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9AFE" w14:textId="77777777" w:rsidR="00877E20" w:rsidRPr="00A23B1D" w:rsidRDefault="00877E20" w:rsidP="00473B65">
      <w:pPr>
        <w:pStyle w:val="TitelProject"/>
        <w:tabs>
          <w:tab w:val="left" w:pos="9356"/>
          <w:tab w:val="left" w:pos="9639"/>
        </w:tabs>
        <w:jc w:val="left"/>
      </w:pPr>
    </w:p>
    <w:p w14:paraId="22C44F5B" w14:textId="77777777" w:rsidR="00877E20" w:rsidRPr="00A23B1D" w:rsidRDefault="00877E20" w:rsidP="00E82FDD">
      <w:pPr>
        <w:pStyle w:val="TitelProject"/>
        <w:tabs>
          <w:tab w:val="left" w:pos="9356"/>
          <w:tab w:val="left" w:pos="9639"/>
        </w:tabs>
        <w:jc w:val="left"/>
        <w:rPr>
          <w:color w:val="auto"/>
          <w:sz w:val="44"/>
          <w:szCs w:val="32"/>
        </w:rPr>
      </w:pPr>
    </w:p>
    <w:p w14:paraId="17497758" w14:textId="77777777" w:rsidR="00877E20" w:rsidRPr="00A23B1D" w:rsidRDefault="00877E20" w:rsidP="00E82FDD">
      <w:pPr>
        <w:pStyle w:val="TitelProject"/>
        <w:tabs>
          <w:tab w:val="left" w:pos="9356"/>
          <w:tab w:val="left" w:pos="9639"/>
        </w:tabs>
        <w:jc w:val="left"/>
        <w:rPr>
          <w:color w:val="auto"/>
          <w:sz w:val="44"/>
          <w:szCs w:val="32"/>
        </w:rPr>
      </w:pPr>
    </w:p>
    <w:p w14:paraId="513E3B2B" w14:textId="34B37B00" w:rsidR="00F96C24" w:rsidRPr="00975ED9" w:rsidRDefault="00F96C24" w:rsidP="00E82FDD">
      <w:pPr>
        <w:pStyle w:val="TitelProject"/>
        <w:tabs>
          <w:tab w:val="left" w:pos="9356"/>
          <w:tab w:val="left" w:pos="9639"/>
        </w:tabs>
        <w:jc w:val="center"/>
        <w:rPr>
          <w:color w:val="auto"/>
        </w:rPr>
      </w:pPr>
      <w:r w:rsidRPr="00975ED9">
        <w:rPr>
          <w:color w:val="auto"/>
        </w:rPr>
        <w:t xml:space="preserve">CLIMATE AND DISASTER RESILIENT CITIES PROJECT </w:t>
      </w:r>
    </w:p>
    <w:p w14:paraId="5B70B118" w14:textId="77777777" w:rsidR="00F96C24" w:rsidRPr="00975ED9" w:rsidRDefault="00F96C24" w:rsidP="00975ED9">
      <w:pPr>
        <w:pStyle w:val="TitelProject"/>
        <w:tabs>
          <w:tab w:val="left" w:pos="9356"/>
          <w:tab w:val="left" w:pos="9639"/>
        </w:tabs>
        <w:jc w:val="left"/>
      </w:pPr>
    </w:p>
    <w:p w14:paraId="0BFC2FA1" w14:textId="77777777" w:rsidR="00877E20" w:rsidRPr="00975ED9" w:rsidRDefault="00877E20" w:rsidP="00E82FDD">
      <w:pPr>
        <w:pStyle w:val="TitelProject"/>
        <w:tabs>
          <w:tab w:val="left" w:pos="9356"/>
          <w:tab w:val="left" w:pos="9639"/>
        </w:tabs>
        <w:jc w:val="left"/>
        <w:rPr>
          <w:color w:val="auto"/>
        </w:rPr>
      </w:pPr>
    </w:p>
    <w:p w14:paraId="01A30E7B" w14:textId="77777777" w:rsidR="00877E20" w:rsidRPr="00975ED9" w:rsidRDefault="00877E20" w:rsidP="00E82FDD">
      <w:pPr>
        <w:pStyle w:val="TitelProject"/>
        <w:tabs>
          <w:tab w:val="left" w:pos="9356"/>
          <w:tab w:val="left" w:pos="9639"/>
        </w:tabs>
        <w:jc w:val="left"/>
        <w:rPr>
          <w:color w:val="auto"/>
        </w:rPr>
      </w:pPr>
    </w:p>
    <w:p w14:paraId="217FAFDC" w14:textId="77777777" w:rsidR="00877E20" w:rsidRPr="00975ED9" w:rsidRDefault="00877E20" w:rsidP="00E82FDD">
      <w:pPr>
        <w:pStyle w:val="TitelProject"/>
        <w:tabs>
          <w:tab w:val="left" w:pos="9356"/>
          <w:tab w:val="left" w:pos="9639"/>
        </w:tabs>
        <w:jc w:val="left"/>
        <w:rPr>
          <w:color w:val="auto"/>
        </w:rPr>
      </w:pPr>
    </w:p>
    <w:p w14:paraId="672F0234" w14:textId="77777777" w:rsidR="00877E20" w:rsidRPr="00975ED9" w:rsidRDefault="00877E20" w:rsidP="00E82FDD">
      <w:pPr>
        <w:pStyle w:val="TitelProject"/>
        <w:tabs>
          <w:tab w:val="left" w:pos="9356"/>
          <w:tab w:val="left" w:pos="9639"/>
        </w:tabs>
        <w:jc w:val="left"/>
        <w:rPr>
          <w:color w:val="auto"/>
        </w:rPr>
      </w:pPr>
    </w:p>
    <w:p w14:paraId="3D861562" w14:textId="63CE3205" w:rsidR="00877E20" w:rsidRPr="00975ED9" w:rsidRDefault="00C575B3" w:rsidP="00C9220D">
      <w:pPr>
        <w:pStyle w:val="ListeParagraf"/>
        <w:spacing w:before="120" w:after="120" w:line="240" w:lineRule="auto"/>
        <w:jc w:val="center"/>
        <w:rPr>
          <w:rFonts w:ascii="Tahoma" w:hAnsi="Tahoma" w:cs="Tahoma"/>
          <w:sz w:val="48"/>
          <w:szCs w:val="48"/>
        </w:rPr>
      </w:pPr>
      <w:r w:rsidRPr="00975ED9">
        <w:rPr>
          <w:rFonts w:ascii="Tahoma" w:hAnsi="Tahoma" w:cs="Tahoma"/>
          <w:b/>
          <w:kern w:val="16"/>
          <w:sz w:val="48"/>
          <w:szCs w:val="48"/>
          <w14:ligatures w14:val="none"/>
        </w:rPr>
        <w:t>ENVIRONMENTAL AND SOCIAL MANAGEMENT PLAN</w:t>
      </w:r>
    </w:p>
    <w:p w14:paraId="33A77BF2" w14:textId="18F3726A" w:rsidR="00260495" w:rsidRPr="00F36C5C" w:rsidRDefault="00260495" w:rsidP="00C9220D">
      <w:pPr>
        <w:pStyle w:val="TitelProject"/>
        <w:tabs>
          <w:tab w:val="left" w:pos="9356"/>
          <w:tab w:val="left" w:pos="9639"/>
        </w:tabs>
        <w:spacing w:after="120" w:line="240" w:lineRule="auto"/>
        <w:jc w:val="center"/>
        <w:rPr>
          <w:color w:val="auto"/>
          <w:lang w:val="tr-TR"/>
        </w:rPr>
      </w:pPr>
      <w:r w:rsidRPr="00975ED9">
        <w:rPr>
          <w:color w:val="auto"/>
        </w:rPr>
        <w:t xml:space="preserve">FOR </w:t>
      </w:r>
      <w:r w:rsidR="00C10301">
        <w:rPr>
          <w:color w:val="auto"/>
        </w:rPr>
        <w:t>İZMİR</w:t>
      </w:r>
      <w:r w:rsidRPr="00975ED9">
        <w:rPr>
          <w:color w:val="auto"/>
        </w:rPr>
        <w:t xml:space="preserve"> PROVINCE</w:t>
      </w:r>
    </w:p>
    <w:p w14:paraId="05281000" w14:textId="4DF114A3" w:rsidR="778E31D0" w:rsidRPr="00975ED9" w:rsidRDefault="778E31D0" w:rsidP="00E82FDD">
      <w:pPr>
        <w:pStyle w:val="ListeParagraf"/>
        <w:jc w:val="center"/>
        <w:rPr>
          <w:rFonts w:ascii="Tahoma" w:hAnsi="Tahoma" w:cs="Tahoma"/>
          <w:b/>
          <w:bCs/>
          <w:sz w:val="48"/>
          <w:szCs w:val="48"/>
        </w:rPr>
      </w:pPr>
    </w:p>
    <w:p w14:paraId="3D89A71B" w14:textId="008078B8" w:rsidR="778E31D0" w:rsidRPr="00975ED9" w:rsidRDefault="778E31D0" w:rsidP="00E82FDD">
      <w:pPr>
        <w:pStyle w:val="ListeParagraf"/>
        <w:jc w:val="center"/>
        <w:rPr>
          <w:rFonts w:ascii="Tahoma" w:hAnsi="Tahoma" w:cs="Tahoma"/>
          <w:b/>
          <w:bCs/>
          <w:sz w:val="48"/>
          <w:szCs w:val="48"/>
        </w:rPr>
      </w:pPr>
    </w:p>
    <w:p w14:paraId="6F34961A" w14:textId="3C3FEE1E" w:rsidR="0BC66B53" w:rsidRPr="00975ED9" w:rsidRDefault="00B25E98" w:rsidP="00616755">
      <w:pPr>
        <w:pStyle w:val="ListeParagraf"/>
        <w:jc w:val="center"/>
        <w:rPr>
          <w:rFonts w:ascii="Tahoma" w:hAnsi="Tahoma" w:cs="Tahoma"/>
          <w:b/>
          <w:bCs/>
          <w:sz w:val="48"/>
          <w:szCs w:val="48"/>
        </w:rPr>
      </w:pPr>
      <w:r w:rsidRPr="00975ED9">
        <w:rPr>
          <w:rFonts w:ascii="Tahoma" w:hAnsi="Tahoma" w:cs="Tahoma"/>
          <w:b/>
          <w:bCs/>
          <w:sz w:val="48"/>
          <w:szCs w:val="48"/>
        </w:rPr>
        <w:t>August</w:t>
      </w:r>
      <w:r w:rsidR="00D82733" w:rsidRPr="00975ED9">
        <w:rPr>
          <w:rFonts w:ascii="Tahoma" w:hAnsi="Tahoma" w:cs="Tahoma"/>
          <w:b/>
          <w:bCs/>
          <w:sz w:val="48"/>
          <w:szCs w:val="48"/>
        </w:rPr>
        <w:t xml:space="preserve"> </w:t>
      </w:r>
      <w:r w:rsidR="00614F8B" w:rsidRPr="00975ED9">
        <w:rPr>
          <w:rFonts w:ascii="Tahoma" w:hAnsi="Tahoma" w:cs="Tahoma"/>
          <w:b/>
          <w:bCs/>
          <w:sz w:val="48"/>
          <w:szCs w:val="48"/>
        </w:rPr>
        <w:t>2024</w:t>
      </w:r>
    </w:p>
    <w:p w14:paraId="02EE0F33" w14:textId="5B607633" w:rsidR="00877E20" w:rsidRPr="00A23B1D" w:rsidRDefault="00877E20" w:rsidP="00C9220D">
      <w:pPr>
        <w:jc w:val="both"/>
        <w:rPr>
          <w:sz w:val="20"/>
          <w:szCs w:val="20"/>
        </w:rPr>
      </w:pPr>
      <w:r w:rsidRPr="00A23B1D">
        <w:rPr>
          <w:sz w:val="20"/>
          <w:szCs w:val="20"/>
        </w:rPr>
        <w:br w:type="page"/>
      </w:r>
    </w:p>
    <w:sdt>
      <w:sdtPr>
        <w:rPr>
          <w:b/>
          <w:bCs/>
          <w:sz w:val="24"/>
          <w:szCs w:val="24"/>
        </w:rPr>
        <w:id w:val="-651989449"/>
        <w:docPartObj>
          <w:docPartGallery w:val="Table of Contents"/>
          <w:docPartUnique/>
        </w:docPartObj>
      </w:sdtPr>
      <w:sdtEndPr>
        <w:rPr>
          <w:rFonts w:ascii="Tahoma" w:hAnsi="Tahoma" w:cs="Tahoma"/>
          <w:sz w:val="20"/>
          <w:szCs w:val="20"/>
        </w:rPr>
      </w:sdtEndPr>
      <w:sdtContent>
        <w:p w14:paraId="312FBA5A" w14:textId="698CCD09" w:rsidR="0049208A" w:rsidRPr="00127779" w:rsidRDefault="0049208A" w:rsidP="00F50AED">
          <w:pPr>
            <w:jc w:val="both"/>
            <w:rPr>
              <w:rFonts w:ascii="Tahoma" w:hAnsi="Tahoma" w:cs="Tahoma"/>
              <w:b/>
              <w:bCs/>
              <w:sz w:val="28"/>
              <w:szCs w:val="28"/>
            </w:rPr>
          </w:pPr>
          <w:r w:rsidRPr="00127779">
            <w:rPr>
              <w:rFonts w:ascii="Tahoma" w:hAnsi="Tahoma" w:cs="Tahoma"/>
              <w:b/>
              <w:bCs/>
              <w:sz w:val="28"/>
              <w:szCs w:val="28"/>
            </w:rPr>
            <w:t>Table of Content</w:t>
          </w:r>
        </w:p>
        <w:p w14:paraId="080FCD3D" w14:textId="132FF047" w:rsidR="00DD50E3" w:rsidRPr="00F36C5C" w:rsidRDefault="006A7863">
          <w:pPr>
            <w:pStyle w:val="T1"/>
            <w:rPr>
              <w:rFonts w:ascii="Tahoma" w:eastAsiaTheme="minorEastAsia" w:hAnsi="Tahoma" w:cs="Tahoma"/>
              <w:noProof/>
              <w:kern w:val="0"/>
              <w:sz w:val="20"/>
              <w:szCs w:val="20"/>
              <w:lang w:val="tr-TR" w:eastAsia="tr-TR"/>
              <w14:ligatures w14:val="none"/>
            </w:rPr>
          </w:pPr>
          <w:r w:rsidRPr="00BA70A3">
            <w:rPr>
              <w:rFonts w:ascii="Tahoma" w:hAnsi="Tahoma" w:cs="Tahoma"/>
              <w:sz w:val="20"/>
              <w:szCs w:val="20"/>
            </w:rPr>
            <w:fldChar w:fldCharType="begin"/>
          </w:r>
          <w:r w:rsidRPr="00BA70A3">
            <w:rPr>
              <w:rFonts w:ascii="Tahoma" w:hAnsi="Tahoma" w:cs="Tahoma"/>
              <w:sz w:val="20"/>
              <w:szCs w:val="20"/>
            </w:rPr>
            <w:instrText xml:space="preserve"> TOC \o "1-3" \h \z \u </w:instrText>
          </w:r>
          <w:r w:rsidRPr="00BA70A3">
            <w:rPr>
              <w:rFonts w:ascii="Tahoma" w:hAnsi="Tahoma" w:cs="Tahoma"/>
              <w:sz w:val="20"/>
              <w:szCs w:val="20"/>
            </w:rPr>
            <w:fldChar w:fldCharType="separate"/>
          </w:r>
          <w:hyperlink w:anchor="_Toc174628005" w:history="1">
            <w:r w:rsidR="00DD50E3" w:rsidRPr="00F36C5C">
              <w:rPr>
                <w:rStyle w:val="Kpr"/>
                <w:rFonts w:ascii="Tahoma" w:hAnsi="Tahoma" w:cs="Tahoma"/>
                <w:noProof/>
                <w:sz w:val="20"/>
                <w:szCs w:val="20"/>
              </w:rPr>
              <w:t>1. EXECUTIVE SUMMARY</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w:t>
            </w:r>
            <w:r w:rsidR="00DD50E3" w:rsidRPr="00F36C5C">
              <w:rPr>
                <w:rFonts w:ascii="Tahoma" w:hAnsi="Tahoma" w:cs="Tahoma"/>
                <w:noProof/>
                <w:webHidden/>
                <w:sz w:val="20"/>
                <w:szCs w:val="20"/>
              </w:rPr>
              <w:fldChar w:fldCharType="end"/>
            </w:r>
          </w:hyperlink>
        </w:p>
        <w:p w14:paraId="614141CC" w14:textId="6E469420"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06" w:history="1">
            <w:r w:rsidR="00DD50E3" w:rsidRPr="00F36C5C">
              <w:rPr>
                <w:rStyle w:val="Kpr"/>
                <w:rFonts w:ascii="Tahoma" w:hAnsi="Tahoma" w:cs="Tahoma"/>
                <w:noProof/>
                <w:sz w:val="20"/>
                <w:szCs w:val="20"/>
              </w:rPr>
              <w:t>1.1. Objectives of Climate and Disaster Resilient Cities Project</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w:t>
            </w:r>
            <w:r w:rsidR="00DD50E3" w:rsidRPr="00F36C5C">
              <w:rPr>
                <w:rFonts w:ascii="Tahoma" w:hAnsi="Tahoma" w:cs="Tahoma"/>
                <w:noProof/>
                <w:webHidden/>
                <w:sz w:val="20"/>
                <w:szCs w:val="20"/>
              </w:rPr>
              <w:fldChar w:fldCharType="end"/>
            </w:r>
          </w:hyperlink>
        </w:p>
        <w:p w14:paraId="1F86287F" w14:textId="2D7CD77E"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07" w:history="1">
            <w:r w:rsidR="00DD50E3" w:rsidRPr="00F36C5C">
              <w:rPr>
                <w:rStyle w:val="Kpr"/>
                <w:rFonts w:ascii="Tahoma" w:hAnsi="Tahoma" w:cs="Tahoma"/>
                <w:noProof/>
                <w:sz w:val="20"/>
                <w:szCs w:val="20"/>
              </w:rPr>
              <w:t>1.2. Potential Sub-projects and Project Activities in İzmir</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12</w:t>
            </w:r>
            <w:r w:rsidR="00DD50E3" w:rsidRPr="00F36C5C">
              <w:rPr>
                <w:rFonts w:ascii="Tahoma" w:hAnsi="Tahoma" w:cs="Tahoma"/>
                <w:noProof/>
                <w:webHidden/>
                <w:sz w:val="20"/>
                <w:szCs w:val="20"/>
              </w:rPr>
              <w:fldChar w:fldCharType="end"/>
            </w:r>
          </w:hyperlink>
        </w:p>
        <w:p w14:paraId="78CC4D80" w14:textId="71FCE6F1"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08" w:history="1">
            <w:r w:rsidR="00DD50E3" w:rsidRPr="00F36C5C">
              <w:rPr>
                <w:rStyle w:val="Kpr"/>
                <w:rFonts w:ascii="Tahoma" w:hAnsi="Tahoma" w:cs="Tahoma"/>
                <w:noProof/>
                <w:sz w:val="20"/>
                <w:szCs w:val="20"/>
              </w:rPr>
              <w:t>1.3. Project Benefits and Positive Impacts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12</w:t>
            </w:r>
            <w:r w:rsidR="00DD50E3" w:rsidRPr="00F36C5C">
              <w:rPr>
                <w:rFonts w:ascii="Tahoma" w:hAnsi="Tahoma" w:cs="Tahoma"/>
                <w:noProof/>
                <w:webHidden/>
                <w:sz w:val="20"/>
                <w:szCs w:val="20"/>
              </w:rPr>
              <w:fldChar w:fldCharType="end"/>
            </w:r>
          </w:hyperlink>
        </w:p>
        <w:p w14:paraId="50C61EA3" w14:textId="1601390A"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09" w:history="1">
            <w:r w:rsidR="00DD50E3" w:rsidRPr="00F36C5C">
              <w:rPr>
                <w:rStyle w:val="Kpr"/>
                <w:rFonts w:ascii="Tahoma" w:hAnsi="Tahoma" w:cs="Tahoma"/>
                <w:noProof/>
                <w:sz w:val="20"/>
                <w:szCs w:val="20"/>
              </w:rPr>
              <w:t>2. LEGAL AND INSTITUTIONAL FRAMEWORK</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14</w:t>
            </w:r>
            <w:r w:rsidR="00DD50E3" w:rsidRPr="00F36C5C">
              <w:rPr>
                <w:rFonts w:ascii="Tahoma" w:hAnsi="Tahoma" w:cs="Tahoma"/>
                <w:noProof/>
                <w:webHidden/>
                <w:sz w:val="20"/>
                <w:szCs w:val="20"/>
              </w:rPr>
              <w:fldChar w:fldCharType="end"/>
            </w:r>
          </w:hyperlink>
        </w:p>
        <w:p w14:paraId="5B9225DC" w14:textId="3F1B7440"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10" w:history="1">
            <w:r w:rsidR="00DD50E3" w:rsidRPr="00F36C5C">
              <w:rPr>
                <w:rStyle w:val="Kpr"/>
                <w:rFonts w:ascii="Tahoma" w:hAnsi="Tahoma" w:cs="Tahoma"/>
                <w:noProof/>
                <w:sz w:val="20"/>
                <w:szCs w:val="20"/>
              </w:rPr>
              <w:t>2.1. Legal Framework</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14</w:t>
            </w:r>
            <w:r w:rsidR="00DD50E3" w:rsidRPr="00F36C5C">
              <w:rPr>
                <w:rFonts w:ascii="Tahoma" w:hAnsi="Tahoma" w:cs="Tahoma"/>
                <w:noProof/>
                <w:webHidden/>
                <w:sz w:val="20"/>
                <w:szCs w:val="20"/>
              </w:rPr>
              <w:fldChar w:fldCharType="end"/>
            </w:r>
          </w:hyperlink>
        </w:p>
        <w:p w14:paraId="10C3502D" w14:textId="240446F8"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11" w:history="1">
            <w:r w:rsidR="00DD50E3" w:rsidRPr="00F36C5C">
              <w:rPr>
                <w:rStyle w:val="Kpr"/>
                <w:rFonts w:ascii="Tahoma" w:hAnsi="Tahoma" w:cs="Tahoma"/>
                <w:b w:val="0"/>
                <w:bCs w:val="0"/>
                <w:sz w:val="20"/>
                <w:szCs w:val="20"/>
              </w:rPr>
              <w:t>2.1.1. Legal Framework for Environmental Protection &amp; Conservation in Türkiye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_Toc174628011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14</w:t>
            </w:r>
            <w:r w:rsidR="00DD50E3" w:rsidRPr="00F36C5C">
              <w:rPr>
                <w:rFonts w:ascii="Tahoma" w:hAnsi="Tahoma" w:cs="Tahoma"/>
                <w:b w:val="0"/>
                <w:bCs w:val="0"/>
                <w:webHidden/>
                <w:sz w:val="20"/>
                <w:szCs w:val="20"/>
              </w:rPr>
              <w:fldChar w:fldCharType="end"/>
            </w:r>
          </w:hyperlink>
        </w:p>
        <w:p w14:paraId="2FE78D5D" w14:textId="0F896A03"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12" w:history="1">
            <w:r w:rsidR="00DD50E3" w:rsidRPr="00F36C5C">
              <w:rPr>
                <w:rStyle w:val="Kpr"/>
                <w:rFonts w:ascii="Tahoma" w:hAnsi="Tahoma" w:cs="Tahoma"/>
                <w:b w:val="0"/>
                <w:bCs w:val="0"/>
                <w:sz w:val="20"/>
                <w:szCs w:val="20"/>
              </w:rPr>
              <w:t>2.1.2. National Environmental, Social &amp; Occupational Health and Safety Legislation &amp; Regulatory Requirements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_Toc174628012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15</w:t>
            </w:r>
            <w:r w:rsidR="00DD50E3" w:rsidRPr="00F36C5C">
              <w:rPr>
                <w:rFonts w:ascii="Tahoma" w:hAnsi="Tahoma" w:cs="Tahoma"/>
                <w:b w:val="0"/>
                <w:bCs w:val="0"/>
                <w:webHidden/>
                <w:sz w:val="20"/>
                <w:szCs w:val="20"/>
              </w:rPr>
              <w:fldChar w:fldCharType="end"/>
            </w:r>
          </w:hyperlink>
        </w:p>
        <w:p w14:paraId="6126F968" w14:textId="1EC1F3B4"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13" w:history="1">
            <w:r w:rsidR="00DD50E3" w:rsidRPr="00F36C5C">
              <w:rPr>
                <w:rStyle w:val="Kpr"/>
                <w:rFonts w:ascii="Tahoma" w:hAnsi="Tahoma" w:cs="Tahoma"/>
                <w:noProof/>
                <w:sz w:val="20"/>
                <w:szCs w:val="20"/>
              </w:rPr>
              <w:t>3. NATIONAL LAWS ON SOCIAL IMPACTS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00DD50E3" w:rsidRPr="00F36C5C">
              <w:rPr>
                <w:rFonts w:ascii="Tahoma" w:hAnsi="Tahoma" w:cs="Tahoma"/>
                <w:noProof/>
                <w:webHidden/>
                <w:sz w:val="20"/>
                <w:szCs w:val="20"/>
              </w:rPr>
              <w:fldChar w:fldCharType="end"/>
            </w:r>
          </w:hyperlink>
        </w:p>
        <w:p w14:paraId="2F3AF5B5" w14:textId="02665F73"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14" w:history="1">
            <w:r w:rsidR="00DD50E3" w:rsidRPr="00F36C5C">
              <w:rPr>
                <w:rStyle w:val="Kpr"/>
                <w:rFonts w:ascii="Tahoma" w:hAnsi="Tahoma" w:cs="Tahoma"/>
                <w:noProof/>
                <w:sz w:val="20"/>
                <w:szCs w:val="20"/>
              </w:rPr>
              <w:t>3.1.  National Laws on Labor &amp; Working Conditions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_Toc174628014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00DD50E3" w:rsidRPr="00F36C5C">
              <w:rPr>
                <w:rFonts w:ascii="Tahoma" w:hAnsi="Tahoma" w:cs="Tahoma"/>
                <w:noProof/>
                <w:webHidden/>
                <w:sz w:val="20"/>
                <w:szCs w:val="20"/>
              </w:rPr>
              <w:fldChar w:fldCharType="end"/>
            </w:r>
          </w:hyperlink>
        </w:p>
        <w:p w14:paraId="03F0DBF4" w14:textId="3EF3CDC7"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15" w:history="1">
            <w:r w:rsidR="00DD50E3" w:rsidRPr="00F36C5C">
              <w:rPr>
                <w:rStyle w:val="Kpr"/>
                <w:rFonts w:ascii="Tahoma" w:hAnsi="Tahoma" w:cs="Tahoma"/>
                <w:noProof/>
                <w:sz w:val="20"/>
                <w:szCs w:val="20"/>
              </w:rPr>
              <w:t>3.2. National Laws on Community Health and Safety</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00DD50E3" w:rsidRPr="00F36C5C">
              <w:rPr>
                <w:rFonts w:ascii="Tahoma" w:hAnsi="Tahoma" w:cs="Tahoma"/>
                <w:noProof/>
                <w:webHidden/>
                <w:sz w:val="20"/>
                <w:szCs w:val="20"/>
              </w:rPr>
              <w:fldChar w:fldCharType="end"/>
            </w:r>
          </w:hyperlink>
        </w:p>
        <w:p w14:paraId="4A32BFC9" w14:textId="2E079937"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16" w:history="1">
            <w:r w:rsidR="00DD50E3" w:rsidRPr="00F36C5C">
              <w:rPr>
                <w:rStyle w:val="Kpr"/>
                <w:rFonts w:ascii="Tahoma" w:hAnsi="Tahoma" w:cs="Tahoma"/>
                <w:noProof/>
                <w:sz w:val="20"/>
                <w:szCs w:val="20"/>
              </w:rPr>
              <w:t>3.3. National Laws on Land Acquisition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23</w:t>
            </w:r>
            <w:r w:rsidR="00DD50E3" w:rsidRPr="00F36C5C">
              <w:rPr>
                <w:rFonts w:ascii="Tahoma" w:hAnsi="Tahoma" w:cs="Tahoma"/>
                <w:noProof/>
                <w:webHidden/>
                <w:sz w:val="20"/>
                <w:szCs w:val="20"/>
              </w:rPr>
              <w:fldChar w:fldCharType="end"/>
            </w:r>
          </w:hyperlink>
        </w:p>
        <w:p w14:paraId="17F458F0" w14:textId="7734E81A"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17" w:history="1">
            <w:r w:rsidR="00DD50E3" w:rsidRPr="00F36C5C">
              <w:rPr>
                <w:rStyle w:val="Kpr"/>
                <w:rFonts w:ascii="Tahoma" w:hAnsi="Tahoma" w:cs="Tahoma"/>
                <w:noProof/>
                <w:sz w:val="20"/>
                <w:szCs w:val="20"/>
              </w:rPr>
              <w:t>4.  ASSESSMENT OF KEY POTENTIAL LABOR RISKS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24</w:t>
            </w:r>
            <w:r w:rsidR="00DD50E3" w:rsidRPr="00F36C5C">
              <w:rPr>
                <w:rFonts w:ascii="Tahoma" w:hAnsi="Tahoma" w:cs="Tahoma"/>
                <w:noProof/>
                <w:webHidden/>
                <w:sz w:val="20"/>
                <w:szCs w:val="20"/>
              </w:rPr>
              <w:fldChar w:fldCharType="end"/>
            </w:r>
          </w:hyperlink>
        </w:p>
        <w:p w14:paraId="1404BDA4" w14:textId="2E5EB5FD"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18" w:history="1">
            <w:r w:rsidR="00DD50E3" w:rsidRPr="00F36C5C">
              <w:rPr>
                <w:rStyle w:val="Kpr"/>
                <w:rFonts w:ascii="Tahoma" w:hAnsi="Tahoma" w:cs="Tahoma"/>
                <w:noProof/>
                <w:sz w:val="20"/>
                <w:szCs w:val="20"/>
              </w:rPr>
              <w:t>5. OVERVIEW OF LABOR LEGISLATION: TERMS AND CONDITIONS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14EBF6E0" w14:textId="6395366A"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19" w:history="1">
            <w:r w:rsidR="00DD50E3" w:rsidRPr="00F36C5C">
              <w:rPr>
                <w:rStyle w:val="Kpr"/>
                <w:rFonts w:ascii="Tahoma" w:hAnsi="Tahoma" w:cs="Tahoma"/>
                <w:noProof/>
                <w:sz w:val="20"/>
                <w:szCs w:val="20"/>
              </w:rPr>
              <w:t>5.1. Wages and Deductions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3B6AAEFD" w14:textId="5C27491E"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20" w:history="1">
            <w:r w:rsidR="00DD50E3" w:rsidRPr="00F36C5C">
              <w:rPr>
                <w:rStyle w:val="Kpr"/>
                <w:rFonts w:ascii="Tahoma" w:hAnsi="Tahoma" w:cs="Tahoma"/>
                <w:noProof/>
                <w:sz w:val="20"/>
                <w:szCs w:val="20"/>
              </w:rPr>
              <w:t>5.2. Working Hours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06C801EC" w14:textId="576E5FE2"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21" w:history="1">
            <w:r w:rsidR="00DD50E3" w:rsidRPr="00F36C5C">
              <w:rPr>
                <w:rStyle w:val="Kpr"/>
                <w:rFonts w:ascii="Tahoma" w:hAnsi="Tahoma" w:cs="Tahoma"/>
                <w:noProof/>
                <w:sz w:val="20"/>
                <w:szCs w:val="20"/>
              </w:rPr>
              <w:t>5.3. Rest Breaks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41FE5E53" w14:textId="6C10CD60"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22" w:history="1">
            <w:r w:rsidR="00DD50E3" w:rsidRPr="00F36C5C">
              <w:rPr>
                <w:rStyle w:val="Kpr"/>
                <w:rFonts w:ascii="Tahoma" w:hAnsi="Tahoma" w:cs="Tahoma"/>
                <w:noProof/>
                <w:sz w:val="20"/>
                <w:szCs w:val="20"/>
              </w:rPr>
              <w:t>5.4. Leave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_Toc174628022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56757AB4" w14:textId="38BD3753"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23" w:history="1">
            <w:r w:rsidR="00DD50E3" w:rsidRPr="00F36C5C">
              <w:rPr>
                <w:rStyle w:val="Kpr"/>
                <w:rFonts w:ascii="Tahoma" w:hAnsi="Tahoma" w:cs="Tahoma"/>
                <w:noProof/>
                <w:sz w:val="20"/>
                <w:szCs w:val="20"/>
              </w:rPr>
              <w:t>5.5. Overtime Work</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73F14273" w14:textId="78305ACD"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24" w:history="1">
            <w:r w:rsidR="00DD50E3" w:rsidRPr="00F36C5C">
              <w:rPr>
                <w:rStyle w:val="Kpr"/>
                <w:rFonts w:ascii="Tahoma" w:hAnsi="Tahoma" w:cs="Tahoma"/>
                <w:noProof/>
                <w:sz w:val="20"/>
                <w:szCs w:val="20"/>
              </w:rPr>
              <w:t>5.6. Labor Disputes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_Toc174628024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26</w:t>
            </w:r>
            <w:r w:rsidR="00DD50E3" w:rsidRPr="00F36C5C">
              <w:rPr>
                <w:rFonts w:ascii="Tahoma" w:hAnsi="Tahoma" w:cs="Tahoma"/>
                <w:noProof/>
                <w:webHidden/>
                <w:sz w:val="20"/>
                <w:szCs w:val="20"/>
              </w:rPr>
              <w:fldChar w:fldCharType="end"/>
            </w:r>
          </w:hyperlink>
        </w:p>
        <w:p w14:paraId="098F27AC" w14:textId="2B79BAC6"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25" w:history="1">
            <w:r w:rsidR="00DD50E3" w:rsidRPr="00F36C5C">
              <w:rPr>
                <w:rStyle w:val="Kpr"/>
                <w:rFonts w:ascii="Tahoma" w:hAnsi="Tahoma" w:cs="Tahoma"/>
                <w:noProof/>
                <w:sz w:val="20"/>
                <w:szCs w:val="20"/>
              </w:rPr>
              <w:t>5.7. International Agreements &amp; Conventions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26</w:t>
            </w:r>
            <w:r w:rsidR="00DD50E3" w:rsidRPr="00F36C5C">
              <w:rPr>
                <w:rFonts w:ascii="Tahoma" w:hAnsi="Tahoma" w:cs="Tahoma"/>
                <w:noProof/>
                <w:webHidden/>
                <w:sz w:val="20"/>
                <w:szCs w:val="20"/>
              </w:rPr>
              <w:fldChar w:fldCharType="end"/>
            </w:r>
          </w:hyperlink>
        </w:p>
        <w:p w14:paraId="53F1A88E" w14:textId="0F14BFB1"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26" w:history="1">
            <w:r w:rsidR="00DD50E3" w:rsidRPr="00F36C5C">
              <w:rPr>
                <w:rStyle w:val="Kpr"/>
                <w:rFonts w:ascii="Tahoma" w:hAnsi="Tahoma" w:cs="Tahoma"/>
                <w:b w:val="0"/>
                <w:bCs w:val="0"/>
                <w:sz w:val="20"/>
                <w:szCs w:val="20"/>
              </w:rPr>
              <w:t>5.7.1. World Bank Environmental &amp; Social Standards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_Toc174628026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28</w:t>
            </w:r>
            <w:r w:rsidR="00DD50E3" w:rsidRPr="00F36C5C">
              <w:rPr>
                <w:rFonts w:ascii="Tahoma" w:hAnsi="Tahoma" w:cs="Tahoma"/>
                <w:b w:val="0"/>
                <w:bCs w:val="0"/>
                <w:webHidden/>
                <w:sz w:val="20"/>
                <w:szCs w:val="20"/>
              </w:rPr>
              <w:fldChar w:fldCharType="end"/>
            </w:r>
          </w:hyperlink>
        </w:p>
        <w:p w14:paraId="78DC3CD4" w14:textId="751EC519"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27" w:history="1">
            <w:r w:rsidR="00DD50E3" w:rsidRPr="00F36C5C">
              <w:rPr>
                <w:rStyle w:val="Kpr"/>
                <w:rFonts w:ascii="Tahoma" w:hAnsi="Tahoma" w:cs="Tahoma"/>
                <w:noProof/>
                <w:sz w:val="20"/>
                <w:szCs w:val="20"/>
              </w:rPr>
              <w:t>6. ENVIRONMENTAL &amp; SOCIAL BASELINE CONDITIONS FOR İZMİR PROVINCE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30</w:t>
            </w:r>
            <w:r w:rsidR="00DD50E3" w:rsidRPr="00F36C5C">
              <w:rPr>
                <w:rFonts w:ascii="Tahoma" w:hAnsi="Tahoma" w:cs="Tahoma"/>
                <w:noProof/>
                <w:webHidden/>
                <w:sz w:val="20"/>
                <w:szCs w:val="20"/>
              </w:rPr>
              <w:fldChar w:fldCharType="end"/>
            </w:r>
          </w:hyperlink>
        </w:p>
        <w:p w14:paraId="34168AC6" w14:textId="13ED1499"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28" w:history="1">
            <w:r w:rsidR="00DD50E3" w:rsidRPr="00F36C5C">
              <w:rPr>
                <w:rStyle w:val="Kpr"/>
                <w:rFonts w:ascii="Tahoma" w:hAnsi="Tahoma" w:cs="Tahoma"/>
                <w:noProof/>
                <w:sz w:val="20"/>
                <w:szCs w:val="20"/>
              </w:rPr>
              <w:t xml:space="preserve">6.1. Environmental Baseline Conditions </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30</w:t>
            </w:r>
            <w:r w:rsidR="00DD50E3" w:rsidRPr="00F36C5C">
              <w:rPr>
                <w:rFonts w:ascii="Tahoma" w:hAnsi="Tahoma" w:cs="Tahoma"/>
                <w:noProof/>
                <w:webHidden/>
                <w:sz w:val="20"/>
                <w:szCs w:val="20"/>
              </w:rPr>
              <w:fldChar w:fldCharType="end"/>
            </w:r>
          </w:hyperlink>
        </w:p>
        <w:p w14:paraId="5FD6AE36" w14:textId="5A679B44"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29" w:history="1">
            <w:r w:rsidR="00DD50E3" w:rsidRPr="00F36C5C">
              <w:rPr>
                <w:rStyle w:val="Kpr"/>
                <w:rFonts w:ascii="Tahoma" w:hAnsi="Tahoma" w:cs="Tahoma"/>
                <w:b w:val="0"/>
                <w:bCs w:val="0"/>
                <w:sz w:val="20"/>
                <w:szCs w:val="20"/>
              </w:rPr>
              <w:t>6.1.1. Water Resources and Potential of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_Toc174628029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30</w:t>
            </w:r>
            <w:r w:rsidR="00DD50E3" w:rsidRPr="00F36C5C">
              <w:rPr>
                <w:rFonts w:ascii="Tahoma" w:hAnsi="Tahoma" w:cs="Tahoma"/>
                <w:b w:val="0"/>
                <w:bCs w:val="0"/>
                <w:webHidden/>
                <w:sz w:val="20"/>
                <w:szCs w:val="20"/>
              </w:rPr>
              <w:fldChar w:fldCharType="end"/>
            </w:r>
          </w:hyperlink>
        </w:p>
        <w:p w14:paraId="49E6371E" w14:textId="7D7607A3"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0" w:history="1">
            <w:r w:rsidR="00DD50E3" w:rsidRPr="00F36C5C">
              <w:rPr>
                <w:rStyle w:val="Kpr"/>
                <w:rFonts w:ascii="Tahoma" w:hAnsi="Tahoma" w:cs="Tahoma"/>
                <w:b w:val="0"/>
                <w:bCs w:val="0"/>
                <w:sz w:val="20"/>
                <w:szCs w:val="20"/>
              </w:rPr>
              <w:t>6.1.2. Current Status of Waste Water in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_Toc174628030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31</w:t>
            </w:r>
            <w:r w:rsidR="00DD50E3" w:rsidRPr="00F36C5C">
              <w:rPr>
                <w:rFonts w:ascii="Tahoma" w:hAnsi="Tahoma" w:cs="Tahoma"/>
                <w:b w:val="0"/>
                <w:bCs w:val="0"/>
                <w:webHidden/>
                <w:sz w:val="20"/>
                <w:szCs w:val="20"/>
              </w:rPr>
              <w:fldChar w:fldCharType="end"/>
            </w:r>
          </w:hyperlink>
        </w:p>
        <w:p w14:paraId="1FDD4A26" w14:textId="6263E1EE"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1" w:history="1">
            <w:r w:rsidR="00DD50E3" w:rsidRPr="00F36C5C">
              <w:rPr>
                <w:rStyle w:val="Kpr"/>
                <w:rFonts w:ascii="Tahoma" w:hAnsi="Tahoma" w:cs="Tahoma"/>
                <w:b w:val="0"/>
                <w:bCs w:val="0"/>
                <w:sz w:val="20"/>
                <w:szCs w:val="20"/>
              </w:rPr>
              <w:t>6.1.3. İzmir Province Surface Water Resources and Groundwater Resources Status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_Toc174628031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34</w:t>
            </w:r>
            <w:r w:rsidR="00DD50E3" w:rsidRPr="00F36C5C">
              <w:rPr>
                <w:rFonts w:ascii="Tahoma" w:hAnsi="Tahoma" w:cs="Tahoma"/>
                <w:b w:val="0"/>
                <w:bCs w:val="0"/>
                <w:webHidden/>
                <w:sz w:val="20"/>
                <w:szCs w:val="20"/>
              </w:rPr>
              <w:fldChar w:fldCharType="end"/>
            </w:r>
          </w:hyperlink>
        </w:p>
        <w:p w14:paraId="07725BE4" w14:textId="10486590"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2" w:history="1">
            <w:r w:rsidR="00DD50E3" w:rsidRPr="00F36C5C">
              <w:rPr>
                <w:rStyle w:val="Kpr"/>
                <w:rFonts w:ascii="Tahoma" w:hAnsi="Tahoma" w:cs="Tahoma"/>
                <w:b w:val="0"/>
                <w:bCs w:val="0"/>
                <w:sz w:val="20"/>
                <w:szCs w:val="20"/>
              </w:rPr>
              <w:t>6.1.4. Nature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_Toc174628032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37</w:t>
            </w:r>
            <w:r w:rsidR="00DD50E3" w:rsidRPr="00F36C5C">
              <w:rPr>
                <w:rFonts w:ascii="Tahoma" w:hAnsi="Tahoma" w:cs="Tahoma"/>
                <w:b w:val="0"/>
                <w:bCs w:val="0"/>
                <w:webHidden/>
                <w:sz w:val="20"/>
                <w:szCs w:val="20"/>
              </w:rPr>
              <w:fldChar w:fldCharType="end"/>
            </w:r>
          </w:hyperlink>
        </w:p>
        <w:p w14:paraId="493BE343" w14:textId="26C46A33"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3" w:history="1">
            <w:r w:rsidR="00DD50E3" w:rsidRPr="00F36C5C">
              <w:rPr>
                <w:rStyle w:val="Kpr"/>
                <w:rFonts w:ascii="Tahoma" w:hAnsi="Tahoma" w:cs="Tahoma"/>
                <w:b w:val="0"/>
                <w:bCs w:val="0"/>
                <w:sz w:val="20"/>
                <w:szCs w:val="20"/>
              </w:rPr>
              <w:t>6.1.5. Protected Nature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_Toc174628033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38</w:t>
            </w:r>
            <w:r w:rsidR="00DD50E3" w:rsidRPr="00F36C5C">
              <w:rPr>
                <w:rFonts w:ascii="Tahoma" w:hAnsi="Tahoma" w:cs="Tahoma"/>
                <w:b w:val="0"/>
                <w:bCs w:val="0"/>
                <w:webHidden/>
                <w:sz w:val="20"/>
                <w:szCs w:val="20"/>
              </w:rPr>
              <w:fldChar w:fldCharType="end"/>
            </w:r>
          </w:hyperlink>
        </w:p>
        <w:p w14:paraId="198A6C57" w14:textId="011F3157"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4" w:history="1">
            <w:r w:rsidR="00DD50E3" w:rsidRPr="00F36C5C">
              <w:rPr>
                <w:rStyle w:val="Kpr"/>
                <w:rFonts w:ascii="Tahoma" w:hAnsi="Tahoma" w:cs="Tahoma"/>
                <w:b w:val="0"/>
                <w:bCs w:val="0"/>
                <w:sz w:val="20"/>
                <w:szCs w:val="20"/>
              </w:rPr>
              <w:t>6.1.6. Natural Protected Areas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_Toc174628034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39</w:t>
            </w:r>
            <w:r w:rsidR="00DD50E3" w:rsidRPr="00F36C5C">
              <w:rPr>
                <w:rFonts w:ascii="Tahoma" w:hAnsi="Tahoma" w:cs="Tahoma"/>
                <w:b w:val="0"/>
                <w:bCs w:val="0"/>
                <w:webHidden/>
                <w:sz w:val="20"/>
                <w:szCs w:val="20"/>
              </w:rPr>
              <w:fldChar w:fldCharType="end"/>
            </w:r>
          </w:hyperlink>
        </w:p>
        <w:p w14:paraId="6E6B07C4" w14:textId="3A171C5A"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5" w:history="1">
            <w:r w:rsidR="00DD50E3" w:rsidRPr="00F36C5C">
              <w:rPr>
                <w:rStyle w:val="Kpr"/>
                <w:rFonts w:ascii="Tahoma" w:hAnsi="Tahoma" w:cs="Tahoma"/>
                <w:b w:val="0"/>
                <w:bCs w:val="0"/>
                <w:sz w:val="20"/>
                <w:szCs w:val="20"/>
              </w:rPr>
              <w:t>6.1.7. Urban Areas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_Toc174628035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40</w:t>
            </w:r>
            <w:r w:rsidR="00DD50E3" w:rsidRPr="00F36C5C">
              <w:rPr>
                <w:rFonts w:ascii="Tahoma" w:hAnsi="Tahoma" w:cs="Tahoma"/>
                <w:b w:val="0"/>
                <w:bCs w:val="0"/>
                <w:webHidden/>
                <w:sz w:val="20"/>
                <w:szCs w:val="20"/>
              </w:rPr>
              <w:fldChar w:fldCharType="end"/>
            </w:r>
          </w:hyperlink>
        </w:p>
        <w:p w14:paraId="1B15D2F5" w14:textId="68D3AB2B"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6" w:history="1">
            <w:r w:rsidR="00DD50E3" w:rsidRPr="00F36C5C">
              <w:rPr>
                <w:rStyle w:val="Kpr"/>
                <w:rFonts w:ascii="Tahoma" w:hAnsi="Tahoma" w:cs="Tahoma"/>
                <w:b w:val="0"/>
                <w:bCs w:val="0"/>
                <w:sz w:val="20"/>
                <w:szCs w:val="20"/>
              </w:rPr>
              <w:t>6.1.8. Seismicity</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_Toc174628036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40</w:t>
            </w:r>
            <w:r w:rsidR="00DD50E3" w:rsidRPr="00F36C5C">
              <w:rPr>
                <w:rFonts w:ascii="Tahoma" w:hAnsi="Tahoma" w:cs="Tahoma"/>
                <w:b w:val="0"/>
                <w:bCs w:val="0"/>
                <w:webHidden/>
                <w:sz w:val="20"/>
                <w:szCs w:val="20"/>
              </w:rPr>
              <w:fldChar w:fldCharType="end"/>
            </w:r>
          </w:hyperlink>
        </w:p>
        <w:p w14:paraId="2F4AB215" w14:textId="7C0B44FA"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7" w:history="1">
            <w:r w:rsidR="00DD50E3" w:rsidRPr="00F36C5C">
              <w:rPr>
                <w:rStyle w:val="Kpr"/>
                <w:rFonts w:ascii="Tahoma" w:hAnsi="Tahoma" w:cs="Tahoma"/>
                <w:b w:val="0"/>
                <w:bCs w:val="0"/>
                <w:sz w:val="20"/>
                <w:szCs w:val="20"/>
              </w:rPr>
              <w:t>6.1.9. Air Quality</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_Toc174628037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41</w:t>
            </w:r>
            <w:r w:rsidR="00DD50E3" w:rsidRPr="00F36C5C">
              <w:rPr>
                <w:rFonts w:ascii="Tahoma" w:hAnsi="Tahoma" w:cs="Tahoma"/>
                <w:b w:val="0"/>
                <w:bCs w:val="0"/>
                <w:webHidden/>
                <w:sz w:val="20"/>
                <w:szCs w:val="20"/>
              </w:rPr>
              <w:fldChar w:fldCharType="end"/>
            </w:r>
          </w:hyperlink>
        </w:p>
        <w:p w14:paraId="5F9EA87E" w14:textId="6B44A07F"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38" w:history="1">
            <w:r w:rsidR="00DD50E3" w:rsidRPr="00F36C5C">
              <w:rPr>
                <w:rStyle w:val="Kpr"/>
                <w:rFonts w:ascii="Tahoma" w:hAnsi="Tahoma" w:cs="Tahoma"/>
                <w:b w:val="0"/>
                <w:bCs w:val="0"/>
                <w:sz w:val="20"/>
                <w:szCs w:val="20"/>
              </w:rPr>
              <w:t>6.1.10. Waste Management</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_Toc174628038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42</w:t>
            </w:r>
            <w:r w:rsidR="00DD50E3" w:rsidRPr="00F36C5C">
              <w:rPr>
                <w:rFonts w:ascii="Tahoma" w:hAnsi="Tahoma" w:cs="Tahoma"/>
                <w:b w:val="0"/>
                <w:bCs w:val="0"/>
                <w:webHidden/>
                <w:sz w:val="20"/>
                <w:szCs w:val="20"/>
              </w:rPr>
              <w:fldChar w:fldCharType="end"/>
            </w:r>
          </w:hyperlink>
        </w:p>
        <w:p w14:paraId="64B2D3F2" w14:textId="74DDFD9A"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39" w:history="1">
            <w:r w:rsidR="00DD50E3" w:rsidRPr="00F36C5C">
              <w:rPr>
                <w:rStyle w:val="Kpr"/>
                <w:rFonts w:ascii="Tahoma" w:hAnsi="Tahoma" w:cs="Tahoma"/>
                <w:noProof/>
                <w:sz w:val="20"/>
                <w:szCs w:val="20"/>
              </w:rPr>
              <w:t>6.2. SOCIAL BASELINE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_Toc174628039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47</w:t>
            </w:r>
            <w:r w:rsidR="00DD50E3" w:rsidRPr="00F36C5C">
              <w:rPr>
                <w:rFonts w:ascii="Tahoma" w:hAnsi="Tahoma" w:cs="Tahoma"/>
                <w:noProof/>
                <w:webHidden/>
                <w:sz w:val="20"/>
                <w:szCs w:val="20"/>
              </w:rPr>
              <w:fldChar w:fldCharType="end"/>
            </w:r>
          </w:hyperlink>
        </w:p>
        <w:p w14:paraId="3B79D384" w14:textId="37FBB201"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40" w:history="1">
            <w:r w:rsidR="00DD50E3" w:rsidRPr="00F36C5C">
              <w:rPr>
                <w:rStyle w:val="Kpr"/>
                <w:rFonts w:ascii="Tahoma" w:hAnsi="Tahoma" w:cs="Tahoma"/>
                <w:b w:val="0"/>
                <w:bCs w:val="0"/>
                <w:sz w:val="20"/>
                <w:szCs w:val="20"/>
              </w:rPr>
              <w:t>6.2.1. İzmir Province Population Status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_Toc174628040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47</w:t>
            </w:r>
            <w:r w:rsidR="00DD50E3" w:rsidRPr="00F36C5C">
              <w:rPr>
                <w:rFonts w:ascii="Tahoma" w:hAnsi="Tahoma" w:cs="Tahoma"/>
                <w:b w:val="0"/>
                <w:bCs w:val="0"/>
                <w:webHidden/>
                <w:sz w:val="20"/>
                <w:szCs w:val="20"/>
              </w:rPr>
              <w:fldChar w:fldCharType="end"/>
            </w:r>
          </w:hyperlink>
        </w:p>
        <w:p w14:paraId="4BB4384F" w14:textId="6E5E2686"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41" w:history="1">
            <w:r w:rsidR="00DD50E3" w:rsidRPr="00F36C5C">
              <w:rPr>
                <w:rStyle w:val="Kpr"/>
                <w:rFonts w:ascii="Tahoma" w:hAnsi="Tahoma" w:cs="Tahoma"/>
                <w:b w:val="0"/>
                <w:bCs w:val="0"/>
                <w:sz w:val="20"/>
                <w:szCs w:val="20"/>
              </w:rPr>
              <w:t>6.2.2. Education In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_Toc174628041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48</w:t>
            </w:r>
            <w:r w:rsidR="00DD50E3" w:rsidRPr="00F36C5C">
              <w:rPr>
                <w:rFonts w:ascii="Tahoma" w:hAnsi="Tahoma" w:cs="Tahoma"/>
                <w:b w:val="0"/>
                <w:bCs w:val="0"/>
                <w:webHidden/>
                <w:sz w:val="20"/>
                <w:szCs w:val="20"/>
              </w:rPr>
              <w:fldChar w:fldCharType="end"/>
            </w:r>
          </w:hyperlink>
        </w:p>
        <w:p w14:paraId="5BE101DE" w14:textId="5E705FF6"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42" w:history="1">
            <w:r w:rsidR="00DD50E3" w:rsidRPr="00F36C5C">
              <w:rPr>
                <w:rStyle w:val="Kpr"/>
                <w:rFonts w:ascii="Tahoma" w:hAnsi="Tahoma" w:cs="Tahoma"/>
                <w:b w:val="0"/>
                <w:bCs w:val="0"/>
                <w:sz w:val="20"/>
                <w:szCs w:val="20"/>
              </w:rPr>
              <w:t>6.2.3. Socio-Economic Status of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_Toc174628042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52</w:t>
            </w:r>
            <w:r w:rsidR="00DD50E3" w:rsidRPr="00F36C5C">
              <w:rPr>
                <w:rFonts w:ascii="Tahoma" w:hAnsi="Tahoma" w:cs="Tahoma"/>
                <w:b w:val="0"/>
                <w:bCs w:val="0"/>
                <w:webHidden/>
                <w:sz w:val="20"/>
                <w:szCs w:val="20"/>
              </w:rPr>
              <w:fldChar w:fldCharType="end"/>
            </w:r>
          </w:hyperlink>
        </w:p>
        <w:p w14:paraId="62119350" w14:textId="5AA8F50E"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43" w:history="1">
            <w:r w:rsidR="00DD50E3" w:rsidRPr="00F36C5C">
              <w:rPr>
                <w:rStyle w:val="Kpr"/>
                <w:rFonts w:ascii="Tahoma" w:hAnsi="Tahoma" w:cs="Tahoma"/>
                <w:b w:val="0"/>
                <w:bCs w:val="0"/>
                <w:sz w:val="20"/>
                <w:szCs w:val="20"/>
              </w:rPr>
              <w:t>6.2.4. Vulnerable Groups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_Toc174628043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54</w:t>
            </w:r>
            <w:r w:rsidR="00DD50E3" w:rsidRPr="00F36C5C">
              <w:rPr>
                <w:rFonts w:ascii="Tahoma" w:hAnsi="Tahoma" w:cs="Tahoma"/>
                <w:b w:val="0"/>
                <w:bCs w:val="0"/>
                <w:webHidden/>
                <w:sz w:val="20"/>
                <w:szCs w:val="20"/>
              </w:rPr>
              <w:fldChar w:fldCharType="end"/>
            </w:r>
          </w:hyperlink>
        </w:p>
        <w:p w14:paraId="574D52F5" w14:textId="5EA0766E"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44" w:history="1">
            <w:r w:rsidR="00DD50E3" w:rsidRPr="00F36C5C">
              <w:rPr>
                <w:rStyle w:val="Kpr"/>
                <w:rFonts w:ascii="Tahoma" w:hAnsi="Tahoma" w:cs="Tahoma"/>
                <w:b w:val="0"/>
                <w:bCs w:val="0"/>
                <w:sz w:val="20"/>
                <w:szCs w:val="20"/>
              </w:rPr>
              <w:t>6.2.5. Cultural Heritage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_Toc174628044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56</w:t>
            </w:r>
            <w:r w:rsidR="00DD50E3" w:rsidRPr="00F36C5C">
              <w:rPr>
                <w:rFonts w:ascii="Tahoma" w:hAnsi="Tahoma" w:cs="Tahoma"/>
                <w:b w:val="0"/>
                <w:bCs w:val="0"/>
                <w:webHidden/>
                <w:sz w:val="20"/>
                <w:szCs w:val="20"/>
              </w:rPr>
              <w:fldChar w:fldCharType="end"/>
            </w:r>
          </w:hyperlink>
        </w:p>
        <w:p w14:paraId="4C745440" w14:textId="20B6812B"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45" w:history="1">
            <w:r w:rsidR="00DD50E3" w:rsidRPr="00F36C5C">
              <w:rPr>
                <w:rStyle w:val="Kpr"/>
                <w:rFonts w:ascii="Tahoma" w:hAnsi="Tahoma" w:cs="Tahoma"/>
                <w:b w:val="0"/>
                <w:bCs w:val="0"/>
                <w:sz w:val="20"/>
                <w:szCs w:val="20"/>
              </w:rPr>
              <w:t>6.2.6. Health Status In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_Toc174628045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57</w:t>
            </w:r>
            <w:r w:rsidR="00DD50E3" w:rsidRPr="00F36C5C">
              <w:rPr>
                <w:rFonts w:ascii="Tahoma" w:hAnsi="Tahoma" w:cs="Tahoma"/>
                <w:b w:val="0"/>
                <w:bCs w:val="0"/>
                <w:webHidden/>
                <w:sz w:val="20"/>
                <w:szCs w:val="20"/>
              </w:rPr>
              <w:fldChar w:fldCharType="end"/>
            </w:r>
          </w:hyperlink>
        </w:p>
        <w:p w14:paraId="25D0ED86" w14:textId="74D1A1D4"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46" w:history="1">
            <w:r w:rsidR="00DD50E3" w:rsidRPr="00F36C5C">
              <w:rPr>
                <w:rStyle w:val="Kpr"/>
                <w:rFonts w:ascii="Tahoma" w:hAnsi="Tahoma" w:cs="Tahoma"/>
                <w:b w:val="0"/>
                <w:bCs w:val="0"/>
                <w:sz w:val="20"/>
                <w:szCs w:val="20"/>
              </w:rPr>
              <w:t>6.2.7. Industry, Agriculture, Animal Husbandry And Economy Of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_Toc174628046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59</w:t>
            </w:r>
            <w:r w:rsidR="00DD50E3" w:rsidRPr="00F36C5C">
              <w:rPr>
                <w:rFonts w:ascii="Tahoma" w:hAnsi="Tahoma" w:cs="Tahoma"/>
                <w:b w:val="0"/>
                <w:bCs w:val="0"/>
                <w:webHidden/>
                <w:sz w:val="20"/>
                <w:szCs w:val="20"/>
              </w:rPr>
              <w:fldChar w:fldCharType="end"/>
            </w:r>
          </w:hyperlink>
        </w:p>
        <w:p w14:paraId="5B34F216" w14:textId="389B6C3B"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47" w:history="1">
            <w:r w:rsidR="00DD50E3" w:rsidRPr="00F36C5C">
              <w:rPr>
                <w:rStyle w:val="Kpr"/>
                <w:rFonts w:ascii="Tahoma" w:hAnsi="Tahoma" w:cs="Tahoma"/>
                <w:b w:val="0"/>
                <w:bCs w:val="0"/>
                <w:sz w:val="20"/>
                <w:szCs w:val="20"/>
              </w:rPr>
              <w:t>6.2.8. İzmir Province Retirement Status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_Toc174628047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63</w:t>
            </w:r>
            <w:r w:rsidR="00DD50E3" w:rsidRPr="00F36C5C">
              <w:rPr>
                <w:rFonts w:ascii="Tahoma" w:hAnsi="Tahoma" w:cs="Tahoma"/>
                <w:b w:val="0"/>
                <w:bCs w:val="0"/>
                <w:webHidden/>
                <w:sz w:val="20"/>
                <w:szCs w:val="20"/>
              </w:rPr>
              <w:fldChar w:fldCharType="end"/>
            </w:r>
          </w:hyperlink>
        </w:p>
        <w:p w14:paraId="19382FFA" w14:textId="6D111E79"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48" w:history="1">
            <w:r w:rsidR="00DD50E3" w:rsidRPr="00F36C5C">
              <w:rPr>
                <w:rStyle w:val="Kpr"/>
                <w:rFonts w:ascii="Tahoma" w:hAnsi="Tahoma" w:cs="Tahoma"/>
                <w:noProof/>
                <w:sz w:val="20"/>
                <w:szCs w:val="20"/>
              </w:rPr>
              <w:t>6.3. POTENTIAL ENVIRONMENTAL AND SOCIAL RISKS AND IMPACTS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_Toc174628048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64</w:t>
            </w:r>
            <w:r w:rsidR="00DD50E3" w:rsidRPr="00F36C5C">
              <w:rPr>
                <w:rFonts w:ascii="Tahoma" w:hAnsi="Tahoma" w:cs="Tahoma"/>
                <w:noProof/>
                <w:webHidden/>
                <w:sz w:val="20"/>
                <w:szCs w:val="20"/>
              </w:rPr>
              <w:fldChar w:fldCharType="end"/>
            </w:r>
          </w:hyperlink>
        </w:p>
        <w:p w14:paraId="1B955893" w14:textId="398F5AE4"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49" w:history="1">
            <w:r w:rsidR="00DD50E3" w:rsidRPr="00F36C5C">
              <w:rPr>
                <w:rStyle w:val="Kpr"/>
                <w:rFonts w:ascii="Tahoma" w:hAnsi="Tahoma" w:cs="Tahoma"/>
                <w:noProof/>
                <w:sz w:val="20"/>
                <w:szCs w:val="20"/>
              </w:rPr>
              <w:t>7.SUB-PROJECT SCREENING PROCESS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_Toc174628049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66</w:t>
            </w:r>
            <w:r w:rsidR="00DD50E3" w:rsidRPr="00F36C5C">
              <w:rPr>
                <w:rFonts w:ascii="Tahoma" w:hAnsi="Tahoma" w:cs="Tahoma"/>
                <w:noProof/>
                <w:webHidden/>
                <w:sz w:val="20"/>
                <w:szCs w:val="20"/>
              </w:rPr>
              <w:fldChar w:fldCharType="end"/>
            </w:r>
          </w:hyperlink>
        </w:p>
        <w:p w14:paraId="4B73AF35" w14:textId="2006CFFF"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50" w:history="1">
            <w:r w:rsidR="00DD50E3" w:rsidRPr="00F36C5C">
              <w:rPr>
                <w:rStyle w:val="Kpr"/>
                <w:rFonts w:ascii="Tahoma" w:hAnsi="Tahoma" w:cs="Tahoma"/>
                <w:noProof/>
                <w:sz w:val="20"/>
                <w:szCs w:val="20"/>
              </w:rPr>
              <w:t>8. MITIGATION MEASURES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69</w:t>
            </w:r>
            <w:r w:rsidR="00DD50E3" w:rsidRPr="00F36C5C">
              <w:rPr>
                <w:rFonts w:ascii="Tahoma" w:hAnsi="Tahoma" w:cs="Tahoma"/>
                <w:noProof/>
                <w:webHidden/>
                <w:sz w:val="20"/>
                <w:szCs w:val="20"/>
              </w:rPr>
              <w:fldChar w:fldCharType="end"/>
            </w:r>
          </w:hyperlink>
        </w:p>
        <w:p w14:paraId="301559C0" w14:textId="2CB36274"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51" w:history="1">
            <w:r w:rsidR="00DD50E3" w:rsidRPr="00F36C5C">
              <w:rPr>
                <w:rStyle w:val="Kpr"/>
                <w:rFonts w:ascii="Tahoma" w:hAnsi="Tahoma" w:cs="Tahoma"/>
                <w:noProof/>
                <w:sz w:val="20"/>
                <w:szCs w:val="20"/>
              </w:rPr>
              <w:t>8.1. Mitigation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69</w:t>
            </w:r>
            <w:r w:rsidR="00DD50E3" w:rsidRPr="00F36C5C">
              <w:rPr>
                <w:rFonts w:ascii="Tahoma" w:hAnsi="Tahoma" w:cs="Tahoma"/>
                <w:noProof/>
                <w:webHidden/>
                <w:sz w:val="20"/>
                <w:szCs w:val="20"/>
              </w:rPr>
              <w:fldChar w:fldCharType="end"/>
            </w:r>
          </w:hyperlink>
        </w:p>
        <w:p w14:paraId="3E20D7E4" w14:textId="1533919D"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52" w:history="1">
            <w:r w:rsidR="00DD50E3" w:rsidRPr="00F36C5C">
              <w:rPr>
                <w:rStyle w:val="Kpr"/>
                <w:rFonts w:ascii="Tahoma" w:hAnsi="Tahoma" w:cs="Tahoma"/>
                <w:noProof/>
                <w:sz w:val="20"/>
                <w:szCs w:val="20"/>
              </w:rPr>
              <w:t>8.2. Roles and Responsibilities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_Toc174628052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81</w:t>
            </w:r>
            <w:r w:rsidR="00DD50E3" w:rsidRPr="00F36C5C">
              <w:rPr>
                <w:rFonts w:ascii="Tahoma" w:hAnsi="Tahoma" w:cs="Tahoma"/>
                <w:noProof/>
                <w:webHidden/>
                <w:sz w:val="20"/>
                <w:szCs w:val="20"/>
              </w:rPr>
              <w:fldChar w:fldCharType="end"/>
            </w:r>
          </w:hyperlink>
        </w:p>
        <w:p w14:paraId="0D072810" w14:textId="3E979C74"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53" w:history="1">
            <w:r w:rsidR="00DD50E3" w:rsidRPr="00F36C5C">
              <w:rPr>
                <w:rStyle w:val="Kpr"/>
                <w:rFonts w:ascii="Tahoma" w:hAnsi="Tahoma" w:cs="Tahoma"/>
                <w:noProof/>
                <w:sz w:val="20"/>
                <w:szCs w:val="20"/>
              </w:rPr>
              <w:t>8.3. E&amp;S Monitoring, Supervision and Reporting</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86</w:t>
            </w:r>
            <w:r w:rsidR="00DD50E3" w:rsidRPr="00F36C5C">
              <w:rPr>
                <w:rFonts w:ascii="Tahoma" w:hAnsi="Tahoma" w:cs="Tahoma"/>
                <w:noProof/>
                <w:webHidden/>
                <w:sz w:val="20"/>
                <w:szCs w:val="20"/>
              </w:rPr>
              <w:fldChar w:fldCharType="end"/>
            </w:r>
          </w:hyperlink>
        </w:p>
        <w:p w14:paraId="6698A64E" w14:textId="662E7BFF"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54" w:history="1">
            <w:r w:rsidR="00DD50E3" w:rsidRPr="00F36C5C">
              <w:rPr>
                <w:rStyle w:val="Kpr"/>
                <w:rFonts w:ascii="Tahoma" w:hAnsi="Tahoma" w:cs="Tahoma"/>
                <w:b w:val="0"/>
                <w:bCs w:val="0"/>
                <w:sz w:val="20"/>
                <w:szCs w:val="20"/>
              </w:rPr>
              <w:t>8.3.1. Monitoring and Supervision</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_Toc174628054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86</w:t>
            </w:r>
            <w:r w:rsidR="00DD50E3" w:rsidRPr="00F36C5C">
              <w:rPr>
                <w:rFonts w:ascii="Tahoma" w:hAnsi="Tahoma" w:cs="Tahoma"/>
                <w:b w:val="0"/>
                <w:bCs w:val="0"/>
                <w:webHidden/>
                <w:sz w:val="20"/>
                <w:szCs w:val="20"/>
              </w:rPr>
              <w:fldChar w:fldCharType="end"/>
            </w:r>
          </w:hyperlink>
        </w:p>
        <w:p w14:paraId="0930FCE5" w14:textId="635925F8" w:rsidR="00DD50E3" w:rsidRPr="00F36C5C" w:rsidRDefault="0020136B">
          <w:pPr>
            <w:pStyle w:val="T3"/>
            <w:rPr>
              <w:rFonts w:ascii="Tahoma" w:eastAsiaTheme="minorEastAsia" w:hAnsi="Tahoma" w:cs="Tahoma"/>
              <w:b w:val="0"/>
              <w:bCs w:val="0"/>
              <w:kern w:val="0"/>
              <w:sz w:val="20"/>
              <w:szCs w:val="20"/>
              <w:lang w:val="tr-TR" w:eastAsia="tr-TR"/>
              <w14:ligatures w14:val="none"/>
            </w:rPr>
          </w:pPr>
          <w:hyperlink w:anchor="_Toc174628055" w:history="1">
            <w:r w:rsidR="00DD50E3" w:rsidRPr="00F36C5C">
              <w:rPr>
                <w:rStyle w:val="Kpr"/>
                <w:rFonts w:ascii="Tahoma" w:hAnsi="Tahoma" w:cs="Tahoma"/>
                <w:b w:val="0"/>
                <w:bCs w:val="0"/>
                <w:sz w:val="20"/>
                <w:szCs w:val="20"/>
              </w:rPr>
              <w:t>8.3.2. Reporting</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_Toc174628055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87</w:t>
            </w:r>
            <w:r w:rsidR="00DD50E3" w:rsidRPr="00F36C5C">
              <w:rPr>
                <w:rFonts w:ascii="Tahoma" w:hAnsi="Tahoma" w:cs="Tahoma"/>
                <w:b w:val="0"/>
                <w:bCs w:val="0"/>
                <w:webHidden/>
                <w:sz w:val="20"/>
                <w:szCs w:val="20"/>
              </w:rPr>
              <w:fldChar w:fldCharType="end"/>
            </w:r>
          </w:hyperlink>
        </w:p>
        <w:p w14:paraId="376288A7" w14:textId="5A190D13"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56" w:history="1">
            <w:r w:rsidR="00DD50E3" w:rsidRPr="00F36C5C">
              <w:rPr>
                <w:rStyle w:val="Kpr"/>
                <w:rFonts w:ascii="Tahoma" w:hAnsi="Tahoma" w:cs="Tahoma"/>
                <w:noProof/>
                <w:sz w:val="20"/>
                <w:szCs w:val="20"/>
              </w:rPr>
              <w:t>8.4. Trainings for Other Staff</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90</w:t>
            </w:r>
            <w:r w:rsidR="00DD50E3" w:rsidRPr="00F36C5C">
              <w:rPr>
                <w:rFonts w:ascii="Tahoma" w:hAnsi="Tahoma" w:cs="Tahoma"/>
                <w:noProof/>
                <w:webHidden/>
                <w:sz w:val="20"/>
                <w:szCs w:val="20"/>
              </w:rPr>
              <w:fldChar w:fldCharType="end"/>
            </w:r>
          </w:hyperlink>
        </w:p>
        <w:p w14:paraId="5A212FA1" w14:textId="3542160A"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57" w:history="1">
            <w:r w:rsidR="00DD50E3" w:rsidRPr="00F36C5C">
              <w:rPr>
                <w:rStyle w:val="Kpr"/>
                <w:rFonts w:ascii="Tahoma" w:hAnsi="Tahoma" w:cs="Tahoma"/>
                <w:noProof/>
                <w:sz w:val="20"/>
                <w:szCs w:val="20"/>
              </w:rPr>
              <w:t>8.5. Training for Contractors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90</w:t>
            </w:r>
            <w:r w:rsidR="00DD50E3" w:rsidRPr="00F36C5C">
              <w:rPr>
                <w:rFonts w:ascii="Tahoma" w:hAnsi="Tahoma" w:cs="Tahoma"/>
                <w:noProof/>
                <w:webHidden/>
                <w:sz w:val="20"/>
                <w:szCs w:val="20"/>
              </w:rPr>
              <w:fldChar w:fldCharType="end"/>
            </w:r>
          </w:hyperlink>
        </w:p>
        <w:p w14:paraId="462D1FD6" w14:textId="13B86522"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58" w:history="1">
            <w:r w:rsidR="00DD50E3" w:rsidRPr="00F36C5C">
              <w:rPr>
                <w:rStyle w:val="Kpr"/>
                <w:rFonts w:ascii="Tahoma" w:hAnsi="Tahoma" w:cs="Tahoma"/>
                <w:noProof/>
                <w:sz w:val="20"/>
                <w:szCs w:val="20"/>
              </w:rPr>
              <w:t>9.ENVIRONMENTAL &amp; SOCIAL MONITORING</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91</w:t>
            </w:r>
            <w:r w:rsidR="00DD50E3" w:rsidRPr="00F36C5C">
              <w:rPr>
                <w:rFonts w:ascii="Tahoma" w:hAnsi="Tahoma" w:cs="Tahoma"/>
                <w:noProof/>
                <w:webHidden/>
                <w:sz w:val="20"/>
                <w:szCs w:val="20"/>
              </w:rPr>
              <w:fldChar w:fldCharType="end"/>
            </w:r>
          </w:hyperlink>
        </w:p>
        <w:p w14:paraId="4C2B213E" w14:textId="1205F5AF"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59" w:history="1">
            <w:r w:rsidR="00DD50E3" w:rsidRPr="00F36C5C">
              <w:rPr>
                <w:rStyle w:val="Kpr"/>
                <w:rFonts w:ascii="Tahoma" w:hAnsi="Tahoma" w:cs="Tahoma"/>
                <w:noProof/>
                <w:sz w:val="20"/>
                <w:szCs w:val="20"/>
              </w:rPr>
              <w:t>10. STAKEHOLDER ENGAGEMENT</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96</w:t>
            </w:r>
            <w:r w:rsidR="00DD50E3" w:rsidRPr="00F36C5C">
              <w:rPr>
                <w:rFonts w:ascii="Tahoma" w:hAnsi="Tahoma" w:cs="Tahoma"/>
                <w:noProof/>
                <w:webHidden/>
                <w:sz w:val="20"/>
                <w:szCs w:val="20"/>
              </w:rPr>
              <w:fldChar w:fldCharType="end"/>
            </w:r>
          </w:hyperlink>
        </w:p>
        <w:p w14:paraId="2DA732D2" w14:textId="1A6A524E"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60" w:history="1">
            <w:r w:rsidR="00DD50E3" w:rsidRPr="00F36C5C">
              <w:rPr>
                <w:rStyle w:val="Kpr"/>
                <w:rFonts w:ascii="Tahoma" w:hAnsi="Tahoma" w:cs="Tahoma"/>
                <w:noProof/>
                <w:sz w:val="20"/>
                <w:szCs w:val="20"/>
              </w:rPr>
              <w:t>10.1. Stakeholder Engagement Plan (SEP)</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96</w:t>
            </w:r>
            <w:r w:rsidR="00DD50E3" w:rsidRPr="00F36C5C">
              <w:rPr>
                <w:rFonts w:ascii="Tahoma" w:hAnsi="Tahoma" w:cs="Tahoma"/>
                <w:noProof/>
                <w:webHidden/>
                <w:sz w:val="20"/>
                <w:szCs w:val="20"/>
              </w:rPr>
              <w:fldChar w:fldCharType="end"/>
            </w:r>
          </w:hyperlink>
        </w:p>
        <w:p w14:paraId="02558054" w14:textId="7FB228B5"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61" w:history="1">
            <w:r w:rsidR="00DD50E3" w:rsidRPr="00F36C5C">
              <w:rPr>
                <w:rStyle w:val="Kpr"/>
                <w:rFonts w:ascii="Tahoma" w:hAnsi="Tahoma" w:cs="Tahoma"/>
                <w:noProof/>
                <w:sz w:val="20"/>
                <w:szCs w:val="20"/>
              </w:rPr>
              <w:t>11. GRIEVANCE MECHANISM</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97</w:t>
            </w:r>
            <w:r w:rsidR="00DD50E3" w:rsidRPr="00F36C5C">
              <w:rPr>
                <w:rFonts w:ascii="Tahoma" w:hAnsi="Tahoma" w:cs="Tahoma"/>
                <w:noProof/>
                <w:webHidden/>
                <w:sz w:val="20"/>
                <w:szCs w:val="20"/>
              </w:rPr>
              <w:fldChar w:fldCharType="end"/>
            </w:r>
          </w:hyperlink>
        </w:p>
        <w:p w14:paraId="2528C86B" w14:textId="10D0A7DB"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62" w:history="1">
            <w:r w:rsidR="00DD50E3" w:rsidRPr="00F36C5C">
              <w:rPr>
                <w:rStyle w:val="Kpr"/>
                <w:rFonts w:ascii="Tahoma" w:hAnsi="Tahoma" w:cs="Tahoma"/>
                <w:noProof/>
                <w:sz w:val="20"/>
                <w:szCs w:val="20"/>
              </w:rPr>
              <w:t>11.1. Worker’s Grievance Mechanism</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_Toc174628062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97</w:t>
            </w:r>
            <w:r w:rsidR="00DD50E3" w:rsidRPr="00F36C5C">
              <w:rPr>
                <w:rFonts w:ascii="Tahoma" w:hAnsi="Tahoma" w:cs="Tahoma"/>
                <w:noProof/>
                <w:webHidden/>
                <w:sz w:val="20"/>
                <w:szCs w:val="20"/>
              </w:rPr>
              <w:fldChar w:fldCharType="end"/>
            </w:r>
          </w:hyperlink>
        </w:p>
        <w:p w14:paraId="289D89AA" w14:textId="161D07CE"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63" w:history="1">
            <w:r w:rsidR="00DD50E3" w:rsidRPr="00F36C5C">
              <w:rPr>
                <w:rStyle w:val="Kpr"/>
                <w:rFonts w:ascii="Tahoma" w:hAnsi="Tahoma" w:cs="Tahoma"/>
                <w:noProof/>
                <w:sz w:val="20"/>
                <w:szCs w:val="20"/>
              </w:rPr>
              <w:t>11.2. Receiving &amp; Registering Grievance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98</w:t>
            </w:r>
            <w:r w:rsidR="00DD50E3" w:rsidRPr="00F36C5C">
              <w:rPr>
                <w:rFonts w:ascii="Tahoma" w:hAnsi="Tahoma" w:cs="Tahoma"/>
                <w:noProof/>
                <w:webHidden/>
                <w:sz w:val="20"/>
                <w:szCs w:val="20"/>
              </w:rPr>
              <w:fldChar w:fldCharType="end"/>
            </w:r>
          </w:hyperlink>
        </w:p>
        <w:p w14:paraId="3EB7129A" w14:textId="761291C8"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64" w:history="1">
            <w:r w:rsidR="00DD50E3" w:rsidRPr="00F36C5C">
              <w:rPr>
                <w:rStyle w:val="Kpr"/>
                <w:rFonts w:ascii="Tahoma" w:hAnsi="Tahoma" w:cs="Tahoma"/>
                <w:noProof/>
                <w:sz w:val="20"/>
                <w:szCs w:val="20"/>
              </w:rPr>
              <w:t>11.3. Assessment of the Grievance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_Toc174628064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98</w:t>
            </w:r>
            <w:r w:rsidR="00DD50E3" w:rsidRPr="00F36C5C">
              <w:rPr>
                <w:rFonts w:ascii="Tahoma" w:hAnsi="Tahoma" w:cs="Tahoma"/>
                <w:noProof/>
                <w:webHidden/>
                <w:sz w:val="20"/>
                <w:szCs w:val="20"/>
              </w:rPr>
              <w:fldChar w:fldCharType="end"/>
            </w:r>
          </w:hyperlink>
        </w:p>
        <w:p w14:paraId="1051819A" w14:textId="737FB790"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65" w:history="1">
            <w:r w:rsidR="00DD50E3" w:rsidRPr="00F36C5C">
              <w:rPr>
                <w:rStyle w:val="Kpr"/>
                <w:rFonts w:ascii="Tahoma" w:hAnsi="Tahoma" w:cs="Tahoma"/>
                <w:noProof/>
                <w:sz w:val="20"/>
                <w:szCs w:val="20"/>
              </w:rPr>
              <w:t>11.4. Resolving the Grievance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00DD50E3" w:rsidRPr="00F36C5C">
              <w:rPr>
                <w:rFonts w:ascii="Tahoma" w:hAnsi="Tahoma" w:cs="Tahoma"/>
                <w:noProof/>
                <w:webHidden/>
                <w:sz w:val="20"/>
                <w:szCs w:val="20"/>
              </w:rPr>
              <w:fldChar w:fldCharType="end"/>
            </w:r>
          </w:hyperlink>
        </w:p>
        <w:p w14:paraId="21E5BAC0" w14:textId="18B147CF"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66" w:history="1">
            <w:r w:rsidR="00DD50E3" w:rsidRPr="00F36C5C">
              <w:rPr>
                <w:rStyle w:val="Kpr"/>
                <w:rFonts w:ascii="Tahoma" w:hAnsi="Tahoma" w:cs="Tahoma"/>
                <w:noProof/>
                <w:sz w:val="20"/>
                <w:szCs w:val="20"/>
              </w:rPr>
              <w:t>11.5. Close out of the Grievance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00DD50E3" w:rsidRPr="00F36C5C">
              <w:rPr>
                <w:rFonts w:ascii="Tahoma" w:hAnsi="Tahoma" w:cs="Tahoma"/>
                <w:noProof/>
                <w:webHidden/>
                <w:sz w:val="20"/>
                <w:szCs w:val="20"/>
              </w:rPr>
              <w:fldChar w:fldCharType="end"/>
            </w:r>
          </w:hyperlink>
        </w:p>
        <w:p w14:paraId="053A2E5F" w14:textId="33D20295"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67" w:history="1">
            <w:r w:rsidR="00DD50E3" w:rsidRPr="00F36C5C">
              <w:rPr>
                <w:rStyle w:val="Kpr"/>
                <w:rFonts w:ascii="Tahoma" w:hAnsi="Tahoma" w:cs="Tahoma"/>
                <w:noProof/>
                <w:sz w:val="20"/>
                <w:szCs w:val="20"/>
              </w:rPr>
              <w:t>11.6. Registration and Evaluation of Anonymous Complaints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00DD50E3" w:rsidRPr="00F36C5C">
              <w:rPr>
                <w:rFonts w:ascii="Tahoma" w:hAnsi="Tahoma" w:cs="Tahoma"/>
                <w:noProof/>
                <w:webHidden/>
                <w:sz w:val="20"/>
                <w:szCs w:val="20"/>
              </w:rPr>
              <w:fldChar w:fldCharType="end"/>
            </w:r>
          </w:hyperlink>
        </w:p>
        <w:p w14:paraId="2411A517" w14:textId="6816517F" w:rsidR="00DD50E3" w:rsidRPr="00F36C5C" w:rsidRDefault="0020136B">
          <w:pPr>
            <w:pStyle w:val="T2"/>
            <w:rPr>
              <w:rFonts w:ascii="Tahoma" w:eastAsiaTheme="minorEastAsia" w:hAnsi="Tahoma" w:cs="Tahoma"/>
              <w:noProof/>
              <w:kern w:val="0"/>
              <w:sz w:val="20"/>
              <w:szCs w:val="20"/>
              <w:lang w:val="tr-TR" w:eastAsia="tr-TR"/>
              <w14:ligatures w14:val="none"/>
            </w:rPr>
          </w:pPr>
          <w:hyperlink w:anchor="_Toc174628068" w:history="1">
            <w:r w:rsidR="00DD50E3" w:rsidRPr="00F36C5C">
              <w:rPr>
                <w:rStyle w:val="Kpr"/>
                <w:rFonts w:ascii="Tahoma" w:hAnsi="Tahoma" w:cs="Tahoma"/>
                <w:noProof/>
                <w:sz w:val="20"/>
                <w:szCs w:val="20"/>
              </w:rPr>
              <w:t>11.7. GM Contact Information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100</w:t>
            </w:r>
            <w:r w:rsidR="00DD50E3" w:rsidRPr="00F36C5C">
              <w:rPr>
                <w:rFonts w:ascii="Tahoma" w:hAnsi="Tahoma" w:cs="Tahoma"/>
                <w:noProof/>
                <w:webHidden/>
                <w:sz w:val="20"/>
                <w:szCs w:val="20"/>
              </w:rPr>
              <w:fldChar w:fldCharType="end"/>
            </w:r>
          </w:hyperlink>
        </w:p>
        <w:p w14:paraId="53F72E22" w14:textId="58B2829D"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69" w:history="1">
            <w:r w:rsidR="00DD50E3" w:rsidRPr="00F36C5C">
              <w:rPr>
                <w:rStyle w:val="Kpr"/>
                <w:rFonts w:ascii="Tahoma" w:hAnsi="Tahoma" w:cs="Tahoma"/>
                <w:noProof/>
                <w:sz w:val="20"/>
                <w:szCs w:val="20"/>
              </w:rPr>
              <w:t>ANNEX 1- CODE OF CONDUCT</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102</w:t>
            </w:r>
            <w:r w:rsidR="00DD50E3" w:rsidRPr="00F36C5C">
              <w:rPr>
                <w:rFonts w:ascii="Tahoma" w:hAnsi="Tahoma" w:cs="Tahoma"/>
                <w:noProof/>
                <w:webHidden/>
                <w:sz w:val="20"/>
                <w:szCs w:val="20"/>
              </w:rPr>
              <w:fldChar w:fldCharType="end"/>
            </w:r>
          </w:hyperlink>
        </w:p>
        <w:p w14:paraId="4CB1B2D4" w14:textId="4B3A245D"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0" w:history="1">
            <w:r w:rsidR="00DD50E3" w:rsidRPr="00F36C5C">
              <w:rPr>
                <w:rStyle w:val="Kpr"/>
                <w:rFonts w:ascii="Tahoma" w:hAnsi="Tahoma" w:cs="Tahoma"/>
                <w:bCs/>
                <w:noProof/>
                <w:sz w:val="20"/>
                <w:szCs w:val="20"/>
              </w:rPr>
              <w:t>ANNEX 2- RECORDS OF MEETINGS AND CONSULTATIONS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104</w:t>
            </w:r>
            <w:r w:rsidR="00DD50E3" w:rsidRPr="00F36C5C">
              <w:rPr>
                <w:rFonts w:ascii="Tahoma" w:hAnsi="Tahoma" w:cs="Tahoma"/>
                <w:noProof/>
                <w:webHidden/>
                <w:sz w:val="20"/>
                <w:szCs w:val="20"/>
              </w:rPr>
              <w:fldChar w:fldCharType="end"/>
            </w:r>
          </w:hyperlink>
        </w:p>
        <w:p w14:paraId="58265F1B" w14:textId="47B0AC22"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1" w:history="1">
            <w:r w:rsidR="00DD50E3" w:rsidRPr="00F36C5C">
              <w:rPr>
                <w:rStyle w:val="Kpr"/>
                <w:rFonts w:ascii="Tahoma" w:hAnsi="Tahoma" w:cs="Tahoma"/>
                <w:bCs/>
                <w:noProof/>
                <w:sz w:val="20"/>
                <w:szCs w:val="20"/>
              </w:rPr>
              <w:t>ANNEX 3- SAMPLE GRIEVANCE FORM</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110</w:t>
            </w:r>
            <w:r w:rsidR="00DD50E3" w:rsidRPr="00F36C5C">
              <w:rPr>
                <w:rFonts w:ascii="Tahoma" w:hAnsi="Tahoma" w:cs="Tahoma"/>
                <w:noProof/>
                <w:webHidden/>
                <w:sz w:val="20"/>
                <w:szCs w:val="20"/>
              </w:rPr>
              <w:fldChar w:fldCharType="end"/>
            </w:r>
          </w:hyperlink>
        </w:p>
        <w:p w14:paraId="531B84D2" w14:textId="26048D50"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2" w:history="1">
            <w:r w:rsidR="00DD50E3" w:rsidRPr="00F36C5C">
              <w:rPr>
                <w:rStyle w:val="Kpr"/>
                <w:rFonts w:ascii="Tahoma" w:hAnsi="Tahoma" w:cs="Tahoma"/>
                <w:bCs/>
                <w:noProof/>
                <w:sz w:val="20"/>
                <w:szCs w:val="20"/>
              </w:rPr>
              <w:t>ANNEX 4- SAMPLE GRIEVANCE CLOSEOUT FORM</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_Toc174628072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111</w:t>
            </w:r>
            <w:r w:rsidR="00DD50E3" w:rsidRPr="00F36C5C">
              <w:rPr>
                <w:rFonts w:ascii="Tahoma" w:hAnsi="Tahoma" w:cs="Tahoma"/>
                <w:noProof/>
                <w:webHidden/>
                <w:sz w:val="20"/>
                <w:szCs w:val="20"/>
              </w:rPr>
              <w:fldChar w:fldCharType="end"/>
            </w:r>
          </w:hyperlink>
        </w:p>
        <w:p w14:paraId="61C34959" w14:textId="08AB24DD"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3" w:history="1">
            <w:r w:rsidR="00DD50E3" w:rsidRPr="00F36C5C">
              <w:rPr>
                <w:rStyle w:val="Kpr"/>
                <w:rFonts w:ascii="Tahoma" w:hAnsi="Tahoma" w:cs="Tahoma"/>
                <w:bCs/>
                <w:noProof/>
                <w:sz w:val="20"/>
                <w:szCs w:val="20"/>
              </w:rPr>
              <w:t>ANNEX 5- GRIEVANCE REGISTRATION LOG</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112</w:t>
            </w:r>
            <w:r w:rsidR="00DD50E3" w:rsidRPr="00F36C5C">
              <w:rPr>
                <w:rFonts w:ascii="Tahoma" w:hAnsi="Tahoma" w:cs="Tahoma"/>
                <w:noProof/>
                <w:webHidden/>
                <w:sz w:val="20"/>
                <w:szCs w:val="20"/>
              </w:rPr>
              <w:fldChar w:fldCharType="end"/>
            </w:r>
          </w:hyperlink>
        </w:p>
        <w:p w14:paraId="1BE1CC1A" w14:textId="4E65FD61"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4" w:history="1">
            <w:r w:rsidR="00DD50E3" w:rsidRPr="00F36C5C">
              <w:rPr>
                <w:rStyle w:val="Kpr"/>
                <w:rFonts w:ascii="Tahoma" w:hAnsi="Tahoma" w:cs="Tahoma"/>
                <w:bCs/>
                <w:noProof/>
                <w:sz w:val="20"/>
                <w:szCs w:val="20"/>
              </w:rPr>
              <w:t>ANNEX 6- COMMUNITY SAFETY AND TRAFFIC MANAGEMENT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_Toc174628074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113</w:t>
            </w:r>
            <w:r w:rsidR="00DD50E3" w:rsidRPr="00F36C5C">
              <w:rPr>
                <w:rFonts w:ascii="Tahoma" w:hAnsi="Tahoma" w:cs="Tahoma"/>
                <w:noProof/>
                <w:webHidden/>
                <w:sz w:val="20"/>
                <w:szCs w:val="20"/>
              </w:rPr>
              <w:fldChar w:fldCharType="end"/>
            </w:r>
          </w:hyperlink>
        </w:p>
        <w:p w14:paraId="405FC315" w14:textId="21550FA8"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5" w:history="1">
            <w:r w:rsidR="00DD50E3" w:rsidRPr="00F36C5C">
              <w:rPr>
                <w:rStyle w:val="Kpr"/>
                <w:rFonts w:ascii="Tahoma" w:hAnsi="Tahoma" w:cs="Tahoma"/>
                <w:bCs/>
                <w:noProof/>
                <w:sz w:val="20"/>
                <w:szCs w:val="20"/>
              </w:rPr>
              <w:t>ANNEX 7- RESOURCE EFFICIENCY AND POLLUTION PREVENTION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120</w:t>
            </w:r>
            <w:r w:rsidR="00DD50E3" w:rsidRPr="00F36C5C">
              <w:rPr>
                <w:rFonts w:ascii="Tahoma" w:hAnsi="Tahoma" w:cs="Tahoma"/>
                <w:noProof/>
                <w:webHidden/>
                <w:sz w:val="20"/>
                <w:szCs w:val="20"/>
              </w:rPr>
              <w:fldChar w:fldCharType="end"/>
            </w:r>
          </w:hyperlink>
        </w:p>
        <w:p w14:paraId="34CBDAF7" w14:textId="4165C3BC"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6" w:history="1">
            <w:r w:rsidR="00DD50E3" w:rsidRPr="00F36C5C">
              <w:rPr>
                <w:rStyle w:val="Kpr"/>
                <w:rFonts w:ascii="Tahoma" w:hAnsi="Tahoma" w:cs="Tahoma"/>
                <w:bCs/>
                <w:noProof/>
                <w:sz w:val="20"/>
                <w:szCs w:val="20"/>
              </w:rPr>
              <w:t>ANNEX 8- WASTE MANAGEMENT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126</w:t>
            </w:r>
            <w:r w:rsidR="00DD50E3" w:rsidRPr="00F36C5C">
              <w:rPr>
                <w:rFonts w:ascii="Tahoma" w:hAnsi="Tahoma" w:cs="Tahoma"/>
                <w:noProof/>
                <w:webHidden/>
                <w:sz w:val="20"/>
                <w:szCs w:val="20"/>
              </w:rPr>
              <w:fldChar w:fldCharType="end"/>
            </w:r>
          </w:hyperlink>
        </w:p>
        <w:p w14:paraId="0B9C0382" w14:textId="0433967D"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7" w:history="1">
            <w:r w:rsidR="00DD50E3" w:rsidRPr="00F36C5C">
              <w:rPr>
                <w:rStyle w:val="Kpr"/>
                <w:rFonts w:ascii="Tahoma" w:hAnsi="Tahoma" w:cs="Tahoma"/>
                <w:bCs/>
                <w:noProof/>
                <w:sz w:val="20"/>
                <w:szCs w:val="20"/>
              </w:rPr>
              <w:t>ANNEX 9- ASBESTOS MANAGEMENT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137</w:t>
            </w:r>
            <w:r w:rsidR="00DD50E3" w:rsidRPr="00F36C5C">
              <w:rPr>
                <w:rFonts w:ascii="Tahoma" w:hAnsi="Tahoma" w:cs="Tahoma"/>
                <w:noProof/>
                <w:webHidden/>
                <w:sz w:val="20"/>
                <w:szCs w:val="20"/>
              </w:rPr>
              <w:fldChar w:fldCharType="end"/>
            </w:r>
          </w:hyperlink>
        </w:p>
        <w:p w14:paraId="7B3F5A87" w14:textId="6D184788"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8" w:history="1">
            <w:r w:rsidR="00DD50E3" w:rsidRPr="00F36C5C">
              <w:rPr>
                <w:rStyle w:val="Kpr"/>
                <w:rFonts w:ascii="Tahoma" w:hAnsi="Tahoma" w:cs="Tahoma"/>
                <w:bCs/>
                <w:noProof/>
                <w:sz w:val="20"/>
                <w:szCs w:val="20"/>
              </w:rPr>
              <w:t>ANNEX 10- CHANCE FIND PROCEDURE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150</w:t>
            </w:r>
            <w:r w:rsidR="00DD50E3" w:rsidRPr="00F36C5C">
              <w:rPr>
                <w:rFonts w:ascii="Tahoma" w:hAnsi="Tahoma" w:cs="Tahoma"/>
                <w:noProof/>
                <w:webHidden/>
                <w:sz w:val="20"/>
                <w:szCs w:val="20"/>
              </w:rPr>
              <w:fldChar w:fldCharType="end"/>
            </w:r>
          </w:hyperlink>
        </w:p>
        <w:p w14:paraId="4880F81C" w14:textId="736DE4BC"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79" w:history="1">
            <w:r w:rsidR="00DD50E3" w:rsidRPr="00F36C5C">
              <w:rPr>
                <w:rStyle w:val="Kpr"/>
                <w:rFonts w:ascii="Tahoma" w:hAnsi="Tahoma" w:cs="Tahoma"/>
                <w:bCs/>
                <w:noProof/>
                <w:sz w:val="20"/>
                <w:szCs w:val="20"/>
              </w:rPr>
              <w:t>ANNEX 11- ENVIRONMENTAL &amp; SOCIAL SCREENING CHECKLIST FOR SUBPROJECTS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160</w:t>
            </w:r>
            <w:r w:rsidR="00DD50E3" w:rsidRPr="00F36C5C">
              <w:rPr>
                <w:rFonts w:ascii="Tahoma" w:hAnsi="Tahoma" w:cs="Tahoma"/>
                <w:noProof/>
                <w:webHidden/>
                <w:sz w:val="20"/>
                <w:szCs w:val="20"/>
              </w:rPr>
              <w:fldChar w:fldCharType="end"/>
            </w:r>
          </w:hyperlink>
        </w:p>
        <w:p w14:paraId="16BB28CF" w14:textId="701FCF86" w:rsidR="00DD50E3" w:rsidRPr="00F36C5C" w:rsidRDefault="0020136B">
          <w:pPr>
            <w:pStyle w:val="T1"/>
            <w:rPr>
              <w:rFonts w:ascii="Tahoma" w:eastAsiaTheme="minorEastAsia" w:hAnsi="Tahoma" w:cs="Tahoma"/>
              <w:noProof/>
              <w:kern w:val="0"/>
              <w:sz w:val="20"/>
              <w:szCs w:val="20"/>
              <w:lang w:val="tr-TR" w:eastAsia="tr-TR"/>
              <w14:ligatures w14:val="none"/>
            </w:rPr>
          </w:pPr>
          <w:hyperlink w:anchor="_Toc174628080" w:history="1">
            <w:r w:rsidR="00DD50E3" w:rsidRPr="00F36C5C">
              <w:rPr>
                <w:rStyle w:val="Kpr"/>
                <w:rFonts w:ascii="Tahoma" w:hAnsi="Tahoma" w:cs="Tahoma"/>
                <w:noProof/>
                <w:sz w:val="20"/>
                <w:szCs w:val="20"/>
              </w:rPr>
              <w:t>ANNEX 12- LIST OF NON-ELIGIBLE TYPES OF SUB-PROJECTS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_Toc174628080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w:t>
            </w:r>
            <w:r w:rsidR="00DD50E3" w:rsidRPr="00F36C5C">
              <w:rPr>
                <w:rFonts w:ascii="Tahoma" w:hAnsi="Tahoma" w:cs="Tahoma"/>
                <w:noProof/>
                <w:webHidden/>
                <w:sz w:val="20"/>
                <w:szCs w:val="20"/>
              </w:rPr>
              <w:fldChar w:fldCharType="end"/>
            </w:r>
          </w:hyperlink>
        </w:p>
        <w:p w14:paraId="2519507D" w14:textId="5270B805" w:rsidR="00DD50E3" w:rsidRPr="00F36C5C" w:rsidRDefault="0020136B">
          <w:pPr>
            <w:pStyle w:val="T1"/>
            <w:rPr>
              <w:rFonts w:eastAsiaTheme="minorEastAsia"/>
              <w:noProof/>
              <w:kern w:val="0"/>
              <w:sz w:val="20"/>
              <w:szCs w:val="20"/>
              <w:lang w:val="tr-TR" w:eastAsia="tr-TR"/>
              <w14:ligatures w14:val="none"/>
            </w:rPr>
          </w:pPr>
          <w:hyperlink w:anchor="_Toc174628081" w:history="1">
            <w:r w:rsidR="00DD50E3" w:rsidRPr="00F36C5C">
              <w:rPr>
                <w:rStyle w:val="Kpr"/>
                <w:rFonts w:ascii="Tahoma" w:hAnsi="Tahoma" w:cs="Tahoma"/>
                <w:noProof/>
                <w:sz w:val="20"/>
                <w:szCs w:val="20"/>
              </w:rPr>
              <w:t>ANNEX 13- OCCUPATIONAL HEALTH AND SAFETY MANAGEMENT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_Toc174628081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7</w:t>
            </w:r>
            <w:r w:rsidR="00DD50E3" w:rsidRPr="00F36C5C">
              <w:rPr>
                <w:rFonts w:ascii="Tahoma" w:hAnsi="Tahoma" w:cs="Tahoma"/>
                <w:noProof/>
                <w:webHidden/>
                <w:sz w:val="20"/>
                <w:szCs w:val="20"/>
              </w:rPr>
              <w:fldChar w:fldCharType="end"/>
            </w:r>
          </w:hyperlink>
        </w:p>
        <w:p w14:paraId="30CC70C8" w14:textId="70BFF8D4" w:rsidR="006A7863" w:rsidRPr="00BA70A3" w:rsidRDefault="006A7863" w:rsidP="005B377F">
          <w:pPr>
            <w:jc w:val="both"/>
            <w:rPr>
              <w:rFonts w:ascii="Tahoma" w:hAnsi="Tahoma" w:cs="Tahoma"/>
              <w:b/>
              <w:bCs/>
              <w:sz w:val="20"/>
              <w:szCs w:val="20"/>
            </w:rPr>
          </w:pPr>
          <w:r w:rsidRPr="00BA70A3">
            <w:rPr>
              <w:rFonts w:ascii="Tahoma" w:hAnsi="Tahoma" w:cs="Tahoma"/>
              <w:sz w:val="20"/>
              <w:szCs w:val="20"/>
            </w:rPr>
            <w:fldChar w:fldCharType="end"/>
          </w:r>
        </w:p>
      </w:sdtContent>
    </w:sdt>
    <w:p w14:paraId="70382CB7" w14:textId="1A67DF4A" w:rsidR="005213EE" w:rsidRPr="00975ED9" w:rsidRDefault="005213EE" w:rsidP="005B377F">
      <w:pPr>
        <w:jc w:val="both"/>
        <w:rPr>
          <w:rFonts w:ascii="Tahoma" w:hAnsi="Tahoma" w:cs="Tahoma"/>
          <w:b/>
          <w:bCs/>
          <w:sz w:val="20"/>
          <w:szCs w:val="20"/>
        </w:rPr>
      </w:pPr>
      <w:r w:rsidRPr="00BA70A3">
        <w:rPr>
          <w:rFonts w:ascii="Tahoma" w:hAnsi="Tahoma" w:cs="Tahoma"/>
          <w:b/>
          <w:bCs/>
          <w:sz w:val="20"/>
          <w:szCs w:val="20"/>
        </w:rPr>
        <w:br w:type="page"/>
      </w:r>
    </w:p>
    <w:p w14:paraId="3E70E738" w14:textId="77777777" w:rsidR="00DE1917" w:rsidRPr="00ED1E7C" w:rsidRDefault="00DE1917" w:rsidP="00F50AED">
      <w:pPr>
        <w:jc w:val="both"/>
        <w:rPr>
          <w:rFonts w:ascii="Tahoma" w:hAnsi="Tahoma" w:cs="Tahoma"/>
          <w:b/>
          <w:bCs/>
          <w:sz w:val="28"/>
          <w:szCs w:val="28"/>
        </w:rPr>
      </w:pPr>
      <w:bookmarkStart w:id="0" w:name="_Toc41066591"/>
      <w:bookmarkStart w:id="1" w:name="_Toc129783763"/>
      <w:r w:rsidRPr="00ED1E7C">
        <w:rPr>
          <w:rFonts w:ascii="Tahoma" w:hAnsi="Tahoma" w:cs="Tahoma"/>
          <w:b/>
          <w:bCs/>
          <w:sz w:val="28"/>
          <w:szCs w:val="28"/>
        </w:rPr>
        <w:lastRenderedPageBreak/>
        <w:t>List of Figures</w:t>
      </w:r>
      <w:bookmarkEnd w:id="0"/>
      <w:bookmarkEnd w:id="1"/>
    </w:p>
    <w:p w14:paraId="5EEB946F" w14:textId="1F6820ED"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r w:rsidRPr="00975ED9">
        <w:rPr>
          <w:rFonts w:ascii="Tahoma" w:hAnsi="Tahoma" w:cs="Tahoma"/>
          <w:b/>
          <w:bCs/>
          <w:sz w:val="20"/>
          <w:szCs w:val="20"/>
        </w:rPr>
        <w:fldChar w:fldCharType="begin"/>
      </w:r>
      <w:r w:rsidRPr="00975ED9">
        <w:rPr>
          <w:rFonts w:ascii="Tahoma" w:hAnsi="Tahoma" w:cs="Tahoma"/>
          <w:b/>
          <w:bCs/>
          <w:sz w:val="20"/>
          <w:szCs w:val="20"/>
        </w:rPr>
        <w:instrText xml:space="preserve"> TOC \h \z \c "Figure" </w:instrText>
      </w:r>
      <w:r w:rsidRPr="00975ED9">
        <w:rPr>
          <w:rFonts w:ascii="Tahoma" w:hAnsi="Tahoma" w:cs="Tahoma"/>
          <w:b/>
          <w:bCs/>
          <w:sz w:val="20"/>
          <w:szCs w:val="20"/>
        </w:rPr>
        <w:fldChar w:fldCharType="separate"/>
      </w:r>
      <w:hyperlink w:anchor="_Toc174252259" w:history="1">
        <w:r w:rsidRPr="00975ED9">
          <w:rPr>
            <w:rStyle w:val="Kpr"/>
            <w:rFonts w:ascii="Tahoma" w:hAnsi="Tahoma" w:cs="Tahoma"/>
            <w:noProof/>
            <w:sz w:val="20"/>
            <w:szCs w:val="20"/>
          </w:rPr>
          <w:t>Figure 1 Türkiye Seismic Hazard Map</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_Toc174252259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11</w:t>
        </w:r>
        <w:r w:rsidRPr="00975ED9">
          <w:rPr>
            <w:rFonts w:ascii="Tahoma" w:hAnsi="Tahoma" w:cs="Tahoma"/>
            <w:noProof/>
            <w:webHidden/>
            <w:sz w:val="20"/>
            <w:szCs w:val="20"/>
          </w:rPr>
          <w:fldChar w:fldCharType="end"/>
        </w:r>
      </w:hyperlink>
    </w:p>
    <w:p w14:paraId="0EAA48B5" w14:textId="0CA4EEE8"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0" w:history="1">
        <w:r w:rsidR="008E48BF" w:rsidRPr="00975ED9">
          <w:rPr>
            <w:rStyle w:val="Kpr"/>
            <w:rFonts w:ascii="Tahoma" w:hAnsi="Tahoma" w:cs="Tahoma"/>
            <w:noProof/>
            <w:sz w:val="20"/>
            <w:szCs w:val="20"/>
          </w:rPr>
          <w:t xml:space="preserve">Figure 2 </w:t>
        </w:r>
        <w:r w:rsidR="00C10301">
          <w:rPr>
            <w:rStyle w:val="Kpr"/>
            <w:rFonts w:ascii="Tahoma" w:hAnsi="Tahoma" w:cs="Tahoma"/>
            <w:noProof/>
            <w:sz w:val="20"/>
            <w:szCs w:val="20"/>
          </w:rPr>
          <w:t>İzmir</w:t>
        </w:r>
        <w:r w:rsidR="008E48BF" w:rsidRPr="00975ED9">
          <w:rPr>
            <w:rStyle w:val="Kpr"/>
            <w:rFonts w:ascii="Tahoma" w:hAnsi="Tahoma" w:cs="Tahoma"/>
            <w:noProof/>
            <w:sz w:val="20"/>
            <w:szCs w:val="20"/>
          </w:rPr>
          <w:t xml:space="preserve"> Province Natural Protected Areas</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_Toc174252260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40</w:t>
        </w:r>
        <w:r w:rsidR="008E48BF" w:rsidRPr="00975ED9">
          <w:rPr>
            <w:rFonts w:ascii="Tahoma" w:hAnsi="Tahoma" w:cs="Tahoma"/>
            <w:noProof/>
            <w:webHidden/>
            <w:sz w:val="20"/>
            <w:szCs w:val="20"/>
          </w:rPr>
          <w:fldChar w:fldCharType="end"/>
        </w:r>
      </w:hyperlink>
    </w:p>
    <w:p w14:paraId="35B40E30" w14:textId="48869153"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1" w:history="1">
        <w:r w:rsidR="008E48BF" w:rsidRPr="00975ED9">
          <w:rPr>
            <w:rStyle w:val="Kpr"/>
            <w:rFonts w:ascii="Tahoma" w:hAnsi="Tahoma" w:cs="Tahoma"/>
            <w:noProof/>
            <w:sz w:val="20"/>
            <w:szCs w:val="20"/>
          </w:rPr>
          <w:t xml:space="preserve">Figure 3 Locations of Waste Management Facilities in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_Toc174252261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45</w:t>
        </w:r>
        <w:r w:rsidR="008E48BF" w:rsidRPr="00975ED9">
          <w:rPr>
            <w:rFonts w:ascii="Tahoma" w:hAnsi="Tahoma" w:cs="Tahoma"/>
            <w:noProof/>
            <w:webHidden/>
            <w:sz w:val="20"/>
            <w:szCs w:val="20"/>
          </w:rPr>
          <w:fldChar w:fldCharType="end"/>
        </w:r>
      </w:hyperlink>
    </w:p>
    <w:p w14:paraId="57911763" w14:textId="2C7790C2"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2" w:history="1">
        <w:r w:rsidR="008E48BF" w:rsidRPr="00975ED9">
          <w:rPr>
            <w:rStyle w:val="Kpr"/>
            <w:rFonts w:ascii="Tahoma" w:hAnsi="Tahoma" w:cs="Tahoma"/>
            <w:noProof/>
            <w:sz w:val="20"/>
            <w:szCs w:val="20"/>
          </w:rPr>
          <w:t xml:space="preserve">Figure 4 Population Trends of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_Toc174252262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47</w:t>
        </w:r>
        <w:r w:rsidR="008E48BF" w:rsidRPr="00975ED9">
          <w:rPr>
            <w:rFonts w:ascii="Tahoma" w:hAnsi="Tahoma" w:cs="Tahoma"/>
            <w:noProof/>
            <w:webHidden/>
            <w:sz w:val="20"/>
            <w:szCs w:val="20"/>
          </w:rPr>
          <w:fldChar w:fldCharType="end"/>
        </w:r>
      </w:hyperlink>
    </w:p>
    <w:p w14:paraId="743B0388" w14:textId="5146C433"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3" w:history="1">
        <w:r w:rsidR="008E48BF" w:rsidRPr="00975ED9">
          <w:rPr>
            <w:rStyle w:val="Kpr"/>
            <w:rFonts w:ascii="Tahoma" w:hAnsi="Tahoma" w:cs="Tahoma"/>
            <w:noProof/>
            <w:sz w:val="20"/>
            <w:szCs w:val="20"/>
          </w:rPr>
          <w:t xml:space="preserve">Figure 5 The Change in the Population Pyramid of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_Toc174252263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48</w:t>
        </w:r>
        <w:r w:rsidR="008E48BF" w:rsidRPr="00975ED9">
          <w:rPr>
            <w:rFonts w:ascii="Tahoma" w:hAnsi="Tahoma" w:cs="Tahoma"/>
            <w:noProof/>
            <w:webHidden/>
            <w:sz w:val="20"/>
            <w:szCs w:val="20"/>
          </w:rPr>
          <w:fldChar w:fldCharType="end"/>
        </w:r>
      </w:hyperlink>
    </w:p>
    <w:p w14:paraId="17037F0E" w14:textId="4AC64352"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4" w:history="1">
        <w:r w:rsidR="008E48BF" w:rsidRPr="00975ED9">
          <w:rPr>
            <w:rStyle w:val="Kpr"/>
            <w:rFonts w:ascii="Tahoma" w:hAnsi="Tahoma" w:cs="Tahoma"/>
            <w:noProof/>
            <w:sz w:val="20"/>
            <w:szCs w:val="20"/>
          </w:rPr>
          <w:t xml:space="preserve">Figure 6 Adult Education Level in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_Toc174252264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48</w:t>
        </w:r>
        <w:r w:rsidR="008E48BF" w:rsidRPr="00975ED9">
          <w:rPr>
            <w:rFonts w:ascii="Tahoma" w:hAnsi="Tahoma" w:cs="Tahoma"/>
            <w:noProof/>
            <w:webHidden/>
            <w:sz w:val="20"/>
            <w:szCs w:val="20"/>
          </w:rPr>
          <w:fldChar w:fldCharType="end"/>
        </w:r>
      </w:hyperlink>
    </w:p>
    <w:p w14:paraId="7C2DFF4B" w14:textId="3E4CFEAC"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5" w:history="1">
        <w:r w:rsidR="008E48BF" w:rsidRPr="00975ED9">
          <w:rPr>
            <w:rStyle w:val="Kpr"/>
            <w:rFonts w:ascii="Tahoma" w:hAnsi="Tahoma" w:cs="Tahoma"/>
            <w:noProof/>
            <w:sz w:val="20"/>
            <w:szCs w:val="20"/>
          </w:rPr>
          <w:t xml:space="preserve">Figure 7 Percentage of Adult Education Levels in </w:t>
        </w:r>
        <w:r w:rsidR="00C10301">
          <w:rPr>
            <w:rStyle w:val="Kpr"/>
            <w:rFonts w:ascii="Tahoma" w:hAnsi="Tahoma" w:cs="Tahoma"/>
            <w:noProof/>
            <w:sz w:val="20"/>
            <w:szCs w:val="20"/>
          </w:rPr>
          <w:t>İzmir</w:t>
        </w:r>
        <w:r w:rsidR="008E48BF" w:rsidRPr="00975ED9">
          <w:rPr>
            <w:rStyle w:val="Kpr"/>
            <w:rFonts w:ascii="Tahoma" w:hAnsi="Tahoma" w:cs="Tahoma"/>
            <w:noProof/>
            <w:sz w:val="20"/>
            <w:szCs w:val="20"/>
          </w:rPr>
          <w:t xml:space="preserve"> and </w:t>
        </w:r>
        <w:r w:rsidR="00B64911">
          <w:rPr>
            <w:rStyle w:val="Kpr"/>
            <w:rFonts w:ascii="Tahoma" w:hAnsi="Tahoma" w:cs="Tahoma"/>
            <w:noProof/>
            <w:sz w:val="20"/>
            <w:szCs w:val="20"/>
          </w:rPr>
          <w:t>Türkiye</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_Toc174252265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49</w:t>
        </w:r>
        <w:r w:rsidR="008E48BF" w:rsidRPr="00975ED9">
          <w:rPr>
            <w:rFonts w:ascii="Tahoma" w:hAnsi="Tahoma" w:cs="Tahoma"/>
            <w:noProof/>
            <w:webHidden/>
            <w:sz w:val="20"/>
            <w:szCs w:val="20"/>
          </w:rPr>
          <w:fldChar w:fldCharType="end"/>
        </w:r>
      </w:hyperlink>
    </w:p>
    <w:p w14:paraId="0BA7DDD4" w14:textId="77E92F2D"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6" w:history="1">
        <w:r w:rsidR="008E48BF" w:rsidRPr="00975ED9">
          <w:rPr>
            <w:rStyle w:val="Kpr"/>
            <w:rFonts w:ascii="Tahoma" w:hAnsi="Tahoma" w:cs="Tahoma"/>
            <w:noProof/>
            <w:sz w:val="20"/>
            <w:szCs w:val="20"/>
          </w:rPr>
          <w:t xml:space="preserve">Figure 8 Graph Of Data Showing The State Of Education In </w:t>
        </w:r>
        <w:r w:rsidR="00C10301">
          <w:rPr>
            <w:rStyle w:val="Kpr"/>
            <w:rFonts w:ascii="Tahoma" w:hAnsi="Tahoma" w:cs="Tahoma"/>
            <w:noProof/>
            <w:sz w:val="20"/>
            <w:szCs w:val="20"/>
          </w:rPr>
          <w:t>İzmir</w:t>
        </w:r>
        <w:r w:rsidR="008E48BF" w:rsidRPr="00975ED9">
          <w:rPr>
            <w:rStyle w:val="Kpr"/>
            <w:rFonts w:ascii="Tahoma" w:hAnsi="Tahoma" w:cs="Tahoma"/>
            <w:noProof/>
            <w:sz w:val="20"/>
            <w:szCs w:val="20"/>
          </w:rPr>
          <w:t xml:space="preserve"> Province</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_Toc174252266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51</w:t>
        </w:r>
        <w:r w:rsidR="008E48BF" w:rsidRPr="00975ED9">
          <w:rPr>
            <w:rFonts w:ascii="Tahoma" w:hAnsi="Tahoma" w:cs="Tahoma"/>
            <w:noProof/>
            <w:webHidden/>
            <w:sz w:val="20"/>
            <w:szCs w:val="20"/>
          </w:rPr>
          <w:fldChar w:fldCharType="end"/>
        </w:r>
      </w:hyperlink>
    </w:p>
    <w:p w14:paraId="41F5D1FA" w14:textId="3B232463"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7" w:history="1">
        <w:r w:rsidR="008E48BF" w:rsidRPr="00975ED9">
          <w:rPr>
            <w:rStyle w:val="Kpr"/>
            <w:rFonts w:ascii="Tahoma" w:hAnsi="Tahoma" w:cs="Tahoma"/>
            <w:noProof/>
            <w:sz w:val="20"/>
            <w:szCs w:val="20"/>
          </w:rPr>
          <w:t>Figure 9 Development Agencies Gen. Directorate. 2017 SEGE Studies</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_Toc174252267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52</w:t>
        </w:r>
        <w:r w:rsidR="008E48BF" w:rsidRPr="00975ED9">
          <w:rPr>
            <w:rFonts w:ascii="Tahoma" w:hAnsi="Tahoma" w:cs="Tahoma"/>
            <w:noProof/>
            <w:webHidden/>
            <w:sz w:val="20"/>
            <w:szCs w:val="20"/>
          </w:rPr>
          <w:fldChar w:fldCharType="end"/>
        </w:r>
      </w:hyperlink>
    </w:p>
    <w:p w14:paraId="0E8533FF" w14:textId="49B64628"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8" w:history="1">
        <w:r w:rsidR="008E48BF" w:rsidRPr="00975ED9">
          <w:rPr>
            <w:rStyle w:val="Kpr"/>
            <w:rFonts w:ascii="Tahoma" w:hAnsi="Tahoma" w:cs="Tahoma"/>
            <w:noProof/>
            <w:sz w:val="20"/>
            <w:szCs w:val="20"/>
          </w:rPr>
          <w:t xml:space="preserve">Figure 10 Employment Rates In Turkey And </w:t>
        </w:r>
        <w:r w:rsidR="00C10301">
          <w:rPr>
            <w:rStyle w:val="Kpr"/>
            <w:rFonts w:ascii="Tahoma" w:hAnsi="Tahoma" w:cs="Tahoma"/>
            <w:noProof/>
            <w:sz w:val="20"/>
            <w:szCs w:val="20"/>
          </w:rPr>
          <w:t>İzmir</w:t>
        </w:r>
        <w:r w:rsidR="008E48BF" w:rsidRPr="00975ED9">
          <w:rPr>
            <w:rStyle w:val="Kpr"/>
            <w:rFonts w:ascii="Tahoma" w:hAnsi="Tahoma" w:cs="Tahoma"/>
            <w:noProof/>
            <w:sz w:val="20"/>
            <w:szCs w:val="20"/>
          </w:rPr>
          <w:t xml:space="preserve"> By Years</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_Toc174252268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60</w:t>
        </w:r>
        <w:r w:rsidR="008E48BF" w:rsidRPr="00975ED9">
          <w:rPr>
            <w:rFonts w:ascii="Tahoma" w:hAnsi="Tahoma" w:cs="Tahoma"/>
            <w:noProof/>
            <w:webHidden/>
            <w:sz w:val="20"/>
            <w:szCs w:val="20"/>
          </w:rPr>
          <w:fldChar w:fldCharType="end"/>
        </w:r>
      </w:hyperlink>
    </w:p>
    <w:p w14:paraId="27287EC0" w14:textId="6B60BE91" w:rsidR="008E48BF" w:rsidRPr="00975ED9" w:rsidRDefault="0020136B">
      <w:pPr>
        <w:pStyle w:val="ekillerTablosu"/>
        <w:tabs>
          <w:tab w:val="right" w:leader="dot" w:pos="9010"/>
        </w:tabs>
        <w:rPr>
          <w:rFonts w:ascii="Tahoma" w:eastAsiaTheme="minorEastAsia" w:hAnsi="Tahoma" w:cs="Tahoma"/>
          <w:noProof/>
          <w:sz w:val="20"/>
          <w:szCs w:val="20"/>
          <w:lang w:val="tr-TR" w:eastAsia="tr-TR"/>
        </w:rPr>
      </w:pPr>
      <w:hyperlink w:anchor="_Toc174252269" w:history="1">
        <w:r w:rsidR="008E48BF" w:rsidRPr="00975ED9">
          <w:rPr>
            <w:rStyle w:val="Kpr"/>
            <w:rFonts w:ascii="Tahoma" w:hAnsi="Tahoma" w:cs="Tahoma"/>
            <w:noProof/>
            <w:sz w:val="20"/>
            <w:szCs w:val="20"/>
          </w:rPr>
          <w:t xml:space="preserve">Figure 11 Sectoral Distribution Of The Employed In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_Toc174252269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60</w:t>
        </w:r>
        <w:r w:rsidR="008E48BF" w:rsidRPr="00975ED9">
          <w:rPr>
            <w:rFonts w:ascii="Tahoma" w:hAnsi="Tahoma" w:cs="Tahoma"/>
            <w:noProof/>
            <w:webHidden/>
            <w:sz w:val="20"/>
            <w:szCs w:val="20"/>
          </w:rPr>
          <w:fldChar w:fldCharType="end"/>
        </w:r>
      </w:hyperlink>
    </w:p>
    <w:p w14:paraId="63096A13" w14:textId="045BE5AD" w:rsidR="005213EE" w:rsidRPr="00975ED9" w:rsidRDefault="008E48BF" w:rsidP="00975ED9">
      <w:pPr>
        <w:jc w:val="both"/>
        <w:rPr>
          <w:rStyle w:val="Kpr"/>
          <w:rFonts w:ascii="Tahoma" w:hAnsi="Tahoma" w:cs="Tahoma"/>
          <w:noProof/>
          <w:color w:val="000000" w:themeColor="text1"/>
          <w:u w:val="none"/>
        </w:rPr>
      </w:pPr>
      <w:r w:rsidRPr="00975ED9">
        <w:rPr>
          <w:rFonts w:ascii="Tahoma" w:hAnsi="Tahoma" w:cs="Tahoma"/>
          <w:b/>
          <w:bCs/>
          <w:sz w:val="20"/>
          <w:szCs w:val="20"/>
        </w:rPr>
        <w:fldChar w:fldCharType="end"/>
      </w:r>
    </w:p>
    <w:p w14:paraId="7449804E" w14:textId="2BAC2A36" w:rsidR="00021BC9" w:rsidRPr="00975ED9" w:rsidRDefault="00021BC9" w:rsidP="00021BC9">
      <w:pPr>
        <w:pStyle w:val="ekillerTablosu"/>
        <w:tabs>
          <w:tab w:val="right" w:leader="dot" w:pos="9062"/>
        </w:tabs>
        <w:spacing w:line="240" w:lineRule="auto"/>
        <w:rPr>
          <w:rStyle w:val="Kpr"/>
          <w:rFonts w:ascii="Tahoma" w:hAnsi="Tahoma" w:cs="Tahoma"/>
          <w:noProof/>
          <w:color w:val="auto"/>
          <w:sz w:val="20"/>
          <w:szCs w:val="20"/>
          <w:u w:val="none"/>
        </w:rPr>
      </w:pPr>
    </w:p>
    <w:p w14:paraId="17C5B3CD" w14:textId="1A6E1F24" w:rsidR="005213EE" w:rsidRPr="00975ED9" w:rsidRDefault="005213EE" w:rsidP="005B377F">
      <w:pPr>
        <w:jc w:val="both"/>
        <w:rPr>
          <w:rFonts w:ascii="Tahoma" w:hAnsi="Tahoma" w:cs="Tahoma"/>
          <w:b/>
          <w:bCs/>
          <w:sz w:val="20"/>
          <w:szCs w:val="20"/>
          <w:highlight w:val="yellow"/>
        </w:rPr>
      </w:pPr>
    </w:p>
    <w:p w14:paraId="3E922058" w14:textId="77777777" w:rsidR="006F6FAE" w:rsidRPr="00975ED9" w:rsidRDefault="006F6FAE">
      <w:pPr>
        <w:rPr>
          <w:rFonts w:ascii="Tahoma" w:hAnsi="Tahoma" w:cs="Tahoma"/>
          <w:b/>
          <w:bCs/>
          <w:sz w:val="20"/>
          <w:szCs w:val="20"/>
        </w:rPr>
      </w:pPr>
      <w:bookmarkStart w:id="2" w:name="_Toc454787589"/>
      <w:bookmarkStart w:id="3" w:name="_Toc456187472"/>
      <w:bookmarkStart w:id="4" w:name="_Toc456192755"/>
      <w:bookmarkStart w:id="5" w:name="_Toc491686626"/>
      <w:bookmarkStart w:id="6" w:name="_Toc129783762"/>
      <w:r w:rsidRPr="00975ED9">
        <w:rPr>
          <w:rFonts w:ascii="Tahoma" w:hAnsi="Tahoma" w:cs="Tahoma"/>
          <w:b/>
          <w:bCs/>
          <w:sz w:val="20"/>
          <w:szCs w:val="20"/>
        </w:rPr>
        <w:br w:type="page"/>
      </w:r>
    </w:p>
    <w:p w14:paraId="05D8F67B" w14:textId="5F1B8A36" w:rsidR="005849A5" w:rsidRPr="00ED1E7C" w:rsidRDefault="005849A5" w:rsidP="00F50AED">
      <w:pPr>
        <w:jc w:val="both"/>
        <w:rPr>
          <w:rFonts w:ascii="Tahoma" w:hAnsi="Tahoma" w:cs="Tahoma"/>
          <w:b/>
          <w:bCs/>
          <w:sz w:val="28"/>
          <w:szCs w:val="28"/>
        </w:rPr>
      </w:pPr>
      <w:r w:rsidRPr="00ED1E7C">
        <w:rPr>
          <w:rFonts w:ascii="Tahoma" w:hAnsi="Tahoma" w:cs="Tahoma"/>
          <w:b/>
          <w:bCs/>
          <w:sz w:val="28"/>
          <w:szCs w:val="28"/>
        </w:rPr>
        <w:lastRenderedPageBreak/>
        <w:t>List of Tables</w:t>
      </w:r>
      <w:bookmarkEnd w:id="2"/>
      <w:bookmarkEnd w:id="3"/>
      <w:bookmarkEnd w:id="4"/>
      <w:bookmarkEnd w:id="5"/>
      <w:bookmarkEnd w:id="6"/>
    </w:p>
    <w:p w14:paraId="2E210753" w14:textId="19EAE905" w:rsidR="001D54EE" w:rsidRPr="001D54EE" w:rsidRDefault="008E48BF">
      <w:pPr>
        <w:pStyle w:val="ekillerTablosu"/>
        <w:tabs>
          <w:tab w:val="right" w:leader="dot" w:pos="9010"/>
        </w:tabs>
        <w:rPr>
          <w:rFonts w:ascii="Tahoma" w:eastAsiaTheme="minorEastAsia" w:hAnsi="Tahoma" w:cs="Tahoma"/>
          <w:noProof/>
          <w:kern w:val="0"/>
          <w:sz w:val="20"/>
          <w:szCs w:val="20"/>
          <w:lang w:val="tr-TR" w:eastAsia="tr-TR"/>
          <w14:ligatures w14:val="none"/>
        </w:rPr>
      </w:pPr>
      <w:r w:rsidRPr="00FC1CEB">
        <w:rPr>
          <w:rFonts w:ascii="Tahoma" w:hAnsi="Tahoma" w:cs="Tahoma"/>
          <w:b/>
          <w:bCs/>
          <w:sz w:val="20"/>
          <w:szCs w:val="20"/>
        </w:rPr>
        <w:fldChar w:fldCharType="begin"/>
      </w:r>
      <w:r w:rsidRPr="006518FA">
        <w:rPr>
          <w:rFonts w:ascii="Tahoma" w:hAnsi="Tahoma" w:cs="Tahoma"/>
          <w:b/>
          <w:bCs/>
          <w:sz w:val="20"/>
          <w:szCs w:val="20"/>
        </w:rPr>
        <w:instrText xml:space="preserve"> TOC \h \z \c "Table" </w:instrText>
      </w:r>
      <w:r w:rsidRPr="00FC1CEB">
        <w:rPr>
          <w:rFonts w:ascii="Tahoma" w:hAnsi="Tahoma" w:cs="Tahoma"/>
          <w:b/>
          <w:bCs/>
          <w:sz w:val="20"/>
          <w:szCs w:val="20"/>
        </w:rPr>
        <w:fldChar w:fldCharType="separate"/>
      </w:r>
      <w:hyperlink w:anchor="_Toc174628888" w:history="1">
        <w:r w:rsidR="001D54EE" w:rsidRPr="001D54EE">
          <w:rPr>
            <w:rStyle w:val="Kpr"/>
            <w:rFonts w:ascii="Tahoma" w:hAnsi="Tahoma" w:cs="Tahoma"/>
            <w:b/>
            <w:bCs/>
            <w:noProof/>
            <w:sz w:val="20"/>
            <w:szCs w:val="20"/>
          </w:rPr>
          <w:t>Table 1</w:t>
        </w:r>
        <w:r w:rsidR="001D54EE" w:rsidRPr="001D54EE">
          <w:rPr>
            <w:rStyle w:val="Kpr"/>
            <w:rFonts w:ascii="Tahoma" w:hAnsi="Tahoma" w:cs="Tahoma"/>
            <w:noProof/>
            <w:sz w:val="20"/>
            <w:szCs w:val="20"/>
          </w:rPr>
          <w:t xml:space="preserve"> Underground Water Resources (İZSU, 2022)</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_Toc174628888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31</w:t>
        </w:r>
        <w:r w:rsidR="001D54EE" w:rsidRPr="001D54EE">
          <w:rPr>
            <w:rFonts w:ascii="Tahoma" w:hAnsi="Tahoma" w:cs="Tahoma"/>
            <w:noProof/>
            <w:webHidden/>
            <w:sz w:val="20"/>
            <w:szCs w:val="20"/>
          </w:rPr>
          <w:fldChar w:fldCharType="end"/>
        </w:r>
      </w:hyperlink>
    </w:p>
    <w:p w14:paraId="4422BA78" w14:textId="0F1AC90C"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89" w:history="1">
        <w:r w:rsidR="001D54EE" w:rsidRPr="001D54EE">
          <w:rPr>
            <w:rStyle w:val="Kpr"/>
            <w:rFonts w:ascii="Tahoma" w:hAnsi="Tahoma" w:cs="Tahoma"/>
            <w:b/>
            <w:bCs/>
            <w:noProof/>
            <w:sz w:val="20"/>
            <w:szCs w:val="20"/>
          </w:rPr>
          <w:t>Table 2</w:t>
        </w:r>
        <w:r w:rsidR="001D54EE" w:rsidRPr="001D54EE">
          <w:rPr>
            <w:rStyle w:val="Kpr"/>
            <w:rFonts w:ascii="Tahoma" w:hAnsi="Tahoma" w:cs="Tahoma"/>
            <w:noProof/>
            <w:sz w:val="20"/>
            <w:szCs w:val="20"/>
          </w:rPr>
          <w:t xml:space="preserve"> Wastewater Treatment Plants In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_Toc174628889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32</w:t>
        </w:r>
        <w:r w:rsidR="001D54EE" w:rsidRPr="001D54EE">
          <w:rPr>
            <w:rFonts w:ascii="Tahoma" w:hAnsi="Tahoma" w:cs="Tahoma"/>
            <w:noProof/>
            <w:webHidden/>
            <w:sz w:val="20"/>
            <w:szCs w:val="20"/>
          </w:rPr>
          <w:fldChar w:fldCharType="end"/>
        </w:r>
      </w:hyperlink>
    </w:p>
    <w:p w14:paraId="035853BB" w14:textId="30B7ABE8"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0" w:history="1">
        <w:r w:rsidR="001D54EE" w:rsidRPr="001D54EE">
          <w:rPr>
            <w:rStyle w:val="Kpr"/>
            <w:rFonts w:ascii="Tahoma" w:hAnsi="Tahoma" w:cs="Tahoma"/>
            <w:b/>
            <w:bCs/>
            <w:noProof/>
            <w:sz w:val="20"/>
            <w:szCs w:val="20"/>
          </w:rPr>
          <w:t>Table 3</w:t>
        </w:r>
        <w:r w:rsidR="001D54EE" w:rsidRPr="001D54EE">
          <w:rPr>
            <w:rStyle w:val="Kpr"/>
            <w:rFonts w:ascii="Tahoma" w:hAnsi="Tahoma" w:cs="Tahoma"/>
            <w:noProof/>
            <w:sz w:val="20"/>
            <w:szCs w:val="20"/>
          </w:rPr>
          <w:t xml:space="preserve"> Some Wastewater Data For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_Toc174628890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001D54EE" w:rsidRPr="001D54EE">
          <w:rPr>
            <w:rFonts w:ascii="Tahoma" w:hAnsi="Tahoma" w:cs="Tahoma"/>
            <w:noProof/>
            <w:webHidden/>
            <w:sz w:val="20"/>
            <w:szCs w:val="20"/>
          </w:rPr>
          <w:fldChar w:fldCharType="end"/>
        </w:r>
      </w:hyperlink>
    </w:p>
    <w:p w14:paraId="6E90E102" w14:textId="77FBE5D3"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1" w:history="1">
        <w:r w:rsidR="001D54EE" w:rsidRPr="001D54EE">
          <w:rPr>
            <w:rStyle w:val="Kpr"/>
            <w:rFonts w:ascii="Tahoma" w:hAnsi="Tahoma" w:cs="Tahoma"/>
            <w:b/>
            <w:bCs/>
            <w:noProof/>
            <w:sz w:val="20"/>
            <w:szCs w:val="20"/>
          </w:rPr>
          <w:t>Table 4</w:t>
        </w:r>
        <w:r w:rsidR="001D54EE" w:rsidRPr="001D54EE">
          <w:rPr>
            <w:rStyle w:val="Kpr"/>
            <w:rFonts w:ascii="Tahoma" w:hAnsi="Tahoma" w:cs="Tahoma"/>
            <w:noProof/>
            <w:sz w:val="20"/>
            <w:szCs w:val="20"/>
          </w:rPr>
          <w:t xml:space="preserve"> Groundwater Resources Of 11 Districts in The Former Metropolitan Area Of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_Toc174628891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001D54EE" w:rsidRPr="001D54EE">
          <w:rPr>
            <w:rFonts w:ascii="Tahoma" w:hAnsi="Tahoma" w:cs="Tahoma"/>
            <w:noProof/>
            <w:webHidden/>
            <w:sz w:val="20"/>
            <w:szCs w:val="20"/>
          </w:rPr>
          <w:fldChar w:fldCharType="end"/>
        </w:r>
      </w:hyperlink>
    </w:p>
    <w:p w14:paraId="4714ECC8" w14:textId="1E9859CC"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2" w:history="1">
        <w:r w:rsidR="001D54EE" w:rsidRPr="001D54EE">
          <w:rPr>
            <w:rStyle w:val="Kpr"/>
            <w:rFonts w:ascii="Tahoma" w:hAnsi="Tahoma" w:cs="Tahoma"/>
            <w:b/>
            <w:bCs/>
            <w:noProof/>
            <w:sz w:val="20"/>
            <w:szCs w:val="20"/>
          </w:rPr>
          <w:t>Table 5</w:t>
        </w:r>
        <w:r w:rsidR="001D54EE" w:rsidRPr="001D54EE">
          <w:rPr>
            <w:rStyle w:val="Kpr"/>
            <w:rFonts w:ascii="Tahoma" w:hAnsi="Tahoma" w:cs="Tahoma"/>
            <w:noProof/>
            <w:sz w:val="20"/>
            <w:szCs w:val="20"/>
          </w:rPr>
          <w:t xml:space="preserve"> Underground Water Resources Drinking Water Treatment Plants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_Toc174628892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001D54EE" w:rsidRPr="001D54EE">
          <w:rPr>
            <w:rFonts w:ascii="Tahoma" w:hAnsi="Tahoma" w:cs="Tahoma"/>
            <w:noProof/>
            <w:webHidden/>
            <w:sz w:val="20"/>
            <w:szCs w:val="20"/>
          </w:rPr>
          <w:fldChar w:fldCharType="end"/>
        </w:r>
      </w:hyperlink>
    </w:p>
    <w:p w14:paraId="08CC9398" w14:textId="4F773B1E"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3" w:history="1">
        <w:r w:rsidR="001D54EE" w:rsidRPr="001D54EE">
          <w:rPr>
            <w:rStyle w:val="Kpr"/>
            <w:rFonts w:ascii="Tahoma" w:hAnsi="Tahoma" w:cs="Tahoma"/>
            <w:b/>
            <w:bCs/>
            <w:noProof/>
            <w:sz w:val="20"/>
            <w:szCs w:val="20"/>
          </w:rPr>
          <w:t>Table 6</w:t>
        </w:r>
        <w:r w:rsidR="001D54EE" w:rsidRPr="001D54EE">
          <w:rPr>
            <w:rStyle w:val="Kpr"/>
            <w:rFonts w:ascii="Tahoma" w:hAnsi="Tahoma" w:cs="Tahoma"/>
            <w:noProof/>
            <w:sz w:val="20"/>
            <w:szCs w:val="20"/>
          </w:rPr>
          <w:t xml:space="preserve"> Surface Water Resources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_Toc174628893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35</w:t>
        </w:r>
        <w:r w:rsidR="001D54EE" w:rsidRPr="001D54EE">
          <w:rPr>
            <w:rFonts w:ascii="Tahoma" w:hAnsi="Tahoma" w:cs="Tahoma"/>
            <w:noProof/>
            <w:webHidden/>
            <w:sz w:val="20"/>
            <w:szCs w:val="20"/>
          </w:rPr>
          <w:fldChar w:fldCharType="end"/>
        </w:r>
      </w:hyperlink>
    </w:p>
    <w:p w14:paraId="2B46E704" w14:textId="72FD577A"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4" w:history="1">
        <w:r w:rsidR="001D54EE" w:rsidRPr="001D54EE">
          <w:rPr>
            <w:rStyle w:val="Kpr"/>
            <w:rFonts w:ascii="Tahoma" w:hAnsi="Tahoma" w:cs="Tahoma"/>
            <w:b/>
            <w:bCs/>
            <w:noProof/>
            <w:sz w:val="20"/>
            <w:szCs w:val="20"/>
          </w:rPr>
          <w:t>Table 7</w:t>
        </w:r>
        <w:r w:rsidR="001D54EE" w:rsidRPr="001D54EE">
          <w:rPr>
            <w:rStyle w:val="Kpr"/>
            <w:rFonts w:ascii="Tahoma" w:hAnsi="Tahoma" w:cs="Tahoma"/>
            <w:noProof/>
            <w:sz w:val="20"/>
            <w:szCs w:val="20"/>
          </w:rPr>
          <w:t xml:space="preserve"> Surface Water Resources Drinking Water Treatment Plants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_Toc174628894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36</w:t>
        </w:r>
        <w:r w:rsidR="001D54EE" w:rsidRPr="001D54EE">
          <w:rPr>
            <w:rFonts w:ascii="Tahoma" w:hAnsi="Tahoma" w:cs="Tahoma"/>
            <w:noProof/>
            <w:webHidden/>
            <w:sz w:val="20"/>
            <w:szCs w:val="20"/>
          </w:rPr>
          <w:fldChar w:fldCharType="end"/>
        </w:r>
      </w:hyperlink>
    </w:p>
    <w:p w14:paraId="5A195227" w14:textId="53EB0DAB"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5" w:history="1">
        <w:r w:rsidR="001D54EE" w:rsidRPr="001D54EE">
          <w:rPr>
            <w:rStyle w:val="Kpr"/>
            <w:rFonts w:ascii="Tahoma" w:hAnsi="Tahoma" w:cs="Tahoma"/>
            <w:b/>
            <w:bCs/>
            <w:noProof/>
            <w:sz w:val="20"/>
            <w:szCs w:val="20"/>
          </w:rPr>
          <w:t>Table 8</w:t>
        </w:r>
        <w:r w:rsidR="001D54EE" w:rsidRPr="001D54EE">
          <w:rPr>
            <w:rStyle w:val="Kpr"/>
            <w:rFonts w:ascii="Tahoma" w:hAnsi="Tahoma" w:cs="Tahoma"/>
            <w:noProof/>
            <w:sz w:val="20"/>
            <w:szCs w:val="20"/>
          </w:rPr>
          <w:t xml:space="preserve"> Package Drinking Water Treatment Plants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_Toc174628895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37</w:t>
        </w:r>
        <w:r w:rsidR="001D54EE" w:rsidRPr="001D54EE">
          <w:rPr>
            <w:rFonts w:ascii="Tahoma" w:hAnsi="Tahoma" w:cs="Tahoma"/>
            <w:noProof/>
            <w:webHidden/>
            <w:sz w:val="20"/>
            <w:szCs w:val="20"/>
          </w:rPr>
          <w:fldChar w:fldCharType="end"/>
        </w:r>
      </w:hyperlink>
    </w:p>
    <w:p w14:paraId="187189DF" w14:textId="4C05E786"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6" w:history="1">
        <w:r w:rsidR="001D54EE" w:rsidRPr="001D54EE">
          <w:rPr>
            <w:rStyle w:val="Kpr"/>
            <w:rFonts w:ascii="Tahoma" w:hAnsi="Tahoma" w:cs="Tahoma"/>
            <w:b/>
            <w:bCs/>
            <w:noProof/>
            <w:sz w:val="20"/>
            <w:szCs w:val="20"/>
          </w:rPr>
          <w:t>Table 9</w:t>
        </w:r>
        <w:r w:rsidR="001D54EE" w:rsidRPr="001D54EE">
          <w:rPr>
            <w:rStyle w:val="Kpr"/>
            <w:rFonts w:ascii="Tahoma" w:hAnsi="Tahoma" w:cs="Tahoma"/>
            <w:noProof/>
            <w:sz w:val="20"/>
            <w:szCs w:val="20"/>
          </w:rPr>
          <w:t xml:space="preserve"> Internationally Recognized Areas within Provinces and Relevant Triggering Species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_Toc174628896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39</w:t>
        </w:r>
        <w:r w:rsidR="001D54EE" w:rsidRPr="001D54EE">
          <w:rPr>
            <w:rFonts w:ascii="Tahoma" w:hAnsi="Tahoma" w:cs="Tahoma"/>
            <w:noProof/>
            <w:webHidden/>
            <w:sz w:val="20"/>
            <w:szCs w:val="20"/>
          </w:rPr>
          <w:fldChar w:fldCharType="end"/>
        </w:r>
      </w:hyperlink>
    </w:p>
    <w:p w14:paraId="56C2F279" w14:textId="3EBB1370"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7" w:history="1">
        <w:r w:rsidR="001D54EE" w:rsidRPr="001D54EE">
          <w:rPr>
            <w:rStyle w:val="Kpr"/>
            <w:rFonts w:ascii="Tahoma" w:hAnsi="Tahoma" w:cs="Tahoma"/>
            <w:b/>
            <w:bCs/>
            <w:noProof/>
            <w:sz w:val="20"/>
            <w:szCs w:val="20"/>
          </w:rPr>
          <w:t>Table 10</w:t>
        </w:r>
        <w:r w:rsidR="001D54EE" w:rsidRPr="001D54EE">
          <w:rPr>
            <w:rStyle w:val="Kpr"/>
            <w:rFonts w:ascii="Tahoma" w:hAnsi="Tahoma" w:cs="Tahoma"/>
            <w:noProof/>
            <w:sz w:val="20"/>
            <w:szCs w:val="20"/>
          </w:rPr>
          <w:t xml:space="preserve"> Summary of PM10 Results According to 24-Hour Measurements in İzmir in 2023</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_Toc174628897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41</w:t>
        </w:r>
        <w:r w:rsidR="001D54EE" w:rsidRPr="001D54EE">
          <w:rPr>
            <w:rFonts w:ascii="Tahoma" w:hAnsi="Tahoma" w:cs="Tahoma"/>
            <w:noProof/>
            <w:webHidden/>
            <w:sz w:val="20"/>
            <w:szCs w:val="20"/>
          </w:rPr>
          <w:fldChar w:fldCharType="end"/>
        </w:r>
      </w:hyperlink>
    </w:p>
    <w:p w14:paraId="0FDCEA38" w14:textId="641F25A1"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8" w:history="1">
        <w:r w:rsidR="001D54EE" w:rsidRPr="001D54EE">
          <w:rPr>
            <w:rStyle w:val="Kpr"/>
            <w:rFonts w:ascii="Tahoma" w:hAnsi="Tahoma" w:cs="Tahoma"/>
            <w:b/>
            <w:bCs/>
            <w:noProof/>
            <w:sz w:val="20"/>
            <w:szCs w:val="20"/>
          </w:rPr>
          <w:t>Table 11</w:t>
        </w:r>
        <w:r w:rsidR="001D54EE" w:rsidRPr="001D54EE">
          <w:rPr>
            <w:rStyle w:val="Kpr"/>
            <w:rFonts w:ascii="Tahoma" w:hAnsi="Tahoma" w:cs="Tahoma"/>
            <w:noProof/>
            <w:sz w:val="20"/>
            <w:szCs w:val="20"/>
          </w:rPr>
          <w:t xml:space="preserve"> Excavated Soil Fields and Construction / Demolition Waste Recovery Facilities for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_Toc174628898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43</w:t>
        </w:r>
        <w:r w:rsidR="001D54EE" w:rsidRPr="001D54EE">
          <w:rPr>
            <w:rFonts w:ascii="Tahoma" w:hAnsi="Tahoma" w:cs="Tahoma"/>
            <w:noProof/>
            <w:webHidden/>
            <w:sz w:val="20"/>
            <w:szCs w:val="20"/>
          </w:rPr>
          <w:fldChar w:fldCharType="end"/>
        </w:r>
      </w:hyperlink>
    </w:p>
    <w:p w14:paraId="29122D27" w14:textId="2D772403"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9" w:history="1">
        <w:r w:rsidR="001D54EE" w:rsidRPr="001D54EE">
          <w:rPr>
            <w:rStyle w:val="Kpr"/>
            <w:rFonts w:ascii="Tahoma" w:hAnsi="Tahoma" w:cs="Tahoma"/>
            <w:b/>
            <w:bCs/>
            <w:noProof/>
            <w:sz w:val="20"/>
            <w:szCs w:val="20"/>
          </w:rPr>
          <w:t>Table 12</w:t>
        </w:r>
        <w:r w:rsidR="001D54EE" w:rsidRPr="001D54EE">
          <w:rPr>
            <w:rStyle w:val="Kpr"/>
            <w:rFonts w:ascii="Tahoma" w:hAnsi="Tahoma" w:cs="Tahoma"/>
            <w:noProof/>
            <w:sz w:val="20"/>
            <w:szCs w:val="20"/>
          </w:rPr>
          <w:t xml:space="preserve">  Total Age Dependency Ratio and Average Size of Households in İzmir</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_Toc174628899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47</w:t>
        </w:r>
        <w:r w:rsidR="001D54EE" w:rsidRPr="001D54EE">
          <w:rPr>
            <w:rFonts w:ascii="Tahoma" w:hAnsi="Tahoma" w:cs="Tahoma"/>
            <w:noProof/>
            <w:webHidden/>
            <w:sz w:val="20"/>
            <w:szCs w:val="20"/>
          </w:rPr>
          <w:fldChar w:fldCharType="end"/>
        </w:r>
      </w:hyperlink>
    </w:p>
    <w:p w14:paraId="395AFD98" w14:textId="6B192B64"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0" w:history="1">
        <w:r w:rsidR="001D54EE" w:rsidRPr="001D54EE">
          <w:rPr>
            <w:rStyle w:val="Kpr"/>
            <w:rFonts w:ascii="Tahoma" w:hAnsi="Tahoma" w:cs="Tahoma"/>
            <w:b/>
            <w:bCs/>
            <w:noProof/>
            <w:sz w:val="20"/>
            <w:szCs w:val="20"/>
          </w:rPr>
          <w:t>Table 13</w:t>
        </w:r>
        <w:r w:rsidR="001D54EE" w:rsidRPr="001D54EE">
          <w:rPr>
            <w:rStyle w:val="Kpr"/>
            <w:rFonts w:ascii="Tahoma" w:hAnsi="Tahoma" w:cs="Tahoma"/>
            <w:noProof/>
            <w:sz w:val="20"/>
            <w:szCs w:val="20"/>
          </w:rPr>
          <w:t xml:space="preserve"> Data Table Showing The State Of Education In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_Toc174628900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51</w:t>
        </w:r>
        <w:r w:rsidR="001D54EE" w:rsidRPr="001D54EE">
          <w:rPr>
            <w:rFonts w:ascii="Tahoma" w:hAnsi="Tahoma" w:cs="Tahoma"/>
            <w:noProof/>
            <w:webHidden/>
            <w:sz w:val="20"/>
            <w:szCs w:val="20"/>
          </w:rPr>
          <w:fldChar w:fldCharType="end"/>
        </w:r>
      </w:hyperlink>
    </w:p>
    <w:p w14:paraId="72BF948C" w14:textId="5A471865"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1" w:history="1">
        <w:r w:rsidR="001D54EE" w:rsidRPr="001D54EE">
          <w:rPr>
            <w:rStyle w:val="Kpr"/>
            <w:rFonts w:ascii="Tahoma" w:hAnsi="Tahoma" w:cs="Tahoma"/>
            <w:b/>
            <w:bCs/>
            <w:noProof/>
            <w:sz w:val="20"/>
            <w:szCs w:val="20"/>
          </w:rPr>
          <w:t>Table 14</w:t>
        </w:r>
        <w:r w:rsidR="001D54EE" w:rsidRPr="001D54EE">
          <w:rPr>
            <w:rStyle w:val="Kpr"/>
            <w:rFonts w:ascii="Tahoma" w:hAnsi="Tahoma" w:cs="Tahoma"/>
            <w:noProof/>
            <w:sz w:val="20"/>
            <w:szCs w:val="20"/>
          </w:rPr>
          <w:t xml:space="preserve"> Socioeconomic Development Rankings of İzmir Districts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_Toc174628901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53</w:t>
        </w:r>
        <w:r w:rsidR="001D54EE" w:rsidRPr="001D54EE">
          <w:rPr>
            <w:rFonts w:ascii="Tahoma" w:hAnsi="Tahoma" w:cs="Tahoma"/>
            <w:noProof/>
            <w:webHidden/>
            <w:sz w:val="20"/>
            <w:szCs w:val="20"/>
          </w:rPr>
          <w:fldChar w:fldCharType="end"/>
        </w:r>
      </w:hyperlink>
    </w:p>
    <w:p w14:paraId="3AB2A104" w14:textId="1C5C8F6E"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2" w:history="1">
        <w:r w:rsidR="001D54EE" w:rsidRPr="001D54EE">
          <w:rPr>
            <w:rStyle w:val="Kpr"/>
            <w:rFonts w:ascii="Tahoma" w:hAnsi="Tahoma" w:cs="Tahoma"/>
            <w:b/>
            <w:bCs/>
            <w:noProof/>
            <w:sz w:val="20"/>
            <w:szCs w:val="20"/>
          </w:rPr>
          <w:t>Table 15</w:t>
        </w:r>
        <w:r w:rsidR="001D54EE" w:rsidRPr="001D54EE">
          <w:rPr>
            <w:rStyle w:val="Kpr"/>
            <w:rFonts w:ascii="Tahoma" w:hAnsi="Tahoma" w:cs="Tahoma"/>
            <w:noProof/>
            <w:sz w:val="20"/>
            <w:szCs w:val="20"/>
          </w:rPr>
          <w:t xml:space="preserve"> Population and Percentage of SuTP in İzmir</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_Toc174628902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54</w:t>
        </w:r>
        <w:r w:rsidR="001D54EE" w:rsidRPr="001D54EE">
          <w:rPr>
            <w:rFonts w:ascii="Tahoma" w:hAnsi="Tahoma" w:cs="Tahoma"/>
            <w:noProof/>
            <w:webHidden/>
            <w:sz w:val="20"/>
            <w:szCs w:val="20"/>
          </w:rPr>
          <w:fldChar w:fldCharType="end"/>
        </w:r>
      </w:hyperlink>
    </w:p>
    <w:p w14:paraId="71D7EE7E" w14:textId="517C953E"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3" w:history="1">
        <w:r w:rsidR="001D54EE" w:rsidRPr="001D54EE">
          <w:rPr>
            <w:rStyle w:val="Kpr"/>
            <w:rFonts w:ascii="Tahoma" w:hAnsi="Tahoma" w:cs="Tahoma"/>
            <w:b/>
            <w:bCs/>
            <w:noProof/>
            <w:sz w:val="20"/>
            <w:szCs w:val="20"/>
          </w:rPr>
          <w:t>Table 16</w:t>
        </w:r>
        <w:r w:rsidR="001D54EE" w:rsidRPr="001D54EE">
          <w:rPr>
            <w:rStyle w:val="Kpr"/>
            <w:rFonts w:ascii="Tahoma" w:hAnsi="Tahoma" w:cs="Tahoma"/>
            <w:noProof/>
            <w:sz w:val="20"/>
            <w:szCs w:val="20"/>
          </w:rPr>
          <w:t xml:space="preserve"> Immovable Cultural Heritage in İzmir</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_Toc174628903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57</w:t>
        </w:r>
        <w:r w:rsidR="001D54EE" w:rsidRPr="001D54EE">
          <w:rPr>
            <w:rFonts w:ascii="Tahoma" w:hAnsi="Tahoma" w:cs="Tahoma"/>
            <w:noProof/>
            <w:webHidden/>
            <w:sz w:val="20"/>
            <w:szCs w:val="20"/>
          </w:rPr>
          <w:fldChar w:fldCharType="end"/>
        </w:r>
      </w:hyperlink>
    </w:p>
    <w:p w14:paraId="03E54207" w14:textId="5C1EC925"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4" w:history="1">
        <w:r w:rsidR="001D54EE" w:rsidRPr="001D54EE">
          <w:rPr>
            <w:rStyle w:val="Kpr"/>
            <w:rFonts w:ascii="Tahoma" w:hAnsi="Tahoma" w:cs="Tahoma"/>
            <w:b/>
            <w:bCs/>
            <w:noProof/>
            <w:sz w:val="20"/>
            <w:szCs w:val="20"/>
          </w:rPr>
          <w:t>Table 17</w:t>
        </w:r>
        <w:r w:rsidR="001D54EE" w:rsidRPr="001D54EE">
          <w:rPr>
            <w:rStyle w:val="Kpr"/>
            <w:rFonts w:ascii="Tahoma" w:hAnsi="Tahoma" w:cs="Tahoma"/>
            <w:noProof/>
            <w:sz w:val="20"/>
            <w:szCs w:val="20"/>
          </w:rPr>
          <w:t xml:space="preserve"> Protected Sites in İzmir</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_Toc174628904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57</w:t>
        </w:r>
        <w:r w:rsidR="001D54EE" w:rsidRPr="001D54EE">
          <w:rPr>
            <w:rFonts w:ascii="Tahoma" w:hAnsi="Tahoma" w:cs="Tahoma"/>
            <w:noProof/>
            <w:webHidden/>
            <w:sz w:val="20"/>
            <w:szCs w:val="20"/>
          </w:rPr>
          <w:fldChar w:fldCharType="end"/>
        </w:r>
      </w:hyperlink>
    </w:p>
    <w:p w14:paraId="0D22A98A" w14:textId="32CACD04"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5" w:history="1">
        <w:r w:rsidR="001D54EE" w:rsidRPr="001D54EE">
          <w:rPr>
            <w:rStyle w:val="Kpr"/>
            <w:rFonts w:ascii="Tahoma" w:hAnsi="Tahoma" w:cs="Tahoma"/>
            <w:b/>
            <w:bCs/>
            <w:noProof/>
            <w:sz w:val="20"/>
            <w:szCs w:val="20"/>
          </w:rPr>
          <w:t>Table 18</w:t>
        </w:r>
        <w:r w:rsidR="001D54EE" w:rsidRPr="001D54EE">
          <w:rPr>
            <w:rStyle w:val="Kpr"/>
            <w:rFonts w:ascii="Tahoma" w:hAnsi="Tahoma" w:cs="Tahoma"/>
            <w:noProof/>
            <w:sz w:val="20"/>
            <w:szCs w:val="20"/>
          </w:rPr>
          <w:t xml:space="preserve"> Institutions and Infrastructures Providing Health Services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_Toc174628905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001D54EE" w:rsidRPr="001D54EE">
          <w:rPr>
            <w:rFonts w:ascii="Tahoma" w:hAnsi="Tahoma" w:cs="Tahoma"/>
            <w:noProof/>
            <w:webHidden/>
            <w:sz w:val="20"/>
            <w:szCs w:val="20"/>
          </w:rPr>
          <w:fldChar w:fldCharType="end"/>
        </w:r>
      </w:hyperlink>
    </w:p>
    <w:p w14:paraId="05CEBFF2" w14:textId="7BC3495D"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6" w:history="1">
        <w:r w:rsidR="001D54EE" w:rsidRPr="001D54EE">
          <w:rPr>
            <w:rStyle w:val="Kpr"/>
            <w:rFonts w:ascii="Tahoma" w:hAnsi="Tahoma" w:cs="Tahoma"/>
            <w:b/>
            <w:bCs/>
            <w:noProof/>
            <w:sz w:val="20"/>
            <w:szCs w:val="20"/>
          </w:rPr>
          <w:t>Table 19</w:t>
        </w:r>
        <w:r w:rsidR="001D54EE" w:rsidRPr="001D54EE">
          <w:rPr>
            <w:rStyle w:val="Kpr"/>
            <w:rFonts w:ascii="Tahoma" w:hAnsi="Tahoma" w:cs="Tahoma"/>
            <w:noProof/>
            <w:sz w:val="20"/>
            <w:szCs w:val="20"/>
          </w:rPr>
          <w:t xml:space="preserve"> Use of Health Services-1</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_Toc174628906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001D54EE" w:rsidRPr="001D54EE">
          <w:rPr>
            <w:rFonts w:ascii="Tahoma" w:hAnsi="Tahoma" w:cs="Tahoma"/>
            <w:noProof/>
            <w:webHidden/>
            <w:sz w:val="20"/>
            <w:szCs w:val="20"/>
          </w:rPr>
          <w:fldChar w:fldCharType="end"/>
        </w:r>
      </w:hyperlink>
    </w:p>
    <w:p w14:paraId="67A64BDA" w14:textId="41F43393"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7" w:history="1">
        <w:r w:rsidR="001D54EE" w:rsidRPr="001D54EE">
          <w:rPr>
            <w:rStyle w:val="Kpr"/>
            <w:rFonts w:ascii="Tahoma" w:hAnsi="Tahoma" w:cs="Tahoma"/>
            <w:b/>
            <w:bCs/>
            <w:noProof/>
            <w:sz w:val="20"/>
            <w:szCs w:val="20"/>
          </w:rPr>
          <w:t>Table 20</w:t>
        </w:r>
        <w:r w:rsidR="001D54EE" w:rsidRPr="001D54EE">
          <w:rPr>
            <w:rStyle w:val="Kpr"/>
            <w:rFonts w:ascii="Tahoma" w:hAnsi="Tahoma" w:cs="Tahoma"/>
            <w:noProof/>
            <w:sz w:val="20"/>
            <w:szCs w:val="20"/>
          </w:rPr>
          <w:t xml:space="preserve"> Use of Health Services-2</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_Toc174628907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001D54EE" w:rsidRPr="001D54EE">
          <w:rPr>
            <w:rFonts w:ascii="Tahoma" w:hAnsi="Tahoma" w:cs="Tahoma"/>
            <w:noProof/>
            <w:webHidden/>
            <w:sz w:val="20"/>
            <w:szCs w:val="20"/>
          </w:rPr>
          <w:fldChar w:fldCharType="end"/>
        </w:r>
      </w:hyperlink>
    </w:p>
    <w:p w14:paraId="71B8D916" w14:textId="41E45735"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8" w:history="1">
        <w:r w:rsidR="001D54EE" w:rsidRPr="001D54EE">
          <w:rPr>
            <w:rStyle w:val="Kpr"/>
            <w:rFonts w:ascii="Tahoma" w:hAnsi="Tahoma" w:cs="Tahoma"/>
            <w:b/>
            <w:bCs/>
            <w:noProof/>
            <w:sz w:val="20"/>
            <w:szCs w:val="20"/>
          </w:rPr>
          <w:t>Table 21</w:t>
        </w:r>
        <w:r w:rsidR="001D54EE" w:rsidRPr="001D54EE">
          <w:rPr>
            <w:rStyle w:val="Kpr"/>
            <w:rFonts w:ascii="Tahoma" w:hAnsi="Tahoma" w:cs="Tahoma"/>
            <w:noProof/>
            <w:sz w:val="20"/>
            <w:szCs w:val="20"/>
          </w:rPr>
          <w:t xml:space="preserve"> Human Resources in Health</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_Toc174628908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001D54EE" w:rsidRPr="001D54EE">
          <w:rPr>
            <w:rFonts w:ascii="Tahoma" w:hAnsi="Tahoma" w:cs="Tahoma"/>
            <w:noProof/>
            <w:webHidden/>
            <w:sz w:val="20"/>
            <w:szCs w:val="20"/>
          </w:rPr>
          <w:fldChar w:fldCharType="end"/>
        </w:r>
      </w:hyperlink>
    </w:p>
    <w:p w14:paraId="5B6D1A99" w14:textId="3FFEA701"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9" w:history="1">
        <w:r w:rsidR="001D54EE" w:rsidRPr="001D54EE">
          <w:rPr>
            <w:rStyle w:val="Kpr"/>
            <w:rFonts w:ascii="Tahoma" w:hAnsi="Tahoma" w:cs="Tahoma"/>
            <w:b/>
            <w:bCs/>
            <w:noProof/>
            <w:sz w:val="20"/>
            <w:szCs w:val="20"/>
          </w:rPr>
          <w:t>Table 22</w:t>
        </w:r>
        <w:r w:rsidR="001D54EE" w:rsidRPr="001D54EE">
          <w:rPr>
            <w:rStyle w:val="Kpr"/>
            <w:rFonts w:ascii="Tahoma" w:hAnsi="Tahoma" w:cs="Tahoma"/>
            <w:noProof/>
            <w:sz w:val="20"/>
            <w:szCs w:val="20"/>
          </w:rPr>
          <w:t xml:space="preserve"> Emergency Health Services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_Toc174628909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59</w:t>
        </w:r>
        <w:r w:rsidR="001D54EE" w:rsidRPr="001D54EE">
          <w:rPr>
            <w:rFonts w:ascii="Tahoma" w:hAnsi="Tahoma" w:cs="Tahoma"/>
            <w:noProof/>
            <w:webHidden/>
            <w:sz w:val="20"/>
            <w:szCs w:val="20"/>
          </w:rPr>
          <w:fldChar w:fldCharType="end"/>
        </w:r>
      </w:hyperlink>
    </w:p>
    <w:p w14:paraId="03A2584C" w14:textId="36C77307"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0" w:history="1">
        <w:r w:rsidR="001D54EE" w:rsidRPr="001D54EE">
          <w:rPr>
            <w:rStyle w:val="Kpr"/>
            <w:rFonts w:ascii="Tahoma" w:hAnsi="Tahoma" w:cs="Tahoma"/>
            <w:b/>
            <w:bCs/>
            <w:noProof/>
            <w:sz w:val="20"/>
            <w:szCs w:val="20"/>
          </w:rPr>
          <w:t>Table 23</w:t>
        </w:r>
        <w:r w:rsidR="001D54EE" w:rsidRPr="001D54EE">
          <w:rPr>
            <w:rStyle w:val="Kpr"/>
            <w:rFonts w:ascii="Tahoma" w:hAnsi="Tahoma" w:cs="Tahoma"/>
            <w:noProof/>
            <w:sz w:val="20"/>
            <w:szCs w:val="20"/>
          </w:rPr>
          <w:t xml:space="preserve"> Distribution of Cultivable Land by Crop and Usage Area in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_Toc174628910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61</w:t>
        </w:r>
        <w:r w:rsidR="001D54EE" w:rsidRPr="001D54EE">
          <w:rPr>
            <w:rFonts w:ascii="Tahoma" w:hAnsi="Tahoma" w:cs="Tahoma"/>
            <w:noProof/>
            <w:webHidden/>
            <w:sz w:val="20"/>
            <w:szCs w:val="20"/>
          </w:rPr>
          <w:fldChar w:fldCharType="end"/>
        </w:r>
      </w:hyperlink>
    </w:p>
    <w:p w14:paraId="062200A1" w14:textId="0E36E100"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1" w:history="1">
        <w:r w:rsidR="001D54EE" w:rsidRPr="001D54EE">
          <w:rPr>
            <w:rStyle w:val="Kpr"/>
            <w:rFonts w:ascii="Tahoma" w:hAnsi="Tahoma" w:cs="Tahoma"/>
            <w:b/>
            <w:bCs/>
            <w:noProof/>
            <w:sz w:val="20"/>
            <w:szCs w:val="20"/>
          </w:rPr>
          <w:t>Table 24</w:t>
        </w:r>
        <w:r w:rsidR="001D54EE" w:rsidRPr="001D54EE">
          <w:rPr>
            <w:rStyle w:val="Kpr"/>
            <w:rFonts w:ascii="Tahoma" w:eastAsiaTheme="majorEastAsia" w:hAnsi="Tahoma" w:cs="Tahoma"/>
            <w:b/>
            <w:bCs/>
            <w:noProof/>
            <w:sz w:val="20"/>
            <w:szCs w:val="20"/>
          </w:rPr>
          <w:t xml:space="preserve"> </w:t>
        </w:r>
        <w:r w:rsidR="001D54EE" w:rsidRPr="001D54EE">
          <w:rPr>
            <w:rStyle w:val="Kpr"/>
            <w:rFonts w:ascii="Tahoma" w:hAnsi="Tahoma" w:cs="Tahoma"/>
            <w:noProof/>
            <w:sz w:val="20"/>
            <w:szCs w:val="20"/>
          </w:rPr>
          <w:t>Agriculture and Animal Husbandry Situation In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_Toc174628911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62</w:t>
        </w:r>
        <w:r w:rsidR="001D54EE" w:rsidRPr="001D54EE">
          <w:rPr>
            <w:rFonts w:ascii="Tahoma" w:hAnsi="Tahoma" w:cs="Tahoma"/>
            <w:noProof/>
            <w:webHidden/>
            <w:sz w:val="20"/>
            <w:szCs w:val="20"/>
          </w:rPr>
          <w:fldChar w:fldCharType="end"/>
        </w:r>
      </w:hyperlink>
    </w:p>
    <w:p w14:paraId="617EC99F" w14:textId="60CEE3F8"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2" w:history="1">
        <w:r w:rsidR="001D54EE" w:rsidRPr="001D54EE">
          <w:rPr>
            <w:rStyle w:val="Kpr"/>
            <w:rFonts w:ascii="Tahoma" w:hAnsi="Tahoma" w:cs="Tahoma"/>
            <w:b/>
            <w:bCs/>
            <w:noProof/>
            <w:sz w:val="20"/>
            <w:szCs w:val="20"/>
          </w:rPr>
          <w:t>Table</w:t>
        </w:r>
        <w:r w:rsidR="001D54EE" w:rsidRPr="001D54EE">
          <w:rPr>
            <w:rStyle w:val="Kpr"/>
            <w:rFonts w:ascii="Tahoma" w:hAnsi="Tahoma" w:cs="Tahoma"/>
            <w:noProof/>
            <w:sz w:val="20"/>
            <w:szCs w:val="20"/>
          </w:rPr>
          <w:t xml:space="preserve"> </w:t>
        </w:r>
        <w:r w:rsidR="001D54EE" w:rsidRPr="001D54EE">
          <w:rPr>
            <w:rStyle w:val="Kpr"/>
            <w:rFonts w:ascii="Tahoma" w:hAnsi="Tahoma" w:cs="Tahoma"/>
            <w:b/>
            <w:bCs/>
            <w:noProof/>
            <w:sz w:val="20"/>
            <w:szCs w:val="20"/>
          </w:rPr>
          <w:t>25</w:t>
        </w:r>
        <w:r w:rsidR="001D54EE" w:rsidRPr="001D54EE">
          <w:rPr>
            <w:rStyle w:val="Kpr"/>
            <w:rFonts w:ascii="Tahoma" w:hAnsi="Tahoma" w:cs="Tahoma"/>
            <w:noProof/>
            <w:sz w:val="20"/>
            <w:szCs w:val="20"/>
          </w:rPr>
          <w:t xml:space="preserve"> Pension Data For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_Toc174628912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63</w:t>
        </w:r>
        <w:r w:rsidR="001D54EE" w:rsidRPr="001D54EE">
          <w:rPr>
            <w:rFonts w:ascii="Tahoma" w:hAnsi="Tahoma" w:cs="Tahoma"/>
            <w:noProof/>
            <w:webHidden/>
            <w:sz w:val="20"/>
            <w:szCs w:val="20"/>
          </w:rPr>
          <w:fldChar w:fldCharType="end"/>
        </w:r>
      </w:hyperlink>
    </w:p>
    <w:p w14:paraId="5809CE40" w14:textId="082AD99A"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3" w:history="1">
        <w:r w:rsidR="001D54EE" w:rsidRPr="001D54EE">
          <w:rPr>
            <w:rStyle w:val="Kpr"/>
            <w:rFonts w:ascii="Tahoma" w:hAnsi="Tahoma" w:cs="Tahoma"/>
            <w:b/>
            <w:bCs/>
            <w:noProof/>
            <w:sz w:val="20"/>
            <w:szCs w:val="20"/>
          </w:rPr>
          <w:t>Table 26</w:t>
        </w:r>
        <w:r w:rsidR="001D54EE" w:rsidRPr="001D54EE">
          <w:rPr>
            <w:rStyle w:val="Kpr"/>
            <w:rFonts w:ascii="Tahoma" w:hAnsi="Tahoma" w:cs="Tahoma"/>
            <w:noProof/>
            <w:sz w:val="20"/>
            <w:szCs w:val="20"/>
          </w:rPr>
          <w:t xml:space="preserve"> Potential Environmental and Social Risks and Impacts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_Toc174628913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64</w:t>
        </w:r>
        <w:r w:rsidR="001D54EE" w:rsidRPr="001D54EE">
          <w:rPr>
            <w:rFonts w:ascii="Tahoma" w:hAnsi="Tahoma" w:cs="Tahoma"/>
            <w:noProof/>
            <w:webHidden/>
            <w:sz w:val="20"/>
            <w:szCs w:val="20"/>
          </w:rPr>
          <w:fldChar w:fldCharType="end"/>
        </w:r>
      </w:hyperlink>
    </w:p>
    <w:p w14:paraId="0B3A3FE6" w14:textId="377A4430"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4" w:history="1">
        <w:r w:rsidR="001D54EE" w:rsidRPr="001D54EE">
          <w:rPr>
            <w:rStyle w:val="Kpr"/>
            <w:rFonts w:ascii="Tahoma" w:hAnsi="Tahoma" w:cs="Tahoma"/>
            <w:b/>
            <w:bCs/>
            <w:noProof/>
            <w:sz w:val="20"/>
            <w:szCs w:val="20"/>
          </w:rPr>
          <w:t>Table 27</w:t>
        </w:r>
        <w:r w:rsidR="001D54EE" w:rsidRPr="001D54EE">
          <w:rPr>
            <w:rStyle w:val="Kpr"/>
            <w:rFonts w:ascii="Tahoma" w:hAnsi="Tahoma" w:cs="Tahoma"/>
            <w:noProof/>
            <w:sz w:val="20"/>
            <w:szCs w:val="20"/>
          </w:rPr>
          <w:t xml:space="preserve"> Mitigation Measures for Retrofitting/Demolition/Reconstruction Works Risks and Impacts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_Toc174628914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70</w:t>
        </w:r>
        <w:r w:rsidR="001D54EE" w:rsidRPr="001D54EE">
          <w:rPr>
            <w:rFonts w:ascii="Tahoma" w:hAnsi="Tahoma" w:cs="Tahoma"/>
            <w:noProof/>
            <w:webHidden/>
            <w:sz w:val="20"/>
            <w:szCs w:val="20"/>
          </w:rPr>
          <w:fldChar w:fldCharType="end"/>
        </w:r>
      </w:hyperlink>
    </w:p>
    <w:p w14:paraId="54B21B71" w14:textId="25F73E29"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5" w:history="1">
        <w:r w:rsidR="001D54EE" w:rsidRPr="001D54EE">
          <w:rPr>
            <w:rStyle w:val="Kpr"/>
            <w:rFonts w:ascii="Tahoma" w:hAnsi="Tahoma" w:cs="Tahoma"/>
            <w:b/>
            <w:bCs/>
            <w:noProof/>
            <w:sz w:val="20"/>
            <w:szCs w:val="20"/>
          </w:rPr>
          <w:t>Table 28</w:t>
        </w:r>
        <w:r w:rsidR="001D54EE" w:rsidRPr="001D54EE">
          <w:rPr>
            <w:rStyle w:val="Kpr"/>
            <w:rFonts w:ascii="Tahoma" w:hAnsi="Tahoma" w:cs="Tahoma"/>
            <w:noProof/>
            <w:sz w:val="20"/>
            <w:szCs w:val="20"/>
          </w:rPr>
          <w:t xml:space="preserve"> Roles and Responsibilities under the İzmir Province ESMP Implementation</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_Toc174628915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84</w:t>
        </w:r>
        <w:r w:rsidR="001D54EE" w:rsidRPr="001D54EE">
          <w:rPr>
            <w:rFonts w:ascii="Tahoma" w:hAnsi="Tahoma" w:cs="Tahoma"/>
            <w:noProof/>
            <w:webHidden/>
            <w:sz w:val="20"/>
            <w:szCs w:val="20"/>
          </w:rPr>
          <w:fldChar w:fldCharType="end"/>
        </w:r>
      </w:hyperlink>
    </w:p>
    <w:p w14:paraId="4FD3A36E" w14:textId="19188483" w:rsidR="001D54EE" w:rsidRPr="001D54EE" w:rsidRDefault="0020136B">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6" w:history="1">
        <w:r w:rsidR="001D54EE" w:rsidRPr="001D54EE">
          <w:rPr>
            <w:rStyle w:val="Kpr"/>
            <w:rFonts w:ascii="Tahoma" w:hAnsi="Tahoma" w:cs="Tahoma"/>
            <w:b/>
            <w:bCs/>
            <w:noProof/>
            <w:sz w:val="20"/>
            <w:szCs w:val="20"/>
          </w:rPr>
          <w:t>Table 29</w:t>
        </w:r>
        <w:r w:rsidR="001D54EE" w:rsidRPr="001D54EE">
          <w:rPr>
            <w:rStyle w:val="Kpr"/>
            <w:rFonts w:ascii="Tahoma" w:hAnsi="Tahoma" w:cs="Tahoma"/>
            <w:noProof/>
            <w:sz w:val="20"/>
            <w:szCs w:val="20"/>
          </w:rPr>
          <w:t xml:space="preserve"> Reporting Requirements Regarding the ESMP Implementation</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_Toc174628916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89</w:t>
        </w:r>
        <w:r w:rsidR="001D54EE" w:rsidRPr="001D54EE">
          <w:rPr>
            <w:rFonts w:ascii="Tahoma" w:hAnsi="Tahoma" w:cs="Tahoma"/>
            <w:noProof/>
            <w:webHidden/>
            <w:sz w:val="20"/>
            <w:szCs w:val="20"/>
          </w:rPr>
          <w:fldChar w:fldCharType="end"/>
        </w:r>
      </w:hyperlink>
    </w:p>
    <w:p w14:paraId="05318396" w14:textId="5CA0525B" w:rsidR="001D54EE" w:rsidRDefault="0020136B">
      <w:pPr>
        <w:pStyle w:val="ekillerTablosu"/>
        <w:tabs>
          <w:tab w:val="right" w:leader="dot" w:pos="9010"/>
        </w:tabs>
        <w:rPr>
          <w:rFonts w:eastAsiaTheme="minorEastAsia"/>
          <w:noProof/>
          <w:kern w:val="0"/>
          <w:lang w:val="tr-TR" w:eastAsia="tr-TR"/>
          <w14:ligatures w14:val="none"/>
        </w:rPr>
      </w:pPr>
      <w:hyperlink w:anchor="_Toc174628917" w:history="1">
        <w:r w:rsidR="001D54EE" w:rsidRPr="001D54EE">
          <w:rPr>
            <w:rStyle w:val="Kpr"/>
            <w:rFonts w:ascii="Tahoma" w:hAnsi="Tahoma" w:cs="Tahoma"/>
            <w:b/>
            <w:bCs/>
            <w:noProof/>
            <w:sz w:val="20"/>
            <w:szCs w:val="20"/>
          </w:rPr>
          <w:t>Table 30</w:t>
        </w:r>
        <w:r w:rsidR="001D54EE" w:rsidRPr="001D54EE">
          <w:rPr>
            <w:rStyle w:val="Kpr"/>
            <w:rFonts w:ascii="Tahoma" w:hAnsi="Tahoma" w:cs="Tahoma"/>
            <w:noProof/>
            <w:sz w:val="20"/>
            <w:szCs w:val="20"/>
          </w:rPr>
          <w:t xml:space="preserve"> Environmental and Social Monitoring of Retrofitting/Demolition/Reconstruction Works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_Toc174628917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91</w:t>
        </w:r>
        <w:r w:rsidR="001D54EE" w:rsidRPr="001D54EE">
          <w:rPr>
            <w:rFonts w:ascii="Tahoma" w:hAnsi="Tahoma" w:cs="Tahoma"/>
            <w:noProof/>
            <w:webHidden/>
            <w:sz w:val="20"/>
            <w:szCs w:val="20"/>
          </w:rPr>
          <w:fldChar w:fldCharType="end"/>
        </w:r>
      </w:hyperlink>
    </w:p>
    <w:p w14:paraId="41564E11" w14:textId="5791D60D" w:rsidR="006F6FAE" w:rsidRPr="004373A9" w:rsidRDefault="008E48BF" w:rsidP="00F50AED">
      <w:pPr>
        <w:jc w:val="both"/>
        <w:rPr>
          <w:rFonts w:ascii="Tahoma" w:hAnsi="Tahoma" w:cs="Tahoma"/>
          <w:b/>
          <w:bCs/>
          <w:sz w:val="20"/>
          <w:szCs w:val="20"/>
        </w:rPr>
      </w:pPr>
      <w:r w:rsidRPr="00FC1CEB">
        <w:rPr>
          <w:rFonts w:ascii="Tahoma" w:hAnsi="Tahoma" w:cs="Tahoma"/>
          <w:b/>
          <w:bCs/>
          <w:sz w:val="20"/>
          <w:szCs w:val="20"/>
        </w:rPr>
        <w:fldChar w:fldCharType="end"/>
      </w:r>
    </w:p>
    <w:bookmarkStart w:id="7" w:name="_Toc165766155"/>
    <w:bookmarkStart w:id="8" w:name="_Toc165766528"/>
    <w:bookmarkStart w:id="9" w:name="_Toc309120686"/>
    <w:bookmarkStart w:id="10" w:name="_Toc309655946"/>
    <w:bookmarkStart w:id="11" w:name="_Ref15406109"/>
    <w:bookmarkStart w:id="12" w:name="_Toc41066592"/>
    <w:bookmarkStart w:id="13" w:name="_Toc129783764"/>
    <w:bookmarkEnd w:id="7"/>
    <w:bookmarkEnd w:id="8"/>
    <w:p w14:paraId="05717441" w14:textId="53602FAE" w:rsidR="005327F8" w:rsidRPr="00975ED9" w:rsidRDefault="001E4850" w:rsidP="006F6FAE">
      <w:pPr>
        <w:pStyle w:val="ekillerTablosu"/>
        <w:tabs>
          <w:tab w:val="right" w:leader="dot" w:pos="9010"/>
        </w:tabs>
        <w:rPr>
          <w:rFonts w:ascii="Tahoma" w:eastAsiaTheme="minorEastAsia" w:hAnsi="Tahoma" w:cs="Tahoma"/>
          <w:noProof/>
          <w:sz w:val="20"/>
          <w:szCs w:val="20"/>
        </w:rPr>
      </w:pPr>
      <w:r w:rsidRPr="00975ED9">
        <w:rPr>
          <w:rFonts w:ascii="Tahoma" w:hAnsi="Tahoma" w:cs="Tahoma"/>
          <w:color w:val="000000" w:themeColor="text1"/>
          <w:sz w:val="20"/>
          <w:szCs w:val="20"/>
        </w:rPr>
        <w:fldChar w:fldCharType="begin"/>
      </w:r>
      <w:r w:rsidRPr="00975ED9">
        <w:rPr>
          <w:rFonts w:ascii="Tahoma" w:hAnsi="Tahoma" w:cs="Tahoma"/>
          <w:color w:val="000000" w:themeColor="text1"/>
          <w:sz w:val="20"/>
          <w:szCs w:val="20"/>
        </w:rPr>
        <w:instrText xml:space="preserve"> TOC \h \z \c "Table" </w:instrText>
      </w:r>
      <w:r w:rsidRPr="00975ED9">
        <w:rPr>
          <w:rFonts w:ascii="Tahoma" w:hAnsi="Tahoma" w:cs="Tahoma"/>
          <w:color w:val="000000" w:themeColor="text1"/>
          <w:sz w:val="20"/>
          <w:szCs w:val="20"/>
        </w:rPr>
        <w:fldChar w:fldCharType="separate"/>
      </w:r>
    </w:p>
    <w:p w14:paraId="19FE2BA5" w14:textId="7BF5CF68" w:rsidR="005327F8" w:rsidRPr="00975ED9" w:rsidRDefault="001E4850" w:rsidP="00F50AED">
      <w:pPr>
        <w:jc w:val="both"/>
        <w:rPr>
          <w:rFonts w:ascii="Tahoma" w:hAnsi="Tahoma" w:cs="Tahoma"/>
          <w:color w:val="000000" w:themeColor="text1"/>
          <w:sz w:val="20"/>
          <w:szCs w:val="20"/>
        </w:rPr>
      </w:pPr>
      <w:r w:rsidRPr="00975ED9">
        <w:rPr>
          <w:rFonts w:ascii="Tahoma" w:hAnsi="Tahoma" w:cs="Tahoma"/>
          <w:color w:val="000000" w:themeColor="text1"/>
          <w:sz w:val="20"/>
          <w:szCs w:val="20"/>
        </w:rPr>
        <w:fldChar w:fldCharType="end"/>
      </w:r>
    </w:p>
    <w:p w14:paraId="2022C3F7" w14:textId="77777777" w:rsidR="005327F8" w:rsidRPr="00A23B1D" w:rsidRDefault="005327F8">
      <w:pPr>
        <w:rPr>
          <w:rFonts w:cs="Tahoma"/>
          <w:color w:val="000000" w:themeColor="text1"/>
          <w:sz w:val="20"/>
          <w:szCs w:val="20"/>
        </w:rPr>
      </w:pPr>
      <w:r w:rsidRPr="00975ED9">
        <w:rPr>
          <w:rFonts w:ascii="Tahoma" w:hAnsi="Tahoma" w:cs="Tahoma"/>
          <w:color w:val="000000" w:themeColor="text1"/>
          <w:sz w:val="20"/>
          <w:szCs w:val="20"/>
        </w:rPr>
        <w:br w:type="page"/>
      </w:r>
    </w:p>
    <w:tbl>
      <w:tblPr>
        <w:tblStyle w:val="TabloKlavuzu"/>
        <w:tblW w:w="0" w:type="auto"/>
        <w:tblCellMar>
          <w:left w:w="70" w:type="dxa"/>
          <w:right w:w="70" w:type="dxa"/>
        </w:tblCellMar>
        <w:tblLook w:val="0000" w:firstRow="0" w:lastRow="0" w:firstColumn="0" w:lastColumn="0" w:noHBand="0" w:noVBand="0"/>
      </w:tblPr>
      <w:tblGrid>
        <w:gridCol w:w="1350"/>
        <w:gridCol w:w="7120"/>
      </w:tblGrid>
      <w:tr w:rsidR="004373A9" w14:paraId="67641589" w14:textId="77777777" w:rsidTr="004373A9">
        <w:trPr>
          <w:trHeight w:val="841"/>
        </w:trPr>
        <w:tc>
          <w:tcPr>
            <w:tcW w:w="8470" w:type="dxa"/>
            <w:gridSpan w:val="2"/>
          </w:tcPr>
          <w:p w14:paraId="230DE703" w14:textId="0D8452D1" w:rsidR="004373A9" w:rsidRDefault="004373A9" w:rsidP="004373A9">
            <w:pPr>
              <w:spacing w:after="160" w:line="259" w:lineRule="auto"/>
              <w:ind w:left="-5"/>
              <w:rPr>
                <w:b/>
                <w:bCs/>
                <w:sz w:val="36"/>
                <w:szCs w:val="36"/>
              </w:rPr>
            </w:pPr>
            <w:r w:rsidRPr="00FE51BE">
              <w:rPr>
                <w:b/>
                <w:bCs/>
                <w:sz w:val="28"/>
                <w:szCs w:val="28"/>
              </w:rPr>
              <w:lastRenderedPageBreak/>
              <w:t xml:space="preserve"> List of Abbreviations</w:t>
            </w:r>
          </w:p>
        </w:tc>
      </w:tr>
      <w:bookmarkEnd w:id="9"/>
      <w:bookmarkEnd w:id="10"/>
      <w:bookmarkEnd w:id="11"/>
      <w:bookmarkEnd w:id="12"/>
      <w:bookmarkEnd w:id="13"/>
      <w:tr w:rsidR="00405611" w:rsidRPr="00A23B1D" w14:paraId="4E503D58" w14:textId="77777777" w:rsidTr="004373A9">
        <w:tblPrEx>
          <w:tblCellMar>
            <w:left w:w="108" w:type="dxa"/>
            <w:right w:w="108" w:type="dxa"/>
          </w:tblCellMar>
          <w:tblLook w:val="04A0" w:firstRow="1" w:lastRow="0" w:firstColumn="1" w:lastColumn="0" w:noHBand="0" w:noVBand="1"/>
        </w:tblPrEx>
        <w:tc>
          <w:tcPr>
            <w:tcW w:w="1350" w:type="dxa"/>
            <w:vAlign w:val="center"/>
          </w:tcPr>
          <w:p w14:paraId="5B37623B" w14:textId="6FDF5242" w:rsidR="00405611" w:rsidRPr="00975ED9" w:rsidRDefault="00405611" w:rsidP="00884FA5">
            <w:pPr>
              <w:spacing w:before="80" w:after="80"/>
              <w:rPr>
                <w:sz w:val="20"/>
                <w:szCs w:val="20"/>
              </w:rPr>
            </w:pPr>
            <w:r w:rsidRPr="00975ED9">
              <w:rPr>
                <w:bCs/>
                <w:color w:val="000000"/>
                <w:sz w:val="20"/>
                <w:szCs w:val="20"/>
              </w:rPr>
              <w:t>ARAAD</w:t>
            </w:r>
          </w:p>
        </w:tc>
        <w:tc>
          <w:tcPr>
            <w:tcW w:w="7120" w:type="dxa"/>
            <w:vAlign w:val="center"/>
          </w:tcPr>
          <w:p w14:paraId="76C06784" w14:textId="5F7E7E37" w:rsidR="00405611" w:rsidRPr="00975ED9" w:rsidRDefault="008A7272" w:rsidP="00884FA5">
            <w:pPr>
              <w:spacing w:before="80" w:after="80"/>
              <w:rPr>
                <w:sz w:val="20"/>
                <w:szCs w:val="20"/>
              </w:rPr>
            </w:pPr>
            <w:r w:rsidRPr="00975ED9">
              <w:rPr>
                <w:bCs/>
                <w:color w:val="000000"/>
                <w:sz w:val="20"/>
                <w:szCs w:val="20"/>
              </w:rPr>
              <w:t>Transformation of Areas Under Disaster Risk</w:t>
            </w:r>
            <w:r w:rsidRPr="00975ED9" w:rsidDel="008A7272">
              <w:rPr>
                <w:bCs/>
                <w:color w:val="000000"/>
                <w:sz w:val="20"/>
                <w:szCs w:val="20"/>
              </w:rPr>
              <w:t xml:space="preserve"> </w:t>
            </w:r>
            <w:r w:rsidR="00405611" w:rsidRPr="00975ED9">
              <w:rPr>
                <w:bCs/>
                <w:color w:val="000000"/>
                <w:sz w:val="20"/>
                <w:szCs w:val="20"/>
              </w:rPr>
              <w:t>[</w:t>
            </w:r>
            <w:proofErr w:type="spellStart"/>
            <w:r w:rsidRPr="00975ED9">
              <w:rPr>
                <w:bCs/>
                <w:color w:val="000000"/>
                <w:sz w:val="20"/>
                <w:szCs w:val="20"/>
              </w:rPr>
              <w:t>Afet</w:t>
            </w:r>
            <w:proofErr w:type="spellEnd"/>
            <w:r w:rsidRPr="00975ED9">
              <w:rPr>
                <w:bCs/>
                <w:color w:val="000000"/>
                <w:sz w:val="20"/>
                <w:szCs w:val="20"/>
              </w:rPr>
              <w:t xml:space="preserve"> </w:t>
            </w:r>
            <w:proofErr w:type="spellStart"/>
            <w:r w:rsidRPr="00975ED9">
              <w:rPr>
                <w:bCs/>
                <w:color w:val="000000"/>
                <w:sz w:val="20"/>
                <w:szCs w:val="20"/>
              </w:rPr>
              <w:t>Riski</w:t>
            </w:r>
            <w:proofErr w:type="spellEnd"/>
            <w:r w:rsidRPr="00975ED9">
              <w:rPr>
                <w:bCs/>
                <w:color w:val="000000"/>
                <w:sz w:val="20"/>
                <w:szCs w:val="20"/>
              </w:rPr>
              <w:t xml:space="preserve"> </w:t>
            </w:r>
            <w:proofErr w:type="spellStart"/>
            <w:r w:rsidRPr="00975ED9">
              <w:rPr>
                <w:bCs/>
                <w:color w:val="000000"/>
                <w:sz w:val="20"/>
                <w:szCs w:val="20"/>
              </w:rPr>
              <w:t>Altindaki</w:t>
            </w:r>
            <w:proofErr w:type="spellEnd"/>
            <w:r w:rsidRPr="00975ED9">
              <w:rPr>
                <w:bCs/>
                <w:color w:val="000000"/>
                <w:sz w:val="20"/>
                <w:szCs w:val="20"/>
              </w:rPr>
              <w:t xml:space="preserve"> </w:t>
            </w:r>
            <w:proofErr w:type="spellStart"/>
            <w:r w:rsidRPr="00975ED9">
              <w:rPr>
                <w:bCs/>
                <w:color w:val="000000"/>
                <w:sz w:val="20"/>
                <w:szCs w:val="20"/>
              </w:rPr>
              <w:t>Alanlarin</w:t>
            </w:r>
            <w:proofErr w:type="spellEnd"/>
            <w:r w:rsidRPr="00975ED9">
              <w:rPr>
                <w:bCs/>
                <w:color w:val="000000"/>
                <w:sz w:val="20"/>
                <w:szCs w:val="20"/>
              </w:rPr>
              <w:t xml:space="preserve"> </w:t>
            </w:r>
            <w:proofErr w:type="spellStart"/>
            <w:r w:rsidRPr="00975ED9">
              <w:rPr>
                <w:bCs/>
                <w:color w:val="000000"/>
                <w:sz w:val="20"/>
                <w:szCs w:val="20"/>
              </w:rPr>
              <w:t>Donusumu</w:t>
            </w:r>
            <w:proofErr w:type="spellEnd"/>
            <w:r w:rsidR="00405611" w:rsidRPr="00975ED9">
              <w:rPr>
                <w:bCs/>
                <w:color w:val="000000"/>
                <w:sz w:val="20"/>
                <w:szCs w:val="20"/>
              </w:rPr>
              <w:t>]</w:t>
            </w:r>
          </w:p>
        </w:tc>
      </w:tr>
      <w:tr w:rsidR="00405611" w:rsidRPr="00A23B1D" w14:paraId="3E7E8100" w14:textId="77777777" w:rsidTr="004373A9">
        <w:tblPrEx>
          <w:tblCellMar>
            <w:left w:w="108" w:type="dxa"/>
            <w:right w:w="108" w:type="dxa"/>
          </w:tblCellMar>
          <w:tblLook w:val="04A0" w:firstRow="1" w:lastRow="0" w:firstColumn="1" w:lastColumn="0" w:noHBand="0" w:noVBand="1"/>
        </w:tblPrEx>
        <w:tc>
          <w:tcPr>
            <w:tcW w:w="1350" w:type="dxa"/>
            <w:vAlign w:val="center"/>
          </w:tcPr>
          <w:p w14:paraId="774E45B0" w14:textId="6563A9E8" w:rsidR="00405611" w:rsidRPr="00975ED9" w:rsidRDefault="00405611" w:rsidP="00884FA5">
            <w:pPr>
              <w:spacing w:before="80" w:after="80"/>
              <w:rPr>
                <w:sz w:val="20"/>
                <w:szCs w:val="20"/>
              </w:rPr>
            </w:pPr>
            <w:r w:rsidRPr="00975ED9">
              <w:rPr>
                <w:bCs/>
                <w:color w:val="000000"/>
                <w:sz w:val="20"/>
                <w:szCs w:val="20"/>
              </w:rPr>
              <w:t>AFAD</w:t>
            </w:r>
          </w:p>
        </w:tc>
        <w:tc>
          <w:tcPr>
            <w:tcW w:w="7120" w:type="dxa"/>
            <w:vAlign w:val="center"/>
          </w:tcPr>
          <w:p w14:paraId="10D46049" w14:textId="12BCEDEF" w:rsidR="00405611" w:rsidRPr="00975ED9" w:rsidRDefault="008A7272" w:rsidP="00884FA5">
            <w:pPr>
              <w:spacing w:before="80" w:after="80"/>
              <w:rPr>
                <w:sz w:val="20"/>
                <w:szCs w:val="20"/>
              </w:rPr>
            </w:pPr>
            <w:r w:rsidRPr="00975ED9">
              <w:rPr>
                <w:bCs/>
                <w:color w:val="000000"/>
                <w:sz w:val="20"/>
                <w:szCs w:val="20"/>
              </w:rPr>
              <w:t>Disaster and Emergency Management Presidency</w:t>
            </w:r>
            <w:r w:rsidR="00405611" w:rsidRPr="00975ED9">
              <w:rPr>
                <w:bCs/>
                <w:color w:val="000000"/>
                <w:sz w:val="20"/>
                <w:szCs w:val="20"/>
              </w:rPr>
              <w:t xml:space="preserve"> [</w:t>
            </w:r>
            <w:proofErr w:type="spellStart"/>
            <w:r w:rsidRPr="00975ED9">
              <w:rPr>
                <w:bCs/>
                <w:color w:val="000000"/>
                <w:sz w:val="20"/>
                <w:szCs w:val="20"/>
              </w:rPr>
              <w:t>Afet</w:t>
            </w:r>
            <w:proofErr w:type="spellEnd"/>
            <w:r w:rsidRPr="00975ED9">
              <w:rPr>
                <w:bCs/>
                <w:color w:val="000000"/>
                <w:sz w:val="20"/>
                <w:szCs w:val="20"/>
              </w:rPr>
              <w:t xml:space="preserve"> </w:t>
            </w:r>
            <w:proofErr w:type="spellStart"/>
            <w:r w:rsidRPr="00975ED9">
              <w:rPr>
                <w:bCs/>
                <w:color w:val="000000"/>
                <w:sz w:val="20"/>
                <w:szCs w:val="20"/>
              </w:rPr>
              <w:t>ve</w:t>
            </w:r>
            <w:proofErr w:type="spellEnd"/>
            <w:r w:rsidRPr="00975ED9">
              <w:rPr>
                <w:bCs/>
                <w:color w:val="000000"/>
                <w:sz w:val="20"/>
                <w:szCs w:val="20"/>
              </w:rPr>
              <w:t xml:space="preserve"> </w:t>
            </w:r>
            <w:proofErr w:type="spellStart"/>
            <w:r w:rsidRPr="00975ED9">
              <w:rPr>
                <w:bCs/>
                <w:color w:val="000000"/>
                <w:sz w:val="20"/>
                <w:szCs w:val="20"/>
              </w:rPr>
              <w:t>Acil</w:t>
            </w:r>
            <w:proofErr w:type="spellEnd"/>
            <w:r w:rsidRPr="00975ED9">
              <w:rPr>
                <w:bCs/>
                <w:color w:val="000000"/>
                <w:sz w:val="20"/>
                <w:szCs w:val="20"/>
              </w:rPr>
              <w:t xml:space="preserve"> Durum </w:t>
            </w:r>
            <w:proofErr w:type="spellStart"/>
            <w:r w:rsidRPr="00975ED9">
              <w:rPr>
                <w:bCs/>
                <w:color w:val="000000"/>
                <w:sz w:val="20"/>
                <w:szCs w:val="20"/>
              </w:rPr>
              <w:t>Yonetimi</w:t>
            </w:r>
            <w:proofErr w:type="spellEnd"/>
            <w:r w:rsidRPr="00975ED9">
              <w:rPr>
                <w:bCs/>
                <w:color w:val="000000"/>
                <w:sz w:val="20"/>
                <w:szCs w:val="20"/>
              </w:rPr>
              <w:t xml:space="preserve"> </w:t>
            </w:r>
            <w:proofErr w:type="spellStart"/>
            <w:r w:rsidRPr="00975ED9">
              <w:rPr>
                <w:bCs/>
                <w:color w:val="000000"/>
                <w:sz w:val="20"/>
                <w:szCs w:val="20"/>
              </w:rPr>
              <w:t>Baskanligi</w:t>
            </w:r>
            <w:proofErr w:type="spellEnd"/>
            <w:r w:rsidR="00405611" w:rsidRPr="00975ED9">
              <w:rPr>
                <w:bCs/>
                <w:color w:val="000000"/>
                <w:sz w:val="20"/>
                <w:szCs w:val="20"/>
              </w:rPr>
              <w:t>]</w:t>
            </w:r>
          </w:p>
        </w:tc>
      </w:tr>
      <w:tr w:rsidR="002B2179" w:rsidRPr="00A23B1D" w14:paraId="66FA5EAD" w14:textId="77777777" w:rsidTr="004373A9">
        <w:tblPrEx>
          <w:tblCellMar>
            <w:left w:w="108" w:type="dxa"/>
            <w:right w:w="108" w:type="dxa"/>
          </w:tblCellMar>
          <w:tblLook w:val="04A0" w:firstRow="1" w:lastRow="0" w:firstColumn="1" w:lastColumn="0" w:noHBand="0" w:noVBand="1"/>
        </w:tblPrEx>
        <w:tc>
          <w:tcPr>
            <w:tcW w:w="1350" w:type="dxa"/>
            <w:vAlign w:val="center"/>
          </w:tcPr>
          <w:p w14:paraId="5E19392E" w14:textId="6A9DE1FF" w:rsidR="002B2179" w:rsidRPr="00975ED9" w:rsidRDefault="002B2179" w:rsidP="00884FA5">
            <w:pPr>
              <w:spacing w:before="80" w:after="80"/>
              <w:rPr>
                <w:bCs/>
                <w:color w:val="000000"/>
                <w:sz w:val="20"/>
                <w:szCs w:val="20"/>
              </w:rPr>
            </w:pPr>
            <w:r w:rsidRPr="00975ED9">
              <w:rPr>
                <w:bCs/>
                <w:color w:val="000000"/>
                <w:sz w:val="20"/>
                <w:szCs w:val="20"/>
              </w:rPr>
              <w:t>CDRC</w:t>
            </w:r>
          </w:p>
        </w:tc>
        <w:tc>
          <w:tcPr>
            <w:tcW w:w="7120" w:type="dxa"/>
            <w:vAlign w:val="center"/>
          </w:tcPr>
          <w:p w14:paraId="08B370C8" w14:textId="74F85D0D" w:rsidR="002B2179" w:rsidRPr="00975ED9" w:rsidRDefault="002B2179" w:rsidP="00884FA5">
            <w:pPr>
              <w:spacing w:before="80" w:after="80"/>
              <w:rPr>
                <w:bCs/>
                <w:color w:val="000000"/>
                <w:sz w:val="20"/>
                <w:szCs w:val="20"/>
              </w:rPr>
            </w:pPr>
            <w:r w:rsidRPr="00975ED9">
              <w:rPr>
                <w:color w:val="000000"/>
                <w:sz w:val="20"/>
                <w:szCs w:val="20"/>
              </w:rPr>
              <w:t>Climate and Disaster Resilient Cities</w:t>
            </w:r>
          </w:p>
        </w:tc>
      </w:tr>
      <w:tr w:rsidR="00405611" w:rsidRPr="00A23B1D" w14:paraId="21057F79" w14:textId="77777777" w:rsidTr="004373A9">
        <w:tblPrEx>
          <w:tblCellMar>
            <w:left w:w="108" w:type="dxa"/>
            <w:right w:w="108" w:type="dxa"/>
          </w:tblCellMar>
          <w:tblLook w:val="04A0" w:firstRow="1" w:lastRow="0" w:firstColumn="1" w:lastColumn="0" w:noHBand="0" w:noVBand="1"/>
        </w:tblPrEx>
        <w:tc>
          <w:tcPr>
            <w:tcW w:w="1350" w:type="dxa"/>
            <w:vAlign w:val="center"/>
          </w:tcPr>
          <w:p w14:paraId="1627A47C" w14:textId="3B7A13E8" w:rsidR="00405611" w:rsidRPr="00975ED9" w:rsidRDefault="00405611" w:rsidP="00884FA5">
            <w:pPr>
              <w:spacing w:before="80" w:after="80"/>
              <w:rPr>
                <w:sz w:val="20"/>
                <w:szCs w:val="20"/>
              </w:rPr>
            </w:pPr>
            <w:r w:rsidRPr="00975ED9">
              <w:rPr>
                <w:bCs/>
                <w:sz w:val="20"/>
                <w:szCs w:val="20"/>
              </w:rPr>
              <w:t>CERC</w:t>
            </w:r>
          </w:p>
        </w:tc>
        <w:tc>
          <w:tcPr>
            <w:tcW w:w="7120" w:type="dxa"/>
            <w:vAlign w:val="center"/>
          </w:tcPr>
          <w:p w14:paraId="09DDE777" w14:textId="2CBD4139" w:rsidR="00405611" w:rsidRPr="00975ED9" w:rsidRDefault="00405611" w:rsidP="00884FA5">
            <w:pPr>
              <w:spacing w:before="80" w:after="80"/>
              <w:rPr>
                <w:sz w:val="20"/>
                <w:szCs w:val="20"/>
              </w:rPr>
            </w:pPr>
            <w:r w:rsidRPr="00975ED9">
              <w:rPr>
                <w:bCs/>
                <w:sz w:val="20"/>
                <w:szCs w:val="20"/>
              </w:rPr>
              <w:t>Contingent Emergency Response Component</w:t>
            </w:r>
          </w:p>
        </w:tc>
      </w:tr>
      <w:tr w:rsidR="00405611" w:rsidRPr="00A23B1D" w14:paraId="1DAA161F" w14:textId="77777777" w:rsidTr="004373A9">
        <w:tblPrEx>
          <w:tblCellMar>
            <w:left w:w="108" w:type="dxa"/>
            <w:right w:w="108" w:type="dxa"/>
          </w:tblCellMar>
          <w:tblLook w:val="04A0" w:firstRow="1" w:lastRow="0" w:firstColumn="1" w:lastColumn="0" w:noHBand="0" w:noVBand="1"/>
        </w:tblPrEx>
        <w:tc>
          <w:tcPr>
            <w:tcW w:w="1350" w:type="dxa"/>
            <w:vAlign w:val="center"/>
          </w:tcPr>
          <w:p w14:paraId="6AF8041F" w14:textId="555A70F7" w:rsidR="00405611" w:rsidRPr="00975ED9" w:rsidRDefault="00405611" w:rsidP="00884FA5">
            <w:pPr>
              <w:spacing w:before="80" w:after="80"/>
              <w:rPr>
                <w:sz w:val="20"/>
                <w:szCs w:val="20"/>
              </w:rPr>
            </w:pPr>
            <w:r w:rsidRPr="00975ED9">
              <w:rPr>
                <w:bCs/>
                <w:sz w:val="20"/>
                <w:szCs w:val="20"/>
              </w:rPr>
              <w:t>CoC</w:t>
            </w:r>
          </w:p>
        </w:tc>
        <w:tc>
          <w:tcPr>
            <w:tcW w:w="7120" w:type="dxa"/>
            <w:vAlign w:val="center"/>
          </w:tcPr>
          <w:p w14:paraId="47C2F7D2" w14:textId="737BF0D6" w:rsidR="00405611" w:rsidRPr="00975ED9" w:rsidRDefault="00405611" w:rsidP="00884FA5">
            <w:pPr>
              <w:spacing w:before="80" w:after="80"/>
              <w:rPr>
                <w:sz w:val="20"/>
                <w:szCs w:val="20"/>
              </w:rPr>
            </w:pPr>
            <w:r w:rsidRPr="00975ED9">
              <w:rPr>
                <w:bCs/>
                <w:sz w:val="20"/>
                <w:szCs w:val="20"/>
              </w:rPr>
              <w:t>Code of Conduct</w:t>
            </w:r>
          </w:p>
        </w:tc>
      </w:tr>
      <w:tr w:rsidR="00405611" w:rsidRPr="00A23B1D" w14:paraId="2EB9DD94" w14:textId="77777777" w:rsidTr="004373A9">
        <w:tblPrEx>
          <w:tblCellMar>
            <w:left w:w="108" w:type="dxa"/>
            <w:right w:w="108" w:type="dxa"/>
          </w:tblCellMar>
          <w:tblLook w:val="04A0" w:firstRow="1" w:lastRow="0" w:firstColumn="1" w:lastColumn="0" w:noHBand="0" w:noVBand="1"/>
        </w:tblPrEx>
        <w:tc>
          <w:tcPr>
            <w:tcW w:w="1350" w:type="dxa"/>
            <w:vAlign w:val="center"/>
          </w:tcPr>
          <w:p w14:paraId="211F6D25" w14:textId="09AC8ABA" w:rsidR="00405611" w:rsidRPr="00975ED9" w:rsidRDefault="00405611" w:rsidP="00884FA5">
            <w:pPr>
              <w:spacing w:before="80" w:after="80"/>
              <w:rPr>
                <w:sz w:val="20"/>
                <w:szCs w:val="20"/>
              </w:rPr>
            </w:pPr>
            <w:r w:rsidRPr="00975ED9">
              <w:rPr>
                <w:bCs/>
                <w:sz w:val="20"/>
                <w:szCs w:val="20"/>
              </w:rPr>
              <w:t>E&amp;S</w:t>
            </w:r>
          </w:p>
        </w:tc>
        <w:tc>
          <w:tcPr>
            <w:tcW w:w="7120" w:type="dxa"/>
            <w:vAlign w:val="center"/>
          </w:tcPr>
          <w:p w14:paraId="4DAADBAA" w14:textId="74D3265E" w:rsidR="00405611" w:rsidRPr="00975ED9" w:rsidRDefault="00405611" w:rsidP="00884FA5">
            <w:pPr>
              <w:spacing w:before="80" w:after="80"/>
              <w:rPr>
                <w:sz w:val="20"/>
                <w:szCs w:val="20"/>
              </w:rPr>
            </w:pPr>
            <w:r w:rsidRPr="00975ED9">
              <w:rPr>
                <w:bCs/>
                <w:sz w:val="20"/>
                <w:szCs w:val="20"/>
              </w:rPr>
              <w:t>Environmental and Social</w:t>
            </w:r>
          </w:p>
        </w:tc>
      </w:tr>
      <w:tr w:rsidR="00405611" w:rsidRPr="00A23B1D" w14:paraId="0BF83302" w14:textId="77777777" w:rsidTr="004373A9">
        <w:tblPrEx>
          <w:tblCellMar>
            <w:left w:w="108" w:type="dxa"/>
            <w:right w:w="108" w:type="dxa"/>
          </w:tblCellMar>
          <w:tblLook w:val="04A0" w:firstRow="1" w:lastRow="0" w:firstColumn="1" w:lastColumn="0" w:noHBand="0" w:noVBand="1"/>
        </w:tblPrEx>
        <w:tc>
          <w:tcPr>
            <w:tcW w:w="1350" w:type="dxa"/>
            <w:vAlign w:val="center"/>
          </w:tcPr>
          <w:p w14:paraId="2B7641EC" w14:textId="3B52B0A0" w:rsidR="00405611" w:rsidRPr="00975ED9" w:rsidRDefault="00405611" w:rsidP="00884FA5">
            <w:pPr>
              <w:spacing w:before="80" w:after="80"/>
              <w:rPr>
                <w:sz w:val="20"/>
                <w:szCs w:val="20"/>
              </w:rPr>
            </w:pPr>
            <w:r w:rsidRPr="00975ED9">
              <w:rPr>
                <w:bCs/>
                <w:sz w:val="20"/>
                <w:szCs w:val="20"/>
              </w:rPr>
              <w:t>EHS</w:t>
            </w:r>
          </w:p>
        </w:tc>
        <w:tc>
          <w:tcPr>
            <w:tcW w:w="7120" w:type="dxa"/>
            <w:vAlign w:val="center"/>
          </w:tcPr>
          <w:p w14:paraId="72CBB553" w14:textId="6373E240" w:rsidR="00405611" w:rsidRPr="00975ED9" w:rsidRDefault="00405611" w:rsidP="00884FA5">
            <w:pPr>
              <w:spacing w:before="80" w:after="80"/>
              <w:rPr>
                <w:sz w:val="20"/>
                <w:szCs w:val="20"/>
              </w:rPr>
            </w:pPr>
            <w:r w:rsidRPr="00975ED9">
              <w:rPr>
                <w:bCs/>
                <w:sz w:val="20"/>
                <w:szCs w:val="20"/>
              </w:rPr>
              <w:t>Environmental, Health and Safety</w:t>
            </w:r>
          </w:p>
        </w:tc>
      </w:tr>
      <w:tr w:rsidR="00405611" w:rsidRPr="00A23B1D" w14:paraId="216B98BB" w14:textId="77777777" w:rsidTr="004373A9">
        <w:tblPrEx>
          <w:tblCellMar>
            <w:left w:w="108" w:type="dxa"/>
            <w:right w:w="108" w:type="dxa"/>
          </w:tblCellMar>
          <w:tblLook w:val="04A0" w:firstRow="1" w:lastRow="0" w:firstColumn="1" w:lastColumn="0" w:noHBand="0" w:noVBand="1"/>
        </w:tblPrEx>
        <w:tc>
          <w:tcPr>
            <w:tcW w:w="1350" w:type="dxa"/>
            <w:vAlign w:val="center"/>
          </w:tcPr>
          <w:p w14:paraId="4BC97EF6" w14:textId="6E4EC6A9" w:rsidR="00405611" w:rsidRPr="00975ED9" w:rsidRDefault="00405611" w:rsidP="00884FA5">
            <w:pPr>
              <w:spacing w:before="80" w:after="80"/>
              <w:rPr>
                <w:sz w:val="20"/>
                <w:szCs w:val="20"/>
              </w:rPr>
            </w:pPr>
            <w:r w:rsidRPr="00975ED9">
              <w:rPr>
                <w:bCs/>
                <w:sz w:val="20"/>
                <w:szCs w:val="20"/>
              </w:rPr>
              <w:t>EIA</w:t>
            </w:r>
          </w:p>
        </w:tc>
        <w:tc>
          <w:tcPr>
            <w:tcW w:w="7120" w:type="dxa"/>
            <w:vAlign w:val="center"/>
          </w:tcPr>
          <w:p w14:paraId="0C1875CB" w14:textId="6FBBA610" w:rsidR="00405611" w:rsidRPr="00975ED9" w:rsidRDefault="00405611" w:rsidP="00884FA5">
            <w:pPr>
              <w:spacing w:before="80" w:after="80"/>
              <w:rPr>
                <w:sz w:val="20"/>
                <w:szCs w:val="20"/>
              </w:rPr>
            </w:pPr>
            <w:r w:rsidRPr="00975ED9">
              <w:rPr>
                <w:bCs/>
                <w:sz w:val="20"/>
                <w:szCs w:val="20"/>
              </w:rPr>
              <w:t>Environmental Impact Assessment</w:t>
            </w:r>
          </w:p>
        </w:tc>
      </w:tr>
      <w:tr w:rsidR="00405611" w:rsidRPr="00A23B1D" w14:paraId="720CCDB5" w14:textId="77777777" w:rsidTr="004373A9">
        <w:tblPrEx>
          <w:tblCellMar>
            <w:left w:w="108" w:type="dxa"/>
            <w:right w:w="108" w:type="dxa"/>
          </w:tblCellMar>
          <w:tblLook w:val="04A0" w:firstRow="1" w:lastRow="0" w:firstColumn="1" w:lastColumn="0" w:noHBand="0" w:noVBand="1"/>
        </w:tblPrEx>
        <w:tc>
          <w:tcPr>
            <w:tcW w:w="1350" w:type="dxa"/>
            <w:vAlign w:val="center"/>
          </w:tcPr>
          <w:p w14:paraId="16260E78" w14:textId="703C8FAA" w:rsidR="00405611" w:rsidRPr="00975ED9" w:rsidRDefault="00405611" w:rsidP="00884FA5">
            <w:pPr>
              <w:spacing w:before="80" w:after="80"/>
              <w:rPr>
                <w:bCs/>
                <w:sz w:val="20"/>
                <w:szCs w:val="20"/>
              </w:rPr>
            </w:pPr>
            <w:r w:rsidRPr="00975ED9">
              <w:rPr>
                <w:bCs/>
                <w:sz w:val="20"/>
                <w:szCs w:val="20"/>
              </w:rPr>
              <w:t>ESAP</w:t>
            </w:r>
          </w:p>
        </w:tc>
        <w:tc>
          <w:tcPr>
            <w:tcW w:w="7120" w:type="dxa"/>
            <w:vAlign w:val="center"/>
          </w:tcPr>
          <w:p w14:paraId="4D05C96A" w14:textId="0CDE9479" w:rsidR="00405611" w:rsidRPr="00975ED9" w:rsidRDefault="00405611" w:rsidP="00884FA5">
            <w:pPr>
              <w:spacing w:before="80" w:after="80"/>
              <w:rPr>
                <w:sz w:val="20"/>
                <w:szCs w:val="20"/>
              </w:rPr>
            </w:pPr>
            <w:r w:rsidRPr="00975ED9">
              <w:rPr>
                <w:bCs/>
                <w:sz w:val="20"/>
                <w:szCs w:val="20"/>
              </w:rPr>
              <w:t>Environmental and Social Action Plan</w:t>
            </w:r>
          </w:p>
        </w:tc>
      </w:tr>
      <w:tr w:rsidR="00405611" w:rsidRPr="00A23B1D" w14:paraId="69B43AFE" w14:textId="77777777" w:rsidTr="004373A9">
        <w:tblPrEx>
          <w:tblCellMar>
            <w:left w:w="108" w:type="dxa"/>
            <w:right w:w="108" w:type="dxa"/>
          </w:tblCellMar>
          <w:tblLook w:val="04A0" w:firstRow="1" w:lastRow="0" w:firstColumn="1" w:lastColumn="0" w:noHBand="0" w:noVBand="1"/>
        </w:tblPrEx>
        <w:tc>
          <w:tcPr>
            <w:tcW w:w="1350" w:type="dxa"/>
            <w:vAlign w:val="center"/>
          </w:tcPr>
          <w:p w14:paraId="421D1101" w14:textId="42480F4B" w:rsidR="00405611" w:rsidRPr="00975ED9" w:rsidRDefault="00405611" w:rsidP="00884FA5">
            <w:pPr>
              <w:spacing w:before="80" w:after="80"/>
              <w:rPr>
                <w:bCs/>
                <w:sz w:val="20"/>
                <w:szCs w:val="20"/>
              </w:rPr>
            </w:pPr>
            <w:r w:rsidRPr="00975ED9">
              <w:rPr>
                <w:bCs/>
                <w:sz w:val="20"/>
                <w:szCs w:val="20"/>
              </w:rPr>
              <w:t>ESF</w:t>
            </w:r>
          </w:p>
        </w:tc>
        <w:tc>
          <w:tcPr>
            <w:tcW w:w="7120" w:type="dxa"/>
            <w:vAlign w:val="center"/>
          </w:tcPr>
          <w:p w14:paraId="70222A0D" w14:textId="51F2A5B8" w:rsidR="00405611" w:rsidRPr="00975ED9" w:rsidRDefault="00405611" w:rsidP="00884FA5">
            <w:pPr>
              <w:spacing w:before="80" w:after="80"/>
              <w:rPr>
                <w:sz w:val="20"/>
                <w:szCs w:val="20"/>
              </w:rPr>
            </w:pPr>
            <w:r w:rsidRPr="00975ED9">
              <w:rPr>
                <w:bCs/>
                <w:sz w:val="20"/>
                <w:szCs w:val="20"/>
              </w:rPr>
              <w:t>Environmental and Social Framework</w:t>
            </w:r>
          </w:p>
        </w:tc>
      </w:tr>
      <w:tr w:rsidR="00405611" w:rsidRPr="00A23B1D" w14:paraId="361E8FE7" w14:textId="77777777" w:rsidTr="004373A9">
        <w:tblPrEx>
          <w:tblCellMar>
            <w:left w:w="108" w:type="dxa"/>
            <w:right w:w="108" w:type="dxa"/>
          </w:tblCellMar>
          <w:tblLook w:val="04A0" w:firstRow="1" w:lastRow="0" w:firstColumn="1" w:lastColumn="0" w:noHBand="0" w:noVBand="1"/>
        </w:tblPrEx>
        <w:tc>
          <w:tcPr>
            <w:tcW w:w="1350" w:type="dxa"/>
            <w:vAlign w:val="center"/>
          </w:tcPr>
          <w:p w14:paraId="52C30413" w14:textId="4D835E9E" w:rsidR="00405611" w:rsidRPr="00975ED9" w:rsidRDefault="00405611" w:rsidP="00884FA5">
            <w:pPr>
              <w:spacing w:before="80" w:after="80"/>
              <w:rPr>
                <w:bCs/>
                <w:sz w:val="20"/>
                <w:szCs w:val="20"/>
              </w:rPr>
            </w:pPr>
            <w:r w:rsidRPr="00975ED9">
              <w:rPr>
                <w:bCs/>
                <w:sz w:val="20"/>
                <w:szCs w:val="20"/>
              </w:rPr>
              <w:t>ESHS</w:t>
            </w:r>
          </w:p>
        </w:tc>
        <w:tc>
          <w:tcPr>
            <w:tcW w:w="7120" w:type="dxa"/>
            <w:vAlign w:val="center"/>
          </w:tcPr>
          <w:p w14:paraId="1E802BD7" w14:textId="64CC73C9" w:rsidR="00405611" w:rsidRPr="00975ED9" w:rsidRDefault="00405611" w:rsidP="00884FA5">
            <w:pPr>
              <w:spacing w:before="80" w:after="80"/>
              <w:rPr>
                <w:sz w:val="20"/>
                <w:szCs w:val="20"/>
              </w:rPr>
            </w:pPr>
            <w:r w:rsidRPr="00975ED9">
              <w:rPr>
                <w:bCs/>
                <w:sz w:val="20"/>
                <w:szCs w:val="20"/>
              </w:rPr>
              <w:t>Environmental, Social, Health and Safety</w:t>
            </w:r>
          </w:p>
        </w:tc>
      </w:tr>
      <w:tr w:rsidR="00405611" w:rsidRPr="00A23B1D" w14:paraId="2391EBC4" w14:textId="77777777" w:rsidTr="004373A9">
        <w:tblPrEx>
          <w:tblCellMar>
            <w:left w:w="108" w:type="dxa"/>
            <w:right w:w="108" w:type="dxa"/>
          </w:tblCellMar>
          <w:tblLook w:val="04A0" w:firstRow="1" w:lastRow="0" w:firstColumn="1" w:lastColumn="0" w:noHBand="0" w:noVBand="1"/>
        </w:tblPrEx>
        <w:tc>
          <w:tcPr>
            <w:tcW w:w="1350" w:type="dxa"/>
            <w:vAlign w:val="center"/>
          </w:tcPr>
          <w:p w14:paraId="04C1208C" w14:textId="300E7C2C" w:rsidR="00405611" w:rsidRPr="00975ED9" w:rsidRDefault="00405611" w:rsidP="00884FA5">
            <w:pPr>
              <w:spacing w:before="80" w:after="80"/>
              <w:rPr>
                <w:bCs/>
                <w:sz w:val="20"/>
                <w:szCs w:val="20"/>
              </w:rPr>
            </w:pPr>
            <w:r w:rsidRPr="00975ED9">
              <w:rPr>
                <w:color w:val="000000"/>
                <w:sz w:val="20"/>
                <w:szCs w:val="20"/>
              </w:rPr>
              <w:t>ESIA</w:t>
            </w:r>
          </w:p>
        </w:tc>
        <w:tc>
          <w:tcPr>
            <w:tcW w:w="7120" w:type="dxa"/>
            <w:vAlign w:val="center"/>
          </w:tcPr>
          <w:p w14:paraId="000A3B4F" w14:textId="1282CE19" w:rsidR="00405611" w:rsidRPr="00975ED9" w:rsidRDefault="00405611" w:rsidP="00884FA5">
            <w:pPr>
              <w:spacing w:before="80" w:after="80"/>
              <w:rPr>
                <w:sz w:val="20"/>
                <w:szCs w:val="20"/>
              </w:rPr>
            </w:pPr>
            <w:r w:rsidRPr="00975ED9">
              <w:rPr>
                <w:color w:val="000000"/>
                <w:sz w:val="20"/>
                <w:szCs w:val="20"/>
              </w:rPr>
              <w:t>Environmental and Social Impact Assessment</w:t>
            </w:r>
          </w:p>
        </w:tc>
      </w:tr>
      <w:tr w:rsidR="00405611" w:rsidRPr="00A23B1D" w14:paraId="36C0AF26" w14:textId="77777777" w:rsidTr="004373A9">
        <w:tblPrEx>
          <w:tblCellMar>
            <w:left w:w="108" w:type="dxa"/>
            <w:right w:w="108" w:type="dxa"/>
          </w:tblCellMar>
          <w:tblLook w:val="04A0" w:firstRow="1" w:lastRow="0" w:firstColumn="1" w:lastColumn="0" w:noHBand="0" w:noVBand="1"/>
        </w:tblPrEx>
        <w:tc>
          <w:tcPr>
            <w:tcW w:w="1350" w:type="dxa"/>
            <w:vAlign w:val="center"/>
          </w:tcPr>
          <w:p w14:paraId="1D7A887D" w14:textId="190C28D6" w:rsidR="00405611" w:rsidRPr="00975ED9" w:rsidRDefault="00405611" w:rsidP="00884FA5">
            <w:pPr>
              <w:spacing w:before="80" w:after="80"/>
              <w:rPr>
                <w:color w:val="000000"/>
                <w:sz w:val="20"/>
                <w:szCs w:val="20"/>
              </w:rPr>
            </w:pPr>
            <w:r w:rsidRPr="00975ED9">
              <w:rPr>
                <w:color w:val="000000"/>
                <w:sz w:val="20"/>
                <w:szCs w:val="20"/>
              </w:rPr>
              <w:t>ESMF</w:t>
            </w:r>
          </w:p>
        </w:tc>
        <w:tc>
          <w:tcPr>
            <w:tcW w:w="7120" w:type="dxa"/>
            <w:vAlign w:val="center"/>
          </w:tcPr>
          <w:p w14:paraId="00D2EC52" w14:textId="3F295406" w:rsidR="00405611" w:rsidRPr="00975ED9" w:rsidRDefault="00405611" w:rsidP="00884FA5">
            <w:pPr>
              <w:spacing w:before="80" w:after="80"/>
              <w:rPr>
                <w:sz w:val="20"/>
                <w:szCs w:val="20"/>
              </w:rPr>
            </w:pPr>
            <w:r w:rsidRPr="00975ED9">
              <w:rPr>
                <w:color w:val="000000"/>
                <w:sz w:val="20"/>
                <w:szCs w:val="20"/>
              </w:rPr>
              <w:t>Environmental and Social Management Framework</w:t>
            </w:r>
          </w:p>
        </w:tc>
      </w:tr>
      <w:tr w:rsidR="00405611" w:rsidRPr="00A23B1D" w14:paraId="1D223ADD" w14:textId="77777777" w:rsidTr="004373A9">
        <w:tblPrEx>
          <w:tblCellMar>
            <w:left w:w="108" w:type="dxa"/>
            <w:right w:w="108" w:type="dxa"/>
          </w:tblCellMar>
          <w:tblLook w:val="04A0" w:firstRow="1" w:lastRow="0" w:firstColumn="1" w:lastColumn="0" w:noHBand="0" w:noVBand="1"/>
        </w:tblPrEx>
        <w:tc>
          <w:tcPr>
            <w:tcW w:w="1350" w:type="dxa"/>
            <w:vAlign w:val="center"/>
          </w:tcPr>
          <w:p w14:paraId="71F9A1AC" w14:textId="4539045B" w:rsidR="00405611" w:rsidRPr="00975ED9" w:rsidRDefault="00405611" w:rsidP="00884FA5">
            <w:pPr>
              <w:spacing w:before="80" w:after="80"/>
              <w:rPr>
                <w:color w:val="000000"/>
                <w:sz w:val="20"/>
                <w:szCs w:val="20"/>
              </w:rPr>
            </w:pPr>
            <w:r w:rsidRPr="00975ED9">
              <w:rPr>
                <w:color w:val="000000"/>
                <w:sz w:val="20"/>
                <w:szCs w:val="20"/>
              </w:rPr>
              <w:t>ESMP</w:t>
            </w:r>
          </w:p>
        </w:tc>
        <w:tc>
          <w:tcPr>
            <w:tcW w:w="7120" w:type="dxa"/>
            <w:vAlign w:val="center"/>
          </w:tcPr>
          <w:p w14:paraId="10BC269E" w14:textId="2F8933D6" w:rsidR="00405611" w:rsidRPr="00975ED9" w:rsidRDefault="00405611" w:rsidP="00884FA5">
            <w:pPr>
              <w:spacing w:before="80" w:after="80"/>
              <w:rPr>
                <w:sz w:val="20"/>
                <w:szCs w:val="20"/>
              </w:rPr>
            </w:pPr>
            <w:r w:rsidRPr="00975ED9">
              <w:rPr>
                <w:color w:val="000000"/>
                <w:sz w:val="20"/>
                <w:szCs w:val="20"/>
              </w:rPr>
              <w:t>Environmental and Social Management Plan</w:t>
            </w:r>
          </w:p>
        </w:tc>
      </w:tr>
      <w:tr w:rsidR="00405611" w:rsidRPr="00A23B1D" w14:paraId="1197B4D6" w14:textId="77777777" w:rsidTr="004373A9">
        <w:tblPrEx>
          <w:tblCellMar>
            <w:left w:w="108" w:type="dxa"/>
            <w:right w:w="108" w:type="dxa"/>
          </w:tblCellMar>
          <w:tblLook w:val="04A0" w:firstRow="1" w:lastRow="0" w:firstColumn="1" w:lastColumn="0" w:noHBand="0" w:noVBand="1"/>
        </w:tblPrEx>
        <w:tc>
          <w:tcPr>
            <w:tcW w:w="1350" w:type="dxa"/>
            <w:vAlign w:val="center"/>
          </w:tcPr>
          <w:p w14:paraId="1A9F4E9D" w14:textId="0401398E" w:rsidR="00405611" w:rsidRPr="00975ED9" w:rsidRDefault="00405611" w:rsidP="00884FA5">
            <w:pPr>
              <w:spacing w:before="80" w:after="80"/>
              <w:rPr>
                <w:color w:val="000000"/>
                <w:sz w:val="20"/>
                <w:szCs w:val="20"/>
              </w:rPr>
            </w:pPr>
            <w:r w:rsidRPr="00975ED9">
              <w:rPr>
                <w:color w:val="000000"/>
                <w:sz w:val="20"/>
                <w:szCs w:val="20"/>
              </w:rPr>
              <w:t>ESS</w:t>
            </w:r>
          </w:p>
        </w:tc>
        <w:tc>
          <w:tcPr>
            <w:tcW w:w="7120" w:type="dxa"/>
            <w:vAlign w:val="center"/>
          </w:tcPr>
          <w:p w14:paraId="6C97AB68" w14:textId="3D96616C" w:rsidR="00405611" w:rsidRPr="00975ED9" w:rsidRDefault="00405611" w:rsidP="00884FA5">
            <w:pPr>
              <w:spacing w:before="80" w:after="80"/>
              <w:rPr>
                <w:sz w:val="20"/>
                <w:szCs w:val="20"/>
              </w:rPr>
            </w:pPr>
            <w:r w:rsidRPr="00975ED9">
              <w:rPr>
                <w:color w:val="000000"/>
                <w:sz w:val="20"/>
                <w:szCs w:val="20"/>
              </w:rPr>
              <w:t>Environmental Social Standard</w:t>
            </w:r>
          </w:p>
        </w:tc>
      </w:tr>
      <w:tr w:rsidR="00405611" w:rsidRPr="00A23B1D" w14:paraId="4FD93774" w14:textId="77777777" w:rsidTr="004373A9">
        <w:tblPrEx>
          <w:tblCellMar>
            <w:left w:w="108" w:type="dxa"/>
            <w:right w:w="108" w:type="dxa"/>
          </w:tblCellMar>
          <w:tblLook w:val="04A0" w:firstRow="1" w:lastRow="0" w:firstColumn="1" w:lastColumn="0" w:noHBand="0" w:noVBand="1"/>
        </w:tblPrEx>
        <w:tc>
          <w:tcPr>
            <w:tcW w:w="1350" w:type="dxa"/>
            <w:vAlign w:val="center"/>
          </w:tcPr>
          <w:p w14:paraId="3A8B15E6" w14:textId="5B313062" w:rsidR="00405611" w:rsidRPr="00975ED9" w:rsidRDefault="00405611" w:rsidP="00884FA5">
            <w:pPr>
              <w:spacing w:before="80" w:after="80"/>
              <w:rPr>
                <w:color w:val="000000"/>
                <w:sz w:val="20"/>
                <w:szCs w:val="20"/>
              </w:rPr>
            </w:pPr>
            <w:r w:rsidRPr="00975ED9">
              <w:rPr>
                <w:color w:val="000000"/>
                <w:sz w:val="20"/>
                <w:szCs w:val="20"/>
              </w:rPr>
              <w:t>EU</w:t>
            </w:r>
          </w:p>
        </w:tc>
        <w:tc>
          <w:tcPr>
            <w:tcW w:w="7120" w:type="dxa"/>
            <w:vAlign w:val="center"/>
          </w:tcPr>
          <w:p w14:paraId="04D3E3DD" w14:textId="4D244D6A" w:rsidR="00405611" w:rsidRPr="00975ED9" w:rsidRDefault="00405611" w:rsidP="00884FA5">
            <w:pPr>
              <w:spacing w:before="80" w:after="80"/>
              <w:rPr>
                <w:sz w:val="20"/>
                <w:szCs w:val="20"/>
              </w:rPr>
            </w:pPr>
            <w:r w:rsidRPr="00975ED9">
              <w:rPr>
                <w:color w:val="000000"/>
                <w:sz w:val="20"/>
                <w:szCs w:val="20"/>
              </w:rPr>
              <w:t>European Union</w:t>
            </w:r>
          </w:p>
        </w:tc>
      </w:tr>
      <w:tr w:rsidR="00405611" w:rsidRPr="00A23B1D" w14:paraId="24BF2F9C" w14:textId="77777777" w:rsidTr="004373A9">
        <w:tblPrEx>
          <w:tblCellMar>
            <w:left w:w="108" w:type="dxa"/>
            <w:right w:w="108" w:type="dxa"/>
          </w:tblCellMar>
          <w:tblLook w:val="04A0" w:firstRow="1" w:lastRow="0" w:firstColumn="1" w:lastColumn="0" w:noHBand="0" w:noVBand="1"/>
        </w:tblPrEx>
        <w:tc>
          <w:tcPr>
            <w:tcW w:w="1350" w:type="dxa"/>
            <w:vAlign w:val="center"/>
          </w:tcPr>
          <w:p w14:paraId="03BCD4AA" w14:textId="55924950" w:rsidR="00405611" w:rsidRPr="00975ED9" w:rsidRDefault="00405611" w:rsidP="00884FA5">
            <w:pPr>
              <w:spacing w:before="80" w:after="80"/>
              <w:rPr>
                <w:color w:val="000000"/>
                <w:sz w:val="20"/>
                <w:szCs w:val="20"/>
              </w:rPr>
            </w:pPr>
            <w:r w:rsidRPr="00975ED9">
              <w:rPr>
                <w:color w:val="000000"/>
                <w:sz w:val="20"/>
                <w:szCs w:val="20"/>
              </w:rPr>
              <w:t>FI</w:t>
            </w:r>
          </w:p>
        </w:tc>
        <w:tc>
          <w:tcPr>
            <w:tcW w:w="7120" w:type="dxa"/>
            <w:vAlign w:val="center"/>
          </w:tcPr>
          <w:p w14:paraId="7E372624" w14:textId="04BACBE7" w:rsidR="00405611" w:rsidRPr="00975ED9" w:rsidRDefault="00405611" w:rsidP="00884FA5">
            <w:pPr>
              <w:spacing w:before="80" w:after="80"/>
              <w:rPr>
                <w:sz w:val="20"/>
                <w:szCs w:val="20"/>
              </w:rPr>
            </w:pPr>
            <w:r w:rsidRPr="00975ED9">
              <w:rPr>
                <w:color w:val="000000"/>
                <w:sz w:val="20"/>
                <w:szCs w:val="20"/>
              </w:rPr>
              <w:t>Financial Intermediary</w:t>
            </w:r>
          </w:p>
        </w:tc>
      </w:tr>
      <w:tr w:rsidR="00405611" w:rsidRPr="00A23B1D" w14:paraId="22654886" w14:textId="77777777" w:rsidTr="004373A9">
        <w:tblPrEx>
          <w:tblCellMar>
            <w:left w:w="108" w:type="dxa"/>
            <w:right w:w="108" w:type="dxa"/>
          </w:tblCellMar>
          <w:tblLook w:val="04A0" w:firstRow="1" w:lastRow="0" w:firstColumn="1" w:lastColumn="0" w:noHBand="0" w:noVBand="1"/>
        </w:tblPrEx>
        <w:tc>
          <w:tcPr>
            <w:tcW w:w="1350" w:type="dxa"/>
            <w:vAlign w:val="center"/>
          </w:tcPr>
          <w:p w14:paraId="1CDE8BCE" w14:textId="229C0164" w:rsidR="00405611" w:rsidRPr="00975ED9" w:rsidRDefault="00405611" w:rsidP="00884FA5">
            <w:pPr>
              <w:spacing w:before="80" w:after="80"/>
              <w:rPr>
                <w:color w:val="000000"/>
                <w:sz w:val="20"/>
                <w:szCs w:val="20"/>
              </w:rPr>
            </w:pPr>
            <w:r w:rsidRPr="00975ED9">
              <w:rPr>
                <w:color w:val="000000"/>
                <w:sz w:val="20"/>
                <w:szCs w:val="20"/>
              </w:rPr>
              <w:t>GDP</w:t>
            </w:r>
          </w:p>
        </w:tc>
        <w:tc>
          <w:tcPr>
            <w:tcW w:w="7120" w:type="dxa"/>
            <w:vAlign w:val="center"/>
          </w:tcPr>
          <w:p w14:paraId="20A62EFC" w14:textId="0D2D2215" w:rsidR="00405611" w:rsidRPr="00975ED9" w:rsidRDefault="00405611" w:rsidP="00884FA5">
            <w:pPr>
              <w:spacing w:before="80" w:after="80"/>
              <w:rPr>
                <w:sz w:val="20"/>
                <w:szCs w:val="20"/>
              </w:rPr>
            </w:pPr>
            <w:r w:rsidRPr="00975ED9">
              <w:rPr>
                <w:color w:val="000000"/>
                <w:sz w:val="20"/>
                <w:szCs w:val="20"/>
              </w:rPr>
              <w:t>Gross Domestic Product</w:t>
            </w:r>
          </w:p>
        </w:tc>
      </w:tr>
      <w:tr w:rsidR="00405611" w:rsidRPr="00A23B1D" w14:paraId="5B26C684" w14:textId="77777777" w:rsidTr="004373A9">
        <w:tblPrEx>
          <w:tblCellMar>
            <w:left w:w="108" w:type="dxa"/>
            <w:right w:w="108" w:type="dxa"/>
          </w:tblCellMar>
          <w:tblLook w:val="04A0" w:firstRow="1" w:lastRow="0" w:firstColumn="1" w:lastColumn="0" w:noHBand="0" w:noVBand="1"/>
        </w:tblPrEx>
        <w:tc>
          <w:tcPr>
            <w:tcW w:w="1350" w:type="dxa"/>
            <w:vAlign w:val="center"/>
          </w:tcPr>
          <w:p w14:paraId="1E603B05" w14:textId="799A9FAC" w:rsidR="00405611" w:rsidRPr="00975ED9" w:rsidRDefault="00405611" w:rsidP="00884FA5">
            <w:pPr>
              <w:spacing w:before="80" w:after="80"/>
              <w:rPr>
                <w:color w:val="000000"/>
                <w:sz w:val="20"/>
                <w:szCs w:val="20"/>
              </w:rPr>
            </w:pPr>
            <w:r w:rsidRPr="00975ED9">
              <w:rPr>
                <w:color w:val="000000"/>
                <w:sz w:val="20"/>
                <w:szCs w:val="20"/>
              </w:rPr>
              <w:t>GHG</w:t>
            </w:r>
          </w:p>
        </w:tc>
        <w:tc>
          <w:tcPr>
            <w:tcW w:w="7120" w:type="dxa"/>
            <w:vAlign w:val="center"/>
          </w:tcPr>
          <w:p w14:paraId="6CC4F638" w14:textId="178125D8" w:rsidR="00405611" w:rsidRPr="00975ED9" w:rsidRDefault="00405611" w:rsidP="00884FA5">
            <w:pPr>
              <w:spacing w:before="80" w:after="80"/>
              <w:rPr>
                <w:sz w:val="20"/>
                <w:szCs w:val="20"/>
              </w:rPr>
            </w:pPr>
            <w:r w:rsidRPr="00975ED9">
              <w:rPr>
                <w:color w:val="000000"/>
                <w:sz w:val="20"/>
                <w:szCs w:val="20"/>
              </w:rPr>
              <w:t>Greenhouse Gas</w:t>
            </w:r>
          </w:p>
        </w:tc>
      </w:tr>
      <w:tr w:rsidR="00405611" w:rsidRPr="00A23B1D" w14:paraId="3553F040" w14:textId="77777777" w:rsidTr="004373A9">
        <w:tblPrEx>
          <w:tblCellMar>
            <w:left w:w="108" w:type="dxa"/>
            <w:right w:w="108" w:type="dxa"/>
          </w:tblCellMar>
          <w:tblLook w:val="04A0" w:firstRow="1" w:lastRow="0" w:firstColumn="1" w:lastColumn="0" w:noHBand="0" w:noVBand="1"/>
        </w:tblPrEx>
        <w:tc>
          <w:tcPr>
            <w:tcW w:w="1350" w:type="dxa"/>
            <w:vAlign w:val="center"/>
          </w:tcPr>
          <w:p w14:paraId="3A11CD4B" w14:textId="7034A655" w:rsidR="00405611" w:rsidRPr="00975ED9" w:rsidRDefault="00405611" w:rsidP="00884FA5">
            <w:pPr>
              <w:spacing w:before="80" w:after="80"/>
              <w:rPr>
                <w:color w:val="000000"/>
                <w:sz w:val="20"/>
                <w:szCs w:val="20"/>
              </w:rPr>
            </w:pPr>
            <w:r w:rsidRPr="00975ED9">
              <w:rPr>
                <w:color w:val="000000"/>
                <w:sz w:val="20"/>
                <w:szCs w:val="20"/>
              </w:rPr>
              <w:t>GIIP</w:t>
            </w:r>
          </w:p>
        </w:tc>
        <w:tc>
          <w:tcPr>
            <w:tcW w:w="7120" w:type="dxa"/>
            <w:vAlign w:val="center"/>
          </w:tcPr>
          <w:p w14:paraId="57FD8E96" w14:textId="50959B5F" w:rsidR="00405611" w:rsidRPr="00975ED9" w:rsidRDefault="00405611" w:rsidP="00884FA5">
            <w:pPr>
              <w:spacing w:before="80" w:after="80"/>
              <w:rPr>
                <w:sz w:val="20"/>
                <w:szCs w:val="20"/>
              </w:rPr>
            </w:pPr>
            <w:r w:rsidRPr="00975ED9">
              <w:rPr>
                <w:sz w:val="20"/>
                <w:szCs w:val="20"/>
              </w:rPr>
              <w:t>Good International Industry Practices</w:t>
            </w:r>
          </w:p>
        </w:tc>
      </w:tr>
      <w:tr w:rsidR="00405611" w:rsidRPr="00A23B1D" w14:paraId="04FA46C1" w14:textId="77777777" w:rsidTr="004373A9">
        <w:tblPrEx>
          <w:tblCellMar>
            <w:left w:w="108" w:type="dxa"/>
            <w:right w:w="108" w:type="dxa"/>
          </w:tblCellMar>
          <w:tblLook w:val="04A0" w:firstRow="1" w:lastRow="0" w:firstColumn="1" w:lastColumn="0" w:noHBand="0" w:noVBand="1"/>
        </w:tblPrEx>
        <w:tc>
          <w:tcPr>
            <w:tcW w:w="1350" w:type="dxa"/>
            <w:vAlign w:val="center"/>
          </w:tcPr>
          <w:p w14:paraId="65E1473E" w14:textId="1078FE4F" w:rsidR="00405611" w:rsidRPr="00975ED9" w:rsidRDefault="00405611" w:rsidP="00884FA5">
            <w:pPr>
              <w:spacing w:before="80" w:after="80"/>
              <w:rPr>
                <w:color w:val="000000"/>
                <w:sz w:val="20"/>
                <w:szCs w:val="20"/>
              </w:rPr>
            </w:pPr>
            <w:r w:rsidRPr="00975ED9">
              <w:rPr>
                <w:color w:val="000000"/>
                <w:sz w:val="20"/>
                <w:szCs w:val="20"/>
              </w:rPr>
              <w:t>GM</w:t>
            </w:r>
          </w:p>
        </w:tc>
        <w:tc>
          <w:tcPr>
            <w:tcW w:w="7120" w:type="dxa"/>
            <w:vAlign w:val="center"/>
          </w:tcPr>
          <w:p w14:paraId="0E76F74F" w14:textId="1676656E" w:rsidR="00405611" w:rsidRPr="00975ED9" w:rsidRDefault="00405611" w:rsidP="00884FA5">
            <w:pPr>
              <w:spacing w:before="80" w:after="80"/>
              <w:rPr>
                <w:sz w:val="20"/>
                <w:szCs w:val="20"/>
              </w:rPr>
            </w:pPr>
            <w:r w:rsidRPr="00975ED9">
              <w:rPr>
                <w:color w:val="000000"/>
                <w:sz w:val="20"/>
                <w:szCs w:val="20"/>
              </w:rPr>
              <w:t>Grievance Mechanism</w:t>
            </w:r>
          </w:p>
        </w:tc>
      </w:tr>
      <w:tr w:rsidR="00405611" w:rsidRPr="00A23B1D" w14:paraId="658D1CE2" w14:textId="77777777" w:rsidTr="004373A9">
        <w:tblPrEx>
          <w:tblCellMar>
            <w:left w:w="108" w:type="dxa"/>
            <w:right w:w="108" w:type="dxa"/>
          </w:tblCellMar>
          <w:tblLook w:val="04A0" w:firstRow="1" w:lastRow="0" w:firstColumn="1" w:lastColumn="0" w:noHBand="0" w:noVBand="1"/>
        </w:tblPrEx>
        <w:tc>
          <w:tcPr>
            <w:tcW w:w="1350" w:type="dxa"/>
            <w:vAlign w:val="center"/>
          </w:tcPr>
          <w:p w14:paraId="61CD8E2F" w14:textId="7199EC7B" w:rsidR="00405611" w:rsidRPr="00975ED9" w:rsidRDefault="00405611" w:rsidP="00884FA5">
            <w:pPr>
              <w:spacing w:before="80" w:after="80"/>
              <w:rPr>
                <w:color w:val="000000"/>
                <w:sz w:val="20"/>
                <w:szCs w:val="20"/>
              </w:rPr>
            </w:pPr>
            <w:r w:rsidRPr="00975ED9">
              <w:rPr>
                <w:color w:val="000000"/>
                <w:sz w:val="20"/>
                <w:szCs w:val="20"/>
              </w:rPr>
              <w:t>GT</w:t>
            </w:r>
          </w:p>
        </w:tc>
        <w:tc>
          <w:tcPr>
            <w:tcW w:w="7120" w:type="dxa"/>
            <w:vAlign w:val="center"/>
          </w:tcPr>
          <w:p w14:paraId="25D488B4" w14:textId="7716A24C" w:rsidR="00405611" w:rsidRPr="00975ED9" w:rsidRDefault="00405611" w:rsidP="00884FA5">
            <w:pPr>
              <w:spacing w:before="80" w:after="80"/>
              <w:rPr>
                <w:sz w:val="20"/>
                <w:szCs w:val="20"/>
              </w:rPr>
            </w:pPr>
            <w:r w:rsidRPr="00975ED9">
              <w:rPr>
                <w:color w:val="000000"/>
                <w:sz w:val="20"/>
                <w:szCs w:val="20"/>
              </w:rPr>
              <w:t xml:space="preserve">Government of </w:t>
            </w:r>
            <w:proofErr w:type="spellStart"/>
            <w:r w:rsidR="00B64911" w:rsidRPr="0078260E">
              <w:rPr>
                <w:color w:val="000000"/>
                <w:sz w:val="20"/>
                <w:szCs w:val="20"/>
              </w:rPr>
              <w:t>Türkiye</w:t>
            </w:r>
            <w:proofErr w:type="spellEnd"/>
          </w:p>
        </w:tc>
      </w:tr>
      <w:tr w:rsidR="00405611" w:rsidRPr="00A23B1D" w14:paraId="6890C286" w14:textId="77777777" w:rsidTr="004373A9">
        <w:tblPrEx>
          <w:tblCellMar>
            <w:left w:w="108" w:type="dxa"/>
            <w:right w:w="108" w:type="dxa"/>
          </w:tblCellMar>
          <w:tblLook w:val="04A0" w:firstRow="1" w:lastRow="0" w:firstColumn="1" w:lastColumn="0" w:noHBand="0" w:noVBand="1"/>
        </w:tblPrEx>
        <w:tc>
          <w:tcPr>
            <w:tcW w:w="1350" w:type="dxa"/>
            <w:vAlign w:val="center"/>
          </w:tcPr>
          <w:p w14:paraId="6BE1AE6C" w14:textId="14838C43" w:rsidR="00405611" w:rsidRPr="00975ED9" w:rsidRDefault="00405611" w:rsidP="00884FA5">
            <w:pPr>
              <w:spacing w:before="80" w:after="80"/>
              <w:rPr>
                <w:color w:val="000000"/>
                <w:sz w:val="20"/>
                <w:szCs w:val="20"/>
              </w:rPr>
            </w:pPr>
            <w:r w:rsidRPr="00975ED9">
              <w:rPr>
                <w:color w:val="000000"/>
                <w:sz w:val="20"/>
                <w:szCs w:val="20"/>
              </w:rPr>
              <w:t>GPS</w:t>
            </w:r>
          </w:p>
        </w:tc>
        <w:tc>
          <w:tcPr>
            <w:tcW w:w="7120" w:type="dxa"/>
            <w:vAlign w:val="center"/>
          </w:tcPr>
          <w:p w14:paraId="4BED4584" w14:textId="3009FC6E" w:rsidR="00405611" w:rsidRPr="00975ED9" w:rsidRDefault="00405611" w:rsidP="00884FA5">
            <w:pPr>
              <w:spacing w:before="80" w:after="80"/>
              <w:rPr>
                <w:sz w:val="20"/>
                <w:szCs w:val="20"/>
              </w:rPr>
            </w:pPr>
            <w:r w:rsidRPr="00975ED9">
              <w:rPr>
                <w:color w:val="000000"/>
                <w:sz w:val="20"/>
                <w:szCs w:val="20"/>
              </w:rPr>
              <w:t>Global Positioning System</w:t>
            </w:r>
          </w:p>
        </w:tc>
      </w:tr>
      <w:tr w:rsidR="00405611" w:rsidRPr="00A23B1D" w14:paraId="1D9EFA89" w14:textId="77777777" w:rsidTr="004373A9">
        <w:tblPrEx>
          <w:tblCellMar>
            <w:left w:w="108" w:type="dxa"/>
            <w:right w:w="108" w:type="dxa"/>
          </w:tblCellMar>
          <w:tblLook w:val="04A0" w:firstRow="1" w:lastRow="0" w:firstColumn="1" w:lastColumn="0" w:noHBand="0" w:noVBand="1"/>
        </w:tblPrEx>
        <w:tc>
          <w:tcPr>
            <w:tcW w:w="1350" w:type="dxa"/>
            <w:vAlign w:val="center"/>
          </w:tcPr>
          <w:p w14:paraId="4B286A95" w14:textId="3248FE7C" w:rsidR="00405611" w:rsidRPr="00975ED9" w:rsidRDefault="00405611" w:rsidP="00884FA5">
            <w:pPr>
              <w:spacing w:before="80" w:after="80"/>
              <w:rPr>
                <w:color w:val="000000"/>
                <w:sz w:val="20"/>
                <w:szCs w:val="20"/>
              </w:rPr>
            </w:pPr>
            <w:r w:rsidRPr="00975ED9">
              <w:rPr>
                <w:color w:val="000000"/>
                <w:sz w:val="20"/>
                <w:szCs w:val="20"/>
              </w:rPr>
              <w:t>IBA</w:t>
            </w:r>
          </w:p>
        </w:tc>
        <w:tc>
          <w:tcPr>
            <w:tcW w:w="7120" w:type="dxa"/>
            <w:vAlign w:val="center"/>
          </w:tcPr>
          <w:p w14:paraId="688DA926" w14:textId="0A25D690" w:rsidR="00405611" w:rsidRPr="00975ED9" w:rsidRDefault="00405611" w:rsidP="00884FA5">
            <w:pPr>
              <w:spacing w:before="80" w:after="80"/>
              <w:rPr>
                <w:sz w:val="20"/>
                <w:szCs w:val="20"/>
              </w:rPr>
            </w:pPr>
            <w:r w:rsidRPr="00975ED9">
              <w:rPr>
                <w:color w:val="000000"/>
                <w:sz w:val="20"/>
                <w:szCs w:val="20"/>
              </w:rPr>
              <w:t>Important Bird Area</w:t>
            </w:r>
          </w:p>
        </w:tc>
      </w:tr>
      <w:tr w:rsidR="00405611" w:rsidRPr="00A23B1D" w14:paraId="24B30F88" w14:textId="77777777" w:rsidTr="004373A9">
        <w:tblPrEx>
          <w:tblCellMar>
            <w:left w:w="108" w:type="dxa"/>
            <w:right w:w="108" w:type="dxa"/>
          </w:tblCellMar>
          <w:tblLook w:val="04A0" w:firstRow="1" w:lastRow="0" w:firstColumn="1" w:lastColumn="0" w:noHBand="0" w:noVBand="1"/>
        </w:tblPrEx>
        <w:tc>
          <w:tcPr>
            <w:tcW w:w="1350" w:type="dxa"/>
            <w:vAlign w:val="center"/>
          </w:tcPr>
          <w:p w14:paraId="2BF5DE8C" w14:textId="04679F6A" w:rsidR="00405611" w:rsidRPr="00975ED9" w:rsidRDefault="00405611" w:rsidP="00884FA5">
            <w:pPr>
              <w:spacing w:before="80" w:after="80"/>
              <w:rPr>
                <w:color w:val="000000"/>
                <w:sz w:val="20"/>
                <w:szCs w:val="20"/>
              </w:rPr>
            </w:pPr>
            <w:r w:rsidRPr="00975ED9">
              <w:rPr>
                <w:color w:val="000000"/>
                <w:sz w:val="20"/>
                <w:szCs w:val="20"/>
              </w:rPr>
              <w:t>IBRD</w:t>
            </w:r>
          </w:p>
        </w:tc>
        <w:tc>
          <w:tcPr>
            <w:tcW w:w="7120" w:type="dxa"/>
            <w:vAlign w:val="center"/>
          </w:tcPr>
          <w:p w14:paraId="12676C51" w14:textId="68A51A8B" w:rsidR="00405611" w:rsidRPr="00975ED9" w:rsidRDefault="00405611" w:rsidP="00884FA5">
            <w:pPr>
              <w:spacing w:before="80" w:after="80"/>
              <w:rPr>
                <w:sz w:val="20"/>
                <w:szCs w:val="20"/>
              </w:rPr>
            </w:pPr>
            <w:r w:rsidRPr="00975ED9">
              <w:rPr>
                <w:sz w:val="20"/>
                <w:szCs w:val="20"/>
              </w:rPr>
              <w:t>International Bank for Reconstruction and Development</w:t>
            </w:r>
          </w:p>
        </w:tc>
      </w:tr>
      <w:tr w:rsidR="00405611" w:rsidRPr="00A23B1D" w14:paraId="0408C9EF" w14:textId="77777777" w:rsidTr="004373A9">
        <w:tblPrEx>
          <w:tblCellMar>
            <w:left w:w="108" w:type="dxa"/>
            <w:right w:w="108" w:type="dxa"/>
          </w:tblCellMar>
          <w:tblLook w:val="04A0" w:firstRow="1" w:lastRow="0" w:firstColumn="1" w:lastColumn="0" w:noHBand="0" w:noVBand="1"/>
        </w:tblPrEx>
        <w:tc>
          <w:tcPr>
            <w:tcW w:w="1350" w:type="dxa"/>
            <w:vAlign w:val="center"/>
          </w:tcPr>
          <w:p w14:paraId="713BD2AE" w14:textId="60377DAF" w:rsidR="00405611" w:rsidRPr="00975ED9" w:rsidRDefault="00405611" w:rsidP="00884FA5">
            <w:pPr>
              <w:spacing w:before="80" w:after="80"/>
              <w:rPr>
                <w:color w:val="000000"/>
                <w:sz w:val="20"/>
                <w:szCs w:val="20"/>
              </w:rPr>
            </w:pPr>
            <w:r w:rsidRPr="00975ED9">
              <w:rPr>
                <w:color w:val="000000"/>
                <w:sz w:val="20"/>
                <w:szCs w:val="20"/>
              </w:rPr>
              <w:t>ILBANK</w:t>
            </w:r>
          </w:p>
        </w:tc>
        <w:tc>
          <w:tcPr>
            <w:tcW w:w="7120" w:type="dxa"/>
            <w:vAlign w:val="center"/>
          </w:tcPr>
          <w:p w14:paraId="1F0E5613" w14:textId="68F871DE" w:rsidR="00405611" w:rsidRPr="00975ED9" w:rsidRDefault="00405611" w:rsidP="00884FA5">
            <w:pPr>
              <w:spacing w:before="80" w:after="80"/>
              <w:rPr>
                <w:sz w:val="20"/>
                <w:szCs w:val="20"/>
              </w:rPr>
            </w:pPr>
            <w:proofErr w:type="spellStart"/>
            <w:r w:rsidRPr="00975ED9">
              <w:rPr>
                <w:sz w:val="20"/>
                <w:szCs w:val="20"/>
              </w:rPr>
              <w:t>Iller</w:t>
            </w:r>
            <w:proofErr w:type="spellEnd"/>
            <w:r w:rsidRPr="00975ED9">
              <w:rPr>
                <w:sz w:val="20"/>
                <w:szCs w:val="20"/>
              </w:rPr>
              <w:t xml:space="preserve"> </w:t>
            </w:r>
            <w:proofErr w:type="spellStart"/>
            <w:r w:rsidRPr="00975ED9">
              <w:rPr>
                <w:sz w:val="20"/>
                <w:szCs w:val="20"/>
              </w:rPr>
              <w:t>Bankasi</w:t>
            </w:r>
            <w:proofErr w:type="spellEnd"/>
            <w:r w:rsidRPr="00975ED9">
              <w:rPr>
                <w:sz w:val="20"/>
                <w:szCs w:val="20"/>
              </w:rPr>
              <w:t xml:space="preserve"> </w:t>
            </w:r>
            <w:proofErr w:type="spellStart"/>
            <w:r w:rsidRPr="00975ED9">
              <w:rPr>
                <w:sz w:val="20"/>
                <w:szCs w:val="20"/>
              </w:rPr>
              <w:t>Anonim</w:t>
            </w:r>
            <w:proofErr w:type="spellEnd"/>
            <w:r w:rsidRPr="00975ED9">
              <w:rPr>
                <w:sz w:val="20"/>
                <w:szCs w:val="20"/>
              </w:rPr>
              <w:t xml:space="preserve"> </w:t>
            </w:r>
            <w:proofErr w:type="spellStart"/>
            <w:r w:rsidRPr="00975ED9">
              <w:rPr>
                <w:sz w:val="20"/>
                <w:szCs w:val="20"/>
              </w:rPr>
              <w:t>Sirketi</w:t>
            </w:r>
            <w:proofErr w:type="spellEnd"/>
          </w:p>
        </w:tc>
      </w:tr>
      <w:tr w:rsidR="00405611" w:rsidRPr="00A23B1D" w14:paraId="43061ACB" w14:textId="77777777" w:rsidTr="004373A9">
        <w:tblPrEx>
          <w:tblCellMar>
            <w:left w:w="108" w:type="dxa"/>
            <w:right w:w="108" w:type="dxa"/>
          </w:tblCellMar>
          <w:tblLook w:val="04A0" w:firstRow="1" w:lastRow="0" w:firstColumn="1" w:lastColumn="0" w:noHBand="0" w:noVBand="1"/>
        </w:tblPrEx>
        <w:tc>
          <w:tcPr>
            <w:tcW w:w="1350" w:type="dxa"/>
            <w:vAlign w:val="center"/>
          </w:tcPr>
          <w:p w14:paraId="61C982AC" w14:textId="5C3EA8D3" w:rsidR="00405611" w:rsidRPr="00975ED9" w:rsidRDefault="00405611" w:rsidP="00884FA5">
            <w:pPr>
              <w:spacing w:before="80" w:after="80"/>
              <w:rPr>
                <w:color w:val="000000"/>
                <w:sz w:val="20"/>
                <w:szCs w:val="20"/>
              </w:rPr>
            </w:pPr>
            <w:r w:rsidRPr="00975ED9">
              <w:rPr>
                <w:color w:val="000000"/>
                <w:sz w:val="20"/>
                <w:szCs w:val="20"/>
              </w:rPr>
              <w:t>ILO</w:t>
            </w:r>
          </w:p>
        </w:tc>
        <w:tc>
          <w:tcPr>
            <w:tcW w:w="7120" w:type="dxa"/>
            <w:vAlign w:val="center"/>
          </w:tcPr>
          <w:p w14:paraId="0AA6FB5F" w14:textId="6A92CE30" w:rsidR="00405611" w:rsidRPr="00975ED9" w:rsidRDefault="00405611" w:rsidP="00884FA5">
            <w:pPr>
              <w:spacing w:before="80" w:after="80"/>
              <w:rPr>
                <w:sz w:val="20"/>
                <w:szCs w:val="20"/>
              </w:rPr>
            </w:pPr>
            <w:r w:rsidRPr="00975ED9">
              <w:rPr>
                <w:sz w:val="20"/>
                <w:szCs w:val="20"/>
              </w:rPr>
              <w:t>International Labor Organization</w:t>
            </w:r>
          </w:p>
        </w:tc>
      </w:tr>
      <w:tr w:rsidR="00405611" w:rsidRPr="00A23B1D" w14:paraId="79809673" w14:textId="77777777" w:rsidTr="004373A9">
        <w:tblPrEx>
          <w:tblCellMar>
            <w:left w:w="108" w:type="dxa"/>
            <w:right w:w="108" w:type="dxa"/>
          </w:tblCellMar>
          <w:tblLook w:val="04A0" w:firstRow="1" w:lastRow="0" w:firstColumn="1" w:lastColumn="0" w:noHBand="0" w:noVBand="1"/>
        </w:tblPrEx>
        <w:tc>
          <w:tcPr>
            <w:tcW w:w="1350" w:type="dxa"/>
            <w:vAlign w:val="center"/>
          </w:tcPr>
          <w:p w14:paraId="71BC4995" w14:textId="5518B735" w:rsidR="00405611" w:rsidRPr="00975ED9" w:rsidRDefault="00405611" w:rsidP="00884FA5">
            <w:pPr>
              <w:spacing w:before="80" w:after="80"/>
              <w:rPr>
                <w:color w:val="000000"/>
                <w:sz w:val="20"/>
                <w:szCs w:val="20"/>
              </w:rPr>
            </w:pPr>
            <w:r w:rsidRPr="00975ED9">
              <w:rPr>
                <w:color w:val="000000"/>
                <w:sz w:val="20"/>
                <w:szCs w:val="20"/>
              </w:rPr>
              <w:t>IT</w:t>
            </w:r>
          </w:p>
        </w:tc>
        <w:tc>
          <w:tcPr>
            <w:tcW w:w="7120" w:type="dxa"/>
            <w:vAlign w:val="center"/>
          </w:tcPr>
          <w:p w14:paraId="5F5FCE77" w14:textId="1CFCF0B7" w:rsidR="00405611" w:rsidRPr="00975ED9" w:rsidRDefault="00405611" w:rsidP="00884FA5">
            <w:pPr>
              <w:spacing w:before="80" w:after="80"/>
              <w:rPr>
                <w:sz w:val="20"/>
                <w:szCs w:val="20"/>
              </w:rPr>
            </w:pPr>
            <w:r w:rsidRPr="00975ED9">
              <w:rPr>
                <w:color w:val="000000"/>
                <w:sz w:val="20"/>
                <w:szCs w:val="20"/>
              </w:rPr>
              <w:t>Information Technology</w:t>
            </w:r>
          </w:p>
        </w:tc>
      </w:tr>
      <w:tr w:rsidR="00405611" w:rsidRPr="00A23B1D" w14:paraId="07E87994" w14:textId="77777777" w:rsidTr="004373A9">
        <w:tblPrEx>
          <w:tblCellMar>
            <w:left w:w="108" w:type="dxa"/>
            <w:right w:w="108" w:type="dxa"/>
          </w:tblCellMar>
          <w:tblLook w:val="04A0" w:firstRow="1" w:lastRow="0" w:firstColumn="1" w:lastColumn="0" w:noHBand="0" w:noVBand="1"/>
        </w:tblPrEx>
        <w:tc>
          <w:tcPr>
            <w:tcW w:w="1350" w:type="dxa"/>
            <w:vAlign w:val="center"/>
          </w:tcPr>
          <w:p w14:paraId="415B31C8" w14:textId="7C8CE1DA"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lastRenderedPageBreak/>
              <w:t>KBA</w:t>
            </w:r>
          </w:p>
        </w:tc>
        <w:tc>
          <w:tcPr>
            <w:tcW w:w="7120" w:type="dxa"/>
            <w:vAlign w:val="center"/>
          </w:tcPr>
          <w:p w14:paraId="6291A15E" w14:textId="2EAB57D3" w:rsidR="00405611" w:rsidRPr="00975ED9" w:rsidRDefault="00405611" w:rsidP="00884FA5">
            <w:pPr>
              <w:spacing w:before="80" w:after="80"/>
              <w:rPr>
                <w:sz w:val="20"/>
                <w:szCs w:val="20"/>
              </w:rPr>
            </w:pPr>
            <w:r w:rsidRPr="00975ED9">
              <w:rPr>
                <w:color w:val="000000"/>
                <w:sz w:val="20"/>
                <w:szCs w:val="20"/>
              </w:rPr>
              <w:t>Key Biodiversity Area</w:t>
            </w:r>
          </w:p>
        </w:tc>
      </w:tr>
      <w:tr w:rsidR="00405611" w:rsidRPr="00A23B1D" w14:paraId="4E6EA71B" w14:textId="77777777" w:rsidTr="004373A9">
        <w:tblPrEx>
          <w:tblCellMar>
            <w:left w:w="108" w:type="dxa"/>
            <w:right w:w="108" w:type="dxa"/>
          </w:tblCellMar>
          <w:tblLook w:val="04A0" w:firstRow="1" w:lastRow="0" w:firstColumn="1" w:lastColumn="0" w:noHBand="0" w:noVBand="1"/>
        </w:tblPrEx>
        <w:tc>
          <w:tcPr>
            <w:tcW w:w="1350" w:type="dxa"/>
            <w:vAlign w:val="center"/>
          </w:tcPr>
          <w:p w14:paraId="489F4A1C" w14:textId="060D839D"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KPI</w:t>
            </w:r>
          </w:p>
        </w:tc>
        <w:tc>
          <w:tcPr>
            <w:tcW w:w="7120" w:type="dxa"/>
            <w:vAlign w:val="center"/>
          </w:tcPr>
          <w:p w14:paraId="21EAF967" w14:textId="7E550E18" w:rsidR="00405611" w:rsidRPr="00975ED9" w:rsidRDefault="00405611" w:rsidP="00884FA5">
            <w:pPr>
              <w:spacing w:before="80" w:after="80"/>
              <w:rPr>
                <w:sz w:val="20"/>
                <w:szCs w:val="20"/>
              </w:rPr>
            </w:pPr>
            <w:r w:rsidRPr="00975ED9">
              <w:rPr>
                <w:color w:val="000000"/>
                <w:sz w:val="20"/>
                <w:szCs w:val="20"/>
              </w:rPr>
              <w:t>Key Performance Indicator</w:t>
            </w:r>
          </w:p>
        </w:tc>
      </w:tr>
      <w:tr w:rsidR="00405611" w:rsidRPr="00A23B1D" w14:paraId="0F3C691C" w14:textId="77777777" w:rsidTr="004373A9">
        <w:tblPrEx>
          <w:tblCellMar>
            <w:left w:w="108" w:type="dxa"/>
            <w:right w:w="108" w:type="dxa"/>
          </w:tblCellMar>
          <w:tblLook w:val="04A0" w:firstRow="1" w:lastRow="0" w:firstColumn="1" w:lastColumn="0" w:noHBand="0" w:noVBand="1"/>
        </w:tblPrEx>
        <w:tc>
          <w:tcPr>
            <w:tcW w:w="1350" w:type="dxa"/>
            <w:vAlign w:val="center"/>
          </w:tcPr>
          <w:p w14:paraId="7ADD8B15" w14:textId="1B99172A" w:rsidR="00405611" w:rsidRPr="00975ED9" w:rsidDel="004424DD" w:rsidRDefault="00405611" w:rsidP="00884FA5">
            <w:pPr>
              <w:spacing w:before="80" w:after="80"/>
              <w:rPr>
                <w:color w:val="000000"/>
                <w:sz w:val="20"/>
                <w:szCs w:val="20"/>
              </w:rPr>
            </w:pPr>
            <w:r w:rsidRPr="00975ED9">
              <w:rPr>
                <w:rFonts w:asciiTheme="minorHAnsi" w:hAnsiTheme="minorHAnsi" w:cstheme="minorBidi"/>
                <w:color w:val="000000"/>
                <w:sz w:val="20"/>
                <w:szCs w:val="20"/>
              </w:rPr>
              <w:t>LMP</w:t>
            </w:r>
          </w:p>
        </w:tc>
        <w:tc>
          <w:tcPr>
            <w:tcW w:w="7120" w:type="dxa"/>
            <w:vAlign w:val="center"/>
          </w:tcPr>
          <w:p w14:paraId="202D91BB" w14:textId="533918D3" w:rsidR="00405611" w:rsidRPr="00975ED9" w:rsidRDefault="00405611" w:rsidP="00884FA5">
            <w:pPr>
              <w:spacing w:before="80" w:after="80"/>
              <w:rPr>
                <w:sz w:val="20"/>
                <w:szCs w:val="20"/>
              </w:rPr>
            </w:pPr>
            <w:r w:rsidRPr="00975ED9">
              <w:rPr>
                <w:color w:val="000000"/>
                <w:sz w:val="20"/>
                <w:szCs w:val="20"/>
              </w:rPr>
              <w:t>Labor Management Procedures</w:t>
            </w:r>
          </w:p>
        </w:tc>
      </w:tr>
      <w:tr w:rsidR="00405611" w:rsidRPr="00A23B1D" w14:paraId="6B665E0F" w14:textId="77777777" w:rsidTr="004373A9">
        <w:tblPrEx>
          <w:tblCellMar>
            <w:left w:w="108" w:type="dxa"/>
            <w:right w:w="108" w:type="dxa"/>
          </w:tblCellMar>
          <w:tblLook w:val="04A0" w:firstRow="1" w:lastRow="0" w:firstColumn="1" w:lastColumn="0" w:noHBand="0" w:noVBand="1"/>
        </w:tblPrEx>
        <w:tc>
          <w:tcPr>
            <w:tcW w:w="1350" w:type="dxa"/>
            <w:vAlign w:val="center"/>
          </w:tcPr>
          <w:p w14:paraId="261672B5" w14:textId="51334C40" w:rsidR="00405611" w:rsidRPr="00975ED9" w:rsidRDefault="00405611" w:rsidP="00884FA5">
            <w:pPr>
              <w:spacing w:before="80" w:after="80"/>
              <w:rPr>
                <w:color w:val="000000"/>
                <w:sz w:val="20"/>
                <w:szCs w:val="20"/>
              </w:rPr>
            </w:pPr>
            <w:proofErr w:type="spellStart"/>
            <w:r w:rsidRPr="00975ED9">
              <w:rPr>
                <w:rFonts w:asciiTheme="minorHAnsi" w:hAnsiTheme="minorHAnsi" w:cstheme="minorBidi"/>
                <w:color w:val="000000"/>
                <w:sz w:val="20"/>
                <w:szCs w:val="20"/>
              </w:rPr>
              <w:t>MoEUCC</w:t>
            </w:r>
            <w:proofErr w:type="spellEnd"/>
          </w:p>
        </w:tc>
        <w:tc>
          <w:tcPr>
            <w:tcW w:w="7120" w:type="dxa"/>
            <w:vAlign w:val="center"/>
          </w:tcPr>
          <w:p w14:paraId="463B48D8" w14:textId="507A3E34" w:rsidR="00405611" w:rsidRPr="00975ED9" w:rsidRDefault="00405611" w:rsidP="00884FA5">
            <w:pPr>
              <w:spacing w:before="80" w:after="80"/>
              <w:rPr>
                <w:sz w:val="20"/>
                <w:szCs w:val="20"/>
              </w:rPr>
            </w:pPr>
            <w:r w:rsidRPr="00975ED9">
              <w:rPr>
                <w:color w:val="000000"/>
                <w:sz w:val="20"/>
                <w:szCs w:val="20"/>
              </w:rPr>
              <w:t>Ministry of Environment, Urbanization and Climate Change</w:t>
            </w:r>
          </w:p>
        </w:tc>
      </w:tr>
      <w:tr w:rsidR="00405611" w:rsidRPr="00A23B1D" w14:paraId="67AF1B53" w14:textId="77777777" w:rsidTr="004373A9">
        <w:tblPrEx>
          <w:tblCellMar>
            <w:left w:w="108" w:type="dxa"/>
            <w:right w:w="108" w:type="dxa"/>
          </w:tblCellMar>
          <w:tblLook w:val="04A0" w:firstRow="1" w:lastRow="0" w:firstColumn="1" w:lastColumn="0" w:noHBand="0" w:noVBand="1"/>
        </w:tblPrEx>
        <w:tc>
          <w:tcPr>
            <w:tcW w:w="1350" w:type="dxa"/>
            <w:vAlign w:val="center"/>
          </w:tcPr>
          <w:p w14:paraId="522F7B20" w14:textId="43B83132" w:rsidR="00405611" w:rsidRPr="00975ED9" w:rsidRDefault="00405611" w:rsidP="00884FA5">
            <w:pPr>
              <w:spacing w:before="80" w:after="80"/>
              <w:rPr>
                <w:color w:val="000000"/>
                <w:sz w:val="20"/>
                <w:szCs w:val="20"/>
              </w:rPr>
            </w:pPr>
            <w:proofErr w:type="spellStart"/>
            <w:r w:rsidRPr="00975ED9">
              <w:rPr>
                <w:rFonts w:asciiTheme="minorHAnsi" w:hAnsiTheme="minorHAnsi" w:cstheme="minorBidi"/>
                <w:color w:val="000000"/>
                <w:sz w:val="20"/>
                <w:szCs w:val="20"/>
              </w:rPr>
              <w:t>MoH</w:t>
            </w:r>
            <w:proofErr w:type="spellEnd"/>
          </w:p>
        </w:tc>
        <w:tc>
          <w:tcPr>
            <w:tcW w:w="7120" w:type="dxa"/>
            <w:vAlign w:val="center"/>
          </w:tcPr>
          <w:p w14:paraId="02934AF4" w14:textId="7CB12BC6" w:rsidR="00405611" w:rsidRPr="00975ED9" w:rsidRDefault="00405611" w:rsidP="00884FA5">
            <w:pPr>
              <w:spacing w:before="80" w:after="80"/>
              <w:rPr>
                <w:sz w:val="20"/>
                <w:szCs w:val="20"/>
              </w:rPr>
            </w:pPr>
            <w:r w:rsidRPr="00975ED9">
              <w:rPr>
                <w:color w:val="000000"/>
                <w:sz w:val="20"/>
                <w:szCs w:val="20"/>
              </w:rPr>
              <w:t>Ministry of Health</w:t>
            </w:r>
          </w:p>
        </w:tc>
      </w:tr>
      <w:tr w:rsidR="00405611" w:rsidRPr="00A23B1D" w14:paraId="07B25138" w14:textId="77777777" w:rsidTr="004373A9">
        <w:tblPrEx>
          <w:tblCellMar>
            <w:left w:w="108" w:type="dxa"/>
            <w:right w:w="108" w:type="dxa"/>
          </w:tblCellMar>
          <w:tblLook w:val="04A0" w:firstRow="1" w:lastRow="0" w:firstColumn="1" w:lastColumn="0" w:noHBand="0" w:noVBand="1"/>
        </w:tblPrEx>
        <w:tc>
          <w:tcPr>
            <w:tcW w:w="1350" w:type="dxa"/>
            <w:vAlign w:val="center"/>
          </w:tcPr>
          <w:p w14:paraId="6560567C" w14:textId="5EE28737" w:rsidR="00405611" w:rsidRPr="00975ED9" w:rsidRDefault="00405611" w:rsidP="00884FA5">
            <w:pPr>
              <w:spacing w:before="80" w:after="80"/>
              <w:rPr>
                <w:color w:val="000000"/>
                <w:sz w:val="20"/>
                <w:szCs w:val="20"/>
              </w:rPr>
            </w:pPr>
            <w:proofErr w:type="spellStart"/>
            <w:r w:rsidRPr="00975ED9">
              <w:rPr>
                <w:rFonts w:asciiTheme="minorHAnsi" w:hAnsiTheme="minorHAnsi" w:cstheme="minorBidi"/>
                <w:color w:val="000000"/>
                <w:sz w:val="20"/>
                <w:szCs w:val="20"/>
              </w:rPr>
              <w:t>MoLSS</w:t>
            </w:r>
            <w:proofErr w:type="spellEnd"/>
          </w:p>
        </w:tc>
        <w:tc>
          <w:tcPr>
            <w:tcW w:w="7120" w:type="dxa"/>
            <w:vAlign w:val="center"/>
          </w:tcPr>
          <w:p w14:paraId="3BE2D280" w14:textId="33E957CC" w:rsidR="00405611" w:rsidRPr="00975ED9" w:rsidRDefault="00405611" w:rsidP="00884FA5">
            <w:pPr>
              <w:spacing w:before="80" w:after="80"/>
              <w:rPr>
                <w:sz w:val="20"/>
                <w:szCs w:val="20"/>
              </w:rPr>
            </w:pPr>
            <w:r w:rsidRPr="00975ED9">
              <w:rPr>
                <w:color w:val="000000"/>
                <w:sz w:val="20"/>
                <w:szCs w:val="20"/>
              </w:rPr>
              <w:t>Ministry of Labor and Social Security</w:t>
            </w:r>
          </w:p>
        </w:tc>
      </w:tr>
      <w:tr w:rsidR="00405611" w:rsidRPr="00A23B1D" w14:paraId="341F806D" w14:textId="77777777" w:rsidTr="004373A9">
        <w:tblPrEx>
          <w:tblCellMar>
            <w:left w:w="108" w:type="dxa"/>
            <w:right w:w="108" w:type="dxa"/>
          </w:tblCellMar>
          <w:tblLook w:val="04A0" w:firstRow="1" w:lastRow="0" w:firstColumn="1" w:lastColumn="0" w:noHBand="0" w:noVBand="1"/>
        </w:tblPrEx>
        <w:tc>
          <w:tcPr>
            <w:tcW w:w="1350" w:type="dxa"/>
            <w:vAlign w:val="center"/>
          </w:tcPr>
          <w:p w14:paraId="62FDEA30" w14:textId="378EA5B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NDELV</w:t>
            </w:r>
          </w:p>
        </w:tc>
        <w:tc>
          <w:tcPr>
            <w:tcW w:w="7120" w:type="dxa"/>
            <w:vAlign w:val="center"/>
          </w:tcPr>
          <w:p w14:paraId="420E27F4" w14:textId="19D9F32C" w:rsidR="00405611" w:rsidRPr="00975ED9" w:rsidRDefault="00405611" w:rsidP="00884FA5">
            <w:pPr>
              <w:spacing w:before="80" w:after="80"/>
              <w:rPr>
                <w:sz w:val="20"/>
                <w:szCs w:val="20"/>
              </w:rPr>
            </w:pPr>
            <w:r w:rsidRPr="00975ED9">
              <w:rPr>
                <w:color w:val="000000"/>
                <w:sz w:val="20"/>
                <w:szCs w:val="20"/>
              </w:rPr>
              <w:t>Number of Days Exceeding the Limit Value</w:t>
            </w:r>
          </w:p>
        </w:tc>
      </w:tr>
      <w:tr w:rsidR="00405611" w:rsidRPr="00A23B1D" w14:paraId="6DC30FBE" w14:textId="77777777" w:rsidTr="004373A9">
        <w:tblPrEx>
          <w:tblCellMar>
            <w:left w:w="108" w:type="dxa"/>
            <w:right w:w="108" w:type="dxa"/>
          </w:tblCellMar>
          <w:tblLook w:val="04A0" w:firstRow="1" w:lastRow="0" w:firstColumn="1" w:lastColumn="0" w:noHBand="0" w:noVBand="1"/>
        </w:tblPrEx>
        <w:tc>
          <w:tcPr>
            <w:tcW w:w="1350" w:type="dxa"/>
            <w:vAlign w:val="center"/>
          </w:tcPr>
          <w:p w14:paraId="11956E82" w14:textId="6F3FE64E"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O.G.</w:t>
            </w:r>
          </w:p>
        </w:tc>
        <w:tc>
          <w:tcPr>
            <w:tcW w:w="7120" w:type="dxa"/>
            <w:vAlign w:val="center"/>
          </w:tcPr>
          <w:p w14:paraId="2CBD1B0A" w14:textId="59528C17" w:rsidR="00405611" w:rsidRPr="00975ED9" w:rsidRDefault="00405611" w:rsidP="00884FA5">
            <w:pPr>
              <w:spacing w:before="80" w:after="80"/>
              <w:rPr>
                <w:sz w:val="20"/>
                <w:szCs w:val="20"/>
              </w:rPr>
            </w:pPr>
            <w:r w:rsidRPr="00975ED9">
              <w:rPr>
                <w:color w:val="000000"/>
                <w:sz w:val="20"/>
                <w:szCs w:val="20"/>
              </w:rPr>
              <w:t>Official Gazette</w:t>
            </w:r>
          </w:p>
        </w:tc>
      </w:tr>
      <w:tr w:rsidR="00405611" w:rsidRPr="00A23B1D" w14:paraId="43E5B582" w14:textId="77777777" w:rsidTr="004373A9">
        <w:tblPrEx>
          <w:tblCellMar>
            <w:left w:w="108" w:type="dxa"/>
            <w:right w:w="108" w:type="dxa"/>
          </w:tblCellMar>
          <w:tblLook w:val="04A0" w:firstRow="1" w:lastRow="0" w:firstColumn="1" w:lastColumn="0" w:noHBand="0" w:noVBand="1"/>
        </w:tblPrEx>
        <w:tc>
          <w:tcPr>
            <w:tcW w:w="1350" w:type="dxa"/>
            <w:vAlign w:val="center"/>
          </w:tcPr>
          <w:p w14:paraId="5A3E4896" w14:textId="5E710E59"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OHS</w:t>
            </w:r>
          </w:p>
        </w:tc>
        <w:tc>
          <w:tcPr>
            <w:tcW w:w="7120" w:type="dxa"/>
            <w:vAlign w:val="center"/>
          </w:tcPr>
          <w:p w14:paraId="22737F41" w14:textId="4ED53588" w:rsidR="00405611" w:rsidRPr="00975ED9" w:rsidRDefault="00405611" w:rsidP="00884FA5">
            <w:pPr>
              <w:spacing w:before="80" w:after="80"/>
              <w:rPr>
                <w:sz w:val="20"/>
                <w:szCs w:val="20"/>
              </w:rPr>
            </w:pPr>
            <w:r w:rsidRPr="00975ED9">
              <w:rPr>
                <w:color w:val="000000"/>
                <w:sz w:val="20"/>
                <w:szCs w:val="20"/>
              </w:rPr>
              <w:t>Occupational Health and Safety</w:t>
            </w:r>
          </w:p>
        </w:tc>
      </w:tr>
      <w:tr w:rsidR="00405611" w:rsidRPr="00A23B1D" w14:paraId="07AAF362" w14:textId="77777777" w:rsidTr="004373A9">
        <w:tblPrEx>
          <w:tblCellMar>
            <w:left w:w="108" w:type="dxa"/>
            <w:right w:w="108" w:type="dxa"/>
          </w:tblCellMar>
          <w:tblLook w:val="04A0" w:firstRow="1" w:lastRow="0" w:firstColumn="1" w:lastColumn="0" w:noHBand="0" w:noVBand="1"/>
        </w:tblPrEx>
        <w:tc>
          <w:tcPr>
            <w:tcW w:w="1350" w:type="dxa"/>
            <w:vAlign w:val="center"/>
          </w:tcPr>
          <w:p w14:paraId="2FEEAD0C" w14:textId="4447B01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PDO</w:t>
            </w:r>
          </w:p>
        </w:tc>
        <w:tc>
          <w:tcPr>
            <w:tcW w:w="7120" w:type="dxa"/>
            <w:vAlign w:val="center"/>
          </w:tcPr>
          <w:p w14:paraId="72718291" w14:textId="647380D0" w:rsidR="00405611" w:rsidRPr="00975ED9" w:rsidRDefault="00405611" w:rsidP="00884FA5">
            <w:pPr>
              <w:spacing w:before="80" w:after="80"/>
              <w:rPr>
                <w:sz w:val="20"/>
                <w:szCs w:val="20"/>
              </w:rPr>
            </w:pPr>
            <w:r w:rsidRPr="00975ED9">
              <w:rPr>
                <w:color w:val="000000"/>
                <w:sz w:val="20"/>
                <w:szCs w:val="20"/>
              </w:rPr>
              <w:t>Project Development Objective</w:t>
            </w:r>
          </w:p>
        </w:tc>
      </w:tr>
      <w:tr w:rsidR="00405611" w:rsidRPr="00A23B1D" w14:paraId="0228020A" w14:textId="77777777" w:rsidTr="004373A9">
        <w:tblPrEx>
          <w:tblCellMar>
            <w:left w:w="108" w:type="dxa"/>
            <w:right w:w="108" w:type="dxa"/>
          </w:tblCellMar>
          <w:tblLook w:val="04A0" w:firstRow="1" w:lastRow="0" w:firstColumn="1" w:lastColumn="0" w:noHBand="0" w:noVBand="1"/>
        </w:tblPrEx>
        <w:tc>
          <w:tcPr>
            <w:tcW w:w="1350" w:type="dxa"/>
            <w:vAlign w:val="center"/>
          </w:tcPr>
          <w:p w14:paraId="4EC83E36" w14:textId="53E2F0B4"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PIF</w:t>
            </w:r>
          </w:p>
        </w:tc>
        <w:tc>
          <w:tcPr>
            <w:tcW w:w="7120" w:type="dxa"/>
            <w:vAlign w:val="center"/>
          </w:tcPr>
          <w:p w14:paraId="7307828B" w14:textId="3E21A6AC" w:rsidR="00405611" w:rsidRPr="00975ED9" w:rsidRDefault="00405611" w:rsidP="00884FA5">
            <w:pPr>
              <w:spacing w:before="80" w:after="80"/>
              <w:rPr>
                <w:sz w:val="20"/>
                <w:szCs w:val="20"/>
              </w:rPr>
            </w:pPr>
            <w:r w:rsidRPr="00975ED9">
              <w:rPr>
                <w:color w:val="000000"/>
                <w:sz w:val="20"/>
                <w:szCs w:val="20"/>
              </w:rPr>
              <w:t>Project Introduction File</w:t>
            </w:r>
          </w:p>
        </w:tc>
      </w:tr>
      <w:tr w:rsidR="00405611" w:rsidRPr="00A23B1D" w14:paraId="794AC1AF" w14:textId="77777777" w:rsidTr="004373A9">
        <w:tblPrEx>
          <w:tblCellMar>
            <w:left w:w="108" w:type="dxa"/>
            <w:right w:w="108" w:type="dxa"/>
          </w:tblCellMar>
          <w:tblLook w:val="04A0" w:firstRow="1" w:lastRow="0" w:firstColumn="1" w:lastColumn="0" w:noHBand="0" w:noVBand="1"/>
        </w:tblPrEx>
        <w:tc>
          <w:tcPr>
            <w:tcW w:w="1350" w:type="dxa"/>
            <w:vAlign w:val="center"/>
          </w:tcPr>
          <w:p w14:paraId="22AF3F2E" w14:textId="43F53DAD"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PM10</w:t>
            </w:r>
          </w:p>
        </w:tc>
        <w:tc>
          <w:tcPr>
            <w:tcW w:w="7120" w:type="dxa"/>
            <w:vAlign w:val="center"/>
          </w:tcPr>
          <w:p w14:paraId="381784B4" w14:textId="2C03D8AC" w:rsidR="00405611" w:rsidRPr="00975ED9" w:rsidRDefault="00405611" w:rsidP="00884FA5">
            <w:pPr>
              <w:spacing w:before="80" w:after="80"/>
              <w:rPr>
                <w:sz w:val="20"/>
                <w:szCs w:val="20"/>
              </w:rPr>
            </w:pPr>
            <w:r w:rsidRPr="00975ED9">
              <w:rPr>
                <w:color w:val="000000"/>
                <w:sz w:val="20"/>
                <w:szCs w:val="20"/>
              </w:rPr>
              <w:t>Particulate Matter (with diameter ≤ 10 µm)</w:t>
            </w:r>
          </w:p>
        </w:tc>
      </w:tr>
      <w:tr w:rsidR="00405611" w:rsidRPr="00A23B1D" w14:paraId="37A7E194" w14:textId="77777777" w:rsidTr="004373A9">
        <w:tblPrEx>
          <w:tblCellMar>
            <w:left w:w="108" w:type="dxa"/>
            <w:right w:w="108" w:type="dxa"/>
          </w:tblCellMar>
          <w:tblLook w:val="04A0" w:firstRow="1" w:lastRow="0" w:firstColumn="1" w:lastColumn="0" w:noHBand="0" w:noVBand="1"/>
        </w:tblPrEx>
        <w:tc>
          <w:tcPr>
            <w:tcW w:w="1350" w:type="dxa"/>
            <w:vAlign w:val="center"/>
          </w:tcPr>
          <w:p w14:paraId="5EEB718F" w14:textId="3E85BDF0"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PPE</w:t>
            </w:r>
          </w:p>
        </w:tc>
        <w:tc>
          <w:tcPr>
            <w:tcW w:w="7120" w:type="dxa"/>
            <w:vAlign w:val="center"/>
          </w:tcPr>
          <w:p w14:paraId="0970638E" w14:textId="2A9BFD33" w:rsidR="00405611" w:rsidRPr="00975ED9" w:rsidRDefault="00405611" w:rsidP="00884FA5">
            <w:pPr>
              <w:spacing w:before="80" w:after="80"/>
              <w:rPr>
                <w:sz w:val="20"/>
                <w:szCs w:val="20"/>
              </w:rPr>
            </w:pPr>
            <w:r w:rsidRPr="00975ED9">
              <w:rPr>
                <w:color w:val="000000"/>
                <w:sz w:val="20"/>
                <w:szCs w:val="20"/>
              </w:rPr>
              <w:t>Personal Protective Equipment</w:t>
            </w:r>
          </w:p>
        </w:tc>
      </w:tr>
      <w:tr w:rsidR="00405611" w:rsidRPr="00A23B1D" w14:paraId="4C6189D4" w14:textId="77777777" w:rsidTr="004373A9">
        <w:tblPrEx>
          <w:tblCellMar>
            <w:left w:w="108" w:type="dxa"/>
            <w:right w:w="108" w:type="dxa"/>
          </w:tblCellMar>
          <w:tblLook w:val="04A0" w:firstRow="1" w:lastRow="0" w:firstColumn="1" w:lastColumn="0" w:noHBand="0" w:noVBand="1"/>
        </w:tblPrEx>
        <w:tc>
          <w:tcPr>
            <w:tcW w:w="1350" w:type="dxa"/>
            <w:vAlign w:val="center"/>
          </w:tcPr>
          <w:p w14:paraId="3A9C4895" w14:textId="54F15DA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PMU</w:t>
            </w:r>
          </w:p>
        </w:tc>
        <w:tc>
          <w:tcPr>
            <w:tcW w:w="7120" w:type="dxa"/>
            <w:vAlign w:val="center"/>
          </w:tcPr>
          <w:p w14:paraId="18994E67" w14:textId="3D4D68A4" w:rsidR="00405611" w:rsidRPr="00975ED9" w:rsidRDefault="00405611" w:rsidP="00884FA5">
            <w:pPr>
              <w:spacing w:before="80" w:after="80"/>
              <w:rPr>
                <w:sz w:val="20"/>
                <w:szCs w:val="20"/>
              </w:rPr>
            </w:pPr>
            <w:r w:rsidRPr="00975ED9">
              <w:rPr>
                <w:color w:val="000000"/>
                <w:sz w:val="20"/>
                <w:szCs w:val="20"/>
              </w:rPr>
              <w:t>Project Management Unit</w:t>
            </w:r>
          </w:p>
        </w:tc>
      </w:tr>
      <w:tr w:rsidR="00405611" w:rsidRPr="00A23B1D" w14:paraId="46DC8984" w14:textId="77777777" w:rsidTr="004373A9">
        <w:tblPrEx>
          <w:tblCellMar>
            <w:left w:w="108" w:type="dxa"/>
            <w:right w:w="108" w:type="dxa"/>
          </w:tblCellMar>
          <w:tblLook w:val="04A0" w:firstRow="1" w:lastRow="0" w:firstColumn="1" w:lastColumn="0" w:noHBand="0" w:noVBand="1"/>
        </w:tblPrEx>
        <w:tc>
          <w:tcPr>
            <w:tcW w:w="1350" w:type="dxa"/>
            <w:vAlign w:val="center"/>
          </w:tcPr>
          <w:p w14:paraId="14AA460D" w14:textId="15946BD1"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POM</w:t>
            </w:r>
          </w:p>
        </w:tc>
        <w:tc>
          <w:tcPr>
            <w:tcW w:w="7120" w:type="dxa"/>
            <w:vAlign w:val="center"/>
          </w:tcPr>
          <w:p w14:paraId="634E1DDD" w14:textId="5DB4309F" w:rsidR="00405611" w:rsidRPr="00975ED9" w:rsidRDefault="00405611" w:rsidP="00884FA5">
            <w:pPr>
              <w:spacing w:before="80" w:after="80"/>
              <w:rPr>
                <w:sz w:val="20"/>
                <w:szCs w:val="20"/>
              </w:rPr>
            </w:pPr>
            <w:r w:rsidRPr="00975ED9">
              <w:rPr>
                <w:color w:val="000000"/>
                <w:sz w:val="20"/>
                <w:szCs w:val="20"/>
              </w:rPr>
              <w:t>Project Operations Manual</w:t>
            </w:r>
          </w:p>
        </w:tc>
      </w:tr>
      <w:tr w:rsidR="00405611" w:rsidRPr="00A23B1D" w14:paraId="2EF9B5AC" w14:textId="77777777" w:rsidTr="004373A9">
        <w:tblPrEx>
          <w:tblCellMar>
            <w:left w:w="108" w:type="dxa"/>
            <w:right w:w="108" w:type="dxa"/>
          </w:tblCellMar>
          <w:tblLook w:val="04A0" w:firstRow="1" w:lastRow="0" w:firstColumn="1" w:lastColumn="0" w:noHBand="0" w:noVBand="1"/>
        </w:tblPrEx>
        <w:tc>
          <w:tcPr>
            <w:tcW w:w="1350" w:type="dxa"/>
            <w:vAlign w:val="center"/>
          </w:tcPr>
          <w:p w14:paraId="4CABD326" w14:textId="080F73F8"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Project</w:t>
            </w:r>
          </w:p>
        </w:tc>
        <w:tc>
          <w:tcPr>
            <w:tcW w:w="7120" w:type="dxa"/>
            <w:vAlign w:val="center"/>
          </w:tcPr>
          <w:p w14:paraId="76D04526" w14:textId="53FD03E2" w:rsidR="00405611" w:rsidRPr="00975ED9" w:rsidRDefault="00405611" w:rsidP="00884FA5">
            <w:pPr>
              <w:spacing w:before="80" w:after="80"/>
              <w:rPr>
                <w:sz w:val="20"/>
                <w:szCs w:val="20"/>
              </w:rPr>
            </w:pPr>
            <w:r w:rsidRPr="00975ED9">
              <w:rPr>
                <w:color w:val="000000"/>
                <w:sz w:val="20"/>
                <w:szCs w:val="20"/>
              </w:rPr>
              <w:t>Climate and Disaster Resilient Cities Project</w:t>
            </w:r>
          </w:p>
        </w:tc>
      </w:tr>
      <w:tr w:rsidR="00405611" w:rsidRPr="00A23B1D" w14:paraId="3AF1C4E5" w14:textId="77777777" w:rsidTr="004373A9">
        <w:tblPrEx>
          <w:tblCellMar>
            <w:left w:w="108" w:type="dxa"/>
            <w:right w:w="108" w:type="dxa"/>
          </w:tblCellMar>
          <w:tblLook w:val="04A0" w:firstRow="1" w:lastRow="0" w:firstColumn="1" w:lastColumn="0" w:noHBand="0" w:noVBand="1"/>
        </w:tblPrEx>
        <w:tc>
          <w:tcPr>
            <w:tcW w:w="1350" w:type="dxa"/>
            <w:vAlign w:val="center"/>
          </w:tcPr>
          <w:p w14:paraId="7068E1ED" w14:textId="681B5E5B"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RF</w:t>
            </w:r>
          </w:p>
        </w:tc>
        <w:tc>
          <w:tcPr>
            <w:tcW w:w="7120" w:type="dxa"/>
            <w:vAlign w:val="center"/>
          </w:tcPr>
          <w:p w14:paraId="02B027C1" w14:textId="649C2070" w:rsidR="00405611" w:rsidRPr="00975ED9" w:rsidRDefault="00405611" w:rsidP="00884FA5">
            <w:pPr>
              <w:spacing w:before="80" w:after="80"/>
              <w:rPr>
                <w:sz w:val="20"/>
                <w:szCs w:val="20"/>
              </w:rPr>
            </w:pPr>
            <w:r w:rsidRPr="00975ED9">
              <w:rPr>
                <w:color w:val="000000"/>
                <w:sz w:val="20"/>
                <w:szCs w:val="20"/>
              </w:rPr>
              <w:t>Resettlement Framework</w:t>
            </w:r>
          </w:p>
        </w:tc>
      </w:tr>
      <w:tr w:rsidR="00405611" w:rsidRPr="00A23B1D" w14:paraId="4D80054C" w14:textId="77777777" w:rsidTr="004373A9">
        <w:tblPrEx>
          <w:tblCellMar>
            <w:left w:w="108" w:type="dxa"/>
            <w:right w:w="108" w:type="dxa"/>
          </w:tblCellMar>
          <w:tblLook w:val="04A0" w:firstRow="1" w:lastRow="0" w:firstColumn="1" w:lastColumn="0" w:noHBand="0" w:noVBand="1"/>
        </w:tblPrEx>
        <w:tc>
          <w:tcPr>
            <w:tcW w:w="1350" w:type="dxa"/>
            <w:vAlign w:val="center"/>
          </w:tcPr>
          <w:p w14:paraId="154E8171" w14:textId="78E03F53" w:rsidR="00405611" w:rsidRPr="00975ED9" w:rsidRDefault="00405611" w:rsidP="00884FA5">
            <w:pPr>
              <w:pStyle w:val="TableContent"/>
              <w:spacing w:before="80" w:after="80"/>
              <w:rPr>
                <w:color w:val="000000"/>
                <w:szCs w:val="20"/>
              </w:rPr>
            </w:pPr>
            <w:r w:rsidRPr="00975ED9">
              <w:rPr>
                <w:color w:val="000000"/>
                <w:szCs w:val="20"/>
              </w:rPr>
              <w:t>RP</w:t>
            </w:r>
          </w:p>
        </w:tc>
        <w:tc>
          <w:tcPr>
            <w:tcW w:w="7120" w:type="dxa"/>
            <w:vAlign w:val="center"/>
          </w:tcPr>
          <w:p w14:paraId="7FC89819" w14:textId="074C3E79" w:rsidR="00405611" w:rsidRPr="00975ED9" w:rsidRDefault="00405611" w:rsidP="00884FA5">
            <w:pPr>
              <w:pStyle w:val="TableContent"/>
              <w:spacing w:before="80" w:after="80"/>
              <w:rPr>
                <w:color w:val="000000"/>
                <w:szCs w:val="20"/>
              </w:rPr>
            </w:pPr>
            <w:r w:rsidRPr="00975ED9">
              <w:rPr>
                <w:color w:val="000000"/>
                <w:szCs w:val="20"/>
              </w:rPr>
              <w:t>Resettlement Plan</w:t>
            </w:r>
          </w:p>
        </w:tc>
      </w:tr>
      <w:tr w:rsidR="00884FA5" w:rsidRPr="00A23B1D" w14:paraId="713E0E17" w14:textId="77777777" w:rsidTr="004373A9">
        <w:tblPrEx>
          <w:tblCellMar>
            <w:left w:w="108" w:type="dxa"/>
            <w:right w:w="108" w:type="dxa"/>
          </w:tblCellMar>
          <w:tblLook w:val="04A0" w:firstRow="1" w:lastRow="0" w:firstColumn="1" w:lastColumn="0" w:noHBand="0" w:noVBand="1"/>
        </w:tblPrEx>
        <w:tc>
          <w:tcPr>
            <w:tcW w:w="1350" w:type="dxa"/>
            <w:vAlign w:val="center"/>
          </w:tcPr>
          <w:p w14:paraId="2EBBFDD9" w14:textId="28339640" w:rsidR="00884FA5" w:rsidRPr="00975ED9" w:rsidRDefault="00884FA5" w:rsidP="00884FA5">
            <w:pPr>
              <w:pStyle w:val="TableContent"/>
              <w:spacing w:before="80" w:after="80"/>
              <w:rPr>
                <w:color w:val="000000"/>
                <w:szCs w:val="20"/>
              </w:rPr>
            </w:pPr>
            <w:r w:rsidRPr="00975ED9">
              <w:rPr>
                <w:szCs w:val="20"/>
              </w:rPr>
              <w:t>SEA/SH</w:t>
            </w:r>
          </w:p>
        </w:tc>
        <w:tc>
          <w:tcPr>
            <w:tcW w:w="7120" w:type="dxa"/>
            <w:vAlign w:val="center"/>
          </w:tcPr>
          <w:p w14:paraId="7D062ECB" w14:textId="26B75016" w:rsidR="00884FA5" w:rsidRPr="00975ED9" w:rsidRDefault="00884FA5" w:rsidP="00884FA5">
            <w:pPr>
              <w:pStyle w:val="TableContent"/>
              <w:spacing w:before="80" w:after="80"/>
              <w:rPr>
                <w:color w:val="000000"/>
                <w:szCs w:val="20"/>
              </w:rPr>
            </w:pPr>
            <w:r w:rsidRPr="00975ED9">
              <w:rPr>
                <w:szCs w:val="20"/>
              </w:rPr>
              <w:t>Sexual Exploitation and Abuse / Sexual Harassment</w:t>
            </w:r>
          </w:p>
        </w:tc>
      </w:tr>
      <w:tr w:rsidR="00405611" w:rsidRPr="00A23B1D" w14:paraId="52DBCE53" w14:textId="77777777" w:rsidTr="004373A9">
        <w:tblPrEx>
          <w:tblCellMar>
            <w:left w:w="108" w:type="dxa"/>
            <w:right w:w="108" w:type="dxa"/>
          </w:tblCellMar>
          <w:tblLook w:val="04A0" w:firstRow="1" w:lastRow="0" w:firstColumn="1" w:lastColumn="0" w:noHBand="0" w:noVBand="1"/>
        </w:tblPrEx>
        <w:tc>
          <w:tcPr>
            <w:tcW w:w="1350" w:type="dxa"/>
            <w:vAlign w:val="center"/>
          </w:tcPr>
          <w:p w14:paraId="23000DD5" w14:textId="55871760" w:rsidR="00405611" w:rsidRPr="00975ED9" w:rsidRDefault="00405611" w:rsidP="00884FA5">
            <w:pPr>
              <w:pStyle w:val="TableContent"/>
              <w:spacing w:before="80" w:after="80"/>
              <w:rPr>
                <w:color w:val="000000"/>
                <w:szCs w:val="20"/>
              </w:rPr>
            </w:pPr>
            <w:r w:rsidRPr="00975ED9">
              <w:rPr>
                <w:color w:val="000000"/>
                <w:szCs w:val="20"/>
              </w:rPr>
              <w:t>SEP</w:t>
            </w:r>
          </w:p>
        </w:tc>
        <w:tc>
          <w:tcPr>
            <w:tcW w:w="7120" w:type="dxa"/>
            <w:vAlign w:val="center"/>
          </w:tcPr>
          <w:p w14:paraId="541F6112" w14:textId="3AC9591B" w:rsidR="00405611" w:rsidRPr="00975ED9" w:rsidRDefault="00405611" w:rsidP="00884FA5">
            <w:pPr>
              <w:spacing w:before="80" w:after="80"/>
              <w:rPr>
                <w:sz w:val="20"/>
                <w:szCs w:val="20"/>
              </w:rPr>
            </w:pPr>
            <w:r w:rsidRPr="00975ED9">
              <w:rPr>
                <w:color w:val="000000"/>
                <w:sz w:val="20"/>
                <w:szCs w:val="20"/>
              </w:rPr>
              <w:t>Stakeholder Engagement Plan</w:t>
            </w:r>
          </w:p>
        </w:tc>
      </w:tr>
      <w:tr w:rsidR="00405611" w:rsidRPr="00A23B1D" w14:paraId="7DA70CE9" w14:textId="77777777" w:rsidTr="004373A9">
        <w:tblPrEx>
          <w:tblCellMar>
            <w:left w:w="108" w:type="dxa"/>
            <w:right w:w="108" w:type="dxa"/>
          </w:tblCellMar>
          <w:tblLook w:val="04A0" w:firstRow="1" w:lastRow="0" w:firstColumn="1" w:lastColumn="0" w:noHBand="0" w:noVBand="1"/>
        </w:tblPrEx>
        <w:tc>
          <w:tcPr>
            <w:tcW w:w="1350" w:type="dxa"/>
            <w:vAlign w:val="center"/>
          </w:tcPr>
          <w:p w14:paraId="5DE1443E" w14:textId="0CA7364B" w:rsidR="00405611" w:rsidRPr="00975ED9" w:rsidRDefault="00405611" w:rsidP="00884FA5">
            <w:pPr>
              <w:pStyle w:val="TableContent"/>
              <w:spacing w:before="80" w:after="80"/>
              <w:rPr>
                <w:color w:val="000000"/>
                <w:szCs w:val="20"/>
              </w:rPr>
            </w:pPr>
            <w:r w:rsidRPr="00975ED9">
              <w:rPr>
                <w:color w:val="000000"/>
                <w:szCs w:val="20"/>
              </w:rPr>
              <w:t>TMMOB</w:t>
            </w:r>
          </w:p>
        </w:tc>
        <w:tc>
          <w:tcPr>
            <w:tcW w:w="7120" w:type="dxa"/>
            <w:vAlign w:val="center"/>
          </w:tcPr>
          <w:p w14:paraId="2603DFA2" w14:textId="3A5D3113" w:rsidR="00405611" w:rsidRPr="00975ED9" w:rsidRDefault="00B64911" w:rsidP="00884FA5">
            <w:pPr>
              <w:spacing w:before="80" w:after="80"/>
              <w:rPr>
                <w:sz w:val="20"/>
                <w:szCs w:val="20"/>
              </w:rPr>
            </w:pPr>
            <w:proofErr w:type="spellStart"/>
            <w:r w:rsidRPr="0078260E">
              <w:rPr>
                <w:color w:val="000000"/>
                <w:sz w:val="20"/>
                <w:szCs w:val="20"/>
              </w:rPr>
              <w:t>Türkiye</w:t>
            </w:r>
            <w:proofErr w:type="spellEnd"/>
            <w:r w:rsidR="00260495" w:rsidRPr="00975ED9">
              <w:rPr>
                <w:color w:val="000000"/>
                <w:sz w:val="20"/>
                <w:szCs w:val="20"/>
              </w:rPr>
              <w:t xml:space="preserve"> Union of the Chambers of Architects and Engineers</w:t>
            </w:r>
            <w:r w:rsidR="00260495" w:rsidRPr="00975ED9" w:rsidDel="00260495">
              <w:rPr>
                <w:color w:val="000000"/>
                <w:sz w:val="20"/>
                <w:szCs w:val="20"/>
              </w:rPr>
              <w:t xml:space="preserve"> </w:t>
            </w:r>
          </w:p>
        </w:tc>
      </w:tr>
      <w:tr w:rsidR="00405611" w:rsidRPr="00A23B1D" w14:paraId="39B7D451" w14:textId="77777777" w:rsidTr="004373A9">
        <w:tblPrEx>
          <w:tblCellMar>
            <w:left w:w="108" w:type="dxa"/>
            <w:right w:w="108" w:type="dxa"/>
          </w:tblCellMar>
          <w:tblLook w:val="04A0" w:firstRow="1" w:lastRow="0" w:firstColumn="1" w:lastColumn="0" w:noHBand="0" w:noVBand="1"/>
        </w:tblPrEx>
        <w:tc>
          <w:tcPr>
            <w:tcW w:w="1350" w:type="dxa"/>
            <w:vAlign w:val="center"/>
          </w:tcPr>
          <w:p w14:paraId="5951BCCF" w14:textId="5C58E71D" w:rsidR="00405611" w:rsidRPr="00975ED9" w:rsidRDefault="00405611" w:rsidP="00884FA5">
            <w:pPr>
              <w:pStyle w:val="TableContent"/>
              <w:spacing w:before="80" w:after="80"/>
              <w:rPr>
                <w:color w:val="000000"/>
                <w:szCs w:val="20"/>
              </w:rPr>
            </w:pPr>
            <w:r w:rsidRPr="00975ED9">
              <w:rPr>
                <w:color w:val="000000"/>
                <w:szCs w:val="20"/>
              </w:rPr>
              <w:t>TOKİ</w:t>
            </w:r>
          </w:p>
        </w:tc>
        <w:tc>
          <w:tcPr>
            <w:tcW w:w="7120" w:type="dxa"/>
            <w:vAlign w:val="center"/>
          </w:tcPr>
          <w:p w14:paraId="2FC528B7" w14:textId="75009727" w:rsidR="00405611" w:rsidRPr="00975ED9" w:rsidRDefault="00FF307D" w:rsidP="00884FA5">
            <w:pPr>
              <w:spacing w:before="80" w:after="80"/>
              <w:rPr>
                <w:sz w:val="20"/>
                <w:szCs w:val="20"/>
              </w:rPr>
            </w:pPr>
            <w:r w:rsidRPr="00975ED9">
              <w:rPr>
                <w:color w:val="000000"/>
                <w:sz w:val="20"/>
                <w:szCs w:val="20"/>
              </w:rPr>
              <w:t>Directorate of Housing Development Administration</w:t>
            </w:r>
            <w:r w:rsidRPr="00975ED9" w:rsidDel="00FF307D">
              <w:rPr>
                <w:color w:val="000000"/>
                <w:sz w:val="20"/>
                <w:szCs w:val="20"/>
              </w:rPr>
              <w:t xml:space="preserve"> </w:t>
            </w:r>
            <w:r w:rsidR="00405611" w:rsidRPr="00975ED9">
              <w:rPr>
                <w:color w:val="000000"/>
                <w:sz w:val="20"/>
                <w:szCs w:val="20"/>
              </w:rPr>
              <w:t>[</w:t>
            </w:r>
            <w:proofErr w:type="spellStart"/>
            <w:r w:rsidRPr="00975ED9">
              <w:rPr>
                <w:color w:val="000000"/>
                <w:sz w:val="20"/>
                <w:szCs w:val="20"/>
              </w:rPr>
              <w:t>Toplu</w:t>
            </w:r>
            <w:proofErr w:type="spellEnd"/>
            <w:r w:rsidRPr="00975ED9">
              <w:rPr>
                <w:color w:val="000000"/>
                <w:sz w:val="20"/>
                <w:szCs w:val="20"/>
              </w:rPr>
              <w:t xml:space="preserve"> </w:t>
            </w:r>
            <w:proofErr w:type="spellStart"/>
            <w:r w:rsidRPr="00975ED9">
              <w:rPr>
                <w:color w:val="000000"/>
                <w:sz w:val="20"/>
                <w:szCs w:val="20"/>
              </w:rPr>
              <w:t>Konut</w:t>
            </w:r>
            <w:proofErr w:type="spellEnd"/>
            <w:r w:rsidRPr="00975ED9">
              <w:rPr>
                <w:color w:val="000000"/>
                <w:sz w:val="20"/>
                <w:szCs w:val="20"/>
              </w:rPr>
              <w:t xml:space="preserve"> </w:t>
            </w:r>
            <w:proofErr w:type="spellStart"/>
            <w:r w:rsidRPr="00975ED9">
              <w:rPr>
                <w:color w:val="000000"/>
                <w:sz w:val="20"/>
                <w:szCs w:val="20"/>
              </w:rPr>
              <w:t>İdaresi</w:t>
            </w:r>
            <w:proofErr w:type="spellEnd"/>
            <w:r w:rsidRPr="00975ED9">
              <w:rPr>
                <w:color w:val="000000"/>
                <w:sz w:val="20"/>
                <w:szCs w:val="20"/>
              </w:rPr>
              <w:t xml:space="preserve"> </w:t>
            </w:r>
            <w:proofErr w:type="spellStart"/>
            <w:r w:rsidRPr="00975ED9">
              <w:rPr>
                <w:color w:val="000000"/>
                <w:sz w:val="20"/>
                <w:szCs w:val="20"/>
              </w:rPr>
              <w:t>Baskanligi</w:t>
            </w:r>
            <w:proofErr w:type="spellEnd"/>
            <w:r w:rsidR="00405611" w:rsidRPr="00975ED9">
              <w:rPr>
                <w:color w:val="000000"/>
                <w:sz w:val="20"/>
                <w:szCs w:val="20"/>
              </w:rPr>
              <w:t>]</w:t>
            </w:r>
          </w:p>
        </w:tc>
      </w:tr>
      <w:tr w:rsidR="00405611" w:rsidRPr="00A23B1D" w14:paraId="56D075F1" w14:textId="77777777" w:rsidTr="004373A9">
        <w:tblPrEx>
          <w:tblCellMar>
            <w:left w:w="108" w:type="dxa"/>
            <w:right w:w="108" w:type="dxa"/>
          </w:tblCellMar>
          <w:tblLook w:val="04A0" w:firstRow="1" w:lastRow="0" w:firstColumn="1" w:lastColumn="0" w:noHBand="0" w:noVBand="1"/>
        </w:tblPrEx>
        <w:tc>
          <w:tcPr>
            <w:tcW w:w="1350" w:type="dxa"/>
            <w:vAlign w:val="center"/>
          </w:tcPr>
          <w:p w14:paraId="182585B8" w14:textId="6C68FF60" w:rsidR="00405611" w:rsidRPr="00975ED9" w:rsidRDefault="00405611" w:rsidP="00884FA5">
            <w:pPr>
              <w:pStyle w:val="TableContent"/>
              <w:spacing w:before="80" w:after="80"/>
              <w:rPr>
                <w:color w:val="000000"/>
                <w:szCs w:val="20"/>
              </w:rPr>
            </w:pPr>
            <w:proofErr w:type="spellStart"/>
            <w:r w:rsidRPr="00975ED9">
              <w:rPr>
                <w:color w:val="000000"/>
                <w:szCs w:val="20"/>
              </w:rPr>
              <w:t>ToR</w:t>
            </w:r>
            <w:proofErr w:type="spellEnd"/>
          </w:p>
        </w:tc>
        <w:tc>
          <w:tcPr>
            <w:tcW w:w="7120" w:type="dxa"/>
            <w:vAlign w:val="center"/>
          </w:tcPr>
          <w:p w14:paraId="7287979E" w14:textId="41F38455" w:rsidR="00405611" w:rsidRPr="00975ED9" w:rsidRDefault="00405611" w:rsidP="00884FA5">
            <w:pPr>
              <w:spacing w:before="80" w:after="80"/>
              <w:rPr>
                <w:sz w:val="20"/>
                <w:szCs w:val="20"/>
              </w:rPr>
            </w:pPr>
            <w:r w:rsidRPr="00975ED9">
              <w:rPr>
                <w:color w:val="000000"/>
                <w:sz w:val="20"/>
                <w:szCs w:val="20"/>
              </w:rPr>
              <w:t>Terms of Reference</w:t>
            </w:r>
          </w:p>
        </w:tc>
      </w:tr>
      <w:tr w:rsidR="00405611" w:rsidRPr="00A23B1D" w14:paraId="7C914AEA" w14:textId="77777777" w:rsidTr="004373A9">
        <w:tblPrEx>
          <w:tblCellMar>
            <w:left w:w="108" w:type="dxa"/>
            <w:right w:w="108" w:type="dxa"/>
          </w:tblCellMar>
          <w:tblLook w:val="04A0" w:firstRow="1" w:lastRow="0" w:firstColumn="1" w:lastColumn="0" w:noHBand="0" w:noVBand="1"/>
        </w:tblPrEx>
        <w:tc>
          <w:tcPr>
            <w:tcW w:w="1350" w:type="dxa"/>
            <w:vAlign w:val="center"/>
          </w:tcPr>
          <w:p w14:paraId="610559CD" w14:textId="386265B1" w:rsidR="00405611" w:rsidRPr="00975ED9" w:rsidRDefault="00405611" w:rsidP="00884FA5">
            <w:pPr>
              <w:pStyle w:val="TableContent"/>
              <w:spacing w:before="80" w:after="80"/>
              <w:rPr>
                <w:color w:val="000000"/>
                <w:szCs w:val="20"/>
              </w:rPr>
            </w:pPr>
            <w:proofErr w:type="spellStart"/>
            <w:r w:rsidRPr="00975ED9">
              <w:rPr>
                <w:color w:val="000000"/>
                <w:szCs w:val="20"/>
              </w:rPr>
              <w:t>TurkStat</w:t>
            </w:r>
            <w:proofErr w:type="spellEnd"/>
          </w:p>
        </w:tc>
        <w:tc>
          <w:tcPr>
            <w:tcW w:w="7120" w:type="dxa"/>
            <w:vAlign w:val="center"/>
          </w:tcPr>
          <w:p w14:paraId="25530270" w14:textId="074A03B2" w:rsidR="00405611" w:rsidRPr="00975ED9" w:rsidRDefault="00405611" w:rsidP="00884FA5">
            <w:pPr>
              <w:spacing w:before="80" w:after="80"/>
              <w:rPr>
                <w:sz w:val="20"/>
                <w:szCs w:val="20"/>
              </w:rPr>
            </w:pPr>
            <w:r w:rsidRPr="00975ED9">
              <w:rPr>
                <w:color w:val="000000" w:themeColor="text1"/>
                <w:sz w:val="20"/>
                <w:szCs w:val="20"/>
              </w:rPr>
              <w:t>Turkish Statistical Institute</w:t>
            </w:r>
          </w:p>
        </w:tc>
      </w:tr>
      <w:tr w:rsidR="00405611" w:rsidRPr="00A23B1D" w14:paraId="253684B5" w14:textId="77777777" w:rsidTr="004373A9">
        <w:tblPrEx>
          <w:tblCellMar>
            <w:left w:w="108" w:type="dxa"/>
            <w:right w:w="108" w:type="dxa"/>
          </w:tblCellMar>
          <w:tblLook w:val="04A0" w:firstRow="1" w:lastRow="0" w:firstColumn="1" w:lastColumn="0" w:noHBand="0" w:noVBand="1"/>
        </w:tblPrEx>
        <w:tc>
          <w:tcPr>
            <w:tcW w:w="1350" w:type="dxa"/>
            <w:vAlign w:val="center"/>
          </w:tcPr>
          <w:p w14:paraId="243EBFF6" w14:textId="20DE062B" w:rsidR="00405611" w:rsidRPr="00975ED9" w:rsidRDefault="00405611" w:rsidP="00884FA5">
            <w:pPr>
              <w:pStyle w:val="TableContent"/>
              <w:spacing w:before="80" w:after="80"/>
              <w:rPr>
                <w:color w:val="000000"/>
                <w:szCs w:val="20"/>
              </w:rPr>
            </w:pPr>
            <w:r w:rsidRPr="00975ED9">
              <w:rPr>
                <w:color w:val="000000"/>
                <w:szCs w:val="20"/>
              </w:rPr>
              <w:t>UNCCD</w:t>
            </w:r>
          </w:p>
        </w:tc>
        <w:tc>
          <w:tcPr>
            <w:tcW w:w="7120" w:type="dxa"/>
            <w:vAlign w:val="center"/>
          </w:tcPr>
          <w:p w14:paraId="16571111" w14:textId="4A008829" w:rsidR="00405611" w:rsidRPr="00975ED9" w:rsidRDefault="00405611" w:rsidP="00884FA5">
            <w:pPr>
              <w:pStyle w:val="TableContent"/>
              <w:spacing w:before="80" w:after="80"/>
              <w:rPr>
                <w:color w:val="000000"/>
                <w:szCs w:val="20"/>
              </w:rPr>
            </w:pPr>
            <w:r w:rsidRPr="00975ED9">
              <w:rPr>
                <w:color w:val="000000"/>
                <w:szCs w:val="20"/>
              </w:rPr>
              <w:t>United Nations Convention to Combat Desertification</w:t>
            </w:r>
          </w:p>
        </w:tc>
      </w:tr>
      <w:tr w:rsidR="00884FA5" w:rsidRPr="00A23B1D" w14:paraId="73154B14" w14:textId="77777777" w:rsidTr="004373A9">
        <w:tblPrEx>
          <w:tblCellMar>
            <w:left w:w="108" w:type="dxa"/>
            <w:right w:w="108" w:type="dxa"/>
          </w:tblCellMar>
          <w:tblLook w:val="04A0" w:firstRow="1" w:lastRow="0" w:firstColumn="1" w:lastColumn="0" w:noHBand="0" w:noVBand="1"/>
        </w:tblPrEx>
        <w:tc>
          <w:tcPr>
            <w:tcW w:w="1350" w:type="dxa"/>
            <w:vAlign w:val="center"/>
          </w:tcPr>
          <w:p w14:paraId="5D464F9D" w14:textId="673778D0" w:rsidR="00884FA5" w:rsidRPr="00975ED9" w:rsidRDefault="00884FA5" w:rsidP="00884FA5">
            <w:pPr>
              <w:pStyle w:val="TableContent"/>
              <w:spacing w:before="80" w:after="80"/>
              <w:rPr>
                <w:color w:val="000000"/>
                <w:szCs w:val="20"/>
              </w:rPr>
            </w:pPr>
            <w:r w:rsidRPr="00975ED9">
              <w:rPr>
                <w:color w:val="000000"/>
                <w:szCs w:val="20"/>
              </w:rPr>
              <w:t>UTP</w:t>
            </w:r>
          </w:p>
        </w:tc>
        <w:tc>
          <w:tcPr>
            <w:tcW w:w="7120" w:type="dxa"/>
            <w:vAlign w:val="center"/>
          </w:tcPr>
          <w:p w14:paraId="6D691346" w14:textId="467BEFF9" w:rsidR="00884FA5" w:rsidRPr="00975ED9" w:rsidRDefault="00884FA5" w:rsidP="00884FA5">
            <w:pPr>
              <w:pStyle w:val="TableContent"/>
              <w:spacing w:before="80" w:after="80"/>
              <w:rPr>
                <w:color w:val="000000"/>
                <w:szCs w:val="20"/>
              </w:rPr>
            </w:pPr>
            <w:r w:rsidRPr="00975ED9">
              <w:rPr>
                <w:color w:val="000000"/>
                <w:szCs w:val="20"/>
              </w:rPr>
              <w:t>Urban Transformation Presidency</w:t>
            </w:r>
          </w:p>
        </w:tc>
      </w:tr>
      <w:tr w:rsidR="00405611" w:rsidRPr="00A23B1D" w14:paraId="6416746B" w14:textId="77777777" w:rsidTr="004373A9">
        <w:tblPrEx>
          <w:tblCellMar>
            <w:left w:w="108" w:type="dxa"/>
            <w:right w:w="108" w:type="dxa"/>
          </w:tblCellMar>
          <w:tblLook w:val="04A0" w:firstRow="1" w:lastRow="0" w:firstColumn="1" w:lastColumn="0" w:noHBand="0" w:noVBand="1"/>
        </w:tblPrEx>
        <w:tc>
          <w:tcPr>
            <w:tcW w:w="1350" w:type="dxa"/>
            <w:vAlign w:val="center"/>
          </w:tcPr>
          <w:p w14:paraId="51451494" w14:textId="4C7D268E" w:rsidR="00405611" w:rsidRPr="00975ED9" w:rsidRDefault="00405611" w:rsidP="00884FA5">
            <w:pPr>
              <w:pStyle w:val="TableContent"/>
              <w:spacing w:before="80" w:after="80"/>
              <w:rPr>
                <w:color w:val="000000"/>
                <w:szCs w:val="20"/>
              </w:rPr>
            </w:pPr>
            <w:r w:rsidRPr="00975ED9">
              <w:rPr>
                <w:color w:val="000000"/>
                <w:szCs w:val="20"/>
              </w:rPr>
              <w:t>WB</w:t>
            </w:r>
          </w:p>
        </w:tc>
        <w:tc>
          <w:tcPr>
            <w:tcW w:w="7120" w:type="dxa"/>
            <w:vAlign w:val="center"/>
          </w:tcPr>
          <w:p w14:paraId="62334622" w14:textId="4F912840" w:rsidR="00405611" w:rsidRPr="00975ED9" w:rsidRDefault="00405611" w:rsidP="00884FA5">
            <w:pPr>
              <w:spacing w:before="80" w:after="80"/>
              <w:rPr>
                <w:sz w:val="20"/>
                <w:szCs w:val="20"/>
              </w:rPr>
            </w:pPr>
            <w:r w:rsidRPr="00975ED9">
              <w:rPr>
                <w:color w:val="000000"/>
                <w:sz w:val="20"/>
                <w:szCs w:val="20"/>
              </w:rPr>
              <w:t>World Bank</w:t>
            </w:r>
          </w:p>
        </w:tc>
      </w:tr>
      <w:tr w:rsidR="00405611" w:rsidRPr="00A23B1D" w14:paraId="520EBA84" w14:textId="77777777" w:rsidTr="004373A9">
        <w:tblPrEx>
          <w:tblCellMar>
            <w:left w:w="108" w:type="dxa"/>
            <w:right w:w="108" w:type="dxa"/>
          </w:tblCellMar>
          <w:tblLook w:val="04A0" w:firstRow="1" w:lastRow="0" w:firstColumn="1" w:lastColumn="0" w:noHBand="0" w:noVBand="1"/>
        </w:tblPrEx>
        <w:tc>
          <w:tcPr>
            <w:tcW w:w="1350" w:type="dxa"/>
            <w:vAlign w:val="center"/>
          </w:tcPr>
          <w:p w14:paraId="0B8FB37C" w14:textId="1A163212" w:rsidR="00405611" w:rsidRPr="00975ED9" w:rsidRDefault="00405611" w:rsidP="00884FA5">
            <w:pPr>
              <w:pStyle w:val="TableContent"/>
              <w:spacing w:before="80" w:after="80"/>
              <w:rPr>
                <w:color w:val="000000"/>
                <w:szCs w:val="20"/>
              </w:rPr>
            </w:pPr>
            <w:r w:rsidRPr="00975ED9">
              <w:rPr>
                <w:color w:val="000000"/>
                <w:szCs w:val="20"/>
              </w:rPr>
              <w:t>WBG</w:t>
            </w:r>
          </w:p>
        </w:tc>
        <w:tc>
          <w:tcPr>
            <w:tcW w:w="7120" w:type="dxa"/>
            <w:vAlign w:val="center"/>
          </w:tcPr>
          <w:p w14:paraId="22E54EDA" w14:textId="0EC1FF16" w:rsidR="00405611" w:rsidRPr="00975ED9" w:rsidRDefault="00405611" w:rsidP="00884FA5">
            <w:pPr>
              <w:spacing w:before="80" w:after="80"/>
              <w:rPr>
                <w:sz w:val="20"/>
                <w:szCs w:val="20"/>
              </w:rPr>
            </w:pPr>
            <w:r w:rsidRPr="00975ED9">
              <w:rPr>
                <w:color w:val="000000"/>
                <w:sz w:val="20"/>
                <w:szCs w:val="20"/>
              </w:rPr>
              <w:t>World Bank Group</w:t>
            </w:r>
          </w:p>
        </w:tc>
      </w:tr>
      <w:tr w:rsidR="00405611" w:rsidRPr="00A23B1D" w14:paraId="0FBCF918" w14:textId="77777777" w:rsidTr="004373A9">
        <w:tblPrEx>
          <w:tblCellMar>
            <w:left w:w="108" w:type="dxa"/>
            <w:right w:w="108" w:type="dxa"/>
          </w:tblCellMar>
          <w:tblLook w:val="04A0" w:firstRow="1" w:lastRow="0" w:firstColumn="1" w:lastColumn="0" w:noHBand="0" w:noVBand="1"/>
        </w:tblPrEx>
        <w:tc>
          <w:tcPr>
            <w:tcW w:w="1350" w:type="dxa"/>
            <w:vAlign w:val="center"/>
          </w:tcPr>
          <w:p w14:paraId="1988A1E7" w14:textId="5FACC384" w:rsidR="00405611" w:rsidRPr="00975ED9" w:rsidRDefault="00405611" w:rsidP="00884FA5">
            <w:pPr>
              <w:pStyle w:val="TableContent"/>
              <w:spacing w:before="80" w:after="80"/>
              <w:rPr>
                <w:color w:val="000000"/>
                <w:szCs w:val="20"/>
              </w:rPr>
            </w:pPr>
            <w:r w:rsidRPr="00975ED9">
              <w:rPr>
                <w:color w:val="000000"/>
                <w:szCs w:val="20"/>
              </w:rPr>
              <w:t>WHO</w:t>
            </w:r>
          </w:p>
        </w:tc>
        <w:tc>
          <w:tcPr>
            <w:tcW w:w="7120" w:type="dxa"/>
            <w:vAlign w:val="center"/>
          </w:tcPr>
          <w:p w14:paraId="29B7EAF1" w14:textId="4363AEAE" w:rsidR="00405611" w:rsidRPr="00975ED9" w:rsidRDefault="00405611" w:rsidP="00884FA5">
            <w:pPr>
              <w:spacing w:before="80" w:after="80"/>
              <w:rPr>
                <w:sz w:val="20"/>
                <w:szCs w:val="20"/>
              </w:rPr>
            </w:pPr>
            <w:r w:rsidRPr="00975ED9">
              <w:rPr>
                <w:color w:val="000000"/>
                <w:sz w:val="20"/>
                <w:szCs w:val="20"/>
              </w:rPr>
              <w:t>World Health Organization</w:t>
            </w:r>
          </w:p>
        </w:tc>
      </w:tr>
    </w:tbl>
    <w:p w14:paraId="203A3B72" w14:textId="1A23BEB5" w:rsidR="00021B6D" w:rsidRPr="00975ED9" w:rsidRDefault="00646F8E" w:rsidP="00E809E2">
      <w:pPr>
        <w:pStyle w:val="Balk1"/>
        <w:rPr>
          <w:sz w:val="36"/>
        </w:rPr>
      </w:pPr>
      <w:bookmarkStart w:id="14" w:name="_Toc166248885"/>
      <w:bookmarkStart w:id="15" w:name="_Toc166249015"/>
      <w:bookmarkStart w:id="16" w:name="_Toc165768972"/>
      <w:bookmarkStart w:id="17" w:name="_Toc165769517"/>
      <w:bookmarkStart w:id="18" w:name="_Toc165801997"/>
      <w:bookmarkStart w:id="19" w:name="_Toc166066953"/>
      <w:bookmarkStart w:id="20" w:name="_Toc166069174"/>
      <w:bookmarkStart w:id="21" w:name="_Toc166210754"/>
      <w:bookmarkStart w:id="22" w:name="_Toc166211082"/>
      <w:bookmarkStart w:id="23" w:name="_Toc166211249"/>
      <w:bookmarkStart w:id="24" w:name="_Toc166249016"/>
      <w:bookmarkStart w:id="25" w:name="_Toc165766156"/>
      <w:bookmarkStart w:id="26" w:name="_Toc165766529"/>
      <w:bookmarkStart w:id="27" w:name="_Toc165768973"/>
      <w:bookmarkStart w:id="28" w:name="_Toc165769518"/>
      <w:bookmarkStart w:id="29" w:name="_Toc165801998"/>
      <w:bookmarkStart w:id="30" w:name="_Toc166066954"/>
      <w:bookmarkStart w:id="31" w:name="_Toc166069175"/>
      <w:bookmarkStart w:id="32" w:name="_Toc166210755"/>
      <w:bookmarkStart w:id="33" w:name="_Toc166211083"/>
      <w:bookmarkStart w:id="34" w:name="_Toc166211250"/>
      <w:bookmarkStart w:id="35" w:name="_Toc166249017"/>
      <w:bookmarkStart w:id="36" w:name="_Toc165766157"/>
      <w:bookmarkStart w:id="37" w:name="_Toc165766530"/>
      <w:bookmarkStart w:id="38" w:name="_Toc165768974"/>
      <w:bookmarkStart w:id="39" w:name="_Toc165769519"/>
      <w:bookmarkStart w:id="40" w:name="_Toc165801999"/>
      <w:bookmarkStart w:id="41" w:name="_Toc166066955"/>
      <w:bookmarkStart w:id="42" w:name="_Toc166069176"/>
      <w:bookmarkStart w:id="43" w:name="_Toc166210756"/>
      <w:bookmarkStart w:id="44" w:name="_Toc166211084"/>
      <w:bookmarkStart w:id="45" w:name="_Toc166211251"/>
      <w:bookmarkStart w:id="46" w:name="_Toc166249018"/>
      <w:bookmarkStart w:id="47" w:name="_Toc165766158"/>
      <w:bookmarkStart w:id="48" w:name="_Toc165766531"/>
      <w:bookmarkStart w:id="49" w:name="_Toc165768975"/>
      <w:bookmarkStart w:id="50" w:name="_Toc165769520"/>
      <w:bookmarkStart w:id="51" w:name="_Toc165802000"/>
      <w:bookmarkStart w:id="52" w:name="_Toc166066956"/>
      <w:bookmarkStart w:id="53" w:name="_Toc166069177"/>
      <w:bookmarkStart w:id="54" w:name="_Toc166210757"/>
      <w:bookmarkStart w:id="55" w:name="_Toc166211085"/>
      <w:bookmarkStart w:id="56" w:name="_Toc166211252"/>
      <w:bookmarkStart w:id="57" w:name="_Toc166249019"/>
      <w:bookmarkStart w:id="58" w:name="_Toc165766159"/>
      <w:bookmarkStart w:id="59" w:name="_Toc165766532"/>
      <w:bookmarkStart w:id="60" w:name="_Toc165768976"/>
      <w:bookmarkStart w:id="61" w:name="_Toc165769521"/>
      <w:bookmarkStart w:id="62" w:name="_Toc165802001"/>
      <w:bookmarkStart w:id="63" w:name="_Toc166066957"/>
      <w:bookmarkStart w:id="64" w:name="_Toc166069178"/>
      <w:bookmarkStart w:id="65" w:name="_Toc166210758"/>
      <w:bookmarkStart w:id="66" w:name="_Toc166211086"/>
      <w:bookmarkStart w:id="67" w:name="_Toc166211253"/>
      <w:bookmarkStart w:id="68" w:name="_Toc166249020"/>
      <w:bookmarkStart w:id="69" w:name="_Toc165766160"/>
      <w:bookmarkStart w:id="70" w:name="_Toc165766533"/>
      <w:bookmarkStart w:id="71" w:name="_Toc165768977"/>
      <w:bookmarkStart w:id="72" w:name="_Toc165769522"/>
      <w:bookmarkStart w:id="73" w:name="_Toc165802002"/>
      <w:bookmarkStart w:id="74" w:name="_Toc166066958"/>
      <w:bookmarkStart w:id="75" w:name="_Toc166069179"/>
      <w:bookmarkStart w:id="76" w:name="_Toc166210759"/>
      <w:bookmarkStart w:id="77" w:name="_Toc166211087"/>
      <w:bookmarkStart w:id="78" w:name="_Toc166211254"/>
      <w:bookmarkStart w:id="79" w:name="_Toc166249021"/>
      <w:bookmarkStart w:id="80" w:name="_Toc165766161"/>
      <w:bookmarkStart w:id="81" w:name="_Toc165766534"/>
      <w:bookmarkStart w:id="82" w:name="_Toc165768978"/>
      <w:bookmarkStart w:id="83" w:name="_Toc165769523"/>
      <w:bookmarkStart w:id="84" w:name="_Toc165802003"/>
      <w:bookmarkStart w:id="85" w:name="_Toc166066959"/>
      <w:bookmarkStart w:id="86" w:name="_Toc166069180"/>
      <w:bookmarkStart w:id="87" w:name="_Toc166210760"/>
      <w:bookmarkStart w:id="88" w:name="_Toc166211088"/>
      <w:bookmarkStart w:id="89" w:name="_Toc166211255"/>
      <w:bookmarkStart w:id="90" w:name="_Toc166249022"/>
      <w:bookmarkStart w:id="91" w:name="_Toc165766162"/>
      <w:bookmarkStart w:id="92" w:name="_Toc165766535"/>
      <w:bookmarkStart w:id="93" w:name="_Toc165768979"/>
      <w:bookmarkStart w:id="94" w:name="_Toc165769524"/>
      <w:bookmarkStart w:id="95" w:name="_Toc165802004"/>
      <w:bookmarkStart w:id="96" w:name="_Toc166066960"/>
      <w:bookmarkStart w:id="97" w:name="_Toc166069181"/>
      <w:bookmarkStart w:id="98" w:name="_Toc166210761"/>
      <w:bookmarkStart w:id="99" w:name="_Toc166211089"/>
      <w:bookmarkStart w:id="100" w:name="_Toc166211256"/>
      <w:bookmarkStart w:id="101" w:name="_Toc166249023"/>
      <w:bookmarkStart w:id="102" w:name="_Toc165766163"/>
      <w:bookmarkStart w:id="103" w:name="_Toc165766536"/>
      <w:bookmarkStart w:id="104" w:name="_Toc165768980"/>
      <w:bookmarkStart w:id="105" w:name="_Toc165769525"/>
      <w:bookmarkStart w:id="106" w:name="_Toc165802005"/>
      <w:bookmarkStart w:id="107" w:name="_Toc166066961"/>
      <w:bookmarkStart w:id="108" w:name="_Toc166069182"/>
      <w:bookmarkStart w:id="109" w:name="_Toc166210762"/>
      <w:bookmarkStart w:id="110" w:name="_Toc166211090"/>
      <w:bookmarkStart w:id="111" w:name="_Toc166211257"/>
      <w:bookmarkStart w:id="112" w:name="_Toc166249024"/>
      <w:bookmarkStart w:id="113" w:name="_Toc165766164"/>
      <w:bookmarkStart w:id="114" w:name="_Toc165766537"/>
      <w:bookmarkStart w:id="115" w:name="_Toc165768981"/>
      <w:bookmarkStart w:id="116" w:name="_Toc165769526"/>
      <w:bookmarkStart w:id="117" w:name="_Toc165802006"/>
      <w:bookmarkStart w:id="118" w:name="_Toc166066962"/>
      <w:bookmarkStart w:id="119" w:name="_Toc166069183"/>
      <w:bookmarkStart w:id="120" w:name="_Toc166210763"/>
      <w:bookmarkStart w:id="121" w:name="_Toc166211091"/>
      <w:bookmarkStart w:id="122" w:name="_Toc166211258"/>
      <w:bookmarkStart w:id="123" w:name="_Toc166249025"/>
      <w:bookmarkStart w:id="124" w:name="_Toc165766165"/>
      <w:bookmarkStart w:id="125" w:name="_Toc165766538"/>
      <w:bookmarkStart w:id="126" w:name="_Toc165768982"/>
      <w:bookmarkStart w:id="127" w:name="_Toc165769527"/>
      <w:bookmarkStart w:id="128" w:name="_Toc165802007"/>
      <w:bookmarkStart w:id="129" w:name="_Toc166066963"/>
      <w:bookmarkStart w:id="130" w:name="_Toc166069184"/>
      <w:bookmarkStart w:id="131" w:name="_Toc166210764"/>
      <w:bookmarkStart w:id="132" w:name="_Toc166211092"/>
      <w:bookmarkStart w:id="133" w:name="_Toc166211259"/>
      <w:bookmarkStart w:id="134" w:name="_Toc166249026"/>
      <w:bookmarkStart w:id="135" w:name="_Toc165766166"/>
      <w:bookmarkStart w:id="136" w:name="_Toc165766539"/>
      <w:bookmarkStart w:id="137" w:name="_Toc165768983"/>
      <w:bookmarkStart w:id="138" w:name="_Toc165769528"/>
      <w:bookmarkStart w:id="139" w:name="_Toc165802008"/>
      <w:bookmarkStart w:id="140" w:name="_Toc166066964"/>
      <w:bookmarkStart w:id="141" w:name="_Toc166069185"/>
      <w:bookmarkStart w:id="142" w:name="_Toc166210765"/>
      <w:bookmarkStart w:id="143" w:name="_Toc166211093"/>
      <w:bookmarkStart w:id="144" w:name="_Toc166211260"/>
      <w:bookmarkStart w:id="145" w:name="_Toc166249027"/>
      <w:bookmarkStart w:id="146" w:name="_Toc165766167"/>
      <w:bookmarkStart w:id="147" w:name="_Toc165766540"/>
      <w:bookmarkStart w:id="148" w:name="_Toc165768984"/>
      <w:bookmarkStart w:id="149" w:name="_Toc165769529"/>
      <w:bookmarkStart w:id="150" w:name="_Toc165802009"/>
      <w:bookmarkStart w:id="151" w:name="_Toc166066965"/>
      <w:bookmarkStart w:id="152" w:name="_Toc166069186"/>
      <w:bookmarkStart w:id="153" w:name="_Toc166210766"/>
      <w:bookmarkStart w:id="154" w:name="_Toc166211094"/>
      <w:bookmarkStart w:id="155" w:name="_Toc166211261"/>
      <w:bookmarkStart w:id="156" w:name="_Toc166249028"/>
      <w:bookmarkStart w:id="157" w:name="_Toc165766168"/>
      <w:bookmarkStart w:id="158" w:name="_Toc165766541"/>
      <w:bookmarkStart w:id="159" w:name="_Toc165768985"/>
      <w:bookmarkStart w:id="160" w:name="_Toc165769530"/>
      <w:bookmarkStart w:id="161" w:name="_Toc165802010"/>
      <w:bookmarkStart w:id="162" w:name="_Toc166066966"/>
      <w:bookmarkStart w:id="163" w:name="_Toc166069187"/>
      <w:bookmarkStart w:id="164" w:name="_Toc166210767"/>
      <w:bookmarkStart w:id="165" w:name="_Toc166211095"/>
      <w:bookmarkStart w:id="166" w:name="_Toc166211262"/>
      <w:bookmarkStart w:id="167" w:name="_Toc166249029"/>
      <w:bookmarkStart w:id="168" w:name="_Toc165766169"/>
      <w:bookmarkStart w:id="169" w:name="_Toc165766542"/>
      <w:bookmarkStart w:id="170" w:name="_Toc165768986"/>
      <w:bookmarkStart w:id="171" w:name="_Toc165769531"/>
      <w:bookmarkStart w:id="172" w:name="_Toc165802011"/>
      <w:bookmarkStart w:id="173" w:name="_Toc166066967"/>
      <w:bookmarkStart w:id="174" w:name="_Toc166069188"/>
      <w:bookmarkStart w:id="175" w:name="_Toc166210768"/>
      <w:bookmarkStart w:id="176" w:name="_Toc166211096"/>
      <w:bookmarkStart w:id="177" w:name="_Toc166211263"/>
      <w:bookmarkStart w:id="178" w:name="_Toc166249030"/>
      <w:bookmarkStart w:id="179" w:name="_Toc165766170"/>
      <w:bookmarkStart w:id="180" w:name="_Toc165766543"/>
      <w:bookmarkStart w:id="181" w:name="_Toc165768987"/>
      <w:bookmarkStart w:id="182" w:name="_Toc165769532"/>
      <w:bookmarkStart w:id="183" w:name="_Toc165802012"/>
      <w:bookmarkStart w:id="184" w:name="_Toc166066968"/>
      <w:bookmarkStart w:id="185" w:name="_Toc166069189"/>
      <w:bookmarkStart w:id="186" w:name="_Toc166210769"/>
      <w:bookmarkStart w:id="187" w:name="_Toc166211097"/>
      <w:bookmarkStart w:id="188" w:name="_Toc166211264"/>
      <w:bookmarkStart w:id="189" w:name="_Toc166249031"/>
      <w:bookmarkStart w:id="190" w:name="_Toc165766171"/>
      <w:bookmarkStart w:id="191" w:name="_Toc165766544"/>
      <w:bookmarkStart w:id="192" w:name="_Toc165768988"/>
      <w:bookmarkStart w:id="193" w:name="_Toc165769533"/>
      <w:bookmarkStart w:id="194" w:name="_Toc165802013"/>
      <w:bookmarkStart w:id="195" w:name="_Toc166066969"/>
      <w:bookmarkStart w:id="196" w:name="_Toc166069190"/>
      <w:bookmarkStart w:id="197" w:name="_Toc166210770"/>
      <w:bookmarkStart w:id="198" w:name="_Toc166211098"/>
      <w:bookmarkStart w:id="199" w:name="_Toc166211265"/>
      <w:bookmarkStart w:id="200" w:name="_Toc166249032"/>
      <w:bookmarkStart w:id="201" w:name="_Toc165766172"/>
      <w:bookmarkStart w:id="202" w:name="_Toc165766545"/>
      <w:bookmarkStart w:id="203" w:name="_Toc165768989"/>
      <w:bookmarkStart w:id="204" w:name="_Toc165769534"/>
      <w:bookmarkStart w:id="205" w:name="_Toc165802014"/>
      <w:bookmarkStart w:id="206" w:name="_Toc166066970"/>
      <w:bookmarkStart w:id="207" w:name="_Toc166069191"/>
      <w:bookmarkStart w:id="208" w:name="_Toc166210771"/>
      <w:bookmarkStart w:id="209" w:name="_Toc166211099"/>
      <w:bookmarkStart w:id="210" w:name="_Toc166211266"/>
      <w:bookmarkStart w:id="211" w:name="_Toc166249033"/>
      <w:bookmarkStart w:id="212" w:name="_Toc165766173"/>
      <w:bookmarkStart w:id="213" w:name="_Toc165766546"/>
      <w:bookmarkStart w:id="214" w:name="_Toc165768990"/>
      <w:bookmarkStart w:id="215" w:name="_Toc165769535"/>
      <w:bookmarkStart w:id="216" w:name="_Toc165802015"/>
      <w:bookmarkStart w:id="217" w:name="_Toc166066971"/>
      <w:bookmarkStart w:id="218" w:name="_Toc166069192"/>
      <w:bookmarkStart w:id="219" w:name="_Toc166210772"/>
      <w:bookmarkStart w:id="220" w:name="_Toc166211100"/>
      <w:bookmarkStart w:id="221" w:name="_Toc166211267"/>
      <w:bookmarkStart w:id="222" w:name="_Toc166249034"/>
      <w:bookmarkStart w:id="223" w:name="_Toc165766174"/>
      <w:bookmarkStart w:id="224" w:name="_Toc165766547"/>
      <w:bookmarkStart w:id="225" w:name="_Toc165768991"/>
      <w:bookmarkStart w:id="226" w:name="_Toc165769536"/>
      <w:bookmarkStart w:id="227" w:name="_Toc165802016"/>
      <w:bookmarkStart w:id="228" w:name="_Toc166066972"/>
      <w:bookmarkStart w:id="229" w:name="_Toc166069193"/>
      <w:bookmarkStart w:id="230" w:name="_Toc166210773"/>
      <w:bookmarkStart w:id="231" w:name="_Toc166211101"/>
      <w:bookmarkStart w:id="232" w:name="_Toc166211268"/>
      <w:bookmarkStart w:id="233" w:name="_Toc166249035"/>
      <w:bookmarkStart w:id="234" w:name="_Toc165766175"/>
      <w:bookmarkStart w:id="235" w:name="_Toc165766548"/>
      <w:bookmarkStart w:id="236" w:name="_Toc165768992"/>
      <w:bookmarkStart w:id="237" w:name="_Toc165769537"/>
      <w:bookmarkStart w:id="238" w:name="_Toc165802017"/>
      <w:bookmarkStart w:id="239" w:name="_Toc166066973"/>
      <w:bookmarkStart w:id="240" w:name="_Toc166069194"/>
      <w:bookmarkStart w:id="241" w:name="_Toc166210774"/>
      <w:bookmarkStart w:id="242" w:name="_Toc166211102"/>
      <w:bookmarkStart w:id="243" w:name="_Toc166211269"/>
      <w:bookmarkStart w:id="244" w:name="_Toc166249036"/>
      <w:bookmarkStart w:id="245" w:name="_Toc165766176"/>
      <w:bookmarkStart w:id="246" w:name="_Toc165766549"/>
      <w:bookmarkStart w:id="247" w:name="_Toc165768993"/>
      <w:bookmarkStart w:id="248" w:name="_Toc165769538"/>
      <w:bookmarkStart w:id="249" w:name="_Toc165802018"/>
      <w:bookmarkStart w:id="250" w:name="_Toc166066974"/>
      <w:bookmarkStart w:id="251" w:name="_Toc166069195"/>
      <w:bookmarkStart w:id="252" w:name="_Toc166210775"/>
      <w:bookmarkStart w:id="253" w:name="_Toc166211103"/>
      <w:bookmarkStart w:id="254" w:name="_Toc166211270"/>
      <w:bookmarkStart w:id="255" w:name="_Toc166249037"/>
      <w:bookmarkStart w:id="256" w:name="_Toc165766177"/>
      <w:bookmarkStart w:id="257" w:name="_Toc165766550"/>
      <w:bookmarkStart w:id="258" w:name="_Toc165768994"/>
      <w:bookmarkStart w:id="259" w:name="_Toc165769539"/>
      <w:bookmarkStart w:id="260" w:name="_Toc165802019"/>
      <w:bookmarkStart w:id="261" w:name="_Toc166066975"/>
      <w:bookmarkStart w:id="262" w:name="_Toc166069196"/>
      <w:bookmarkStart w:id="263" w:name="_Toc166210776"/>
      <w:bookmarkStart w:id="264" w:name="_Toc166211104"/>
      <w:bookmarkStart w:id="265" w:name="_Toc166211271"/>
      <w:bookmarkStart w:id="266" w:name="_Toc166249038"/>
      <w:bookmarkStart w:id="267" w:name="_Toc165766178"/>
      <w:bookmarkStart w:id="268" w:name="_Toc165766551"/>
      <w:bookmarkStart w:id="269" w:name="_Toc165768995"/>
      <w:bookmarkStart w:id="270" w:name="_Toc165769540"/>
      <w:bookmarkStart w:id="271" w:name="_Toc165802020"/>
      <w:bookmarkStart w:id="272" w:name="_Toc166066976"/>
      <w:bookmarkStart w:id="273" w:name="_Toc166069197"/>
      <w:bookmarkStart w:id="274" w:name="_Toc166210777"/>
      <w:bookmarkStart w:id="275" w:name="_Toc166211105"/>
      <w:bookmarkStart w:id="276" w:name="_Toc166211272"/>
      <w:bookmarkStart w:id="277" w:name="_Toc166249039"/>
      <w:bookmarkStart w:id="278" w:name="_Toc165766179"/>
      <w:bookmarkStart w:id="279" w:name="_Toc165766552"/>
      <w:bookmarkStart w:id="280" w:name="_Toc165768996"/>
      <w:bookmarkStart w:id="281" w:name="_Toc165769541"/>
      <w:bookmarkStart w:id="282" w:name="_Toc165802021"/>
      <w:bookmarkStart w:id="283" w:name="_Toc166066977"/>
      <w:bookmarkStart w:id="284" w:name="_Toc166069198"/>
      <w:bookmarkStart w:id="285" w:name="_Toc166210778"/>
      <w:bookmarkStart w:id="286" w:name="_Toc166211106"/>
      <w:bookmarkStart w:id="287" w:name="_Toc166211273"/>
      <w:bookmarkStart w:id="288" w:name="_Toc166249040"/>
      <w:bookmarkStart w:id="289" w:name="_Toc165766180"/>
      <w:bookmarkStart w:id="290" w:name="_Toc165766553"/>
      <w:bookmarkStart w:id="291" w:name="_Toc165768997"/>
      <w:bookmarkStart w:id="292" w:name="_Toc165769542"/>
      <w:bookmarkStart w:id="293" w:name="_Toc165802022"/>
      <w:bookmarkStart w:id="294" w:name="_Toc166066978"/>
      <w:bookmarkStart w:id="295" w:name="_Toc166069199"/>
      <w:bookmarkStart w:id="296" w:name="_Toc166210779"/>
      <w:bookmarkStart w:id="297" w:name="_Toc166211107"/>
      <w:bookmarkStart w:id="298" w:name="_Toc166211274"/>
      <w:bookmarkStart w:id="299" w:name="_Toc166249041"/>
      <w:bookmarkStart w:id="300" w:name="_Toc165766181"/>
      <w:bookmarkStart w:id="301" w:name="_Toc165766554"/>
      <w:bookmarkStart w:id="302" w:name="_Toc165768998"/>
      <w:bookmarkStart w:id="303" w:name="_Toc165769543"/>
      <w:bookmarkStart w:id="304" w:name="_Toc165802023"/>
      <w:bookmarkStart w:id="305" w:name="_Toc166066979"/>
      <w:bookmarkStart w:id="306" w:name="_Toc166069200"/>
      <w:bookmarkStart w:id="307" w:name="_Toc166210780"/>
      <w:bookmarkStart w:id="308" w:name="_Toc166211108"/>
      <w:bookmarkStart w:id="309" w:name="_Toc166211275"/>
      <w:bookmarkStart w:id="310" w:name="_Toc166249042"/>
      <w:bookmarkStart w:id="311" w:name="_Toc165766182"/>
      <w:bookmarkStart w:id="312" w:name="_Toc165766555"/>
      <w:bookmarkStart w:id="313" w:name="_Toc165768999"/>
      <w:bookmarkStart w:id="314" w:name="_Toc165769544"/>
      <w:bookmarkStart w:id="315" w:name="_Toc165802024"/>
      <w:bookmarkStart w:id="316" w:name="_Toc166066980"/>
      <w:bookmarkStart w:id="317" w:name="_Toc166069201"/>
      <w:bookmarkStart w:id="318" w:name="_Toc166210781"/>
      <w:bookmarkStart w:id="319" w:name="_Toc166211109"/>
      <w:bookmarkStart w:id="320" w:name="_Toc166211276"/>
      <w:bookmarkStart w:id="321" w:name="_Toc166249043"/>
      <w:bookmarkStart w:id="322" w:name="_Toc165766183"/>
      <w:bookmarkStart w:id="323" w:name="_Toc165766556"/>
      <w:bookmarkStart w:id="324" w:name="_Toc165769000"/>
      <w:bookmarkStart w:id="325" w:name="_Toc165769545"/>
      <w:bookmarkStart w:id="326" w:name="_Toc165802025"/>
      <w:bookmarkStart w:id="327" w:name="_Toc166066981"/>
      <w:bookmarkStart w:id="328" w:name="_Toc166069202"/>
      <w:bookmarkStart w:id="329" w:name="_Toc166210782"/>
      <w:bookmarkStart w:id="330" w:name="_Toc166211110"/>
      <w:bookmarkStart w:id="331" w:name="_Toc166211277"/>
      <w:bookmarkStart w:id="332" w:name="_Toc166249044"/>
      <w:bookmarkStart w:id="333" w:name="_Toc165766184"/>
      <w:bookmarkStart w:id="334" w:name="_Toc165766557"/>
      <w:bookmarkStart w:id="335" w:name="_Toc165769001"/>
      <w:bookmarkStart w:id="336" w:name="_Toc165769546"/>
      <w:bookmarkStart w:id="337" w:name="_Toc165802026"/>
      <w:bookmarkStart w:id="338" w:name="_Toc166066982"/>
      <w:bookmarkStart w:id="339" w:name="_Toc166069203"/>
      <w:bookmarkStart w:id="340" w:name="_Toc166210783"/>
      <w:bookmarkStart w:id="341" w:name="_Toc166211111"/>
      <w:bookmarkStart w:id="342" w:name="_Toc166211278"/>
      <w:bookmarkStart w:id="343" w:name="_Toc166249045"/>
      <w:bookmarkStart w:id="344" w:name="_Toc165766185"/>
      <w:bookmarkStart w:id="345" w:name="_Toc165766558"/>
      <w:bookmarkStart w:id="346" w:name="_Toc165769002"/>
      <w:bookmarkStart w:id="347" w:name="_Toc165769547"/>
      <w:bookmarkStart w:id="348" w:name="_Toc165802027"/>
      <w:bookmarkStart w:id="349" w:name="_Toc166066983"/>
      <w:bookmarkStart w:id="350" w:name="_Toc166069204"/>
      <w:bookmarkStart w:id="351" w:name="_Toc166210784"/>
      <w:bookmarkStart w:id="352" w:name="_Toc166211112"/>
      <w:bookmarkStart w:id="353" w:name="_Toc166211279"/>
      <w:bookmarkStart w:id="354" w:name="_Toc166249046"/>
      <w:bookmarkStart w:id="355" w:name="_Toc165766186"/>
      <w:bookmarkStart w:id="356" w:name="_Toc165766559"/>
      <w:bookmarkStart w:id="357" w:name="_Toc165769003"/>
      <w:bookmarkStart w:id="358" w:name="_Toc165769548"/>
      <w:bookmarkStart w:id="359" w:name="_Toc165802028"/>
      <w:bookmarkStart w:id="360" w:name="_Toc166066984"/>
      <w:bookmarkStart w:id="361" w:name="_Toc166069205"/>
      <w:bookmarkStart w:id="362" w:name="_Toc166210785"/>
      <w:bookmarkStart w:id="363" w:name="_Toc166211113"/>
      <w:bookmarkStart w:id="364" w:name="_Toc166211280"/>
      <w:bookmarkStart w:id="365" w:name="_Toc166249047"/>
      <w:bookmarkStart w:id="366" w:name="_Toc165766187"/>
      <w:bookmarkStart w:id="367" w:name="_Toc165766560"/>
      <w:bookmarkStart w:id="368" w:name="_Toc165769004"/>
      <w:bookmarkStart w:id="369" w:name="_Toc165769549"/>
      <w:bookmarkStart w:id="370" w:name="_Toc165802029"/>
      <w:bookmarkStart w:id="371" w:name="_Toc166066985"/>
      <w:bookmarkStart w:id="372" w:name="_Toc166069206"/>
      <w:bookmarkStart w:id="373" w:name="_Toc166210786"/>
      <w:bookmarkStart w:id="374" w:name="_Toc166211114"/>
      <w:bookmarkStart w:id="375" w:name="_Toc166211281"/>
      <w:bookmarkStart w:id="376" w:name="_Toc166249048"/>
      <w:bookmarkStart w:id="377" w:name="_Toc165766188"/>
      <w:bookmarkStart w:id="378" w:name="_Toc165766561"/>
      <w:bookmarkStart w:id="379" w:name="_Toc165769005"/>
      <w:bookmarkStart w:id="380" w:name="_Toc165769550"/>
      <w:bookmarkStart w:id="381" w:name="_Toc165802030"/>
      <w:bookmarkStart w:id="382" w:name="_Toc166066986"/>
      <w:bookmarkStart w:id="383" w:name="_Toc166069207"/>
      <w:bookmarkStart w:id="384" w:name="_Toc166210787"/>
      <w:bookmarkStart w:id="385" w:name="_Toc166211115"/>
      <w:bookmarkStart w:id="386" w:name="_Toc166211282"/>
      <w:bookmarkStart w:id="387" w:name="_Toc166249049"/>
      <w:bookmarkStart w:id="388" w:name="_Toc165766189"/>
      <w:bookmarkStart w:id="389" w:name="_Toc165766562"/>
      <w:bookmarkStart w:id="390" w:name="_Toc165769006"/>
      <w:bookmarkStart w:id="391" w:name="_Toc165769551"/>
      <w:bookmarkStart w:id="392" w:name="_Toc165802031"/>
      <w:bookmarkStart w:id="393" w:name="_Toc166066987"/>
      <w:bookmarkStart w:id="394" w:name="_Toc166069208"/>
      <w:bookmarkStart w:id="395" w:name="_Toc166210788"/>
      <w:bookmarkStart w:id="396" w:name="_Toc166211116"/>
      <w:bookmarkStart w:id="397" w:name="_Toc166211283"/>
      <w:bookmarkStart w:id="398" w:name="_Toc166249050"/>
      <w:bookmarkStart w:id="399" w:name="_Toc165766190"/>
      <w:bookmarkStart w:id="400" w:name="_Toc165766563"/>
      <w:bookmarkStart w:id="401" w:name="_Toc165769007"/>
      <w:bookmarkStart w:id="402" w:name="_Toc165769552"/>
      <w:bookmarkStart w:id="403" w:name="_Toc165802032"/>
      <w:bookmarkStart w:id="404" w:name="_Toc166066988"/>
      <w:bookmarkStart w:id="405" w:name="_Toc166069209"/>
      <w:bookmarkStart w:id="406" w:name="_Toc166210789"/>
      <w:bookmarkStart w:id="407" w:name="_Toc166211117"/>
      <w:bookmarkStart w:id="408" w:name="_Toc166211284"/>
      <w:bookmarkStart w:id="409" w:name="_Toc166249051"/>
      <w:bookmarkStart w:id="410" w:name="_Toc165766191"/>
      <w:bookmarkStart w:id="411" w:name="_Toc165766564"/>
      <w:bookmarkStart w:id="412" w:name="_Toc165769008"/>
      <w:bookmarkStart w:id="413" w:name="_Toc165769553"/>
      <w:bookmarkStart w:id="414" w:name="_Toc165802033"/>
      <w:bookmarkStart w:id="415" w:name="_Toc166066989"/>
      <w:bookmarkStart w:id="416" w:name="_Toc166069210"/>
      <w:bookmarkStart w:id="417" w:name="_Toc166210790"/>
      <w:bookmarkStart w:id="418" w:name="_Toc166211118"/>
      <w:bookmarkStart w:id="419" w:name="_Toc166211285"/>
      <w:bookmarkStart w:id="420" w:name="_Toc166249052"/>
      <w:bookmarkStart w:id="421" w:name="_Toc165766192"/>
      <w:bookmarkStart w:id="422" w:name="_Toc165766565"/>
      <w:bookmarkStart w:id="423" w:name="_Toc165769009"/>
      <w:bookmarkStart w:id="424" w:name="_Toc165769554"/>
      <w:bookmarkStart w:id="425" w:name="_Toc165802034"/>
      <w:bookmarkStart w:id="426" w:name="_Toc166066990"/>
      <w:bookmarkStart w:id="427" w:name="_Toc166069211"/>
      <w:bookmarkStart w:id="428" w:name="_Toc166210791"/>
      <w:bookmarkStart w:id="429" w:name="_Toc166211119"/>
      <w:bookmarkStart w:id="430" w:name="_Toc166211286"/>
      <w:bookmarkStart w:id="431" w:name="_Toc166249053"/>
      <w:bookmarkStart w:id="432" w:name="_Toc165766193"/>
      <w:bookmarkStart w:id="433" w:name="_Toc165766566"/>
      <w:bookmarkStart w:id="434" w:name="_Toc165769010"/>
      <w:bookmarkStart w:id="435" w:name="_Toc165769555"/>
      <w:bookmarkStart w:id="436" w:name="_Toc165802035"/>
      <w:bookmarkStart w:id="437" w:name="_Toc166066991"/>
      <w:bookmarkStart w:id="438" w:name="_Toc166069212"/>
      <w:bookmarkStart w:id="439" w:name="_Toc166210792"/>
      <w:bookmarkStart w:id="440" w:name="_Toc166211120"/>
      <w:bookmarkStart w:id="441" w:name="_Toc166211287"/>
      <w:bookmarkStart w:id="442" w:name="_Toc166249054"/>
      <w:bookmarkStart w:id="443" w:name="_Toc165766194"/>
      <w:bookmarkStart w:id="444" w:name="_Toc165766567"/>
      <w:bookmarkStart w:id="445" w:name="_Toc165769011"/>
      <w:bookmarkStart w:id="446" w:name="_Toc165769556"/>
      <w:bookmarkStart w:id="447" w:name="_Toc165802036"/>
      <w:bookmarkStart w:id="448" w:name="_Toc166066992"/>
      <w:bookmarkStart w:id="449" w:name="_Toc166069213"/>
      <w:bookmarkStart w:id="450" w:name="_Toc166210793"/>
      <w:bookmarkStart w:id="451" w:name="_Toc166211121"/>
      <w:bookmarkStart w:id="452" w:name="_Toc166211288"/>
      <w:bookmarkStart w:id="453" w:name="_Toc166249055"/>
      <w:bookmarkStart w:id="454" w:name="_Toc165766195"/>
      <w:bookmarkStart w:id="455" w:name="_Toc165766568"/>
      <w:bookmarkStart w:id="456" w:name="_Toc165769012"/>
      <w:bookmarkStart w:id="457" w:name="_Toc165769557"/>
      <w:bookmarkStart w:id="458" w:name="_Toc165802037"/>
      <w:bookmarkStart w:id="459" w:name="_Toc166066993"/>
      <w:bookmarkStart w:id="460" w:name="_Toc166069214"/>
      <w:bookmarkStart w:id="461" w:name="_Toc166210794"/>
      <w:bookmarkStart w:id="462" w:name="_Toc166211122"/>
      <w:bookmarkStart w:id="463" w:name="_Toc166211289"/>
      <w:bookmarkStart w:id="464" w:name="_Toc166249056"/>
      <w:bookmarkStart w:id="465" w:name="_Toc165766196"/>
      <w:bookmarkStart w:id="466" w:name="_Toc165766569"/>
      <w:bookmarkStart w:id="467" w:name="_Toc165769013"/>
      <w:bookmarkStart w:id="468" w:name="_Toc165769558"/>
      <w:bookmarkStart w:id="469" w:name="_Toc165802038"/>
      <w:bookmarkStart w:id="470" w:name="_Toc166066994"/>
      <w:bookmarkStart w:id="471" w:name="_Toc166069215"/>
      <w:bookmarkStart w:id="472" w:name="_Toc166210795"/>
      <w:bookmarkStart w:id="473" w:name="_Toc166211123"/>
      <w:bookmarkStart w:id="474" w:name="_Toc166211290"/>
      <w:bookmarkStart w:id="475" w:name="_Toc166249057"/>
      <w:bookmarkStart w:id="476" w:name="_Toc165766197"/>
      <w:bookmarkStart w:id="477" w:name="_Toc165766570"/>
      <w:bookmarkStart w:id="478" w:name="_Toc165769014"/>
      <w:bookmarkStart w:id="479" w:name="_Toc165769559"/>
      <w:bookmarkStart w:id="480" w:name="_Toc165802039"/>
      <w:bookmarkStart w:id="481" w:name="_Toc166066995"/>
      <w:bookmarkStart w:id="482" w:name="_Toc166069216"/>
      <w:bookmarkStart w:id="483" w:name="_Toc166210796"/>
      <w:bookmarkStart w:id="484" w:name="_Toc166211124"/>
      <w:bookmarkStart w:id="485" w:name="_Toc166211291"/>
      <w:bookmarkStart w:id="486" w:name="_Toc166249058"/>
      <w:bookmarkStart w:id="487" w:name="_Toc165766198"/>
      <w:bookmarkStart w:id="488" w:name="_Toc165766571"/>
      <w:bookmarkStart w:id="489" w:name="_Toc165769015"/>
      <w:bookmarkStart w:id="490" w:name="_Toc165769560"/>
      <w:bookmarkStart w:id="491" w:name="_Toc165802040"/>
      <w:bookmarkStart w:id="492" w:name="_Toc166066996"/>
      <w:bookmarkStart w:id="493" w:name="_Toc166069217"/>
      <w:bookmarkStart w:id="494" w:name="_Toc166210797"/>
      <w:bookmarkStart w:id="495" w:name="_Toc166211125"/>
      <w:bookmarkStart w:id="496" w:name="_Toc166211292"/>
      <w:bookmarkStart w:id="497" w:name="_Toc166249059"/>
      <w:bookmarkStart w:id="498" w:name="_Toc165766199"/>
      <w:bookmarkStart w:id="499" w:name="_Toc165766572"/>
      <w:bookmarkStart w:id="500" w:name="_Toc165769016"/>
      <w:bookmarkStart w:id="501" w:name="_Toc165769561"/>
      <w:bookmarkStart w:id="502" w:name="_Toc165802041"/>
      <w:bookmarkStart w:id="503" w:name="_Toc166066997"/>
      <w:bookmarkStart w:id="504" w:name="_Toc166069218"/>
      <w:bookmarkStart w:id="505" w:name="_Toc166210798"/>
      <w:bookmarkStart w:id="506" w:name="_Toc166211126"/>
      <w:bookmarkStart w:id="507" w:name="_Toc166211293"/>
      <w:bookmarkStart w:id="508" w:name="_Toc166249060"/>
      <w:bookmarkStart w:id="509" w:name="_Toc165766200"/>
      <w:bookmarkStart w:id="510" w:name="_Toc165766573"/>
      <w:bookmarkStart w:id="511" w:name="_Toc165769017"/>
      <w:bookmarkStart w:id="512" w:name="_Toc165769562"/>
      <w:bookmarkStart w:id="513" w:name="_Toc165802042"/>
      <w:bookmarkStart w:id="514" w:name="_Toc166066998"/>
      <w:bookmarkStart w:id="515" w:name="_Toc166069219"/>
      <w:bookmarkStart w:id="516" w:name="_Toc166210799"/>
      <w:bookmarkStart w:id="517" w:name="_Toc166211127"/>
      <w:bookmarkStart w:id="518" w:name="_Toc166211294"/>
      <w:bookmarkStart w:id="519" w:name="_Toc166249061"/>
      <w:bookmarkStart w:id="520" w:name="_Toc165766201"/>
      <w:bookmarkStart w:id="521" w:name="_Toc165766574"/>
      <w:bookmarkStart w:id="522" w:name="_Toc165769018"/>
      <w:bookmarkStart w:id="523" w:name="_Toc165769563"/>
      <w:bookmarkStart w:id="524" w:name="_Toc165802043"/>
      <w:bookmarkStart w:id="525" w:name="_Toc166066999"/>
      <w:bookmarkStart w:id="526" w:name="_Toc166069220"/>
      <w:bookmarkStart w:id="527" w:name="_Toc166210800"/>
      <w:bookmarkStart w:id="528" w:name="_Toc166211128"/>
      <w:bookmarkStart w:id="529" w:name="_Toc166211295"/>
      <w:bookmarkStart w:id="530" w:name="_Toc166249062"/>
      <w:bookmarkStart w:id="531" w:name="_Toc165766202"/>
      <w:bookmarkStart w:id="532" w:name="_Toc165766575"/>
      <w:bookmarkStart w:id="533" w:name="_Toc165769019"/>
      <w:bookmarkStart w:id="534" w:name="_Toc165769564"/>
      <w:bookmarkStart w:id="535" w:name="_Toc165802044"/>
      <w:bookmarkStart w:id="536" w:name="_Toc166067000"/>
      <w:bookmarkStart w:id="537" w:name="_Toc166069221"/>
      <w:bookmarkStart w:id="538" w:name="_Toc166210801"/>
      <w:bookmarkStart w:id="539" w:name="_Toc166211129"/>
      <w:bookmarkStart w:id="540" w:name="_Toc166211296"/>
      <w:bookmarkStart w:id="541" w:name="_Toc166249063"/>
      <w:bookmarkStart w:id="542" w:name="_Toc165766203"/>
      <w:bookmarkStart w:id="543" w:name="_Toc165766576"/>
      <w:bookmarkStart w:id="544" w:name="_Toc165769020"/>
      <w:bookmarkStart w:id="545" w:name="_Toc165769565"/>
      <w:bookmarkStart w:id="546" w:name="_Toc165802045"/>
      <w:bookmarkStart w:id="547" w:name="_Toc166067001"/>
      <w:bookmarkStart w:id="548" w:name="_Toc166069222"/>
      <w:bookmarkStart w:id="549" w:name="_Toc166210802"/>
      <w:bookmarkStart w:id="550" w:name="_Toc166211130"/>
      <w:bookmarkStart w:id="551" w:name="_Toc166211297"/>
      <w:bookmarkStart w:id="552" w:name="_Toc166249064"/>
      <w:bookmarkStart w:id="553" w:name="_Toc165766204"/>
      <w:bookmarkStart w:id="554" w:name="_Toc165766577"/>
      <w:bookmarkStart w:id="555" w:name="_Toc165769021"/>
      <w:bookmarkStart w:id="556" w:name="_Toc165769566"/>
      <w:bookmarkStart w:id="557" w:name="_Toc165802046"/>
      <w:bookmarkStart w:id="558" w:name="_Toc166067002"/>
      <w:bookmarkStart w:id="559" w:name="_Toc166069223"/>
      <w:bookmarkStart w:id="560" w:name="_Toc166210803"/>
      <w:bookmarkStart w:id="561" w:name="_Toc166211131"/>
      <w:bookmarkStart w:id="562" w:name="_Toc166211298"/>
      <w:bookmarkStart w:id="563" w:name="_Toc166249065"/>
      <w:bookmarkStart w:id="564" w:name="_Toc165766205"/>
      <w:bookmarkStart w:id="565" w:name="_Toc165766578"/>
      <w:bookmarkStart w:id="566" w:name="_Toc165769022"/>
      <w:bookmarkStart w:id="567" w:name="_Toc165769567"/>
      <w:bookmarkStart w:id="568" w:name="_Toc165802047"/>
      <w:bookmarkStart w:id="569" w:name="_Toc166067003"/>
      <w:bookmarkStart w:id="570" w:name="_Toc166069224"/>
      <w:bookmarkStart w:id="571" w:name="_Toc166210804"/>
      <w:bookmarkStart w:id="572" w:name="_Toc166211132"/>
      <w:bookmarkStart w:id="573" w:name="_Toc166211299"/>
      <w:bookmarkStart w:id="574" w:name="_Toc166249066"/>
      <w:bookmarkStart w:id="575" w:name="_Toc17462800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lastRenderedPageBreak/>
        <w:t xml:space="preserve">1. </w:t>
      </w:r>
      <w:r w:rsidR="0013517A" w:rsidRPr="00E809E2">
        <w:t>EXECUT</w:t>
      </w:r>
      <w:r w:rsidR="002537EB" w:rsidRPr="00E809E2">
        <w:t>I</w:t>
      </w:r>
      <w:r w:rsidR="0013517A" w:rsidRPr="00E809E2">
        <w:t>VE SUMMARY</w:t>
      </w:r>
      <w:bookmarkEnd w:id="575"/>
    </w:p>
    <w:p w14:paraId="1E71DD22" w14:textId="60CED103" w:rsidR="00614F8B" w:rsidRPr="00975ED9" w:rsidRDefault="00614F8B" w:rsidP="00614F8B">
      <w:pPr>
        <w:jc w:val="both"/>
        <w:rPr>
          <w:rFonts w:ascii="Tahoma" w:hAnsi="Tahoma" w:cs="Tahoma"/>
          <w:sz w:val="20"/>
          <w:szCs w:val="20"/>
        </w:rPr>
      </w:pPr>
      <w:r w:rsidRPr="00975ED9">
        <w:rPr>
          <w:rFonts w:ascii="Tahoma" w:hAnsi="Tahoma" w:cs="Tahoma"/>
          <w:sz w:val="20"/>
          <w:szCs w:val="20"/>
        </w:rPr>
        <w:t>The Climate and Disaster Resilient Cities Project</w:t>
      </w:r>
      <w:r w:rsidR="008C72F9" w:rsidRPr="00975ED9">
        <w:rPr>
          <w:rStyle w:val="DipnotBavurusu"/>
          <w:rFonts w:ascii="Tahoma" w:hAnsi="Tahoma" w:cs="Tahoma"/>
          <w:sz w:val="20"/>
          <w:szCs w:val="20"/>
        </w:rPr>
        <w:footnoteReference w:id="2"/>
      </w:r>
      <w:r w:rsidRPr="00975ED9">
        <w:rPr>
          <w:rFonts w:ascii="Tahoma" w:hAnsi="Tahoma" w:cs="Tahoma"/>
          <w:sz w:val="20"/>
          <w:szCs w:val="20"/>
        </w:rPr>
        <w:t xml:space="preserve"> (CDRC), funded by the World Bank, aims to enhance access to seismic and climate resilient housing, urban infrastructure, and services in selected provinces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This Project will support the Government of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(GT) in tackling the challenges related to climate and disaster resilient housing and infrastructure interventions, focusing on the provinces of Istanbul, </w:t>
      </w:r>
      <w:r w:rsidR="00C10301">
        <w:rPr>
          <w:rFonts w:ascii="Tahoma" w:hAnsi="Tahoma" w:cs="Tahoma"/>
          <w:sz w:val="20"/>
          <w:szCs w:val="20"/>
        </w:rPr>
        <w:t>İzmir</w:t>
      </w:r>
      <w:r w:rsidRPr="00975ED9">
        <w:rPr>
          <w:rFonts w:ascii="Tahoma" w:hAnsi="Tahoma" w:cs="Tahoma"/>
          <w:sz w:val="20"/>
          <w:szCs w:val="20"/>
        </w:rPr>
        <w:t xml:space="preserve">, </w:t>
      </w:r>
      <w:proofErr w:type="spellStart"/>
      <w:r w:rsidRPr="00975ED9">
        <w:rPr>
          <w:rFonts w:ascii="Tahoma" w:hAnsi="Tahoma" w:cs="Tahoma"/>
          <w:sz w:val="20"/>
          <w:szCs w:val="20"/>
        </w:rPr>
        <w:t>Kahramanmaras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Tekirdag</w:t>
      </w:r>
      <w:proofErr w:type="spellEnd"/>
      <w:r w:rsidRPr="00975ED9">
        <w:rPr>
          <w:rFonts w:ascii="Tahoma" w:hAnsi="Tahoma" w:cs="Tahoma"/>
          <w:sz w:val="20"/>
          <w:szCs w:val="20"/>
        </w:rPr>
        <w:t>. These provinces were selected as all are highly vulnerable to the impacts of natural hazards and climate change such as flooding, drought, and heat waves; and, most importantly, all are located in areas with high seismic risk.</w:t>
      </w:r>
    </w:p>
    <w:p w14:paraId="113D16C7" w14:textId="6A9ACA03" w:rsidR="00614F8B" w:rsidRPr="00975ED9" w:rsidRDefault="00614F8B" w:rsidP="00614F8B">
      <w:pPr>
        <w:jc w:val="both"/>
        <w:rPr>
          <w:rFonts w:ascii="Tahoma" w:hAnsi="Tahoma" w:cs="Tahoma"/>
          <w:sz w:val="20"/>
          <w:szCs w:val="20"/>
        </w:rPr>
      </w:pPr>
      <w:r w:rsidRPr="00975ED9">
        <w:rPr>
          <w:rFonts w:ascii="Tahoma" w:hAnsi="Tahoma" w:cs="Tahoma"/>
          <w:sz w:val="20"/>
          <w:szCs w:val="20"/>
        </w:rPr>
        <w:t>The Project includes five components</w:t>
      </w:r>
      <w:r w:rsidR="0085696F" w:rsidRPr="00975ED9">
        <w:rPr>
          <w:rFonts w:ascii="Tahoma" w:hAnsi="Tahoma" w:cs="Tahoma"/>
          <w:sz w:val="20"/>
          <w:szCs w:val="20"/>
        </w:rPr>
        <w:t xml:space="preserve"> with different implementing agencies</w:t>
      </w:r>
      <w:r w:rsidRPr="00975ED9">
        <w:rPr>
          <w:rFonts w:ascii="Tahoma" w:hAnsi="Tahoma" w:cs="Tahoma"/>
          <w:sz w:val="20"/>
          <w:szCs w:val="20"/>
        </w:rPr>
        <w:t>:</w:t>
      </w:r>
    </w:p>
    <w:p w14:paraId="587D2C7C" w14:textId="55C8CDDE" w:rsidR="00614F8B" w:rsidRPr="00975ED9" w:rsidRDefault="00614F8B">
      <w:pPr>
        <w:pStyle w:val="ListeParagraf"/>
        <w:numPr>
          <w:ilvl w:val="0"/>
          <w:numId w:val="167"/>
        </w:numPr>
        <w:jc w:val="both"/>
        <w:rPr>
          <w:rFonts w:ascii="Tahoma" w:hAnsi="Tahoma" w:cs="Tahoma"/>
          <w:sz w:val="20"/>
          <w:szCs w:val="20"/>
        </w:rPr>
      </w:pPr>
      <w:r w:rsidRPr="00975ED9">
        <w:rPr>
          <w:rFonts w:ascii="Tahoma" w:hAnsi="Tahoma" w:cs="Tahoma"/>
          <w:sz w:val="20"/>
          <w:szCs w:val="20"/>
        </w:rPr>
        <w:t>Component 1: Institutional strengthening to enable conditions for urban resilience (</w:t>
      </w:r>
      <w:r w:rsidR="00BB3DE3" w:rsidRPr="00975ED9">
        <w:rPr>
          <w:rFonts w:ascii="Tahoma" w:hAnsi="Tahoma" w:cs="Tahoma"/>
          <w:sz w:val="20"/>
          <w:szCs w:val="20"/>
        </w:rPr>
        <w:t>Urban Transformation Presidency (UTP)</w:t>
      </w:r>
      <w:r w:rsidR="00BB3DE3" w:rsidRPr="00975ED9">
        <w:rPr>
          <w:rStyle w:val="DipnotBavurusu"/>
          <w:rFonts w:ascii="Tahoma" w:hAnsi="Tahoma" w:cs="Tahoma"/>
          <w:sz w:val="20"/>
          <w:szCs w:val="20"/>
        </w:rPr>
        <w:footnoteReference w:id="3"/>
      </w:r>
      <w:r w:rsidR="00BB3DE3" w:rsidRPr="00975ED9">
        <w:rPr>
          <w:rFonts w:ascii="Tahoma" w:hAnsi="Tahoma" w:cs="Tahoma"/>
          <w:sz w:val="20"/>
          <w:szCs w:val="20"/>
        </w:rPr>
        <w:t xml:space="preserve">, </w:t>
      </w:r>
      <w:r w:rsidR="001011AB" w:rsidRPr="00975ED9">
        <w:rPr>
          <w:rFonts w:ascii="Tahoma" w:hAnsi="Tahoma" w:cs="Tahoma"/>
          <w:sz w:val="20"/>
          <w:szCs w:val="20"/>
        </w:rPr>
        <w:t>Ministry of Environment, Urbanization and Climate Change [</w:t>
      </w:r>
      <w:proofErr w:type="spellStart"/>
      <w:r w:rsidRPr="00975ED9">
        <w:rPr>
          <w:rFonts w:ascii="Tahoma" w:hAnsi="Tahoma" w:cs="Tahoma"/>
          <w:sz w:val="20"/>
          <w:szCs w:val="20"/>
        </w:rPr>
        <w:t>MoEUCC</w:t>
      </w:r>
      <w:proofErr w:type="spellEnd"/>
      <w:r w:rsidR="001011AB" w:rsidRPr="00975ED9">
        <w:rPr>
          <w:rFonts w:ascii="Tahoma" w:hAnsi="Tahoma" w:cs="Tahoma"/>
          <w:sz w:val="20"/>
          <w:szCs w:val="20"/>
        </w:rPr>
        <w:t>]</w:t>
      </w:r>
      <w:r w:rsidRPr="00975ED9">
        <w:rPr>
          <w:rFonts w:ascii="Tahoma" w:hAnsi="Tahoma" w:cs="Tahoma"/>
          <w:sz w:val="20"/>
          <w:szCs w:val="20"/>
        </w:rPr>
        <w:t>)</w:t>
      </w:r>
      <w:r w:rsidR="002A50C1" w:rsidRPr="00975ED9">
        <w:rPr>
          <w:rFonts w:ascii="Tahoma" w:hAnsi="Tahoma" w:cs="Tahoma"/>
          <w:sz w:val="20"/>
          <w:szCs w:val="20"/>
        </w:rPr>
        <w:t xml:space="preserve"> </w:t>
      </w:r>
    </w:p>
    <w:p w14:paraId="55206916" w14:textId="06D3FD86"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2: Expanding access to resilient housing (</w:t>
      </w:r>
      <w:r w:rsidR="005E5AF2" w:rsidRPr="00975ED9">
        <w:rPr>
          <w:rFonts w:ascii="Tahoma" w:hAnsi="Tahoma" w:cs="Tahoma"/>
          <w:sz w:val="20"/>
          <w:szCs w:val="20"/>
        </w:rPr>
        <w:t xml:space="preserve">UTP, </w:t>
      </w:r>
      <w:proofErr w:type="spellStart"/>
      <w:r w:rsidRPr="00975ED9">
        <w:rPr>
          <w:rFonts w:ascii="Tahoma" w:hAnsi="Tahoma" w:cs="Tahoma"/>
          <w:sz w:val="20"/>
          <w:szCs w:val="20"/>
        </w:rPr>
        <w:t>MoEUCC</w:t>
      </w:r>
      <w:proofErr w:type="spellEnd"/>
      <w:r w:rsidRPr="00975ED9">
        <w:rPr>
          <w:rFonts w:ascii="Tahoma" w:hAnsi="Tahoma" w:cs="Tahoma"/>
          <w:sz w:val="20"/>
          <w:szCs w:val="20"/>
        </w:rPr>
        <w:t>)</w:t>
      </w:r>
    </w:p>
    <w:p w14:paraId="72F522BA" w14:textId="2297CC25"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3: Investments in climate and seismic resilient urban infrastructure (ILBANK)</w:t>
      </w:r>
    </w:p>
    <w:p w14:paraId="4142252B" w14:textId="0F3D8E38"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4: Project Management, Monitoring and Evaluation</w:t>
      </w:r>
    </w:p>
    <w:p w14:paraId="2198B62B" w14:textId="7CC561C4" w:rsidR="00614F8B" w:rsidRPr="00975ED9" w:rsidRDefault="00614F8B" w:rsidP="00C9220D">
      <w:pPr>
        <w:pStyle w:val="ListeParagraf"/>
        <w:jc w:val="both"/>
        <w:rPr>
          <w:rFonts w:ascii="Tahoma" w:hAnsi="Tahoma" w:cs="Tahoma"/>
          <w:sz w:val="20"/>
          <w:szCs w:val="20"/>
        </w:rPr>
      </w:pPr>
      <w:r w:rsidRPr="00975ED9">
        <w:rPr>
          <w:rFonts w:ascii="Tahoma" w:hAnsi="Tahoma" w:cs="Tahoma"/>
          <w:sz w:val="20"/>
          <w:szCs w:val="20"/>
        </w:rPr>
        <w:t>4a: For Component 1, 2 and 5 (</w:t>
      </w:r>
      <w:r w:rsidR="005E5AF2" w:rsidRPr="00975ED9">
        <w:rPr>
          <w:rFonts w:ascii="Tahoma" w:hAnsi="Tahoma" w:cs="Tahoma"/>
          <w:sz w:val="20"/>
          <w:szCs w:val="20"/>
        </w:rPr>
        <w:t xml:space="preserve">UTP, </w:t>
      </w:r>
      <w:proofErr w:type="spellStart"/>
      <w:r w:rsidRPr="00975ED9">
        <w:rPr>
          <w:rFonts w:ascii="Tahoma" w:hAnsi="Tahoma" w:cs="Tahoma"/>
          <w:sz w:val="20"/>
          <w:szCs w:val="20"/>
        </w:rPr>
        <w:t>MoEUCC</w:t>
      </w:r>
      <w:proofErr w:type="spellEnd"/>
      <w:r w:rsidRPr="00975ED9">
        <w:rPr>
          <w:rFonts w:ascii="Tahoma" w:hAnsi="Tahoma" w:cs="Tahoma"/>
          <w:sz w:val="20"/>
          <w:szCs w:val="20"/>
        </w:rPr>
        <w:t>)</w:t>
      </w:r>
      <w:r w:rsidR="002A50C1" w:rsidRPr="00975ED9" w:rsidDel="002A50C1">
        <w:rPr>
          <w:rFonts w:ascii="Tahoma" w:hAnsi="Tahoma" w:cs="Tahoma"/>
          <w:sz w:val="20"/>
          <w:szCs w:val="20"/>
        </w:rPr>
        <w:t xml:space="preserve"> </w:t>
      </w:r>
    </w:p>
    <w:p w14:paraId="7A915766" w14:textId="15EC4E3E" w:rsidR="00614F8B" w:rsidRPr="00975ED9" w:rsidRDefault="00614F8B" w:rsidP="00C9220D">
      <w:pPr>
        <w:pStyle w:val="ListeParagraf"/>
        <w:jc w:val="both"/>
        <w:rPr>
          <w:rFonts w:ascii="Tahoma" w:hAnsi="Tahoma" w:cs="Tahoma"/>
          <w:sz w:val="20"/>
          <w:szCs w:val="20"/>
        </w:rPr>
      </w:pPr>
      <w:r w:rsidRPr="00975ED9">
        <w:rPr>
          <w:rFonts w:ascii="Tahoma" w:hAnsi="Tahoma" w:cs="Tahoma"/>
          <w:sz w:val="20"/>
          <w:szCs w:val="20"/>
        </w:rPr>
        <w:t xml:space="preserve">4b: For Component 3 (ILBANK) </w:t>
      </w:r>
    </w:p>
    <w:p w14:paraId="34D2E4B5" w14:textId="15E59E44"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5: Contingent Emergency Response Component</w:t>
      </w:r>
      <w:r w:rsidR="002A50C1" w:rsidRPr="00975ED9">
        <w:rPr>
          <w:rFonts w:ascii="Tahoma" w:hAnsi="Tahoma" w:cs="Tahoma"/>
          <w:sz w:val="20"/>
          <w:szCs w:val="20"/>
        </w:rPr>
        <w:t xml:space="preserve"> (</w:t>
      </w:r>
      <w:r w:rsidRPr="00975ED9">
        <w:rPr>
          <w:rFonts w:ascii="Tahoma" w:hAnsi="Tahoma" w:cs="Tahoma"/>
          <w:sz w:val="20"/>
          <w:szCs w:val="20"/>
        </w:rPr>
        <w:t>CERC</w:t>
      </w:r>
      <w:r w:rsidR="002A50C1" w:rsidRPr="00975ED9">
        <w:rPr>
          <w:rFonts w:ascii="Tahoma" w:hAnsi="Tahoma" w:cs="Tahoma"/>
          <w:sz w:val="20"/>
          <w:szCs w:val="20"/>
        </w:rPr>
        <w:t>)</w:t>
      </w:r>
    </w:p>
    <w:p w14:paraId="4120E465" w14:textId="30C8E2D4" w:rsidR="00330EE3" w:rsidRPr="00975ED9" w:rsidRDefault="00614F8B" w:rsidP="00C9220D">
      <w:pPr>
        <w:jc w:val="both"/>
        <w:rPr>
          <w:rFonts w:ascii="Tahoma" w:hAnsi="Tahoma" w:cs="Tahoma"/>
          <w:sz w:val="20"/>
          <w:szCs w:val="20"/>
        </w:rPr>
      </w:pPr>
      <w:r w:rsidRPr="00975ED9">
        <w:rPr>
          <w:rFonts w:ascii="Tahoma" w:hAnsi="Tahoma" w:cs="Tahoma"/>
          <w:sz w:val="20"/>
          <w:szCs w:val="20"/>
        </w:rPr>
        <w:t xml:space="preserve">This </w:t>
      </w:r>
      <w:r w:rsidR="008524F2" w:rsidRPr="00975ED9">
        <w:rPr>
          <w:rFonts w:ascii="Tahoma" w:hAnsi="Tahoma" w:cs="Tahoma"/>
          <w:sz w:val="20"/>
          <w:szCs w:val="20"/>
        </w:rPr>
        <w:t>Environmental and Social Management Plan (ESMP)</w:t>
      </w:r>
      <w:r w:rsidRPr="00975ED9">
        <w:rPr>
          <w:rFonts w:ascii="Tahoma" w:hAnsi="Tahoma" w:cs="Tahoma"/>
          <w:sz w:val="20"/>
          <w:szCs w:val="20"/>
        </w:rPr>
        <w:t xml:space="preserve"> </w:t>
      </w:r>
      <w:r w:rsidR="00512219" w:rsidRPr="00975ED9">
        <w:rPr>
          <w:rFonts w:ascii="Tahoma" w:hAnsi="Tahoma" w:cs="Tahoma"/>
          <w:sz w:val="20"/>
          <w:szCs w:val="20"/>
        </w:rPr>
        <w:t xml:space="preserve">for </w:t>
      </w:r>
      <w:r w:rsidR="00C10301">
        <w:rPr>
          <w:rFonts w:ascii="Tahoma" w:hAnsi="Tahoma" w:cs="Tahoma"/>
          <w:sz w:val="20"/>
          <w:szCs w:val="20"/>
        </w:rPr>
        <w:t>İzmir</w:t>
      </w:r>
      <w:r w:rsidR="00512219" w:rsidRPr="00975ED9">
        <w:rPr>
          <w:rFonts w:ascii="Tahoma" w:hAnsi="Tahoma" w:cs="Tahoma"/>
          <w:sz w:val="20"/>
          <w:szCs w:val="20"/>
        </w:rPr>
        <w:t xml:space="preserve"> </w:t>
      </w:r>
      <w:r w:rsidR="000D3A70" w:rsidRPr="00975ED9">
        <w:rPr>
          <w:rFonts w:ascii="Tahoma" w:hAnsi="Tahoma" w:cs="Tahoma"/>
          <w:sz w:val="20"/>
          <w:szCs w:val="20"/>
        </w:rPr>
        <w:t xml:space="preserve">Province </w:t>
      </w:r>
      <w:r w:rsidR="00512219" w:rsidRPr="00975ED9">
        <w:rPr>
          <w:rFonts w:ascii="Tahoma" w:hAnsi="Tahoma" w:cs="Tahoma"/>
          <w:sz w:val="20"/>
          <w:szCs w:val="20"/>
        </w:rPr>
        <w:t xml:space="preserve">focuses on Component 2 of the Project and </w:t>
      </w:r>
      <w:r w:rsidRPr="00975ED9">
        <w:rPr>
          <w:rFonts w:ascii="Tahoma" w:hAnsi="Tahoma" w:cs="Tahoma"/>
          <w:sz w:val="20"/>
          <w:szCs w:val="20"/>
        </w:rPr>
        <w:t>is designed to inform the stakeholders, especially those who will implement and be parties to the subprojects</w:t>
      </w:r>
      <w:r w:rsidR="00512219" w:rsidRPr="00975ED9">
        <w:rPr>
          <w:rFonts w:ascii="Tahoma" w:hAnsi="Tahoma" w:cs="Tahoma"/>
          <w:sz w:val="20"/>
          <w:szCs w:val="20"/>
        </w:rPr>
        <w:t xml:space="preserve"> for resilient housing</w:t>
      </w:r>
      <w:r w:rsidRPr="00975ED9">
        <w:rPr>
          <w:rFonts w:ascii="Tahoma" w:hAnsi="Tahoma" w:cs="Tahoma"/>
          <w:sz w:val="20"/>
          <w:szCs w:val="20"/>
        </w:rPr>
        <w:t xml:space="preserve">, of the potential environmental and social risks and impacts as well as the ways to address these impacts and risks in line with the </w:t>
      </w:r>
      <w:proofErr w:type="spellStart"/>
      <w:r w:rsidRPr="00975ED9">
        <w:rPr>
          <w:rFonts w:ascii="Tahoma" w:hAnsi="Tahoma" w:cs="Tahoma"/>
          <w:sz w:val="20"/>
          <w:szCs w:val="20"/>
        </w:rPr>
        <w:t>Türkiye’s</w:t>
      </w:r>
      <w:proofErr w:type="spellEnd"/>
      <w:r w:rsidRPr="00975ED9">
        <w:rPr>
          <w:rFonts w:ascii="Tahoma" w:hAnsi="Tahoma" w:cs="Tahoma"/>
          <w:sz w:val="20"/>
          <w:szCs w:val="20"/>
        </w:rPr>
        <w:t xml:space="preserve"> legislation and the World Bank’s environmental and social standards.</w:t>
      </w:r>
      <w:r w:rsidR="002027F8" w:rsidRPr="00975ED9">
        <w:rPr>
          <w:rFonts w:ascii="Tahoma" w:hAnsi="Tahoma" w:cs="Tahoma"/>
          <w:sz w:val="20"/>
          <w:szCs w:val="20"/>
        </w:rPr>
        <w:t xml:space="preserve"> </w:t>
      </w:r>
    </w:p>
    <w:p w14:paraId="73FFA308" w14:textId="25B2AA2C" w:rsidR="00CA1863" w:rsidRPr="00975ED9" w:rsidRDefault="00330EE3" w:rsidP="0019363E">
      <w:pPr>
        <w:jc w:val="both"/>
        <w:rPr>
          <w:rFonts w:ascii="Tahoma" w:hAnsi="Tahoma" w:cs="Tahoma"/>
          <w:sz w:val="20"/>
          <w:szCs w:val="20"/>
        </w:rPr>
      </w:pPr>
      <w:r w:rsidRPr="00975ED9">
        <w:rPr>
          <w:rFonts w:ascii="Tahoma" w:hAnsi="Tahoma" w:cs="Tahoma"/>
          <w:sz w:val="20"/>
          <w:szCs w:val="20"/>
        </w:rPr>
        <w:t>This province-based ESMP lays out the legal and institutional framework</w:t>
      </w:r>
      <w:r w:rsidR="00096032" w:rsidRPr="00975ED9">
        <w:rPr>
          <w:rFonts w:ascii="Tahoma" w:hAnsi="Tahoma" w:cs="Tahoma"/>
          <w:sz w:val="20"/>
          <w:szCs w:val="20"/>
        </w:rPr>
        <w:t xml:space="preserve"> pertaining to</w:t>
      </w:r>
      <w:r w:rsidR="00BE6566" w:rsidRPr="00975ED9">
        <w:rPr>
          <w:rFonts w:ascii="Tahoma" w:hAnsi="Tahoma" w:cs="Tahoma"/>
          <w:sz w:val="20"/>
          <w:szCs w:val="20"/>
        </w:rPr>
        <w:t xml:space="preserve"> the</w:t>
      </w:r>
      <w:r w:rsidR="00096032" w:rsidRPr="00975ED9">
        <w:rPr>
          <w:rFonts w:ascii="Tahoma" w:hAnsi="Tahoma" w:cs="Tahoma"/>
          <w:sz w:val="20"/>
          <w:szCs w:val="20"/>
        </w:rPr>
        <w:t xml:space="preserve"> matters of environmental and social governance</w:t>
      </w:r>
      <w:r w:rsidRPr="00975ED9">
        <w:rPr>
          <w:rFonts w:ascii="Tahoma" w:hAnsi="Tahoma" w:cs="Tahoma"/>
          <w:sz w:val="20"/>
          <w:szCs w:val="20"/>
        </w:rPr>
        <w:t xml:space="preserve"> </w:t>
      </w:r>
      <w:r w:rsidR="00BE6566" w:rsidRPr="00975ED9">
        <w:rPr>
          <w:rFonts w:ascii="Tahoma" w:hAnsi="Tahoma" w:cs="Tahoma"/>
          <w:sz w:val="20"/>
          <w:szCs w:val="20"/>
        </w:rPr>
        <w:t>to</w:t>
      </w:r>
      <w:r w:rsidRPr="00975ED9">
        <w:rPr>
          <w:rFonts w:ascii="Tahoma" w:hAnsi="Tahoma" w:cs="Tahoma"/>
          <w:sz w:val="20"/>
          <w:szCs w:val="20"/>
        </w:rPr>
        <w:t xml:space="preserve"> which the stakeholders </w:t>
      </w:r>
      <w:r w:rsidR="00BE6566" w:rsidRPr="00975ED9">
        <w:rPr>
          <w:rFonts w:ascii="Tahoma" w:hAnsi="Tahoma" w:cs="Tahoma"/>
          <w:sz w:val="20"/>
          <w:szCs w:val="20"/>
        </w:rPr>
        <w:t>must adhere.</w:t>
      </w:r>
      <w:r w:rsidR="00E32A3D" w:rsidRPr="00975ED9">
        <w:rPr>
          <w:rFonts w:ascii="Tahoma" w:hAnsi="Tahoma" w:cs="Tahoma"/>
          <w:sz w:val="20"/>
          <w:szCs w:val="20"/>
        </w:rPr>
        <w:t xml:space="preserve"> </w:t>
      </w:r>
      <w:r w:rsidR="00BE6566" w:rsidRPr="00975ED9">
        <w:rPr>
          <w:rFonts w:ascii="Tahoma" w:hAnsi="Tahoma" w:cs="Tahoma"/>
          <w:sz w:val="20"/>
          <w:szCs w:val="20"/>
        </w:rPr>
        <w:t>It</w:t>
      </w:r>
      <w:r w:rsidRPr="00975ED9">
        <w:rPr>
          <w:rFonts w:ascii="Tahoma" w:hAnsi="Tahoma" w:cs="Tahoma"/>
          <w:sz w:val="20"/>
          <w:szCs w:val="20"/>
        </w:rPr>
        <w:t xml:space="preserve"> introduces environmental features of the province in terms of water resources, nature, natural protected areas, urban areas, seismicity, air quality, waste management etc. </w:t>
      </w:r>
      <w:r w:rsidR="00E32A3D" w:rsidRPr="00975ED9">
        <w:rPr>
          <w:rFonts w:ascii="Tahoma" w:hAnsi="Tahoma" w:cs="Tahoma"/>
          <w:sz w:val="20"/>
          <w:szCs w:val="20"/>
        </w:rPr>
        <w:t xml:space="preserve">The document </w:t>
      </w:r>
      <w:r w:rsidR="000F7A71" w:rsidRPr="00975ED9">
        <w:rPr>
          <w:rFonts w:ascii="Tahoma" w:hAnsi="Tahoma" w:cs="Tahoma"/>
          <w:sz w:val="20"/>
          <w:szCs w:val="20"/>
        </w:rPr>
        <w:t xml:space="preserve">also provides a comprehensive </w:t>
      </w:r>
      <w:r w:rsidR="006E74FA" w:rsidRPr="00975ED9">
        <w:rPr>
          <w:rFonts w:ascii="Tahoma" w:hAnsi="Tahoma" w:cs="Tahoma"/>
          <w:sz w:val="20"/>
          <w:szCs w:val="20"/>
        </w:rPr>
        <w:t>overview</w:t>
      </w:r>
      <w:r w:rsidR="000F7A71" w:rsidRPr="00975ED9">
        <w:rPr>
          <w:rFonts w:ascii="Tahoma" w:hAnsi="Tahoma" w:cs="Tahoma"/>
          <w:sz w:val="20"/>
          <w:szCs w:val="20"/>
        </w:rPr>
        <w:t xml:space="preserve"> of</w:t>
      </w:r>
      <w:r w:rsidR="00E32A3D" w:rsidRPr="00975ED9">
        <w:rPr>
          <w:rFonts w:ascii="Tahoma" w:hAnsi="Tahoma" w:cs="Tahoma"/>
          <w:sz w:val="20"/>
          <w:szCs w:val="20"/>
        </w:rPr>
        <w:t xml:space="preserve"> the socioeconomic context of İzmir and its districts as well as other social baseline conditions. </w:t>
      </w:r>
      <w:r w:rsidR="005F07F6" w:rsidRPr="00975ED9">
        <w:rPr>
          <w:rFonts w:ascii="Tahoma" w:hAnsi="Tahoma" w:cs="Tahoma"/>
          <w:sz w:val="20"/>
          <w:szCs w:val="20"/>
        </w:rPr>
        <w:t xml:space="preserve">This ESMP is </w:t>
      </w:r>
      <w:r w:rsidR="006E74FA" w:rsidRPr="00975ED9">
        <w:rPr>
          <w:rFonts w:ascii="Tahoma" w:hAnsi="Tahoma" w:cs="Tahoma"/>
          <w:sz w:val="20"/>
          <w:szCs w:val="20"/>
        </w:rPr>
        <w:t>intended</w:t>
      </w:r>
      <w:r w:rsidR="005F07F6" w:rsidRPr="00975ED9">
        <w:rPr>
          <w:rFonts w:ascii="Tahoma" w:hAnsi="Tahoma" w:cs="Tahoma"/>
          <w:sz w:val="20"/>
          <w:szCs w:val="20"/>
        </w:rPr>
        <w:t xml:space="preserve"> to serve as a reference document </w:t>
      </w:r>
      <w:r w:rsidRPr="00975ED9">
        <w:rPr>
          <w:rFonts w:ascii="Tahoma" w:hAnsi="Tahoma" w:cs="Tahoma"/>
          <w:sz w:val="20"/>
          <w:szCs w:val="20"/>
        </w:rPr>
        <w:t xml:space="preserve">for preparation of </w:t>
      </w:r>
      <w:r w:rsidR="00690F87" w:rsidRPr="00975ED9">
        <w:rPr>
          <w:rFonts w:ascii="Tahoma" w:hAnsi="Tahoma" w:cs="Tahoma"/>
          <w:sz w:val="20"/>
          <w:szCs w:val="20"/>
        </w:rPr>
        <w:t xml:space="preserve">E&amp;S governance documents such as E&amp;S </w:t>
      </w:r>
      <w:r w:rsidR="005F07F6" w:rsidRPr="00975ED9">
        <w:rPr>
          <w:rFonts w:ascii="Tahoma" w:hAnsi="Tahoma" w:cs="Tahoma"/>
          <w:sz w:val="20"/>
          <w:szCs w:val="20"/>
        </w:rPr>
        <w:t xml:space="preserve">impact assessments, ESMP checklists, </w:t>
      </w:r>
      <w:r w:rsidRPr="00975ED9">
        <w:rPr>
          <w:rFonts w:ascii="Tahoma" w:hAnsi="Tahoma" w:cs="Tahoma"/>
          <w:sz w:val="20"/>
          <w:szCs w:val="20"/>
        </w:rPr>
        <w:t>E&amp;S</w:t>
      </w:r>
      <w:r w:rsidR="00690F87" w:rsidRPr="00975ED9">
        <w:rPr>
          <w:rFonts w:ascii="Tahoma" w:hAnsi="Tahoma" w:cs="Tahoma"/>
          <w:sz w:val="20"/>
          <w:szCs w:val="20"/>
        </w:rPr>
        <w:t xml:space="preserve"> action plans</w:t>
      </w:r>
      <w:r w:rsidR="00AB40DE" w:rsidRPr="00975ED9">
        <w:rPr>
          <w:rFonts w:ascii="Tahoma" w:hAnsi="Tahoma" w:cs="Tahoma"/>
          <w:sz w:val="20"/>
          <w:szCs w:val="20"/>
        </w:rPr>
        <w:t xml:space="preserve">, other documents for screening, monitoring &amp; evaluation </w:t>
      </w:r>
      <w:r w:rsidR="003A63EF" w:rsidRPr="00975ED9">
        <w:rPr>
          <w:rFonts w:ascii="Tahoma" w:hAnsi="Tahoma" w:cs="Tahoma"/>
          <w:sz w:val="20"/>
          <w:szCs w:val="20"/>
        </w:rPr>
        <w:t xml:space="preserve">and so on. </w:t>
      </w:r>
    </w:p>
    <w:p w14:paraId="13FB6DBC" w14:textId="6277BF44" w:rsidR="007D25DF" w:rsidRPr="00975ED9" w:rsidRDefault="00C214AC" w:rsidP="00C9220D">
      <w:pPr>
        <w:jc w:val="both"/>
        <w:rPr>
          <w:rFonts w:ascii="Tahoma" w:hAnsi="Tahoma" w:cs="Tahoma"/>
          <w:sz w:val="20"/>
          <w:szCs w:val="20"/>
        </w:rPr>
      </w:pPr>
      <w:r w:rsidRPr="00975ED9">
        <w:rPr>
          <w:rFonts w:ascii="Tahoma" w:hAnsi="Tahoma" w:cs="Tahoma"/>
          <w:sz w:val="20"/>
          <w:szCs w:val="20"/>
        </w:rPr>
        <w:t xml:space="preserve">The CDRC involves </w:t>
      </w:r>
      <w:r w:rsidR="008B101F" w:rsidRPr="00975ED9">
        <w:rPr>
          <w:rFonts w:ascii="Tahoma" w:hAnsi="Tahoma" w:cs="Tahoma"/>
          <w:sz w:val="20"/>
          <w:szCs w:val="20"/>
        </w:rPr>
        <w:t xml:space="preserve">significant </w:t>
      </w:r>
      <w:r w:rsidRPr="00975ED9">
        <w:rPr>
          <w:rFonts w:ascii="Tahoma" w:hAnsi="Tahoma" w:cs="Tahoma"/>
          <w:sz w:val="20"/>
          <w:szCs w:val="20"/>
        </w:rPr>
        <w:t xml:space="preserve">construction activities </w:t>
      </w:r>
      <w:r w:rsidR="008B101F" w:rsidRPr="00975ED9">
        <w:rPr>
          <w:rFonts w:ascii="Tahoma" w:hAnsi="Tahoma" w:cs="Tahoma"/>
          <w:sz w:val="20"/>
          <w:szCs w:val="20"/>
        </w:rPr>
        <w:t>which are expected to generate numerous</w:t>
      </w:r>
      <w:r w:rsidRPr="00975ED9">
        <w:rPr>
          <w:rFonts w:ascii="Tahoma" w:hAnsi="Tahoma" w:cs="Tahoma"/>
          <w:sz w:val="20"/>
          <w:szCs w:val="20"/>
        </w:rPr>
        <w:t xml:space="preserve"> environmental and social impacts</w:t>
      </w:r>
      <w:r w:rsidR="00E479A7" w:rsidRPr="00975ED9">
        <w:rPr>
          <w:rFonts w:ascii="Tahoma" w:hAnsi="Tahoma" w:cs="Tahoma"/>
          <w:sz w:val="20"/>
          <w:szCs w:val="20"/>
        </w:rPr>
        <w:t xml:space="preserve"> and risks</w:t>
      </w:r>
      <w:r w:rsidRPr="00975ED9">
        <w:rPr>
          <w:rFonts w:ascii="Tahoma" w:hAnsi="Tahoma" w:cs="Tahoma"/>
          <w:sz w:val="20"/>
          <w:szCs w:val="20"/>
        </w:rPr>
        <w:t xml:space="preserve"> that need to be addressed.</w:t>
      </w:r>
      <w:r w:rsidR="00BE7B33" w:rsidRPr="00975ED9">
        <w:rPr>
          <w:rFonts w:ascii="Tahoma" w:hAnsi="Tahoma" w:cs="Tahoma"/>
          <w:sz w:val="20"/>
          <w:szCs w:val="20"/>
        </w:rPr>
        <w:t xml:space="preserve"> Potential environmental and social risks and impacts may arise during the implementation of demolition and reconstruction activities of risky buildings in the scope of Component 2, which finances sub-loans for rightsholders to retrofit or rebuild their housing units to be more resilient to the impacts of seismic and other hazard risks.</w:t>
      </w:r>
      <w:r w:rsidR="00E479A7" w:rsidRPr="00975ED9">
        <w:rPr>
          <w:rFonts w:ascii="Tahoma" w:hAnsi="Tahoma" w:cs="Tahoma"/>
          <w:sz w:val="20"/>
          <w:szCs w:val="20"/>
        </w:rPr>
        <w:t xml:space="preserve"> </w:t>
      </w:r>
      <w:r w:rsidR="008B101F" w:rsidRPr="00975ED9">
        <w:rPr>
          <w:rFonts w:ascii="Tahoma" w:hAnsi="Tahoma" w:cs="Tahoma"/>
          <w:sz w:val="20"/>
          <w:szCs w:val="20"/>
        </w:rPr>
        <w:t>Some of the primary environmental risks/impacts include a</w:t>
      </w:r>
      <w:r w:rsidR="00E479A7" w:rsidRPr="00975ED9">
        <w:rPr>
          <w:rFonts w:ascii="Tahoma" w:hAnsi="Tahoma" w:cs="Tahoma"/>
          <w:sz w:val="20"/>
          <w:szCs w:val="20"/>
        </w:rPr>
        <w:t>ir pollution, noise pollution, water pollution, traffic accidents due to improper signs and planning,</w:t>
      </w:r>
      <w:r w:rsidR="008B101F" w:rsidRPr="00975ED9">
        <w:rPr>
          <w:rFonts w:ascii="Tahoma" w:hAnsi="Tahoma" w:cs="Tahoma"/>
          <w:sz w:val="20"/>
          <w:szCs w:val="20"/>
        </w:rPr>
        <w:t xml:space="preserve"> asbestos and its related incidents</w:t>
      </w:r>
      <w:r w:rsidR="00E479A7" w:rsidRPr="00975ED9">
        <w:rPr>
          <w:rFonts w:ascii="Tahoma" w:hAnsi="Tahoma" w:cs="Tahoma"/>
          <w:sz w:val="20"/>
          <w:szCs w:val="20"/>
        </w:rPr>
        <w:t xml:space="preserve"> </w:t>
      </w:r>
      <w:r w:rsidR="008B101F" w:rsidRPr="00975ED9">
        <w:rPr>
          <w:rFonts w:ascii="Tahoma" w:hAnsi="Tahoma" w:cs="Tahoma"/>
          <w:sz w:val="20"/>
          <w:szCs w:val="20"/>
        </w:rPr>
        <w:t>and so on</w:t>
      </w:r>
      <w:r w:rsidR="00813DB2" w:rsidRPr="00975ED9">
        <w:rPr>
          <w:rFonts w:ascii="Tahoma" w:hAnsi="Tahoma" w:cs="Tahoma"/>
          <w:sz w:val="20"/>
          <w:szCs w:val="20"/>
        </w:rPr>
        <w:t xml:space="preserve">. On the other hand, livelihood loss, </w:t>
      </w:r>
      <w:r w:rsidR="00813DB2" w:rsidRPr="00975ED9">
        <w:rPr>
          <w:rFonts w:ascii="Tahoma" w:hAnsi="Tahoma" w:cs="Tahoma"/>
          <w:iCs/>
          <w:sz w:val="20"/>
          <w:szCs w:val="20"/>
        </w:rPr>
        <w:t>temporary and permanent displacement of owners and tenants resulting from the rehabilitation/reconstruction of housing units/workspaces</w:t>
      </w:r>
      <w:r w:rsidR="00813DB2" w:rsidRPr="00975ED9">
        <w:rPr>
          <w:rFonts w:ascii="Tahoma" w:hAnsi="Tahoma" w:cs="Tahoma"/>
          <w:sz w:val="20"/>
          <w:szCs w:val="20"/>
        </w:rPr>
        <w:t xml:space="preserve">, </w:t>
      </w:r>
      <w:r w:rsidR="008B101F" w:rsidRPr="00975ED9">
        <w:rPr>
          <w:rFonts w:ascii="Tahoma" w:hAnsi="Tahoma" w:cs="Tahoma"/>
          <w:sz w:val="20"/>
          <w:szCs w:val="20"/>
        </w:rPr>
        <w:t>i</w:t>
      </w:r>
      <w:r w:rsidR="00813DB2" w:rsidRPr="00975ED9">
        <w:rPr>
          <w:rFonts w:ascii="Tahoma" w:hAnsi="Tahoma" w:cs="Tahoma"/>
          <w:sz w:val="20"/>
          <w:szCs w:val="20"/>
        </w:rPr>
        <w:t>nadequate outreach and stakeholder engagement,</w:t>
      </w:r>
      <w:r w:rsidR="00813DB2" w:rsidRPr="00975ED9">
        <w:rPr>
          <w:rFonts w:ascii="Tahoma" w:hAnsi="Tahoma" w:cs="Tahoma"/>
          <w:iCs/>
          <w:sz w:val="20"/>
          <w:szCs w:val="20"/>
        </w:rPr>
        <w:t xml:space="preserve"> lack of dissemination of information about or access to grievance mechanisms </w:t>
      </w:r>
      <w:r w:rsidR="00813DB2" w:rsidRPr="00975ED9">
        <w:rPr>
          <w:rFonts w:ascii="Tahoma" w:hAnsi="Tahoma" w:cs="Tahoma"/>
          <w:iCs/>
          <w:sz w:val="20"/>
          <w:szCs w:val="20"/>
        </w:rPr>
        <w:lastRenderedPageBreak/>
        <w:t>for workers and/or Project-affected people, exclusion of poorer or vulnerable/disadvantaged individuals/groups from Project benefits can be highlighted as some of the</w:t>
      </w:r>
      <w:r w:rsidR="008B101F" w:rsidRPr="00975ED9">
        <w:rPr>
          <w:rFonts w:ascii="Tahoma" w:hAnsi="Tahoma" w:cs="Tahoma"/>
          <w:iCs/>
          <w:sz w:val="20"/>
          <w:szCs w:val="20"/>
        </w:rPr>
        <w:t xml:space="preserve"> major </w:t>
      </w:r>
      <w:r w:rsidR="00813DB2" w:rsidRPr="00975ED9">
        <w:rPr>
          <w:rFonts w:ascii="Tahoma" w:hAnsi="Tahoma" w:cs="Tahoma"/>
          <w:iCs/>
          <w:sz w:val="20"/>
          <w:szCs w:val="20"/>
        </w:rPr>
        <w:t xml:space="preserve">social risks/impacts. </w:t>
      </w:r>
      <w:r w:rsidR="00D4671E" w:rsidRPr="00975ED9">
        <w:rPr>
          <w:rFonts w:ascii="Tahoma" w:hAnsi="Tahoma" w:cs="Tahoma"/>
          <w:sz w:val="20"/>
          <w:szCs w:val="20"/>
        </w:rPr>
        <w:t xml:space="preserve">This ESMP details and classifies </w:t>
      </w:r>
      <w:r w:rsidR="00813DB2" w:rsidRPr="00975ED9">
        <w:rPr>
          <w:rFonts w:ascii="Tahoma" w:hAnsi="Tahoma" w:cs="Tahoma"/>
          <w:sz w:val="20"/>
          <w:szCs w:val="20"/>
        </w:rPr>
        <w:t>these</w:t>
      </w:r>
      <w:r w:rsidR="00D4671E" w:rsidRPr="00975ED9">
        <w:rPr>
          <w:rFonts w:ascii="Tahoma" w:hAnsi="Tahoma" w:cs="Tahoma"/>
          <w:sz w:val="20"/>
          <w:szCs w:val="20"/>
        </w:rPr>
        <w:t xml:space="preserve"> risks and impacts and helps users explore acceptable ways to address them.</w:t>
      </w:r>
    </w:p>
    <w:p w14:paraId="34E1B0F4" w14:textId="035BAE12" w:rsidR="001A621A" w:rsidRPr="00975ED9" w:rsidRDefault="00614F8B" w:rsidP="00CA1863">
      <w:pPr>
        <w:jc w:val="both"/>
        <w:rPr>
          <w:rFonts w:ascii="Tahoma" w:hAnsi="Tahoma" w:cs="Tahoma"/>
          <w:sz w:val="20"/>
          <w:szCs w:val="20"/>
        </w:rPr>
      </w:pPr>
      <w:r w:rsidRPr="00975ED9">
        <w:rPr>
          <w:rFonts w:ascii="Tahoma" w:hAnsi="Tahoma" w:cs="Tahoma"/>
          <w:sz w:val="20"/>
          <w:szCs w:val="20"/>
        </w:rPr>
        <w:t>Th</w:t>
      </w:r>
      <w:r w:rsidR="007D25DF" w:rsidRPr="00975ED9">
        <w:rPr>
          <w:rFonts w:ascii="Tahoma" w:hAnsi="Tahoma" w:cs="Tahoma"/>
          <w:sz w:val="20"/>
          <w:szCs w:val="20"/>
        </w:rPr>
        <w:t>e</w:t>
      </w:r>
      <w:r w:rsidRPr="00975ED9">
        <w:rPr>
          <w:rFonts w:ascii="Tahoma" w:hAnsi="Tahoma" w:cs="Tahoma"/>
          <w:sz w:val="20"/>
          <w:szCs w:val="20"/>
        </w:rPr>
        <w:t xml:space="preserve"> ESMP</w:t>
      </w:r>
      <w:r w:rsidR="00CB5529" w:rsidRPr="00975ED9">
        <w:rPr>
          <w:rFonts w:ascii="Tahoma" w:hAnsi="Tahoma" w:cs="Tahoma"/>
          <w:sz w:val="20"/>
          <w:szCs w:val="20"/>
        </w:rPr>
        <w:t xml:space="preserve"> also</w:t>
      </w:r>
      <w:r w:rsidRPr="00975ED9">
        <w:rPr>
          <w:rFonts w:ascii="Tahoma" w:hAnsi="Tahoma" w:cs="Tahoma"/>
          <w:sz w:val="20"/>
          <w:szCs w:val="20"/>
        </w:rPr>
        <w:t xml:space="preserve"> </w:t>
      </w:r>
      <w:r w:rsidR="00C90CC2" w:rsidRPr="00975ED9">
        <w:rPr>
          <w:rFonts w:ascii="Tahoma" w:hAnsi="Tahoma" w:cs="Tahoma"/>
          <w:sz w:val="20"/>
          <w:szCs w:val="20"/>
        </w:rPr>
        <w:t>outlines</w:t>
      </w:r>
      <w:r w:rsidRPr="00975ED9">
        <w:rPr>
          <w:rFonts w:ascii="Tahoma" w:hAnsi="Tahoma" w:cs="Tahoma"/>
          <w:sz w:val="20"/>
          <w:szCs w:val="20"/>
        </w:rPr>
        <w:t xml:space="preserve"> the mitigation</w:t>
      </w:r>
      <w:r w:rsidR="000A5729" w:rsidRPr="00975ED9">
        <w:rPr>
          <w:rFonts w:ascii="Tahoma" w:hAnsi="Tahoma" w:cs="Tahoma"/>
          <w:sz w:val="20"/>
          <w:szCs w:val="20"/>
        </w:rPr>
        <w:t xml:space="preserve"> measures</w:t>
      </w:r>
      <w:r w:rsidRPr="00975ED9">
        <w:rPr>
          <w:rFonts w:ascii="Tahoma" w:hAnsi="Tahoma" w:cs="Tahoma"/>
          <w:sz w:val="20"/>
          <w:szCs w:val="20"/>
        </w:rPr>
        <w:t xml:space="preserve">, monitoring and administrative </w:t>
      </w:r>
      <w:r w:rsidR="000A5729" w:rsidRPr="00975ED9">
        <w:rPr>
          <w:rFonts w:ascii="Tahoma" w:hAnsi="Tahoma" w:cs="Tahoma"/>
          <w:sz w:val="20"/>
          <w:szCs w:val="20"/>
        </w:rPr>
        <w:t xml:space="preserve">roles and </w:t>
      </w:r>
      <w:r w:rsidR="00BA3CE2" w:rsidRPr="00975ED9">
        <w:rPr>
          <w:rFonts w:ascii="Tahoma" w:hAnsi="Tahoma" w:cs="Tahoma"/>
          <w:sz w:val="20"/>
          <w:szCs w:val="20"/>
        </w:rPr>
        <w:t>responsibilities</w:t>
      </w:r>
      <w:r w:rsidR="000A5729" w:rsidRPr="00975ED9">
        <w:rPr>
          <w:rFonts w:ascii="Tahoma" w:hAnsi="Tahoma" w:cs="Tahoma"/>
          <w:sz w:val="20"/>
          <w:szCs w:val="20"/>
        </w:rPr>
        <w:t xml:space="preserve"> </w:t>
      </w:r>
      <w:r w:rsidRPr="00975ED9">
        <w:rPr>
          <w:rFonts w:ascii="Tahoma" w:hAnsi="Tahoma" w:cs="Tahoma"/>
          <w:sz w:val="20"/>
          <w:szCs w:val="20"/>
        </w:rPr>
        <w:t xml:space="preserve">to be taken during Project implementation to prevent or eliminate adverse environmental and social impacts in İzmir </w:t>
      </w:r>
      <w:r w:rsidR="00BA3CE2" w:rsidRPr="00975ED9">
        <w:rPr>
          <w:rFonts w:ascii="Tahoma" w:hAnsi="Tahoma" w:cs="Tahoma"/>
          <w:sz w:val="20"/>
          <w:szCs w:val="20"/>
        </w:rPr>
        <w:t>p</w:t>
      </w:r>
      <w:r w:rsidRPr="00975ED9">
        <w:rPr>
          <w:rFonts w:ascii="Tahoma" w:hAnsi="Tahoma" w:cs="Tahoma"/>
          <w:sz w:val="20"/>
          <w:szCs w:val="20"/>
        </w:rPr>
        <w:t xml:space="preserve">rovince. This </w:t>
      </w:r>
      <w:r w:rsidR="008524F2" w:rsidRPr="00975ED9">
        <w:rPr>
          <w:rFonts w:ascii="Tahoma" w:hAnsi="Tahoma" w:cs="Tahoma"/>
          <w:sz w:val="20"/>
          <w:szCs w:val="20"/>
        </w:rPr>
        <w:t>ESMP</w:t>
      </w:r>
      <w:r w:rsidRPr="00975ED9">
        <w:rPr>
          <w:rFonts w:ascii="Tahoma" w:hAnsi="Tahoma" w:cs="Tahoma"/>
          <w:sz w:val="20"/>
          <w:szCs w:val="20"/>
        </w:rPr>
        <w:t xml:space="preserve"> is aligned with the project’s Environmental and Social Management Framework (ESMF)</w:t>
      </w:r>
      <w:r w:rsidR="008524F2" w:rsidRPr="00975ED9">
        <w:rPr>
          <w:rStyle w:val="DipnotBavurusu"/>
          <w:rFonts w:ascii="Tahoma" w:hAnsi="Tahoma" w:cs="Tahoma"/>
          <w:sz w:val="20"/>
          <w:szCs w:val="20"/>
        </w:rPr>
        <w:footnoteReference w:id="4"/>
      </w:r>
      <w:r w:rsidR="00BA3CE2" w:rsidRPr="00975ED9">
        <w:rPr>
          <w:rFonts w:ascii="Tahoma" w:hAnsi="Tahoma" w:cs="Tahoma"/>
          <w:sz w:val="20"/>
          <w:szCs w:val="20"/>
        </w:rPr>
        <w:t>, Stakeholder Engagement Plan</w:t>
      </w:r>
      <w:r w:rsidR="005775D6" w:rsidRPr="00975ED9">
        <w:rPr>
          <w:rStyle w:val="DipnotBavurusu"/>
          <w:rFonts w:ascii="Tahoma" w:hAnsi="Tahoma" w:cs="Tahoma"/>
          <w:sz w:val="20"/>
          <w:szCs w:val="20"/>
        </w:rPr>
        <w:footnoteReference w:id="5"/>
      </w:r>
      <w:r w:rsidR="00BA3CE2" w:rsidRPr="00975ED9">
        <w:rPr>
          <w:rFonts w:ascii="Tahoma" w:hAnsi="Tahoma" w:cs="Tahoma"/>
          <w:sz w:val="20"/>
          <w:szCs w:val="20"/>
        </w:rPr>
        <w:t xml:space="preserve"> (SEP)</w:t>
      </w:r>
      <w:r w:rsidR="00124A13" w:rsidRPr="00975ED9">
        <w:rPr>
          <w:rFonts w:ascii="Tahoma" w:hAnsi="Tahoma" w:cs="Tahoma"/>
          <w:sz w:val="20"/>
          <w:szCs w:val="20"/>
        </w:rPr>
        <w:t xml:space="preserve"> and Labor Management Procedures</w:t>
      </w:r>
      <w:r w:rsidR="00124A13" w:rsidRPr="00975ED9">
        <w:rPr>
          <w:rStyle w:val="DipnotBavurusu"/>
          <w:rFonts w:ascii="Tahoma" w:hAnsi="Tahoma" w:cs="Tahoma"/>
          <w:sz w:val="20"/>
          <w:szCs w:val="20"/>
        </w:rPr>
        <w:footnoteReference w:id="6"/>
      </w:r>
      <w:r w:rsidR="00124A13" w:rsidRPr="00975ED9">
        <w:rPr>
          <w:rFonts w:ascii="Tahoma" w:hAnsi="Tahoma" w:cs="Tahoma"/>
          <w:sz w:val="20"/>
          <w:szCs w:val="20"/>
        </w:rPr>
        <w:t xml:space="preserve"> (LMP)</w:t>
      </w:r>
      <w:r w:rsidRPr="00975ED9">
        <w:rPr>
          <w:rFonts w:ascii="Tahoma" w:hAnsi="Tahoma" w:cs="Tahoma"/>
          <w:sz w:val="20"/>
          <w:szCs w:val="20"/>
        </w:rPr>
        <w:t xml:space="preserve"> </w:t>
      </w:r>
      <w:r w:rsidR="008524F2" w:rsidRPr="00975ED9">
        <w:rPr>
          <w:rFonts w:ascii="Tahoma" w:hAnsi="Tahoma" w:cs="Tahoma"/>
          <w:sz w:val="20"/>
          <w:szCs w:val="20"/>
        </w:rPr>
        <w:t>of the CDRC Project</w:t>
      </w:r>
      <w:r w:rsidRPr="00975ED9">
        <w:rPr>
          <w:rFonts w:ascii="Tahoma" w:hAnsi="Tahoma" w:cs="Tahoma"/>
          <w:sz w:val="20"/>
          <w:szCs w:val="20"/>
        </w:rPr>
        <w:t xml:space="preserve">. Sub-project </w:t>
      </w:r>
      <w:r w:rsidR="009B3532" w:rsidRPr="00975ED9">
        <w:rPr>
          <w:rFonts w:ascii="Tahoma" w:hAnsi="Tahoma" w:cs="Tahoma"/>
          <w:sz w:val="20"/>
          <w:szCs w:val="20"/>
        </w:rPr>
        <w:t xml:space="preserve">(building) </w:t>
      </w:r>
      <w:r w:rsidRPr="00975ED9">
        <w:rPr>
          <w:rFonts w:ascii="Tahoma" w:hAnsi="Tahoma" w:cs="Tahoma"/>
          <w:sz w:val="20"/>
          <w:szCs w:val="20"/>
        </w:rPr>
        <w:t xml:space="preserve">specific ESMP Checklists will be </w:t>
      </w:r>
      <w:r w:rsidR="005775D6" w:rsidRPr="00975ED9">
        <w:rPr>
          <w:rFonts w:ascii="Tahoma" w:hAnsi="Tahoma" w:cs="Tahoma"/>
          <w:sz w:val="20"/>
          <w:szCs w:val="20"/>
        </w:rPr>
        <w:t>developed</w:t>
      </w:r>
      <w:r w:rsidR="009B3532" w:rsidRPr="00975ED9">
        <w:rPr>
          <w:rFonts w:ascii="Tahoma" w:hAnsi="Tahoma" w:cs="Tahoma"/>
          <w:sz w:val="20"/>
          <w:szCs w:val="20"/>
        </w:rPr>
        <w:t>, based on this ESMP,</w:t>
      </w:r>
      <w:r w:rsidR="005775D6" w:rsidRPr="00975ED9">
        <w:rPr>
          <w:rFonts w:ascii="Tahoma" w:hAnsi="Tahoma" w:cs="Tahoma"/>
          <w:sz w:val="20"/>
          <w:szCs w:val="20"/>
        </w:rPr>
        <w:t xml:space="preserve"> </w:t>
      </w:r>
      <w:r w:rsidRPr="00975ED9">
        <w:rPr>
          <w:rFonts w:ascii="Tahoma" w:hAnsi="Tahoma" w:cs="Tahoma"/>
          <w:sz w:val="20"/>
          <w:szCs w:val="20"/>
        </w:rPr>
        <w:t xml:space="preserve">to address the </w:t>
      </w:r>
      <w:r w:rsidR="009B3532" w:rsidRPr="00975ED9">
        <w:rPr>
          <w:rFonts w:ascii="Tahoma" w:hAnsi="Tahoma" w:cs="Tahoma"/>
          <w:sz w:val="20"/>
          <w:szCs w:val="20"/>
        </w:rPr>
        <w:t xml:space="preserve">potential environmental and social risks of </w:t>
      </w:r>
      <w:r w:rsidRPr="00975ED9">
        <w:rPr>
          <w:rFonts w:ascii="Tahoma" w:hAnsi="Tahoma" w:cs="Tahoma"/>
          <w:sz w:val="20"/>
          <w:szCs w:val="20"/>
        </w:rPr>
        <w:t>each relevant sub-project in</w:t>
      </w:r>
      <w:r w:rsidR="001165EC" w:rsidRPr="00975ED9">
        <w:rPr>
          <w:rFonts w:ascii="Tahoma" w:hAnsi="Tahoma" w:cs="Tahoma"/>
          <w:sz w:val="20"/>
          <w:szCs w:val="20"/>
        </w:rPr>
        <w:t xml:space="preserve"> </w:t>
      </w:r>
      <w:r w:rsidR="00C10301">
        <w:rPr>
          <w:rFonts w:ascii="Tahoma" w:hAnsi="Tahoma" w:cs="Tahoma"/>
          <w:sz w:val="20"/>
          <w:szCs w:val="20"/>
        </w:rPr>
        <w:t>İzmir</w:t>
      </w:r>
      <w:r w:rsidR="001165EC" w:rsidRPr="00975ED9">
        <w:rPr>
          <w:rFonts w:ascii="Tahoma" w:hAnsi="Tahoma" w:cs="Tahoma"/>
          <w:sz w:val="20"/>
          <w:szCs w:val="20"/>
        </w:rPr>
        <w:t xml:space="preserve"> </w:t>
      </w:r>
      <w:r w:rsidR="009B3532" w:rsidRPr="00975ED9">
        <w:rPr>
          <w:rFonts w:ascii="Tahoma" w:hAnsi="Tahoma" w:cs="Tahoma"/>
          <w:sz w:val="20"/>
          <w:szCs w:val="20"/>
        </w:rPr>
        <w:t>p</w:t>
      </w:r>
      <w:r w:rsidRPr="00975ED9">
        <w:rPr>
          <w:rFonts w:ascii="Tahoma" w:hAnsi="Tahoma" w:cs="Tahoma"/>
          <w:sz w:val="20"/>
          <w:szCs w:val="20"/>
        </w:rPr>
        <w:t>rovince.</w:t>
      </w:r>
    </w:p>
    <w:p w14:paraId="6BBD2761" w14:textId="62CD4A33" w:rsidR="00C71BD2" w:rsidRPr="00975ED9" w:rsidRDefault="00C71BD2" w:rsidP="00CA1863">
      <w:pPr>
        <w:jc w:val="both"/>
        <w:rPr>
          <w:rFonts w:ascii="Tahoma" w:hAnsi="Tahoma" w:cs="Tahoma"/>
          <w:sz w:val="20"/>
          <w:szCs w:val="20"/>
        </w:rPr>
      </w:pPr>
      <w:r w:rsidRPr="00975ED9">
        <w:rPr>
          <w:rFonts w:ascii="Tahoma" w:hAnsi="Tahoma" w:cs="Tahoma"/>
          <w:sz w:val="20"/>
          <w:szCs w:val="20"/>
        </w:rPr>
        <w:t xml:space="preserve">The İzmir ESMF is a living document that will be updated whenever necessary and it is the responsibility of the </w:t>
      </w:r>
      <w:r w:rsidR="00753683" w:rsidRPr="00975ED9">
        <w:rPr>
          <w:rFonts w:ascii="Tahoma" w:hAnsi="Tahoma" w:cs="Tahoma"/>
          <w:sz w:val="20"/>
          <w:szCs w:val="20"/>
        </w:rPr>
        <w:t xml:space="preserve">sub-project </w:t>
      </w:r>
      <w:r w:rsidRPr="00975ED9">
        <w:rPr>
          <w:rFonts w:ascii="Tahoma" w:hAnsi="Tahoma" w:cs="Tahoma"/>
          <w:sz w:val="20"/>
          <w:szCs w:val="20"/>
        </w:rPr>
        <w:t>contractors to be fully aware of its contents</w:t>
      </w:r>
      <w:r w:rsidR="00E20C47" w:rsidRPr="00975ED9">
        <w:rPr>
          <w:rFonts w:ascii="Tahoma" w:hAnsi="Tahoma" w:cs="Tahoma"/>
          <w:sz w:val="20"/>
          <w:szCs w:val="20"/>
        </w:rPr>
        <w:t xml:space="preserve">. </w:t>
      </w:r>
      <w:r w:rsidRPr="00975ED9">
        <w:rPr>
          <w:rFonts w:ascii="Tahoma" w:hAnsi="Tahoma" w:cs="Tahoma"/>
          <w:sz w:val="20"/>
          <w:szCs w:val="20"/>
        </w:rPr>
        <w:t xml:space="preserve">The Contractors </w:t>
      </w:r>
      <w:r w:rsidR="00FA5171" w:rsidRPr="00975ED9">
        <w:rPr>
          <w:rFonts w:ascii="Tahoma" w:hAnsi="Tahoma" w:cs="Tahoma"/>
          <w:sz w:val="20"/>
          <w:szCs w:val="20"/>
        </w:rPr>
        <w:t>are expected to provide</w:t>
      </w:r>
      <w:r w:rsidRPr="00975ED9">
        <w:rPr>
          <w:rFonts w:ascii="Tahoma" w:hAnsi="Tahoma" w:cs="Tahoma"/>
          <w:sz w:val="20"/>
          <w:szCs w:val="20"/>
        </w:rPr>
        <w:t xml:space="preserve"> relevant training to staff and ensure that measures/commitments are implemented to ensure compliance with this Plan</w:t>
      </w:r>
      <w:r w:rsidR="00E96254">
        <w:rPr>
          <w:rFonts w:ascii="Tahoma" w:hAnsi="Tahoma" w:cs="Tahoma"/>
          <w:sz w:val="20"/>
          <w:szCs w:val="20"/>
        </w:rPr>
        <w:t>.</w:t>
      </w:r>
    </w:p>
    <w:p w14:paraId="40CE1D13" w14:textId="77777777" w:rsidR="001A621A" w:rsidRPr="00A23B1D" w:rsidRDefault="001A621A">
      <w:pPr>
        <w:rPr>
          <w:sz w:val="20"/>
          <w:szCs w:val="20"/>
        </w:rPr>
      </w:pPr>
      <w:r w:rsidRPr="00A23B1D">
        <w:rPr>
          <w:sz w:val="20"/>
          <w:szCs w:val="20"/>
        </w:rPr>
        <w:br w:type="page"/>
      </w:r>
    </w:p>
    <w:p w14:paraId="58F4BC6C" w14:textId="3D22F652" w:rsidR="00C575B3" w:rsidRPr="00975ED9" w:rsidRDefault="00646F8E" w:rsidP="00975ED9">
      <w:pPr>
        <w:pStyle w:val="Balk2"/>
      </w:pPr>
      <w:bookmarkStart w:id="576" w:name="_Toc174628006"/>
      <w:bookmarkStart w:id="577" w:name="_Ref102733941"/>
      <w:bookmarkStart w:id="578" w:name="_Toc129784961"/>
      <w:r w:rsidRPr="00975ED9">
        <w:lastRenderedPageBreak/>
        <w:t xml:space="preserve">1.1. </w:t>
      </w:r>
      <w:r w:rsidR="00C575B3" w:rsidRPr="00975ED9">
        <w:t>Objectives of Climate and Disaster Resilient Cities Project</w:t>
      </w:r>
      <w:bookmarkEnd w:id="576"/>
    </w:p>
    <w:bookmarkEnd w:id="577"/>
    <w:bookmarkEnd w:id="578"/>
    <w:p w14:paraId="4EEC5082" w14:textId="7105A302" w:rsidR="00C575B3" w:rsidRPr="00975ED9" w:rsidRDefault="00B64911" w:rsidP="00356BB7">
      <w:pPr>
        <w:spacing w:before="120" w:after="120" w:line="240" w:lineRule="auto"/>
        <w:jc w:val="both"/>
        <w:rPr>
          <w:rFonts w:ascii="Tahoma" w:hAnsi="Tahoma" w:cs="Tahoma"/>
          <w:sz w:val="20"/>
          <w:szCs w:val="20"/>
        </w:rPr>
      </w:pPr>
      <w:proofErr w:type="spellStart"/>
      <w:r>
        <w:rPr>
          <w:rFonts w:ascii="Tahoma" w:hAnsi="Tahoma" w:cs="Tahoma"/>
          <w:sz w:val="20"/>
          <w:szCs w:val="20"/>
        </w:rPr>
        <w:t>Türkiye</w:t>
      </w:r>
      <w:proofErr w:type="spellEnd"/>
      <w:r w:rsidR="00C575B3" w:rsidRPr="00975ED9">
        <w:rPr>
          <w:rFonts w:ascii="Tahoma" w:hAnsi="Tahoma" w:cs="Tahoma"/>
          <w:sz w:val="20"/>
          <w:szCs w:val="20"/>
        </w:rPr>
        <w:t xml:space="preserve"> </w:t>
      </w:r>
      <w:r w:rsidR="00700BE3" w:rsidRPr="00975ED9">
        <w:rPr>
          <w:rFonts w:ascii="Tahoma" w:hAnsi="Tahoma" w:cs="Tahoma"/>
          <w:sz w:val="20"/>
          <w:szCs w:val="20"/>
        </w:rPr>
        <w:t xml:space="preserve">is prone </w:t>
      </w:r>
      <w:r w:rsidR="00C575B3" w:rsidRPr="00975ED9">
        <w:rPr>
          <w:rFonts w:ascii="Tahoma" w:hAnsi="Tahoma" w:cs="Tahoma"/>
          <w:sz w:val="20"/>
          <w:szCs w:val="20"/>
        </w:rPr>
        <w:t xml:space="preserve">to climate and disaster risks with about 70 percent of </w:t>
      </w:r>
      <w:proofErr w:type="spellStart"/>
      <w:r>
        <w:rPr>
          <w:rFonts w:ascii="Tahoma" w:hAnsi="Tahoma" w:cs="Tahoma"/>
          <w:sz w:val="20"/>
          <w:szCs w:val="20"/>
        </w:rPr>
        <w:t>Türkiye</w:t>
      </w:r>
      <w:r w:rsidR="00C575B3" w:rsidRPr="00975ED9">
        <w:rPr>
          <w:rFonts w:ascii="Tahoma" w:hAnsi="Tahoma" w:cs="Tahoma"/>
          <w:sz w:val="20"/>
          <w:szCs w:val="20"/>
        </w:rPr>
        <w:t>’s</w:t>
      </w:r>
      <w:proofErr w:type="spellEnd"/>
      <w:r w:rsidR="00C575B3" w:rsidRPr="00975ED9">
        <w:rPr>
          <w:rFonts w:ascii="Tahoma" w:hAnsi="Tahoma" w:cs="Tahoma"/>
          <w:sz w:val="20"/>
          <w:szCs w:val="20"/>
        </w:rPr>
        <w:t xml:space="preserve"> population living in high and medium-high risk seismic zones. Moreover, many settlements are increasingly exposed to flooding and extreme weather events. In </w:t>
      </w:r>
      <w:r w:rsidR="00053716" w:rsidRPr="00975ED9">
        <w:rPr>
          <w:rFonts w:ascii="Tahoma" w:hAnsi="Tahoma" w:cs="Tahoma"/>
          <w:sz w:val="20"/>
          <w:szCs w:val="20"/>
        </w:rPr>
        <w:t xml:space="preserve">2023 </w:t>
      </w:r>
      <w:r w:rsidR="00C575B3" w:rsidRPr="00975ED9">
        <w:rPr>
          <w:rFonts w:ascii="Tahoma" w:hAnsi="Tahoma" w:cs="Tahoma"/>
          <w:sz w:val="20"/>
          <w:szCs w:val="20"/>
        </w:rPr>
        <w:t xml:space="preserve">alone, </w:t>
      </w:r>
      <w:r w:rsidR="00053716" w:rsidRPr="00975ED9">
        <w:rPr>
          <w:rFonts w:ascii="Tahoma" w:hAnsi="Tahoma" w:cs="Tahoma"/>
          <w:sz w:val="20"/>
          <w:szCs w:val="20"/>
        </w:rPr>
        <w:t xml:space="preserve">1475 </w:t>
      </w:r>
      <w:r w:rsidR="00C575B3" w:rsidRPr="00975ED9">
        <w:rPr>
          <w:rFonts w:ascii="Tahoma" w:hAnsi="Tahoma" w:cs="Tahoma"/>
          <w:sz w:val="20"/>
          <w:szCs w:val="20"/>
        </w:rPr>
        <w:t>extreme events occurred, caused mainly by heavy rains/floods, windstorms, snow and hail. Climate models predict this trend to continue with increasing anomalies in precipitation patterns with more frequent extreme rain and flooding, as well as protracted drought and wildfires, and sea-level rise. Accordingly, climate and disaster risks pose a significant risk to lives and livelihoods</w:t>
      </w:r>
      <w:r w:rsidR="00E80964">
        <w:rPr>
          <w:rFonts w:ascii="Tahoma" w:hAnsi="Tahoma" w:cs="Tahoma"/>
          <w:sz w:val="20"/>
          <w:szCs w:val="20"/>
        </w:rPr>
        <w:t>,</w:t>
      </w:r>
      <w:r w:rsidR="00C575B3" w:rsidRPr="00975ED9">
        <w:rPr>
          <w:rFonts w:ascii="Tahoma" w:hAnsi="Tahoma" w:cs="Tahoma"/>
          <w:sz w:val="20"/>
          <w:szCs w:val="20"/>
        </w:rPr>
        <w:t xml:space="preserve"> and housing &amp; other assets in parallel. </w:t>
      </w:r>
    </w:p>
    <w:p w14:paraId="63293646" w14:textId="6A8190A5" w:rsidR="00C575B3" w:rsidRPr="00975ED9" w:rsidRDefault="00C575B3" w:rsidP="00356BB7">
      <w:pPr>
        <w:spacing w:before="120" w:after="120" w:line="240" w:lineRule="auto"/>
        <w:jc w:val="both"/>
        <w:rPr>
          <w:rFonts w:ascii="Tahoma" w:hAnsi="Tahoma" w:cs="Tahoma"/>
          <w:sz w:val="20"/>
          <w:szCs w:val="20"/>
        </w:rPr>
      </w:pPr>
      <w:r w:rsidRPr="00975ED9">
        <w:rPr>
          <w:rFonts w:ascii="Tahoma" w:hAnsi="Tahoma" w:cs="Tahoma"/>
          <w:sz w:val="20"/>
          <w:szCs w:val="20"/>
        </w:rPr>
        <w:t>Thus,</w:t>
      </w:r>
      <w:r w:rsidR="002A143F" w:rsidRPr="00975ED9">
        <w:rPr>
          <w:rFonts w:ascii="Tahoma" w:hAnsi="Tahoma" w:cs="Tahoma"/>
          <w:color w:val="000000"/>
          <w:sz w:val="20"/>
          <w:szCs w:val="20"/>
        </w:rPr>
        <w:t xml:space="preserve"> Project Development Objective </w:t>
      </w:r>
      <w:r w:rsidR="002A143F" w:rsidRPr="00975ED9">
        <w:rPr>
          <w:rFonts w:ascii="Tahoma" w:hAnsi="Tahoma" w:cs="Tahoma"/>
          <w:sz w:val="20"/>
          <w:szCs w:val="20"/>
        </w:rPr>
        <w:t>(</w:t>
      </w:r>
      <w:r w:rsidRPr="00975ED9">
        <w:rPr>
          <w:rFonts w:ascii="Tahoma" w:hAnsi="Tahoma" w:cs="Tahoma"/>
          <w:sz w:val="20"/>
          <w:szCs w:val="20"/>
        </w:rPr>
        <w:t xml:space="preserve">PDO </w:t>
      </w:r>
      <w:r w:rsidR="002A143F" w:rsidRPr="00975ED9">
        <w:rPr>
          <w:rFonts w:ascii="Tahoma" w:hAnsi="Tahoma" w:cs="Tahoma"/>
          <w:sz w:val="20"/>
          <w:szCs w:val="20"/>
        </w:rPr>
        <w:t xml:space="preserve">) </w:t>
      </w:r>
      <w:r w:rsidRPr="00975ED9">
        <w:rPr>
          <w:rFonts w:ascii="Tahoma" w:hAnsi="Tahoma" w:cs="Tahoma"/>
          <w:sz w:val="20"/>
          <w:szCs w:val="20"/>
        </w:rPr>
        <w:t xml:space="preserve">of the </w:t>
      </w:r>
      <w:r w:rsidR="00F82B5A" w:rsidRPr="00975ED9">
        <w:rPr>
          <w:rFonts w:ascii="Tahoma" w:hAnsi="Tahoma" w:cs="Tahoma"/>
          <w:sz w:val="20"/>
          <w:szCs w:val="20"/>
        </w:rPr>
        <w:t>CDRC Project</w:t>
      </w:r>
      <w:r w:rsidRPr="00975ED9">
        <w:rPr>
          <w:rFonts w:ascii="Tahoma" w:hAnsi="Tahoma" w:cs="Tahoma"/>
          <w:sz w:val="20"/>
          <w:szCs w:val="20"/>
        </w:rPr>
        <w:t xml:space="preserve"> is to increase access to seismic and climate resilient housing, urban infrastructure and services in selected provinces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This Project will support the GT in tackling the challenges related to climate and disaster resilient housing and infrastructure interventions, focusing on the provinces of Istanbul, </w:t>
      </w:r>
      <w:r w:rsidR="00445A37">
        <w:rPr>
          <w:rFonts w:ascii="Tahoma" w:hAnsi="Tahoma" w:cs="Tahoma"/>
          <w:sz w:val="20"/>
          <w:szCs w:val="20"/>
        </w:rPr>
        <w:t>I</w:t>
      </w:r>
      <w:r w:rsidR="00C10301">
        <w:rPr>
          <w:rFonts w:ascii="Tahoma" w:hAnsi="Tahoma" w:cs="Tahoma"/>
          <w:sz w:val="20"/>
          <w:szCs w:val="20"/>
        </w:rPr>
        <w:t>zmir</w:t>
      </w:r>
      <w:r w:rsidRPr="00975ED9">
        <w:rPr>
          <w:rFonts w:ascii="Tahoma" w:hAnsi="Tahoma" w:cs="Tahoma"/>
          <w:sz w:val="20"/>
          <w:szCs w:val="20"/>
        </w:rPr>
        <w:t xml:space="preserve">, </w:t>
      </w:r>
      <w:proofErr w:type="spellStart"/>
      <w:r w:rsidRPr="00975ED9">
        <w:rPr>
          <w:rFonts w:ascii="Tahoma" w:hAnsi="Tahoma" w:cs="Tahoma"/>
          <w:sz w:val="20"/>
          <w:szCs w:val="20"/>
        </w:rPr>
        <w:t>Kahramanmara</w:t>
      </w:r>
      <w:r w:rsidR="00A633DD">
        <w:rPr>
          <w:rFonts w:ascii="Tahoma" w:hAnsi="Tahoma" w:cs="Tahoma"/>
          <w:sz w:val="20"/>
          <w:szCs w:val="20"/>
        </w:rPr>
        <w:t>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Tekirdag</w:t>
      </w:r>
      <w:proofErr w:type="spellEnd"/>
      <w:r w:rsidRPr="00975ED9">
        <w:rPr>
          <w:rFonts w:ascii="Tahoma" w:hAnsi="Tahoma" w:cs="Tahoma"/>
          <w:sz w:val="20"/>
          <w:szCs w:val="20"/>
        </w:rPr>
        <w:t>. These provinces were selected as all are highly vulnerable to the impacts of natural hazards and climate change such as flooding, drought, and heat waves; and, most importantly, all are located in areas with high seismic risk</w:t>
      </w:r>
      <w:r w:rsidR="00EE6E85" w:rsidRPr="00975ED9">
        <w:rPr>
          <w:rFonts w:ascii="Tahoma" w:hAnsi="Tahoma" w:cs="Tahoma"/>
          <w:sz w:val="20"/>
          <w:szCs w:val="20"/>
        </w:rPr>
        <w:t xml:space="preserve"> (see Figure 1)</w:t>
      </w:r>
      <w:r w:rsidR="0085696F" w:rsidRPr="00975ED9">
        <w:rPr>
          <w:rFonts w:ascii="Tahoma" w:hAnsi="Tahoma" w:cs="Tahoma"/>
          <w:sz w:val="20"/>
          <w:szCs w:val="20"/>
        </w:rPr>
        <w:t xml:space="preserve">. </w:t>
      </w:r>
      <w:r w:rsidR="006D3A59" w:rsidRPr="00975ED9">
        <w:rPr>
          <w:rFonts w:ascii="Tahoma" w:hAnsi="Tahoma" w:cs="Tahoma"/>
          <w:sz w:val="20"/>
          <w:szCs w:val="20"/>
        </w:rPr>
        <w:t xml:space="preserve">The main activity carried out by the UTP in İzmir within the scope of this project </w:t>
      </w:r>
      <w:r w:rsidR="00512C95" w:rsidRPr="00975ED9">
        <w:rPr>
          <w:rFonts w:ascii="Tahoma" w:hAnsi="Tahoma" w:cs="Tahoma"/>
          <w:sz w:val="20"/>
          <w:szCs w:val="20"/>
        </w:rPr>
        <w:t>is</w:t>
      </w:r>
      <w:r w:rsidR="006D3A59" w:rsidRPr="00975ED9">
        <w:rPr>
          <w:rFonts w:ascii="Tahoma" w:hAnsi="Tahoma" w:cs="Tahoma"/>
          <w:sz w:val="20"/>
          <w:szCs w:val="20"/>
        </w:rPr>
        <w:t xml:space="preserve"> supporting resilient housing through financing urban transformation in the province in line with the new code. </w:t>
      </w:r>
    </w:p>
    <w:p w14:paraId="33EEF7EE" w14:textId="24607FEA" w:rsidR="002A143F" w:rsidRDefault="002A143F" w:rsidP="00356BB7">
      <w:pPr>
        <w:spacing w:before="120" w:after="120" w:line="240" w:lineRule="auto"/>
        <w:jc w:val="both"/>
        <w:rPr>
          <w:rFonts w:ascii="Arial" w:hAnsi="Arial" w:cs="Arial"/>
          <w:sz w:val="20"/>
          <w:szCs w:val="20"/>
        </w:rPr>
      </w:pPr>
    </w:p>
    <w:p w14:paraId="4A8D8EFF" w14:textId="07970607" w:rsidR="002A143F" w:rsidRPr="00F36C5C" w:rsidDel="001A621A" w:rsidRDefault="002A143F" w:rsidP="002A143F">
      <w:pPr>
        <w:pStyle w:val="ResimYazs"/>
        <w:jc w:val="center"/>
        <w:rPr>
          <w:rFonts w:ascii="Tahoma" w:hAnsi="Tahoma" w:cs="Tahoma"/>
          <w:i w:val="0"/>
          <w:iCs w:val="0"/>
          <w:color w:val="auto"/>
          <w:sz w:val="20"/>
          <w:szCs w:val="20"/>
        </w:rPr>
      </w:pPr>
      <w:bookmarkStart w:id="579" w:name="_Toc174252259"/>
      <w:r w:rsidRPr="00F36C5C" w:rsidDel="001A621A">
        <w:rPr>
          <w:rFonts w:ascii="Tahoma" w:hAnsi="Tahoma" w:cs="Tahoma"/>
          <w:b/>
          <w:bCs/>
          <w:i w:val="0"/>
          <w:iCs w:val="0"/>
          <w:sz w:val="20"/>
          <w:szCs w:val="20"/>
        </w:rPr>
        <w:t xml:space="preserve">Figure </w:t>
      </w:r>
      <w:r w:rsidRPr="00F36C5C" w:rsidDel="001A621A">
        <w:rPr>
          <w:rFonts w:ascii="Tahoma" w:hAnsi="Tahoma" w:cs="Tahoma"/>
          <w:b/>
          <w:bCs/>
          <w:i w:val="0"/>
          <w:iCs w:val="0"/>
          <w:sz w:val="20"/>
          <w:szCs w:val="20"/>
        </w:rPr>
        <w:fldChar w:fldCharType="begin"/>
      </w:r>
      <w:r w:rsidRPr="00F36C5C" w:rsidDel="001A621A">
        <w:rPr>
          <w:rFonts w:ascii="Tahoma" w:hAnsi="Tahoma" w:cs="Tahoma"/>
          <w:b/>
          <w:bCs/>
          <w:i w:val="0"/>
          <w:iCs w:val="0"/>
          <w:sz w:val="20"/>
          <w:szCs w:val="20"/>
        </w:rPr>
        <w:instrText xml:space="preserve"> SEQ Figure \* ARABIC </w:instrText>
      </w:r>
      <w:r w:rsidRPr="00F36C5C" w:rsidDel="001A621A">
        <w:rPr>
          <w:rFonts w:ascii="Tahoma" w:hAnsi="Tahoma" w:cs="Tahoma"/>
          <w:b/>
          <w:bCs/>
          <w:i w:val="0"/>
          <w:iCs w:val="0"/>
          <w:sz w:val="20"/>
          <w:szCs w:val="20"/>
        </w:rPr>
        <w:fldChar w:fldCharType="separate"/>
      </w:r>
      <w:r w:rsidRPr="00F36C5C" w:rsidDel="005327F8">
        <w:rPr>
          <w:rFonts w:ascii="Tahoma" w:hAnsi="Tahoma" w:cs="Tahoma"/>
          <w:b/>
          <w:bCs/>
          <w:i w:val="0"/>
          <w:iCs w:val="0"/>
          <w:noProof/>
          <w:sz w:val="20"/>
          <w:szCs w:val="20"/>
        </w:rPr>
        <w:t>1</w:t>
      </w:r>
      <w:r w:rsidRPr="00F36C5C" w:rsidDel="001A621A">
        <w:rPr>
          <w:rFonts w:ascii="Tahoma" w:hAnsi="Tahoma" w:cs="Tahoma"/>
          <w:b/>
          <w:bCs/>
          <w:i w:val="0"/>
          <w:iCs w:val="0"/>
          <w:sz w:val="20"/>
          <w:szCs w:val="20"/>
        </w:rPr>
        <w:fldChar w:fldCharType="end"/>
      </w:r>
      <w:r w:rsidRPr="00F36C5C" w:rsidDel="001A621A">
        <w:rPr>
          <w:rFonts w:ascii="Tahoma" w:hAnsi="Tahoma" w:cs="Tahoma"/>
          <w:i w:val="0"/>
          <w:iCs w:val="0"/>
          <w:sz w:val="20"/>
          <w:szCs w:val="20"/>
        </w:rPr>
        <w:t xml:space="preserve"> </w:t>
      </w:r>
      <w:proofErr w:type="spellStart"/>
      <w:r w:rsidRPr="00F36C5C" w:rsidDel="001A621A">
        <w:rPr>
          <w:rFonts w:ascii="Tahoma" w:hAnsi="Tahoma" w:cs="Tahoma"/>
          <w:i w:val="0"/>
          <w:iCs w:val="0"/>
          <w:sz w:val="20"/>
          <w:szCs w:val="20"/>
        </w:rPr>
        <w:t>T</w:t>
      </w:r>
      <w:r w:rsidRPr="00F36C5C">
        <w:rPr>
          <w:rFonts w:ascii="Tahoma" w:hAnsi="Tahoma" w:cs="Tahoma"/>
          <w:i w:val="0"/>
          <w:iCs w:val="0"/>
          <w:sz w:val="20"/>
          <w:szCs w:val="20"/>
        </w:rPr>
        <w:t>ü</w:t>
      </w:r>
      <w:r w:rsidRPr="00F36C5C" w:rsidDel="001A621A">
        <w:rPr>
          <w:rFonts w:ascii="Tahoma" w:hAnsi="Tahoma" w:cs="Tahoma"/>
          <w:i w:val="0"/>
          <w:iCs w:val="0"/>
          <w:sz w:val="20"/>
          <w:szCs w:val="20"/>
        </w:rPr>
        <w:t>rkiye</w:t>
      </w:r>
      <w:proofErr w:type="spellEnd"/>
      <w:r w:rsidRPr="00F36C5C" w:rsidDel="001A621A">
        <w:rPr>
          <w:rFonts w:ascii="Tahoma" w:hAnsi="Tahoma" w:cs="Tahoma"/>
          <w:i w:val="0"/>
          <w:iCs w:val="0"/>
          <w:sz w:val="20"/>
          <w:szCs w:val="20"/>
        </w:rPr>
        <w:t xml:space="preserve"> Seismic Hazard Map</w:t>
      </w:r>
      <w:bookmarkEnd w:id="579"/>
    </w:p>
    <w:p w14:paraId="0CB3A2FE" w14:textId="297A42C9" w:rsidR="002A143F" w:rsidRDefault="002A143F" w:rsidP="00356BB7">
      <w:pPr>
        <w:spacing w:before="120" w:after="120" w:line="240" w:lineRule="auto"/>
        <w:jc w:val="both"/>
        <w:rPr>
          <w:rFonts w:ascii="Arial" w:hAnsi="Arial" w:cs="Arial"/>
          <w:sz w:val="20"/>
          <w:szCs w:val="20"/>
        </w:rPr>
      </w:pPr>
      <w:r w:rsidRPr="00A23B1D">
        <w:rPr>
          <w:noProof/>
          <w:sz w:val="20"/>
          <w:szCs w:val="20"/>
        </w:rPr>
        <w:drawing>
          <wp:inline distT="0" distB="0" distL="0" distR="0" wp14:anchorId="108E219E" wp14:editId="0F83B69B">
            <wp:extent cx="5727700" cy="4048645"/>
            <wp:effectExtent l="0" t="0" r="6350" b="952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048645"/>
                    </a:xfrm>
                    <a:prstGeom prst="rect">
                      <a:avLst/>
                    </a:prstGeom>
                    <a:noFill/>
                  </pic:spPr>
                </pic:pic>
              </a:graphicData>
            </a:graphic>
          </wp:inline>
        </w:drawing>
      </w:r>
    </w:p>
    <w:p w14:paraId="0204A9A5" w14:textId="77777777" w:rsidR="002A143F" w:rsidRPr="00F36C5C" w:rsidRDefault="002A143F" w:rsidP="002A143F">
      <w:pPr>
        <w:pStyle w:val="ResimYazs"/>
        <w:rPr>
          <w:rFonts w:ascii="Tahoma" w:hAnsi="Tahoma" w:cs="Tahoma"/>
          <w:b/>
          <w:bCs/>
          <w:i w:val="0"/>
          <w:iCs w:val="0"/>
          <w:sz w:val="16"/>
          <w:szCs w:val="16"/>
        </w:rPr>
      </w:pPr>
      <w:r w:rsidRPr="00F36C5C">
        <w:rPr>
          <w:rFonts w:ascii="Tahoma" w:hAnsi="Tahoma" w:cs="Tahoma"/>
          <w:b/>
          <w:bCs/>
          <w:i w:val="0"/>
          <w:iCs w:val="0"/>
          <w:sz w:val="16"/>
          <w:szCs w:val="16"/>
        </w:rPr>
        <w:t xml:space="preserve">Source: </w:t>
      </w:r>
      <w:r w:rsidRPr="00F36C5C">
        <w:rPr>
          <w:rFonts w:ascii="Tahoma" w:hAnsi="Tahoma" w:cs="Tahoma"/>
          <w:i w:val="0"/>
          <w:iCs w:val="0"/>
          <w:sz w:val="16"/>
          <w:szCs w:val="16"/>
        </w:rPr>
        <w:t>AFAD, 2018</w:t>
      </w:r>
    </w:p>
    <w:p w14:paraId="5260E0A6" w14:textId="77777777" w:rsidR="002A143F" w:rsidRPr="00A23B1D" w:rsidRDefault="002A143F" w:rsidP="00356BB7">
      <w:pPr>
        <w:spacing w:before="120" w:after="120" w:line="240" w:lineRule="auto"/>
        <w:jc w:val="both"/>
        <w:rPr>
          <w:rFonts w:ascii="Arial" w:hAnsi="Arial" w:cs="Arial"/>
          <w:sz w:val="20"/>
          <w:szCs w:val="20"/>
        </w:rPr>
      </w:pPr>
    </w:p>
    <w:p w14:paraId="7851A0E8" w14:textId="085C0980" w:rsidR="00700BE3" w:rsidRPr="00975ED9" w:rsidRDefault="00646F8E" w:rsidP="00975ED9">
      <w:pPr>
        <w:pStyle w:val="Balk2"/>
      </w:pPr>
      <w:bookmarkStart w:id="580" w:name="_Toc174628007"/>
      <w:r>
        <w:lastRenderedPageBreak/>
        <w:t xml:space="preserve">1.2. </w:t>
      </w:r>
      <w:r w:rsidR="00700BE3" w:rsidRPr="00975ED9">
        <w:t xml:space="preserve">Potential Sub-projects </w:t>
      </w:r>
      <w:r w:rsidR="0019363E" w:rsidRPr="00975ED9">
        <w:t>and Project Activities in İzmir</w:t>
      </w:r>
      <w:bookmarkEnd w:id="580"/>
    </w:p>
    <w:p w14:paraId="6E96E71B" w14:textId="77777777" w:rsidR="00700BE3" w:rsidRPr="00975ED9" w:rsidRDefault="00700BE3" w:rsidP="00356BB7">
      <w:pPr>
        <w:spacing w:before="120" w:after="120" w:line="240" w:lineRule="auto"/>
        <w:jc w:val="both"/>
        <w:rPr>
          <w:rFonts w:ascii="Tahoma" w:hAnsi="Tahoma" w:cs="Tahoma"/>
          <w:sz w:val="20"/>
          <w:szCs w:val="20"/>
        </w:rPr>
      </w:pPr>
      <w:r w:rsidRPr="00975ED9">
        <w:rPr>
          <w:rFonts w:ascii="Tahoma" w:hAnsi="Tahoma" w:cs="Tahoma"/>
          <w:sz w:val="20"/>
          <w:szCs w:val="20"/>
        </w:rPr>
        <w:t>The specific justification of Component 2 is the requirement for climate and disaster resilient housing, which will highly contribute to the overall resilience of the selected provinces against climate and disasters. Specifically, the GT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energy-efficient standards, leveraging available resources and mobilizing finance for municipalities to increase investments in resilient urban infrastructure. Accordingly, the sub-project types relevant to the activity to be performed can be listed as follows:</w:t>
      </w:r>
    </w:p>
    <w:p w14:paraId="2E2CD658" w14:textId="5F13D364"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w:t>
      </w:r>
      <w:r w:rsidRPr="00975ED9">
        <w:rPr>
          <w:rFonts w:ascii="Tahoma" w:hAnsi="Tahoma" w:cs="Tahoma"/>
          <w:sz w:val="20"/>
          <w:szCs w:val="20"/>
        </w:rPr>
        <w:t xml:space="preserve"> </w:t>
      </w:r>
      <w:r w:rsidRPr="00975ED9">
        <w:rPr>
          <w:rFonts w:ascii="Tahoma" w:hAnsi="Tahoma" w:cs="Tahoma"/>
          <w:i/>
          <w:iCs/>
          <w:sz w:val="20"/>
          <w:szCs w:val="20"/>
        </w:rPr>
        <w:t xml:space="preserve">The sub-projects with </w:t>
      </w:r>
      <w:r w:rsidRPr="00F223BB">
        <w:rPr>
          <w:rFonts w:ascii="Tahoma" w:hAnsi="Tahoma" w:cs="Tahoma"/>
          <w:b/>
          <w:bCs/>
          <w:i/>
          <w:iCs/>
          <w:sz w:val="20"/>
          <w:szCs w:val="20"/>
        </w:rPr>
        <w:t>demolition and reconstruction</w:t>
      </w:r>
      <w:r w:rsidRPr="00975ED9">
        <w:rPr>
          <w:rFonts w:ascii="Tahoma" w:hAnsi="Tahoma" w:cs="Tahoma"/>
          <w:sz w:val="20"/>
          <w:szCs w:val="20"/>
        </w:rPr>
        <w:t xml:space="preserve"> - buildings were registered as risky buildings, however, no demolition activity has been performed at the time of loan application</w:t>
      </w:r>
      <w:r w:rsidR="0024684E" w:rsidRPr="00975ED9">
        <w:rPr>
          <w:rFonts w:ascii="Tahoma" w:hAnsi="Tahoma" w:cs="Tahoma"/>
          <w:sz w:val="20"/>
          <w:szCs w:val="20"/>
        </w:rPr>
        <w:t xml:space="preserve">, </w:t>
      </w:r>
    </w:p>
    <w:p w14:paraId="0927B83A" w14:textId="4A09094E"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w:t>
      </w:r>
      <w:r w:rsidRPr="00975ED9">
        <w:rPr>
          <w:rFonts w:ascii="Tahoma" w:hAnsi="Tahoma" w:cs="Tahoma"/>
          <w:sz w:val="20"/>
          <w:szCs w:val="20"/>
        </w:rPr>
        <w:t xml:space="preserve"> </w:t>
      </w:r>
      <w:r w:rsidRPr="00975ED9">
        <w:rPr>
          <w:rFonts w:ascii="Tahoma" w:hAnsi="Tahoma" w:cs="Tahoma"/>
          <w:i/>
          <w:iCs/>
          <w:sz w:val="20"/>
          <w:szCs w:val="20"/>
        </w:rPr>
        <w:t>The sub-projects with</w:t>
      </w:r>
      <w:r w:rsidRPr="00975ED9">
        <w:rPr>
          <w:rFonts w:ascii="Tahoma" w:hAnsi="Tahoma" w:cs="Tahoma"/>
          <w:b/>
          <w:bCs/>
          <w:i/>
          <w:iCs/>
          <w:sz w:val="20"/>
          <w:szCs w:val="20"/>
        </w:rPr>
        <w:t xml:space="preserve"> retrofitting</w:t>
      </w:r>
      <w:r w:rsidRPr="00975ED9">
        <w:rPr>
          <w:rFonts w:ascii="Tahoma" w:hAnsi="Tahoma" w:cs="Tahoma"/>
          <w:sz w:val="20"/>
          <w:szCs w:val="20"/>
        </w:rPr>
        <w:t xml:space="preserve"> - buildings were registered as risky buildings, however, loan application is made only for retrofitting rather than demolition and reconstruction</w:t>
      </w:r>
      <w:r w:rsidR="0024684E" w:rsidRPr="00975ED9">
        <w:rPr>
          <w:rFonts w:ascii="Tahoma" w:hAnsi="Tahoma" w:cs="Tahoma"/>
          <w:sz w:val="20"/>
          <w:szCs w:val="20"/>
        </w:rPr>
        <w:t>, and</w:t>
      </w:r>
    </w:p>
    <w:p w14:paraId="53D33CC5" w14:textId="77777777"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Type-III:</w:t>
      </w:r>
      <w:r w:rsidRPr="00975ED9">
        <w:rPr>
          <w:rFonts w:ascii="Tahoma" w:hAnsi="Tahoma" w:cs="Tahoma"/>
          <w:sz w:val="20"/>
          <w:szCs w:val="20"/>
        </w:rPr>
        <w:t xml:space="preserve"> </w:t>
      </w:r>
      <w:r w:rsidRPr="00975ED9">
        <w:rPr>
          <w:rFonts w:ascii="Tahoma" w:hAnsi="Tahoma" w:cs="Tahoma"/>
          <w:i/>
          <w:iCs/>
          <w:sz w:val="20"/>
          <w:szCs w:val="20"/>
        </w:rPr>
        <w:t xml:space="preserve">The sub-projects with </w:t>
      </w:r>
      <w:r w:rsidRPr="00975ED9">
        <w:rPr>
          <w:rFonts w:ascii="Tahoma" w:hAnsi="Tahoma" w:cs="Tahoma"/>
          <w:b/>
          <w:bCs/>
          <w:i/>
          <w:iCs/>
          <w:sz w:val="20"/>
          <w:szCs w:val="20"/>
        </w:rPr>
        <w:t>only reconstruction</w:t>
      </w:r>
      <w:r w:rsidRPr="00975ED9">
        <w:rPr>
          <w:rFonts w:ascii="Tahoma" w:hAnsi="Tahoma" w:cs="Tahoma"/>
          <w:sz w:val="20"/>
          <w:szCs w:val="20"/>
        </w:rPr>
        <w:t xml:space="preserve"> - buildings were registered as risky buildings and demolished before loan application, and the application is only made for reconstruction.</w:t>
      </w:r>
    </w:p>
    <w:p w14:paraId="39FD5BCF" w14:textId="4AD1874B" w:rsidR="00375458" w:rsidRPr="00975ED9" w:rsidRDefault="00700BE3" w:rsidP="00356BB7">
      <w:pPr>
        <w:spacing w:before="120" w:after="120" w:line="240" w:lineRule="auto"/>
        <w:jc w:val="both"/>
        <w:rPr>
          <w:rFonts w:ascii="Tahoma" w:hAnsi="Tahoma" w:cs="Tahoma"/>
          <w:sz w:val="20"/>
          <w:szCs w:val="20"/>
        </w:rPr>
      </w:pPr>
      <w:r w:rsidRPr="00975ED9">
        <w:rPr>
          <w:rFonts w:ascii="Tahoma" w:hAnsi="Tahoma" w:cs="Tahoma"/>
          <w:sz w:val="20"/>
          <w:szCs w:val="20"/>
        </w:rPr>
        <w:t xml:space="preserve">According to the records of the Urban Transformation Presidency, in </w:t>
      </w:r>
      <w:r w:rsidR="00C10301">
        <w:rPr>
          <w:rFonts w:ascii="Tahoma" w:hAnsi="Tahoma" w:cs="Tahoma"/>
          <w:sz w:val="20"/>
          <w:szCs w:val="20"/>
        </w:rPr>
        <w:t>İzmir</w:t>
      </w:r>
      <w:r w:rsidRPr="00975ED9">
        <w:rPr>
          <w:rFonts w:ascii="Tahoma" w:hAnsi="Tahoma" w:cs="Tahoma"/>
          <w:sz w:val="20"/>
          <w:szCs w:val="20"/>
        </w:rPr>
        <w:t xml:space="preserve"> province, there are a total of 69,168 independent units in risky buildings. Among these units, 64,268 have been demolished, while 4,900 have not yet been demolished. It has been found that 52,527 of the risky buildings that were demolished have been reconstructed, while the construction of 11,741 buildings has not yet commenced. Within these independent units, some that have not yet been demolished (Type 1 and Type 2), and some that have been demolished but awaiting reconstruction activities (Type 3) are expected to constitute the potential sub-projects of the project in </w:t>
      </w:r>
      <w:r w:rsidR="00C10301">
        <w:rPr>
          <w:rFonts w:ascii="Tahoma" w:hAnsi="Tahoma" w:cs="Tahoma"/>
          <w:sz w:val="20"/>
          <w:szCs w:val="20"/>
        </w:rPr>
        <w:t>İzmir</w:t>
      </w:r>
      <w:r w:rsidRPr="00975ED9">
        <w:rPr>
          <w:rFonts w:ascii="Tahoma" w:hAnsi="Tahoma" w:cs="Tahoma"/>
          <w:sz w:val="20"/>
          <w:szCs w:val="20"/>
        </w:rPr>
        <w:t xml:space="preserve"> Province under the Component 2.</w:t>
      </w:r>
    </w:p>
    <w:p w14:paraId="01521B1D" w14:textId="642075B0" w:rsidR="00375458" w:rsidRPr="00975ED9" w:rsidRDefault="00375458" w:rsidP="00356BB7">
      <w:pPr>
        <w:spacing w:before="120" w:after="120" w:line="240" w:lineRule="auto"/>
        <w:jc w:val="both"/>
        <w:rPr>
          <w:rFonts w:ascii="Tahoma" w:hAnsi="Tahoma" w:cs="Tahoma"/>
          <w:sz w:val="20"/>
          <w:szCs w:val="20"/>
        </w:rPr>
      </w:pPr>
      <w:r w:rsidRPr="00975ED9">
        <w:rPr>
          <w:rFonts w:ascii="Tahoma" w:hAnsi="Tahoma" w:cs="Tahoma"/>
          <w:sz w:val="20"/>
          <w:szCs w:val="20"/>
        </w:rPr>
        <w:t>Apart from the application and implementation process of the three type</w:t>
      </w:r>
      <w:r w:rsidR="00D16687">
        <w:rPr>
          <w:rFonts w:ascii="Tahoma" w:hAnsi="Tahoma" w:cs="Tahoma"/>
          <w:sz w:val="20"/>
          <w:szCs w:val="20"/>
        </w:rPr>
        <w:t>s</w:t>
      </w:r>
      <w:r w:rsidRPr="00975ED9">
        <w:rPr>
          <w:rFonts w:ascii="Tahoma" w:hAnsi="Tahoma" w:cs="Tahoma"/>
          <w:sz w:val="20"/>
          <w:szCs w:val="20"/>
        </w:rPr>
        <w:t xml:space="preserve"> </w:t>
      </w:r>
      <w:r w:rsidR="00514818" w:rsidRPr="00975ED9">
        <w:rPr>
          <w:rFonts w:ascii="Tahoma" w:hAnsi="Tahoma" w:cs="Tahoma"/>
          <w:sz w:val="20"/>
          <w:szCs w:val="20"/>
        </w:rPr>
        <w:t xml:space="preserve">of </w:t>
      </w:r>
      <w:r w:rsidRPr="00975ED9">
        <w:rPr>
          <w:rFonts w:ascii="Tahoma" w:hAnsi="Tahoma" w:cs="Tahoma"/>
          <w:sz w:val="20"/>
          <w:szCs w:val="20"/>
        </w:rPr>
        <w:t>sub-projects, component 2 of CDRC involves also a lot of communication and stakeholder engagement</w:t>
      </w:r>
      <w:r w:rsidR="00514818" w:rsidRPr="00975ED9">
        <w:rPr>
          <w:rFonts w:ascii="Tahoma" w:hAnsi="Tahoma" w:cs="Tahoma"/>
          <w:sz w:val="20"/>
          <w:szCs w:val="20"/>
        </w:rPr>
        <w:t>, information dissemination and consultation</w:t>
      </w:r>
      <w:r w:rsidRPr="00975ED9">
        <w:rPr>
          <w:rFonts w:ascii="Tahoma" w:hAnsi="Tahoma" w:cs="Tahoma"/>
          <w:sz w:val="20"/>
          <w:szCs w:val="20"/>
        </w:rPr>
        <w:t xml:space="preserve"> activities. İzmir PMU Office, opened on March 2024, is the provincial center of these activities. </w:t>
      </w:r>
    </w:p>
    <w:p w14:paraId="0893B042" w14:textId="427E8CA5" w:rsidR="00C321F4" w:rsidRPr="00975ED9" w:rsidRDefault="00646F8E" w:rsidP="00975ED9">
      <w:pPr>
        <w:pStyle w:val="Balk2"/>
      </w:pPr>
      <w:bookmarkStart w:id="581" w:name="_Ref103089620"/>
      <w:bookmarkStart w:id="582" w:name="_Toc129784984"/>
      <w:bookmarkStart w:id="583" w:name="_Toc174628008"/>
      <w:r>
        <w:t xml:space="preserve">1.3. </w:t>
      </w:r>
      <w:r w:rsidR="00C575B3" w:rsidRPr="00975ED9">
        <w:t>Project Benefits and Positive Impacts</w:t>
      </w:r>
      <w:bookmarkEnd w:id="581"/>
      <w:bookmarkEnd w:id="582"/>
      <w:bookmarkEnd w:id="583"/>
    </w:p>
    <w:p w14:paraId="1FF103CD" w14:textId="2838B28C" w:rsidR="00C575B3" w:rsidRPr="00975ED9" w:rsidRDefault="00C575B3" w:rsidP="00356BB7">
      <w:pPr>
        <w:spacing w:before="120" w:after="120" w:line="240" w:lineRule="auto"/>
        <w:jc w:val="both"/>
        <w:rPr>
          <w:rFonts w:ascii="Tahoma" w:hAnsi="Tahoma" w:cs="Tahoma"/>
          <w:sz w:val="20"/>
          <w:szCs w:val="20"/>
        </w:rPr>
      </w:pPr>
      <w:r w:rsidRPr="00975ED9">
        <w:rPr>
          <w:rFonts w:ascii="Tahoma" w:hAnsi="Tahoma" w:cs="Tahoma"/>
          <w:sz w:val="20"/>
          <w:szCs w:val="20"/>
        </w:rPr>
        <w:t>The main potential positive environmental and social benefits and impacts of the activities and sub-projects</w:t>
      </w:r>
      <w:r w:rsidR="006974DB" w:rsidRPr="00975ED9">
        <w:rPr>
          <w:rFonts w:ascii="Tahoma" w:hAnsi="Tahoma" w:cs="Tahoma"/>
          <w:sz w:val="20"/>
          <w:szCs w:val="20"/>
        </w:rPr>
        <w:t xml:space="preserve"> linked to resilient housing</w:t>
      </w:r>
      <w:r w:rsidRPr="00975ED9">
        <w:rPr>
          <w:rFonts w:ascii="Tahoma" w:hAnsi="Tahoma" w:cs="Tahoma"/>
          <w:sz w:val="20"/>
          <w:szCs w:val="20"/>
        </w:rPr>
        <w:t xml:space="preserve"> </w:t>
      </w:r>
      <w:r w:rsidR="006974DB" w:rsidRPr="00975ED9">
        <w:rPr>
          <w:rFonts w:ascii="Tahoma" w:hAnsi="Tahoma" w:cs="Tahoma"/>
          <w:sz w:val="20"/>
          <w:szCs w:val="20"/>
        </w:rPr>
        <w:t>are</w:t>
      </w:r>
      <w:r w:rsidRPr="00975ED9">
        <w:rPr>
          <w:rFonts w:ascii="Tahoma" w:hAnsi="Tahoma" w:cs="Tahoma"/>
          <w:sz w:val="20"/>
          <w:szCs w:val="20"/>
        </w:rPr>
        <w:t xml:space="preserve"> as follows:</w:t>
      </w:r>
    </w:p>
    <w:p w14:paraId="7C2B81B5" w14:textId="1C2416D5"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The fact that risky buildings are generally built at an earlier date than non-risky buildings cause the energy efficiency of the former residences failing to meet current standards and practices. Within the scope of the Project, the</w:t>
      </w:r>
      <w:r w:rsidRPr="00975ED9">
        <w:rPr>
          <w:rFonts w:ascii="Tahoma" w:hAnsi="Tahoma" w:cs="Tahoma"/>
          <w:sz w:val="20"/>
          <w:szCs w:val="20"/>
        </w:rPr>
        <w:t xml:space="preserve"> </w:t>
      </w:r>
      <w:r w:rsidRPr="00975ED9">
        <w:rPr>
          <w:rFonts w:ascii="Tahoma" w:hAnsi="Tahoma" w:cs="Tahoma"/>
          <w:iCs/>
          <w:sz w:val="20"/>
          <w:szCs w:val="20"/>
        </w:rPr>
        <w:t>reconstruction of buildings will reduce the use of energy for air conditioning and heating, with the construction of well-insulated houses.</w:t>
      </w:r>
    </w:p>
    <w:p w14:paraId="2C1C0816"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Emissions, which decrease directly with the decrease in the use of fuel for heating and indirectly with the decrease in the use of electricity for air conditioning, will have a positive impact on both air quality and climate change.</w:t>
      </w:r>
    </w:p>
    <w:p w14:paraId="4A6EF182" w14:textId="02C172FB" w:rsidR="00C575B3" w:rsidRPr="00975ED9" w:rsidRDefault="00C575B3" w:rsidP="00356BB7">
      <w:pPr>
        <w:pStyle w:val="ListeParagraf"/>
        <w:numPr>
          <w:ilvl w:val="0"/>
          <w:numId w:val="16"/>
        </w:num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scope of Component 2, </w:t>
      </w:r>
      <w:r w:rsidR="0052645F" w:rsidRPr="00975ED9">
        <w:rPr>
          <w:rFonts w:ascii="Tahoma" w:hAnsi="Tahoma" w:cs="Tahoma"/>
          <w:sz w:val="20"/>
          <w:szCs w:val="20"/>
        </w:rPr>
        <w:t>during</w:t>
      </w:r>
      <w:r w:rsidRPr="00975ED9">
        <w:rPr>
          <w:rFonts w:ascii="Tahoma" w:hAnsi="Tahoma" w:cs="Tahoma"/>
          <w:sz w:val="20"/>
          <w:szCs w:val="20"/>
        </w:rPr>
        <w:t xml:space="preserve"> the reconstruction of structures in </w:t>
      </w:r>
      <w:r w:rsidR="006D3A59" w:rsidRPr="00975ED9">
        <w:rPr>
          <w:rFonts w:ascii="Tahoma" w:hAnsi="Tahoma" w:cs="Tahoma"/>
          <w:sz w:val="20"/>
          <w:szCs w:val="20"/>
        </w:rPr>
        <w:t xml:space="preserve">certain </w:t>
      </w:r>
      <w:proofErr w:type="spellStart"/>
      <w:r w:rsidR="006D3A59" w:rsidRPr="00975ED9">
        <w:rPr>
          <w:rFonts w:ascii="Tahoma" w:hAnsi="Tahoma" w:cs="Tahoma"/>
          <w:sz w:val="20"/>
          <w:szCs w:val="20"/>
        </w:rPr>
        <w:t>neighbourhoods</w:t>
      </w:r>
      <w:proofErr w:type="spellEnd"/>
      <w:r w:rsidR="006D3A59" w:rsidRPr="00975ED9">
        <w:rPr>
          <w:rFonts w:ascii="Tahoma" w:hAnsi="Tahoma" w:cs="Tahoma"/>
          <w:sz w:val="20"/>
          <w:szCs w:val="20"/>
        </w:rPr>
        <w:t xml:space="preserve"> in </w:t>
      </w:r>
      <w:r w:rsidR="004356BA">
        <w:rPr>
          <w:rFonts w:ascii="Tahoma" w:hAnsi="Tahoma" w:cs="Tahoma"/>
          <w:sz w:val="20"/>
          <w:szCs w:val="20"/>
        </w:rPr>
        <w:t>I</w:t>
      </w:r>
      <w:r w:rsidR="00AE5079" w:rsidRPr="00975ED9">
        <w:rPr>
          <w:rFonts w:ascii="Tahoma" w:hAnsi="Tahoma" w:cs="Tahoma"/>
          <w:sz w:val="20"/>
          <w:szCs w:val="20"/>
        </w:rPr>
        <w:t xml:space="preserve">zmir </w:t>
      </w:r>
      <w:r w:rsidRPr="00975ED9">
        <w:rPr>
          <w:rFonts w:ascii="Tahoma" w:hAnsi="Tahoma" w:cs="Tahoma"/>
          <w:sz w:val="20"/>
          <w:szCs w:val="20"/>
        </w:rPr>
        <w:t xml:space="preserve">where coal is </w:t>
      </w:r>
      <w:r w:rsidR="006D3A59" w:rsidRPr="00975ED9">
        <w:rPr>
          <w:rFonts w:ascii="Tahoma" w:hAnsi="Tahoma" w:cs="Tahoma"/>
          <w:sz w:val="20"/>
          <w:szCs w:val="20"/>
        </w:rPr>
        <w:t xml:space="preserve">still </w:t>
      </w:r>
      <w:r w:rsidRPr="00975ED9">
        <w:rPr>
          <w:rFonts w:ascii="Tahoma" w:hAnsi="Tahoma" w:cs="Tahoma"/>
          <w:sz w:val="20"/>
          <w:szCs w:val="20"/>
        </w:rPr>
        <w:t xml:space="preserve">used for heating purposes, the heating systems </w:t>
      </w:r>
      <w:r w:rsidR="006D3A59" w:rsidRPr="00975ED9">
        <w:rPr>
          <w:rFonts w:ascii="Tahoma" w:hAnsi="Tahoma" w:cs="Tahoma"/>
          <w:sz w:val="20"/>
          <w:szCs w:val="20"/>
        </w:rPr>
        <w:t xml:space="preserve">can </w:t>
      </w:r>
      <w:r w:rsidRPr="00975ED9">
        <w:rPr>
          <w:rFonts w:ascii="Tahoma" w:hAnsi="Tahoma" w:cs="Tahoma"/>
          <w:sz w:val="20"/>
          <w:szCs w:val="20"/>
        </w:rPr>
        <w:t>be operated with fuels with lower carbon emissions, thus positive effects will emerge in terms of both air quality and climate change.</w:t>
      </w:r>
    </w:p>
    <w:p w14:paraId="1D33E6F0" w14:textId="33DAE13D"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 xml:space="preserve">In the scope of national legislation, the Planned Areas Zoning Regulation was amended at the beginning of 2021 and a new obligation was introduced. Accordingly, the mechanical installation Projects of the buildings to be built on parcels larger than 2000 m² must include a rainwater collection system for the </w:t>
      </w:r>
      <w:r w:rsidR="00D653B7" w:rsidRPr="00975ED9">
        <w:rPr>
          <w:rFonts w:ascii="Tahoma" w:hAnsi="Tahoma" w:cs="Tahoma"/>
          <w:iCs/>
          <w:sz w:val="20"/>
          <w:szCs w:val="20"/>
        </w:rPr>
        <w:t>rainwater</w:t>
      </w:r>
      <w:r w:rsidRPr="00975ED9">
        <w:rPr>
          <w:rFonts w:ascii="Tahoma" w:hAnsi="Tahoma" w:cs="Tahoma"/>
          <w:iCs/>
          <w:sz w:val="20"/>
          <w:szCs w:val="20"/>
        </w:rPr>
        <w:t xml:space="preserve"> to be collected from the roof surface, if necessary, to be filtered and collected in a tank and used in building toilet flushes. Within the scope of the </w:t>
      </w:r>
      <w:r w:rsidRPr="00975ED9">
        <w:rPr>
          <w:rFonts w:ascii="Tahoma" w:hAnsi="Tahoma" w:cs="Tahoma"/>
          <w:iCs/>
          <w:sz w:val="20"/>
          <w:szCs w:val="20"/>
        </w:rPr>
        <w:lastRenderedPageBreak/>
        <w:t>Project, sub-projects that will be included in this scope will indirectly contribute to water efficiency.</w:t>
      </w:r>
    </w:p>
    <w:p w14:paraId="6B2F4F70"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Risky structures will be reconstructed into disaster-resistant structures by demolishing the structures identified as risky and constructing or reinforcing safe structures in compliance with the standards.</w:t>
      </w:r>
    </w:p>
    <w:p w14:paraId="11077C1E"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Low-income households or vulnerable groups living in risky structures will be able to obtain safe housing by taking advantage of appropriate loan opportunities and rent support.</w:t>
      </w:r>
    </w:p>
    <w:p w14:paraId="67314B43"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Awareness about risky structure and urban resilience will be raised by explaining the Project to the public within the scope of stakeholder engagement activities and making it public.</w:t>
      </w:r>
    </w:p>
    <w:p w14:paraId="45B09799" w14:textId="2A386182" w:rsidR="003641A5" w:rsidRPr="00A23B1D" w:rsidRDefault="003641A5">
      <w:pPr>
        <w:rPr>
          <w:iCs/>
          <w:sz w:val="20"/>
          <w:szCs w:val="18"/>
        </w:rPr>
      </w:pPr>
      <w:r w:rsidRPr="00A23B1D">
        <w:rPr>
          <w:iCs/>
          <w:sz w:val="20"/>
          <w:szCs w:val="18"/>
        </w:rPr>
        <w:br w:type="page"/>
      </w:r>
    </w:p>
    <w:p w14:paraId="6F745A52" w14:textId="7FAC191C" w:rsidR="00C575B3" w:rsidRPr="00E809E2" w:rsidRDefault="00646F8E" w:rsidP="00E809E2">
      <w:pPr>
        <w:pStyle w:val="Balk1"/>
      </w:pPr>
      <w:bookmarkStart w:id="584" w:name="_Toc174628009"/>
      <w:r w:rsidRPr="00E809E2">
        <w:lastRenderedPageBreak/>
        <w:t xml:space="preserve">2. </w:t>
      </w:r>
      <w:r w:rsidR="00C575B3" w:rsidRPr="00E809E2">
        <w:t>LEGAL AND INSTITUTIONAL FRAMEWORK</w:t>
      </w:r>
      <w:bookmarkEnd w:id="584"/>
    </w:p>
    <w:p w14:paraId="712637E1" w14:textId="5DBB1797" w:rsidR="00C575B3" w:rsidRPr="00975ED9" w:rsidRDefault="000F53AE" w:rsidP="00975ED9">
      <w:pPr>
        <w:pStyle w:val="Balk2"/>
      </w:pPr>
      <w:bookmarkStart w:id="585" w:name="_Toc166210813"/>
      <w:bookmarkStart w:id="586" w:name="_Toc166211141"/>
      <w:bookmarkStart w:id="587" w:name="_Toc166211308"/>
      <w:bookmarkStart w:id="588" w:name="_Toc166249075"/>
      <w:bookmarkStart w:id="589" w:name="_Toc166069229"/>
      <w:bookmarkStart w:id="590" w:name="_Toc166210814"/>
      <w:bookmarkStart w:id="591" w:name="_Toc166211142"/>
      <w:bookmarkStart w:id="592" w:name="_Toc166211309"/>
      <w:bookmarkStart w:id="593" w:name="_Toc166249076"/>
      <w:bookmarkStart w:id="594" w:name="_Toc174628010"/>
      <w:bookmarkEnd w:id="585"/>
      <w:bookmarkEnd w:id="586"/>
      <w:bookmarkEnd w:id="587"/>
      <w:bookmarkEnd w:id="588"/>
      <w:bookmarkEnd w:id="589"/>
      <w:bookmarkEnd w:id="590"/>
      <w:bookmarkEnd w:id="591"/>
      <w:bookmarkEnd w:id="592"/>
      <w:bookmarkEnd w:id="593"/>
      <w:r>
        <w:t xml:space="preserve">2.1. </w:t>
      </w:r>
      <w:r w:rsidR="00C62EFA" w:rsidRPr="00975ED9">
        <w:t>Legal Framework</w:t>
      </w:r>
      <w:bookmarkEnd w:id="594"/>
    </w:p>
    <w:p w14:paraId="7EA0BF62" w14:textId="3CD4B065" w:rsidR="00BF2F31" w:rsidRPr="00975ED9" w:rsidRDefault="000F53AE" w:rsidP="00975ED9">
      <w:pPr>
        <w:pStyle w:val="Balk3"/>
      </w:pPr>
      <w:bookmarkStart w:id="595" w:name="_Toc166210816"/>
      <w:bookmarkStart w:id="596" w:name="_Toc166211144"/>
      <w:bookmarkStart w:id="597" w:name="_Toc166211311"/>
      <w:bookmarkStart w:id="598" w:name="_Toc166249078"/>
      <w:bookmarkStart w:id="599" w:name="_Toc166069231"/>
      <w:bookmarkStart w:id="600" w:name="_Toc166210817"/>
      <w:bookmarkStart w:id="601" w:name="_Toc166211145"/>
      <w:bookmarkStart w:id="602" w:name="_Toc166211312"/>
      <w:bookmarkStart w:id="603" w:name="_Toc166249079"/>
      <w:bookmarkStart w:id="604" w:name="_Toc129784965"/>
      <w:bookmarkStart w:id="605" w:name="_Ref74050588"/>
      <w:bookmarkStart w:id="606" w:name="_Toc174628011"/>
      <w:bookmarkEnd w:id="595"/>
      <w:bookmarkEnd w:id="596"/>
      <w:bookmarkEnd w:id="597"/>
      <w:bookmarkEnd w:id="598"/>
      <w:bookmarkEnd w:id="599"/>
      <w:bookmarkEnd w:id="600"/>
      <w:bookmarkEnd w:id="601"/>
      <w:bookmarkEnd w:id="602"/>
      <w:bookmarkEnd w:id="603"/>
      <w:r w:rsidRPr="00975ED9">
        <w:t xml:space="preserve">2.1.1. </w:t>
      </w:r>
      <w:r w:rsidR="00C575B3" w:rsidRPr="000F53AE">
        <w:t xml:space="preserve">Legal Framework for Environmental Protection &amp; Conservation in </w:t>
      </w:r>
      <w:bookmarkEnd w:id="604"/>
      <w:bookmarkEnd w:id="605"/>
      <w:proofErr w:type="spellStart"/>
      <w:r w:rsidR="00B64911">
        <w:t>Türkiye</w:t>
      </w:r>
      <w:bookmarkEnd w:id="606"/>
      <w:proofErr w:type="spellEnd"/>
    </w:p>
    <w:p w14:paraId="2102D485" w14:textId="77777777" w:rsidR="00C575B3" w:rsidRPr="00975ED9" w:rsidRDefault="00C575B3" w:rsidP="00DD32C4">
      <w:pPr>
        <w:spacing w:before="120" w:after="120" w:line="240" w:lineRule="auto"/>
        <w:jc w:val="both"/>
        <w:rPr>
          <w:rFonts w:ascii="Tahoma" w:hAnsi="Tahoma" w:cs="Tahoma"/>
          <w:sz w:val="20"/>
          <w:szCs w:val="20"/>
        </w:rPr>
      </w:pPr>
      <w:r w:rsidRPr="00975ED9">
        <w:rPr>
          <w:rFonts w:ascii="Tahoma" w:hAnsi="Tahoma" w:cs="Tahoma"/>
          <w:sz w:val="20"/>
          <w:szCs w:val="20"/>
        </w:rPr>
        <w:t>Turkish environmental legislation has been developed in line with both nationally determined standards and international agreements, contracts, protocols and detailed standards, and has been revised especially in the recent years within the scope of pre-accession regulations under the framework of harmonization with the European Union (EU) Directives.</w:t>
      </w:r>
    </w:p>
    <w:p w14:paraId="049FC857" w14:textId="70607980" w:rsidR="00C575B3" w:rsidRPr="00975ED9" w:rsidRDefault="00C575B3" w:rsidP="00DD32C4">
      <w:pPr>
        <w:spacing w:before="120" w:after="120" w:line="240" w:lineRule="auto"/>
        <w:jc w:val="both"/>
        <w:rPr>
          <w:rFonts w:ascii="Tahoma" w:hAnsi="Tahoma" w:cs="Tahoma"/>
          <w:sz w:val="20"/>
          <w:szCs w:val="20"/>
        </w:rPr>
      </w:pPr>
      <w:bookmarkStart w:id="607" w:name="_Hlk166074093"/>
      <w:r w:rsidRPr="00975ED9">
        <w:rPr>
          <w:rFonts w:ascii="Tahoma" w:hAnsi="Tahoma" w:cs="Tahoma"/>
          <w:sz w:val="20"/>
          <w:szCs w:val="20"/>
        </w:rPr>
        <w:t>The Ministry of Environment, Urbanization and Climate Change (</w:t>
      </w:r>
      <w:proofErr w:type="spellStart"/>
      <w:r w:rsidR="0072096B" w:rsidRPr="00975ED9">
        <w:rPr>
          <w:rFonts w:ascii="Tahoma" w:hAnsi="Tahoma" w:cs="Tahoma"/>
          <w:sz w:val="20"/>
          <w:szCs w:val="20"/>
        </w:rPr>
        <w:t>MoEUC</w:t>
      </w:r>
      <w:r w:rsidR="003E6937" w:rsidRPr="00975ED9">
        <w:rPr>
          <w:rFonts w:ascii="Tahoma" w:hAnsi="Tahoma" w:cs="Tahoma"/>
          <w:sz w:val="20"/>
          <w:szCs w:val="20"/>
        </w:rPr>
        <w:t>C</w:t>
      </w:r>
      <w:proofErr w:type="spellEnd"/>
      <w:r w:rsidRPr="00975ED9">
        <w:rPr>
          <w:rFonts w:ascii="Tahoma" w:hAnsi="Tahoma" w:cs="Tahoma"/>
          <w:sz w:val="20"/>
          <w:szCs w:val="20"/>
        </w:rPr>
        <w:t xml:space="preserve">), with its changed name in line with the Presidential Decree No. 85 published in the Official Gazette No. 31643 of October 29, 2021, is the primary responsible organization for the protection and preservation of the environment, the development of sustainable cities and settlements and the natural environment and the implementation of the policies developed on the sustainable management of resources. The central organization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is located in the capital Ankara, and there are Provincial Directorates in each province. The central organization consists of the following directorates and general directorates, with the last change in the name and structure of the </w:t>
      </w:r>
      <w:proofErr w:type="spellStart"/>
      <w:r w:rsidRPr="00975ED9">
        <w:rPr>
          <w:rFonts w:ascii="Tahoma" w:hAnsi="Tahoma" w:cs="Tahoma"/>
          <w:sz w:val="20"/>
          <w:szCs w:val="20"/>
        </w:rPr>
        <w:t>MoEUCC</w:t>
      </w:r>
      <w:proofErr w:type="spellEnd"/>
      <w:r w:rsidRPr="00975ED9">
        <w:rPr>
          <w:rFonts w:ascii="Tahoma" w:hAnsi="Tahoma" w:cs="Tahoma"/>
          <w:sz w:val="20"/>
          <w:szCs w:val="20"/>
        </w:rPr>
        <w:t>:</w:t>
      </w:r>
    </w:p>
    <w:bookmarkEnd w:id="607"/>
    <w:p w14:paraId="6822C32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European Union and Foreign Relations</w:t>
      </w:r>
    </w:p>
    <w:p w14:paraId="18A64CF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Urban Transformation Presidency</w:t>
      </w:r>
    </w:p>
    <w:p w14:paraId="3EE2B136"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Environmental Management</w:t>
      </w:r>
    </w:p>
    <w:p w14:paraId="19B54188"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Geographic Information Systems</w:t>
      </w:r>
    </w:p>
    <w:p w14:paraId="599FBADF"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Environmental Impact Assessment, Permit and Inspection</w:t>
      </w:r>
    </w:p>
    <w:p w14:paraId="5FD0ED41"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Spatial Planning</w:t>
      </w:r>
    </w:p>
    <w:p w14:paraId="6D2AB43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Protection of Natural Assets</w:t>
      </w:r>
    </w:p>
    <w:p w14:paraId="1A4FDD5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National Real Estate</w:t>
      </w:r>
    </w:p>
    <w:p w14:paraId="04EB6A7D"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Combating Desertification and Erosion</w:t>
      </w:r>
    </w:p>
    <w:p w14:paraId="5660F801"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Turkish Environment Agency</w:t>
      </w:r>
    </w:p>
    <w:p w14:paraId="611719D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Climate Change</w:t>
      </w:r>
    </w:p>
    <w:p w14:paraId="4E4791B7"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Construction Works</w:t>
      </w:r>
    </w:p>
    <w:p w14:paraId="2AAE0B4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Personnel</w:t>
      </w:r>
    </w:p>
    <w:p w14:paraId="71F43913"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High Technics Board</w:t>
      </w:r>
    </w:p>
    <w:p w14:paraId="413E7F45"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for Strategy Development</w:t>
      </w:r>
    </w:p>
    <w:p w14:paraId="15A54D2A"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Legal Services</w:t>
      </w:r>
    </w:p>
    <w:p w14:paraId="018E089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Department of Support Services</w:t>
      </w:r>
    </w:p>
    <w:p w14:paraId="40EC7BDF"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Vocational Services</w:t>
      </w:r>
    </w:p>
    <w:p w14:paraId="4B58ECE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Department of Training and Publication</w:t>
      </w:r>
    </w:p>
    <w:p w14:paraId="2D847B5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for Local Authorities</w:t>
      </w:r>
    </w:p>
    <w:p w14:paraId="4E7D496B"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Revolving Fund Management</w:t>
      </w:r>
    </w:p>
    <w:p w14:paraId="7D71B452"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In line with the above-mentioned decree, the General Directorate for Combating Desertification and Erosion, which was previously affiliated to the Ministry of Agriculture and Forestry, is included among the central units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and the Directorate of Climate Change was established as an affiliated institution of the </w:t>
      </w:r>
      <w:proofErr w:type="spellStart"/>
      <w:r w:rsidRPr="00975ED9">
        <w:rPr>
          <w:rFonts w:ascii="Tahoma" w:hAnsi="Tahoma" w:cs="Tahoma"/>
          <w:sz w:val="20"/>
          <w:szCs w:val="20"/>
        </w:rPr>
        <w:t>MoEUCC</w:t>
      </w:r>
      <w:proofErr w:type="spellEnd"/>
      <w:r w:rsidRPr="00975ED9">
        <w:rPr>
          <w:rFonts w:ascii="Tahoma" w:hAnsi="Tahoma" w:cs="Tahoma"/>
          <w:sz w:val="20"/>
          <w:szCs w:val="20"/>
        </w:rPr>
        <w:t>.</w:t>
      </w:r>
    </w:p>
    <w:p w14:paraId="0E1F98DD"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duties and responsibilities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can be summarized as preparing the legislation on settlement, environment and development, carrying out urban transformation works, supervising the implementations, ensuring the development of professional services, preventing environmental pollution, protecting the environment and nature, and combating climate change.</w:t>
      </w:r>
    </w:p>
    <w:p w14:paraId="6D381F7D" w14:textId="20462FDA"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national Environmental Law (Law No. 2872), which first came into force in 1983, addresses environmental issues in a wide scope. Under the Environmental Law, environmental regulations have </w:t>
      </w:r>
      <w:r w:rsidRPr="00975ED9">
        <w:rPr>
          <w:rFonts w:ascii="Tahoma" w:hAnsi="Tahoma" w:cs="Tahoma"/>
          <w:sz w:val="20"/>
          <w:szCs w:val="20"/>
        </w:rPr>
        <w:lastRenderedPageBreak/>
        <w:t xml:space="preserve">been developed in line with national and international policies and standards, and as mentioned earlier, some of these regulations have been recently revised to align with EU Directives as part of </w:t>
      </w:r>
      <w:proofErr w:type="spellStart"/>
      <w:r w:rsidR="00B64911">
        <w:rPr>
          <w:rFonts w:ascii="Tahoma" w:hAnsi="Tahoma" w:cs="Tahoma"/>
          <w:sz w:val="20"/>
          <w:szCs w:val="20"/>
        </w:rPr>
        <w:t>Türkiye</w:t>
      </w:r>
      <w:r w:rsidRPr="00975ED9">
        <w:rPr>
          <w:rFonts w:ascii="Tahoma" w:hAnsi="Tahoma" w:cs="Tahoma"/>
          <w:sz w:val="20"/>
          <w:szCs w:val="20"/>
        </w:rPr>
        <w:t>'s</w:t>
      </w:r>
      <w:proofErr w:type="spellEnd"/>
      <w:r w:rsidRPr="00975ED9">
        <w:rPr>
          <w:rFonts w:ascii="Tahoma" w:hAnsi="Tahoma" w:cs="Tahoma"/>
          <w:sz w:val="20"/>
          <w:szCs w:val="20"/>
        </w:rPr>
        <w:t xml:space="preserve"> pre-accession efforts.</w:t>
      </w:r>
    </w:p>
    <w:p w14:paraId="1D1CEA02"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Apart from and as complementary to the Environmental Law and regulations, the laws listed below also contain provisions on the protection of the environment, the protection/management of natural resources and cultural and natural assets, the prevention &amp; control of pollution and the implementation of measures to be taken for the prevention of pollution. The laws governing provisions relating to social impacts and provisions relating to health &amp; safety and labor matters are also listed below:</w:t>
      </w:r>
    </w:p>
    <w:p w14:paraId="72951B39" w14:textId="308D13DC" w:rsidR="00C06588" w:rsidRPr="00975ED9" w:rsidRDefault="008356CA"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w:t>
      </w:r>
      <w:r w:rsidR="00C06588" w:rsidRPr="00975ED9">
        <w:rPr>
          <w:rFonts w:ascii="Tahoma" w:hAnsi="Tahoma" w:cs="Tahoma"/>
          <w:sz w:val="20"/>
          <w:szCs w:val="20"/>
        </w:rPr>
        <w:t>xpropriation Law (Law No. 2942)</w:t>
      </w:r>
    </w:p>
    <w:p w14:paraId="5D424886"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Forest Law (Law No. 6831)</w:t>
      </w:r>
    </w:p>
    <w:p w14:paraId="52E52F65"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Groundwaters (Law No. 167)</w:t>
      </w:r>
    </w:p>
    <w:p w14:paraId="3D58130D"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Labor Law (Law No. 4857)</w:t>
      </w:r>
    </w:p>
    <w:p w14:paraId="76DFBFFF"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Occupational Health and Safety Law (Law No. 6331)</w:t>
      </w:r>
    </w:p>
    <w:p w14:paraId="00D59785"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the Protection of Cultural and Natural Assets (Law No. 2863)</w:t>
      </w:r>
    </w:p>
    <w:p w14:paraId="1D2282CA"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Soil Preservation and Land Utilization (Law No. 5403)</w:t>
      </w:r>
    </w:p>
    <w:p w14:paraId="50003F13"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Mining Law (Law No. 3213)</w:t>
      </w:r>
    </w:p>
    <w:p w14:paraId="34808A04"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Municipality Law (Law No. 5393)</w:t>
      </w:r>
    </w:p>
    <w:p w14:paraId="423B8FF9"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National Parks (Law No. 2873)</w:t>
      </w:r>
    </w:p>
    <w:p w14:paraId="020F191B"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Pastures (Law No. 4342)</w:t>
      </w:r>
    </w:p>
    <w:p w14:paraId="1842C587"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Public Health Law (Law No. 1593)</w:t>
      </w:r>
    </w:p>
    <w:p w14:paraId="54A07FAC"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Settlement Law (Law No. 5543)</w:t>
      </w:r>
    </w:p>
    <w:p w14:paraId="2C4EB9BC"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Highway Traffic Law (Law No. 2918)</w:t>
      </w:r>
    </w:p>
    <w:p w14:paraId="63382960"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Electricity Market Law (Law No. 6446)</w:t>
      </w:r>
    </w:p>
    <w:p w14:paraId="65664005" w14:textId="7A93D563" w:rsidR="006B3E3C"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Energy Efficiency Law (Law No. 5627)</w:t>
      </w:r>
    </w:p>
    <w:p w14:paraId="2DC59916" w14:textId="17DF5244" w:rsidR="006B3E3C" w:rsidRPr="00975ED9" w:rsidRDefault="003E6937"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w:t>
      </w:r>
      <w:r w:rsidR="006B3E3C" w:rsidRPr="00975ED9">
        <w:rPr>
          <w:rFonts w:ascii="Tahoma" w:hAnsi="Tahoma" w:cs="Tahoma"/>
          <w:sz w:val="20"/>
          <w:szCs w:val="20"/>
        </w:rPr>
        <w:t xml:space="preserve">Urban Transformation Presidency established with the Presidential Decree No. 153 published in the Official Gazette No. 32341 of October 16, 2023 </w:t>
      </w:r>
      <w:r w:rsidRPr="00975ED9">
        <w:rPr>
          <w:rFonts w:ascii="Tahoma" w:hAnsi="Tahoma" w:cs="Tahoma"/>
          <w:sz w:val="20"/>
          <w:szCs w:val="20"/>
        </w:rPr>
        <w:t xml:space="preserve">is </w:t>
      </w:r>
      <w:r w:rsidR="006B3E3C" w:rsidRPr="00975ED9">
        <w:rPr>
          <w:rFonts w:ascii="Tahoma" w:hAnsi="Tahoma" w:cs="Tahoma"/>
          <w:sz w:val="20"/>
          <w:szCs w:val="20"/>
        </w:rPr>
        <w:t xml:space="preserve">affiliated to the </w:t>
      </w:r>
      <w:proofErr w:type="spellStart"/>
      <w:r w:rsidR="006B3E3C" w:rsidRPr="00975ED9">
        <w:rPr>
          <w:rFonts w:ascii="Tahoma" w:hAnsi="Tahoma" w:cs="Tahoma"/>
          <w:sz w:val="20"/>
          <w:szCs w:val="20"/>
        </w:rPr>
        <w:t>MoEUCC</w:t>
      </w:r>
      <w:proofErr w:type="spellEnd"/>
      <w:r w:rsidR="006B3E3C" w:rsidRPr="00975ED9">
        <w:rPr>
          <w:rFonts w:ascii="Tahoma" w:hAnsi="Tahoma" w:cs="Tahoma"/>
          <w:sz w:val="20"/>
          <w:szCs w:val="20"/>
        </w:rPr>
        <w:t xml:space="preserve">. The UTP is a special budget public </w:t>
      </w:r>
      <w:r w:rsidR="00E8528D" w:rsidRPr="00975ED9">
        <w:rPr>
          <w:rFonts w:ascii="Tahoma" w:hAnsi="Tahoma" w:cs="Tahoma"/>
          <w:sz w:val="20"/>
          <w:szCs w:val="20"/>
        </w:rPr>
        <w:t>entity and</w:t>
      </w:r>
      <w:r w:rsidR="006B3E3C" w:rsidRPr="00975ED9">
        <w:rPr>
          <w:rFonts w:ascii="Tahoma" w:hAnsi="Tahoma" w:cs="Tahoma"/>
          <w:sz w:val="20"/>
          <w:szCs w:val="20"/>
        </w:rPr>
        <w:t xml:space="preserve"> manages the transformation of areas under disaster risk and of areas / lands where risky buildings present outside of the areas under disaster risk. UTP carries out its activities in close cooperation with Turkish Housing Development Administration</w:t>
      </w:r>
      <w:r w:rsidR="00406553" w:rsidRPr="00975ED9">
        <w:rPr>
          <w:rFonts w:ascii="Tahoma" w:hAnsi="Tahoma" w:cs="Tahoma"/>
          <w:sz w:val="20"/>
          <w:szCs w:val="20"/>
        </w:rPr>
        <w:t xml:space="preserve"> (TOKİ)</w:t>
      </w:r>
      <w:r w:rsidR="006B3E3C" w:rsidRPr="00975ED9">
        <w:rPr>
          <w:rFonts w:ascii="Tahoma" w:hAnsi="Tahoma" w:cs="Tahoma"/>
          <w:sz w:val="20"/>
          <w:szCs w:val="20"/>
        </w:rPr>
        <w:t>, ILBANK and other subsidiaries of the Ministry, including local authorities. UTP is responsible for ensuring the determination of</w:t>
      </w:r>
      <w:r w:rsidRPr="00975ED9">
        <w:rPr>
          <w:rFonts w:ascii="Tahoma" w:hAnsi="Tahoma" w:cs="Tahoma"/>
          <w:sz w:val="20"/>
          <w:szCs w:val="20"/>
        </w:rPr>
        <w:t xml:space="preserve"> urban</w:t>
      </w:r>
      <w:r w:rsidR="006B3E3C" w:rsidRPr="00975ED9">
        <w:rPr>
          <w:rFonts w:ascii="Tahoma" w:hAnsi="Tahoma" w:cs="Tahoma"/>
          <w:sz w:val="20"/>
          <w:szCs w:val="20"/>
        </w:rPr>
        <w:t xml:space="preserve"> transformation, renewal and transfer areas, as well as the fulfilment of the determination, arrangement and valuation works &amp; procedures on the risky structures;  to carry out all kinds of maps, plans, projects, land and land arrangement processes and land consolidation regarding risky areas, reserve building areas and areas with risky structures; to carry out the determination of ownership, conciliation, expropriation, valuation of properties in the transformation practices, to come to agreement with the property owners within the framework of the procedures and projects prescribed by the Presidency, to carry out the works and procedures with regards to allocation of flat ownership, registration and transfer of development rights.</w:t>
      </w:r>
    </w:p>
    <w:p w14:paraId="704E599B" w14:textId="3CA37C38" w:rsidR="00C06588" w:rsidRPr="000F53AE" w:rsidRDefault="000F53AE" w:rsidP="005F3F3A">
      <w:pPr>
        <w:pStyle w:val="Balk3"/>
      </w:pPr>
      <w:bookmarkStart w:id="608" w:name="_Toc168295817"/>
      <w:bookmarkStart w:id="609" w:name="_Toc168304072"/>
      <w:bookmarkStart w:id="610" w:name="_Toc168306284"/>
      <w:bookmarkStart w:id="611" w:name="_Toc168331702"/>
      <w:bookmarkStart w:id="612" w:name="_Toc168332356"/>
      <w:bookmarkStart w:id="613" w:name="_Toc174628012"/>
      <w:bookmarkEnd w:id="608"/>
      <w:bookmarkEnd w:id="609"/>
      <w:bookmarkEnd w:id="610"/>
      <w:bookmarkEnd w:id="611"/>
      <w:bookmarkEnd w:id="612"/>
      <w:r w:rsidRPr="00975ED9">
        <w:t xml:space="preserve">2.1.2. </w:t>
      </w:r>
      <w:r w:rsidR="00C06588" w:rsidRPr="000F53AE">
        <w:t>National Environmental, Social &amp; Occupational Health and Safety Legislation &amp; Regulatory Requirements</w:t>
      </w:r>
      <w:bookmarkStart w:id="614" w:name="_Toc129784966"/>
      <w:bookmarkEnd w:id="613"/>
    </w:p>
    <w:bookmarkEnd w:id="614"/>
    <w:p w14:paraId="6B12EAF2" w14:textId="3D1DE36C"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framework of the laws listed above, the regulations, bylaws and communiqués that have been enacted separately within the scope of environmental, social and occupational health and safety </w:t>
      </w:r>
      <w:r w:rsidR="00D811AF" w:rsidRPr="00975ED9">
        <w:rPr>
          <w:rFonts w:ascii="Tahoma" w:hAnsi="Tahoma" w:cs="Tahoma"/>
          <w:sz w:val="20"/>
          <w:szCs w:val="20"/>
        </w:rPr>
        <w:t xml:space="preserve">(OHS) </w:t>
      </w:r>
      <w:r w:rsidRPr="00975ED9">
        <w:rPr>
          <w:rFonts w:ascii="Tahoma" w:hAnsi="Tahoma" w:cs="Tahoma"/>
          <w:sz w:val="20"/>
          <w:szCs w:val="20"/>
        </w:rPr>
        <w:t>matters are listed below:</w:t>
      </w:r>
    </w:p>
    <w:p w14:paraId="50AB5980"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Environmental Permits and Licenses</w:t>
      </w:r>
    </w:p>
    <w:p w14:paraId="58955F9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Impact Assessment</w:t>
      </w:r>
    </w:p>
    <w:p w14:paraId="7580E06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Permits and License</w:t>
      </w:r>
    </w:p>
    <w:p w14:paraId="6C2D79E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Audit</w:t>
      </w:r>
    </w:p>
    <w:p w14:paraId="27AA6C7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Management Services</w:t>
      </w:r>
    </w:p>
    <w:p w14:paraId="4D31056E" w14:textId="77777777" w:rsidR="00A77614" w:rsidRDefault="00A77614" w:rsidP="00DD32C4">
      <w:pPr>
        <w:spacing w:before="120" w:after="120" w:line="240" w:lineRule="auto"/>
        <w:jc w:val="both"/>
        <w:rPr>
          <w:rFonts w:ascii="Tahoma" w:hAnsi="Tahoma" w:cs="Tahoma"/>
          <w:b/>
          <w:bCs/>
          <w:sz w:val="20"/>
          <w:szCs w:val="20"/>
          <w:u w:val="single"/>
        </w:rPr>
      </w:pPr>
    </w:p>
    <w:p w14:paraId="500FA0BD" w14:textId="7DDAC7D4"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lastRenderedPageBreak/>
        <w:t>Land Use and Soils</w:t>
      </w:r>
    </w:p>
    <w:p w14:paraId="0296638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Conservation, Use and Planning of Agricultural Land</w:t>
      </w:r>
    </w:p>
    <w:p w14:paraId="5E74147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Implementation of Paragraph 3 of Article 17 and Article 18 of the Forest Law</w:t>
      </w:r>
    </w:p>
    <w:p w14:paraId="264219D0"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Land Consolidation and On-farm Development Services Implementation</w:t>
      </w:r>
    </w:p>
    <w:p w14:paraId="50E4FF5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Pastures</w:t>
      </w:r>
    </w:p>
    <w:p w14:paraId="7C2501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Soil Contamination Control and Point Source Land Pollution</w:t>
      </w:r>
    </w:p>
    <w:p w14:paraId="72CF54BD"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Water</w:t>
      </w:r>
    </w:p>
    <w:p w14:paraId="16F2D4F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Surface Water Quality</w:t>
      </w:r>
    </w:p>
    <w:p w14:paraId="7CE1D15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Water Pollution Control</w:t>
      </w:r>
    </w:p>
    <w:p w14:paraId="7E28D1DD"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Water Intended for Human Consumption</w:t>
      </w:r>
    </w:p>
    <w:p w14:paraId="7F0814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Urban Wastewater Treatment</w:t>
      </w:r>
    </w:p>
    <w:p w14:paraId="7411FC1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Groundwater against Pollution and Deterioration</w:t>
      </w:r>
    </w:p>
    <w:p w14:paraId="7102056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Pollution Caused by Dangerous Substances in Water and Its Environment</w:t>
      </w:r>
    </w:p>
    <w:p w14:paraId="7596400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Drinking-Potable Water Basins</w:t>
      </w:r>
    </w:p>
    <w:p w14:paraId="2022E68C"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Waste</w:t>
      </w:r>
    </w:p>
    <w:p w14:paraId="75F33D8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Waste Management</w:t>
      </w:r>
    </w:p>
    <w:p w14:paraId="0F8C7ED9"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Packaging Waste</w:t>
      </w:r>
    </w:p>
    <w:p w14:paraId="1BEB08CD"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Excavated Soil, Construction and Demolition Wastes</w:t>
      </w:r>
    </w:p>
    <w:p w14:paraId="22BD5C4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Medical Wastes</w:t>
      </w:r>
    </w:p>
    <w:p w14:paraId="5589749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Management of Waste Oils</w:t>
      </w:r>
    </w:p>
    <w:p w14:paraId="154AC789"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Vegetable Waste Oils</w:t>
      </w:r>
    </w:p>
    <w:p w14:paraId="70D57DD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Waste Batteries and Accumulators</w:t>
      </w:r>
    </w:p>
    <w:p w14:paraId="4949FF0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End-of-Life Tires</w:t>
      </w:r>
    </w:p>
    <w:p w14:paraId="36CA23BC"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Landfilling of Wastes</w:t>
      </w:r>
    </w:p>
    <w:p w14:paraId="03C9BBD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Waste Electrical and Electronic Equipment</w:t>
      </w:r>
    </w:p>
    <w:p w14:paraId="6D38DB9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End-of-Life Vehicles</w:t>
      </w:r>
    </w:p>
    <w:p w14:paraId="394CDC3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Zero Waste Regulation</w:t>
      </w:r>
    </w:p>
    <w:p w14:paraId="54A8F1D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Communiqué on Recovery of Some Non-Hazardous Wastes</w:t>
      </w:r>
    </w:p>
    <w:p w14:paraId="70527FF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Demolition of Buildings</w:t>
      </w:r>
    </w:p>
    <w:p w14:paraId="28055100" w14:textId="77777777" w:rsidR="00C06588" w:rsidRPr="00975ED9" w:rsidRDefault="00C06588" w:rsidP="00DD32C4">
      <w:pPr>
        <w:spacing w:before="240" w:after="120" w:line="240" w:lineRule="auto"/>
        <w:jc w:val="both"/>
        <w:rPr>
          <w:rFonts w:ascii="Tahoma" w:hAnsi="Tahoma" w:cs="Tahoma"/>
          <w:sz w:val="20"/>
          <w:szCs w:val="20"/>
        </w:rPr>
      </w:pPr>
      <w:r w:rsidRPr="00975ED9">
        <w:rPr>
          <w:rFonts w:ascii="Tahoma" w:hAnsi="Tahoma" w:cs="Tahoma"/>
          <w:sz w:val="20"/>
          <w:szCs w:val="20"/>
        </w:rPr>
        <w:t>Since the waste management would be one of the crucial issues during the activities within the scope of Component 2, brief summaries of some of the specific regulations regarding waste management are presented below:</w:t>
      </w:r>
    </w:p>
    <w:p w14:paraId="162531C1" w14:textId="1C7F5B9A"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 xml:space="preserve">Regulation on Waste Management: </w:t>
      </w:r>
      <w:r w:rsidRPr="00975ED9">
        <w:rPr>
          <w:rFonts w:ascii="Tahoma" w:hAnsi="Tahoma" w:cs="Tahoma"/>
          <w:sz w:val="20"/>
          <w:szCs w:val="20"/>
        </w:rPr>
        <w:t xml:space="preserve">Regulation on Waste Management can be regarded as the framework regulation regarding waste management requirements and applications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It defines duties / authorities / responsibilities of all relevant parties, which are,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Provincial Directorates, Municipalities, Waste Generators / Producers and Waste Processing Facilities. Codes of all kinds of wastes, including both hazardous and non-hazardous ones, and specific requirements are also defined in the regulation. The purpose of the regulation is determining the borders of the waste management principles and also managing the waste practices. General principles of this regulation include less uses of natural sources, development of environment-friendly technologies, minimum damage to environment, reusable and recyclable producing, minimum energy use, acceptable waste management activities such as less waste producing, proper waste collecting, separating, transporting and disposing techniques (Reduce – Reuse – Recycle). Previous regulations on waste management (solid waste, hazardous waste, etc.) have been assembled together in this regulation with the new applicable instruction and suggestions according to the international environmental standards. According to the regulation, hazardous wastes, medical wastes, used batteries &amp; accumulators and medical wastes, as well as used tires, recyclable wastes such as packaging wastes must be disposed of separately from residential wastes. Furthermore, generators or transporters are strictly prohibited to </w:t>
      </w:r>
      <w:r w:rsidRPr="00975ED9">
        <w:rPr>
          <w:rFonts w:ascii="Tahoma" w:hAnsi="Tahoma" w:cs="Tahoma"/>
          <w:sz w:val="20"/>
          <w:szCs w:val="20"/>
        </w:rPr>
        <w:lastRenderedPageBreak/>
        <w:t xml:space="preserve">dump wastes into recipient media such as seas, lakes and the like as well as on to streets, in forests and any other spots where they would adversely affect the environment. According to the regulation, anyone generating hazardous waste is obligated to take measures so that waste generation would be minimized, to ensure waste management in order to minimize the effects of wastes on human health and environment in compliance with the provisions of this Regulation, to prepare a 3-year waste management plan and obtain Provincial Directorates’ approval therefor, and obtain authorization from Provincial Directorates likewise in case of temporary storage of wastes in their facilities in compliance with the provisions of this Regulation. </w:t>
      </w:r>
    </w:p>
    <w:p w14:paraId="60552E03"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 xml:space="preserve">Regulation on Control of Excavated Soil, Construction and Demolition Wastes: </w:t>
      </w:r>
      <w:r w:rsidRPr="00975ED9">
        <w:rPr>
          <w:rFonts w:ascii="Tahoma" w:hAnsi="Tahoma" w:cs="Tahoma"/>
          <w:sz w:val="20"/>
          <w:szCs w:val="20"/>
        </w:rPr>
        <w:t>This is the specific regulation which defines requirements regarding excavated soil and construction &amp; demolition wastes. According to Article 9 of the regulation, anyone generating excavated soil and construction / demolition wastes is required to ensure waste management in order to minimize the negative effects of the wastes on the environment and human health in compliance with the provisions of the regulation. Waste generators cannot dump their wastes at any spots other than such recovery or storage sites exclusively permitted by a municipality.</w:t>
      </w:r>
    </w:p>
    <w:p w14:paraId="32D14D9C"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Regulation on the Demolition of Buildings:</w:t>
      </w:r>
      <w:r w:rsidRPr="00975ED9">
        <w:rPr>
          <w:rFonts w:ascii="Tahoma" w:hAnsi="Tahoma" w:cs="Tahoma"/>
          <w:sz w:val="20"/>
          <w:szCs w:val="20"/>
        </w:rPr>
        <w:t xml:space="preserve"> This Regulation is prepared based on the Environment Law No. 2872 and the Zoning Law No. 3194 and it was actually published in the Official Gazette back in October 2021 but it was stipulated come into effect as of July 1, 2022. The purpose of this regulation is “</w:t>
      </w:r>
      <w:r w:rsidRPr="00975ED9">
        <w:rPr>
          <w:rFonts w:ascii="Tahoma" w:hAnsi="Tahoma" w:cs="Tahoma"/>
          <w:i/>
          <w:sz w:val="20"/>
          <w:szCs w:val="20"/>
        </w:rPr>
        <w:t>to regulate the procedures and principles pertaining to realizing the activities of building demolition in a manner that will not harm the environment, human health and safety.</w:t>
      </w:r>
      <w:r w:rsidRPr="00975ED9">
        <w:rPr>
          <w:rFonts w:ascii="Tahoma" w:hAnsi="Tahoma" w:cs="Tahoma"/>
          <w:sz w:val="20"/>
          <w:szCs w:val="20"/>
        </w:rPr>
        <w:t>” This regulation does associate itself with the Law No. 6306, stating that “</w:t>
      </w:r>
      <w:r w:rsidRPr="00975ED9">
        <w:rPr>
          <w:rFonts w:ascii="Tahoma" w:hAnsi="Tahoma" w:cs="Tahoma"/>
          <w:i/>
          <w:sz w:val="20"/>
          <w:szCs w:val="20"/>
        </w:rPr>
        <w:t>The provisions of the Law No. 6306 and the relevant legislation thereof shall remain reserved</w:t>
      </w:r>
      <w:r w:rsidRPr="00975ED9">
        <w:rPr>
          <w:rFonts w:ascii="Tahoma" w:hAnsi="Tahoma" w:cs="Tahoma"/>
          <w:sz w:val="20"/>
          <w:szCs w:val="20"/>
        </w:rPr>
        <w:t>”. However, this regulation precludes demolitions to be performed in the scope of the Law No. 7269 on the Aids to be Given and Measures to be Taken Due to Disasters Affecting Public Life.</w:t>
      </w:r>
    </w:p>
    <w:p w14:paraId="1FD5AB1B"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The aim in the enactment of this regulation is to protect and preserve human/ community health, life and property safety, as well as the environment during demolition activities. In fact, the Regulation on Control of Excavated Soil, Construction and Demolition Wastes, the Regulation on Landfilling of Wastes, the Regulation on Waste Management and also the Regulation on Occupational Health and Safety in Construction Works are all referenced as legislation to be abided by. The regulation contains provisions on noise and vibration management, and control of dust emissions.</w:t>
      </w:r>
    </w:p>
    <w:p w14:paraId="6311DD75"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One of the novelties in this regulation is related to the prohibition brought by stating that, the main demolition can only be commenced after asbestos and similar hazardous chemical-containing fabrications are disassembled and removed, and after “selective demolition” is made. The demolition plan needs to contain a waste management plan as an annex that indicates the waste types, codes and amounts, and all this information will be recorded on the demolition license. </w:t>
      </w:r>
    </w:p>
    <w:p w14:paraId="7E6064ED"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Selective Demolition is defined in the regulation as follows:</w:t>
      </w:r>
    </w:p>
    <w:p w14:paraId="3327A280"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i/>
          <w:sz w:val="20"/>
          <w:szCs w:val="20"/>
        </w:rPr>
        <w:t>“ARTICLE 15 – (1) In order to ensure high rate of recycling of demolition wastes, to ensure that the hazardous wastes are sorted and separated before the demolition, other materials are reused, and the demolition wastes are separated at the source and recycled in a controlled and phased manner, selective demolition will be applied according to the Regulation on Control of Excavated Soil, Construction and Demolition Wastes.</w:t>
      </w:r>
    </w:p>
    <w:p w14:paraId="1291C6D8" w14:textId="77777777" w:rsidR="00C06588" w:rsidRPr="00975ED9" w:rsidRDefault="00C06588" w:rsidP="00DD32C4">
      <w:pPr>
        <w:spacing w:before="120" w:after="120" w:line="240" w:lineRule="auto"/>
        <w:jc w:val="both"/>
        <w:rPr>
          <w:rFonts w:ascii="Tahoma" w:hAnsi="Tahoma" w:cs="Tahoma"/>
          <w:i/>
          <w:sz w:val="20"/>
          <w:szCs w:val="20"/>
        </w:rPr>
      </w:pPr>
      <w:r w:rsidRPr="00975ED9">
        <w:rPr>
          <w:rFonts w:ascii="Tahoma" w:hAnsi="Tahoma" w:cs="Tahoma"/>
          <w:i/>
          <w:sz w:val="20"/>
          <w:szCs w:val="20"/>
        </w:rPr>
        <w:t>(2) Selective demolition covers the stages of separation/ sorting of asbestos and other hazardous wastes; doors and windows, sanitary ware such as sinks, bathtubs and similar materials, all metal-based materials, wood-based materials, gypsum-based materials, tiles, non-bearing walls (such as bricks, gas concrete, concrete) materials, glass materials, polyvinylchloride/polyurethane materials, all natural stone coatings, materials used for waterproofing that can be removed; thermal insulation materials such as glass wool, rock wool, expanded polystyrene, extruded polystyrene, polyurethane, etc.; crushed and/or sieved granular materials under in-parcel road or asphalt, concrete and wooden coating layers in other areas; scraping or separation of bitumen and derivative layers in areas covered with bitumen and derivative materials.</w:t>
      </w:r>
    </w:p>
    <w:p w14:paraId="7D8604BD" w14:textId="1BC22AF3" w:rsidR="00C06588" w:rsidRPr="00975ED9" w:rsidRDefault="00C06588" w:rsidP="00DD32C4">
      <w:pPr>
        <w:spacing w:before="120" w:after="120" w:line="240" w:lineRule="auto"/>
        <w:jc w:val="both"/>
        <w:rPr>
          <w:rFonts w:ascii="Tahoma" w:hAnsi="Tahoma" w:cs="Tahoma"/>
          <w:i/>
          <w:sz w:val="20"/>
          <w:szCs w:val="20"/>
        </w:rPr>
      </w:pPr>
      <w:r w:rsidRPr="00975ED9">
        <w:rPr>
          <w:rFonts w:ascii="Tahoma" w:hAnsi="Tahoma" w:cs="Tahoma"/>
          <w:i/>
          <w:sz w:val="20"/>
          <w:szCs w:val="20"/>
        </w:rPr>
        <w:lastRenderedPageBreak/>
        <w:t xml:space="preserve">(3) With selective demolition, reusable materials are </w:t>
      </w:r>
      <w:r w:rsidR="00C007C9" w:rsidRPr="00975ED9">
        <w:rPr>
          <w:rFonts w:ascii="Tahoma" w:hAnsi="Tahoma" w:cs="Tahoma"/>
          <w:i/>
          <w:sz w:val="20"/>
          <w:szCs w:val="20"/>
        </w:rPr>
        <w:t>separated,</w:t>
      </w:r>
      <w:r w:rsidRPr="00975ED9">
        <w:rPr>
          <w:rFonts w:ascii="Tahoma" w:hAnsi="Tahoma" w:cs="Tahoma"/>
          <w:i/>
          <w:sz w:val="20"/>
          <w:szCs w:val="20"/>
        </w:rPr>
        <w:t xml:space="preserve"> and waste generation is prevented. During the demolition activity, the wastes are separated and collected separately. Separately gathered wastes are collected without mixing with each other, the collected wastes are subjected to recovery and the wastes that cannot be recovered are disposed of in accordance with the provisions of the relevant legislation. The wastes are sent to the recycling and/or disposal facility, which has a license certificate within the scope of the Environmental Permit and License Regulation published in the Official Gazette dated no. 29115 of 10.9.2014.”</w:t>
      </w:r>
    </w:p>
    <w:p w14:paraId="21FD16BD" w14:textId="77777777" w:rsidR="00C06588" w:rsidRPr="00975ED9" w:rsidRDefault="00C06588" w:rsidP="00DD32C4">
      <w:pPr>
        <w:spacing w:before="240" w:after="240" w:line="240" w:lineRule="auto"/>
        <w:jc w:val="both"/>
        <w:rPr>
          <w:rFonts w:ascii="Tahoma" w:hAnsi="Tahoma" w:cs="Tahoma"/>
          <w:sz w:val="20"/>
          <w:szCs w:val="20"/>
        </w:rPr>
      </w:pPr>
      <w:r w:rsidRPr="00975ED9">
        <w:rPr>
          <w:rFonts w:ascii="Tahoma" w:hAnsi="Tahoma" w:cs="Tahoma"/>
          <w:b/>
          <w:bCs/>
          <w:sz w:val="20"/>
          <w:szCs w:val="20"/>
          <w:u w:val="single"/>
        </w:rPr>
        <w:t>Air</w:t>
      </w:r>
    </w:p>
    <w:p w14:paraId="055E061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Industrial Air Pollution Regulation</w:t>
      </w:r>
    </w:p>
    <w:p w14:paraId="031C410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Air Quality Assessment and Management</w:t>
      </w:r>
    </w:p>
    <w:p w14:paraId="6DF7648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Exhaust Gas Emission Control</w:t>
      </w:r>
    </w:p>
    <w:p w14:paraId="46D7CD8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Air Pollution Caused by Heating</w:t>
      </w:r>
    </w:p>
    <w:p w14:paraId="5FF5BAF1"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Chemicals</w:t>
      </w:r>
    </w:p>
    <w:p w14:paraId="7111A12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Classification, Labelling and Packaging of Substances and Mixtures</w:t>
      </w:r>
    </w:p>
    <w:p w14:paraId="4C5FCA01"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Transport of Dangerous Goods by Rail</w:t>
      </w:r>
    </w:p>
    <w:p w14:paraId="11D55FC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Transport of Dangerous Goods by Road</w:t>
      </w:r>
    </w:p>
    <w:p w14:paraId="41C93AB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Polychlorinated Biphenyl and Polychlorinated Terphenyl</w:t>
      </w:r>
    </w:p>
    <w:p w14:paraId="5FDDCF33"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Health, Safety and Work/Labor</w:t>
      </w:r>
    </w:p>
    <w:p w14:paraId="5B62C020"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Communiqué on Workplace Hazard Classes Related to Occupational Health and Safety</w:t>
      </w:r>
    </w:p>
    <w:p w14:paraId="76717B5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Employees from Noise-Related Risks</w:t>
      </w:r>
    </w:p>
    <w:p w14:paraId="7A95B22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Protection of Employees from Vibration-Related Risks</w:t>
      </w:r>
    </w:p>
    <w:p w14:paraId="5BDFDA8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Health and Safety Requirements for the Use of Work Equipment</w:t>
      </w:r>
    </w:p>
    <w:p w14:paraId="35CF69F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w:t>
      </w:r>
    </w:p>
    <w:p w14:paraId="7120613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in Construction Works</w:t>
      </w:r>
    </w:p>
    <w:p w14:paraId="023FA32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in Temporary or Fixed-Term Employment</w:t>
      </w:r>
    </w:p>
    <w:p w14:paraId="5E62CCF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Regulations on Safety and Health in Working with Chemical Substances</w:t>
      </w:r>
    </w:p>
    <w:p w14:paraId="0F5EB3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Signs</w:t>
      </w:r>
    </w:p>
    <w:p w14:paraId="3F235D5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Fight Against Dust</w:t>
      </w:r>
    </w:p>
    <w:p w14:paraId="4AC0A51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Safety Data Sheets Regarding Harmful Substances and Mixtures</w:t>
      </w:r>
    </w:p>
    <w:p w14:paraId="5B8AAFC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Risk Assessment</w:t>
      </w:r>
    </w:p>
    <w:p w14:paraId="7285931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Personal Protective Equipment</w:t>
      </w:r>
    </w:p>
    <w:p w14:paraId="0968F5F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 xml:space="preserve">Regulation on the Vocational Training of Persons to be Employed in the Jobs in Dangerous and Extremely Dangerous Classes </w:t>
      </w:r>
    </w:p>
    <w:p w14:paraId="1AB083C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Work Inspection Committee of Ministry of Labor and Social Security</w:t>
      </w:r>
    </w:p>
    <w:p w14:paraId="00BB757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Bylaw on Work Inspections</w:t>
      </w:r>
    </w:p>
    <w:p w14:paraId="3295C406"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Noise</w:t>
      </w:r>
    </w:p>
    <w:p w14:paraId="368DEEB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Assessment and Management of Environmental Noise</w:t>
      </w:r>
    </w:p>
    <w:p w14:paraId="7E0B2A2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Noise Emission in the Environment by Equipment for Use Outdoors Regulations</w:t>
      </w:r>
    </w:p>
    <w:p w14:paraId="0D5DB3C0"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Social</w:t>
      </w:r>
    </w:p>
    <w:p w14:paraId="5EC5979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Implementing Regulation on Settlement Law</w:t>
      </w:r>
    </w:p>
    <w:p w14:paraId="5D55DA6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Implementation of the Law on Private Security Services</w:t>
      </w:r>
    </w:p>
    <w:p w14:paraId="5482F075" w14:textId="77777777" w:rsidR="00A77614" w:rsidRDefault="00A77614" w:rsidP="00DD32C4">
      <w:pPr>
        <w:spacing w:before="240" w:after="240" w:line="240" w:lineRule="auto"/>
        <w:jc w:val="both"/>
        <w:rPr>
          <w:rFonts w:ascii="Tahoma" w:hAnsi="Tahoma" w:cs="Tahoma"/>
          <w:b/>
          <w:bCs/>
          <w:sz w:val="20"/>
          <w:szCs w:val="20"/>
          <w:u w:val="single"/>
        </w:rPr>
      </w:pPr>
    </w:p>
    <w:p w14:paraId="610FD9CF" w14:textId="6CAA18B6"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lastRenderedPageBreak/>
        <w:t>Other / General</w:t>
      </w:r>
    </w:p>
    <w:p w14:paraId="3823BF21"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Road Traffic Regulation</w:t>
      </w:r>
    </w:p>
    <w:p w14:paraId="4E68222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Railway Safety Regulation</w:t>
      </w:r>
    </w:p>
    <w:p w14:paraId="0BF3828C"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Railway Safety Critical Tasks</w:t>
      </w:r>
    </w:p>
    <w:p w14:paraId="17E3EDC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Construction Managers</w:t>
      </w:r>
    </w:p>
    <w:p w14:paraId="3853E560" w14:textId="62602309" w:rsidR="006060BE" w:rsidRPr="00975ED9" w:rsidRDefault="000F53AE" w:rsidP="00E809E2">
      <w:pPr>
        <w:pStyle w:val="Balk1"/>
      </w:pPr>
      <w:bookmarkStart w:id="615" w:name="_Toc165769575"/>
      <w:bookmarkStart w:id="616" w:name="_Toc165802055"/>
      <w:bookmarkStart w:id="617" w:name="_Toc166067011"/>
      <w:bookmarkStart w:id="618" w:name="_Toc166069234"/>
      <w:bookmarkStart w:id="619" w:name="_Toc166210820"/>
      <w:bookmarkStart w:id="620" w:name="_Toc166211148"/>
      <w:bookmarkStart w:id="621" w:name="_Toc166211315"/>
      <w:bookmarkStart w:id="622" w:name="_Toc166249082"/>
      <w:bookmarkStart w:id="623" w:name="_Toc174628013"/>
      <w:bookmarkEnd w:id="615"/>
      <w:bookmarkEnd w:id="616"/>
      <w:bookmarkEnd w:id="617"/>
      <w:bookmarkEnd w:id="618"/>
      <w:bookmarkEnd w:id="619"/>
      <w:bookmarkEnd w:id="620"/>
      <w:bookmarkEnd w:id="621"/>
      <w:bookmarkEnd w:id="622"/>
      <w:r>
        <w:t xml:space="preserve">3. </w:t>
      </w:r>
      <w:r w:rsidR="003C73F2" w:rsidRPr="00975ED9">
        <w:t>NATIONAL LAWS ON SOCIAL IMPACTS</w:t>
      </w:r>
      <w:bookmarkEnd w:id="623"/>
    </w:p>
    <w:p w14:paraId="1F8EFCA3" w14:textId="49C8AEBF" w:rsidR="003E50E5" w:rsidRPr="00975ED9" w:rsidRDefault="000F53AE" w:rsidP="00975ED9">
      <w:pPr>
        <w:pStyle w:val="Balk2"/>
      </w:pPr>
      <w:bookmarkStart w:id="624" w:name="_Toc166067013"/>
      <w:bookmarkStart w:id="625" w:name="_Toc166069236"/>
      <w:bookmarkStart w:id="626" w:name="_Toc166210822"/>
      <w:bookmarkStart w:id="627" w:name="_Toc166211150"/>
      <w:bookmarkStart w:id="628" w:name="_Toc166211317"/>
      <w:bookmarkStart w:id="629" w:name="_Toc129786065"/>
      <w:bookmarkStart w:id="630" w:name="_Toc166067017"/>
      <w:bookmarkStart w:id="631" w:name="_Toc166069240"/>
      <w:bookmarkStart w:id="632" w:name="_Toc166210826"/>
      <w:bookmarkStart w:id="633" w:name="_Toc166211154"/>
      <w:bookmarkStart w:id="634" w:name="_Toc166211321"/>
      <w:bookmarkStart w:id="635" w:name="_Toc174628014"/>
      <w:bookmarkEnd w:id="624"/>
      <w:bookmarkEnd w:id="625"/>
      <w:bookmarkEnd w:id="626"/>
      <w:bookmarkEnd w:id="627"/>
      <w:bookmarkEnd w:id="628"/>
      <w:r>
        <w:t xml:space="preserve">3.1.  </w:t>
      </w:r>
      <w:bookmarkStart w:id="636" w:name="_Toc129785895"/>
      <w:bookmarkEnd w:id="629"/>
      <w:bookmarkEnd w:id="630"/>
      <w:bookmarkEnd w:id="631"/>
      <w:bookmarkEnd w:id="632"/>
      <w:bookmarkEnd w:id="633"/>
      <w:bookmarkEnd w:id="634"/>
      <w:r w:rsidR="000402BD" w:rsidRPr="00975ED9">
        <w:t>National Laws on Labor &amp; Working Conditions</w:t>
      </w:r>
      <w:bookmarkEnd w:id="635"/>
      <w:bookmarkEnd w:id="636"/>
    </w:p>
    <w:p w14:paraId="579230B7" w14:textId="2211AA11" w:rsidR="00F41CA8" w:rsidRPr="00975ED9" w:rsidRDefault="00F41CA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Project </w:t>
      </w:r>
      <w:r w:rsidR="0010520F" w:rsidRPr="00975ED9">
        <w:rPr>
          <w:rFonts w:ascii="Tahoma" w:hAnsi="Tahoma" w:cs="Tahoma"/>
          <w:sz w:val="20"/>
          <w:szCs w:val="20"/>
        </w:rPr>
        <w:t>is</w:t>
      </w:r>
      <w:r w:rsidRPr="00975ED9">
        <w:rPr>
          <w:rFonts w:ascii="Tahoma" w:hAnsi="Tahoma" w:cs="Tahoma"/>
          <w:sz w:val="20"/>
          <w:szCs w:val="20"/>
        </w:rPr>
        <w:t xml:space="preserve"> expected </w:t>
      </w:r>
      <w:r w:rsidR="0010520F" w:rsidRPr="00975ED9">
        <w:rPr>
          <w:rFonts w:ascii="Tahoma" w:hAnsi="Tahoma" w:cs="Tahoma"/>
          <w:sz w:val="20"/>
          <w:szCs w:val="20"/>
        </w:rPr>
        <w:t xml:space="preserve">to employ the following </w:t>
      </w:r>
      <w:r w:rsidRPr="00975ED9">
        <w:rPr>
          <w:rFonts w:ascii="Tahoma" w:hAnsi="Tahoma" w:cs="Tahoma"/>
          <w:sz w:val="20"/>
          <w:szCs w:val="20"/>
        </w:rPr>
        <w:t>type of Project workers</w:t>
      </w:r>
      <w:r w:rsidR="0010520F" w:rsidRPr="00975ED9">
        <w:rPr>
          <w:rFonts w:ascii="Tahoma" w:hAnsi="Tahoma" w:cs="Tahoma"/>
          <w:sz w:val="20"/>
          <w:szCs w:val="20"/>
        </w:rPr>
        <w:t>, as per ESS 2</w:t>
      </w:r>
      <w:r w:rsidR="00964257" w:rsidRPr="00975ED9">
        <w:rPr>
          <w:rFonts w:ascii="Tahoma" w:hAnsi="Tahoma" w:cs="Tahoma"/>
          <w:sz w:val="20"/>
          <w:szCs w:val="20"/>
        </w:rPr>
        <w:t xml:space="preserve"> and described in the Labor Management Procedures (LMP) of the CDRC Project</w:t>
      </w:r>
      <w:r w:rsidR="0010520F" w:rsidRPr="00975ED9">
        <w:rPr>
          <w:rFonts w:ascii="Tahoma" w:hAnsi="Tahoma" w:cs="Tahoma"/>
          <w:sz w:val="20"/>
          <w:szCs w:val="20"/>
        </w:rPr>
        <w:t>,</w:t>
      </w:r>
      <w:r w:rsidRPr="00975ED9">
        <w:rPr>
          <w:rFonts w:ascii="Tahoma" w:hAnsi="Tahoma" w:cs="Tahoma"/>
          <w:sz w:val="20"/>
          <w:szCs w:val="20"/>
        </w:rPr>
        <w:t xml:space="preserve"> </w:t>
      </w:r>
      <w:r w:rsidR="00FE1B70" w:rsidRPr="00975ED9">
        <w:rPr>
          <w:rFonts w:ascii="Tahoma" w:hAnsi="Tahoma" w:cs="Tahoma"/>
          <w:sz w:val="20"/>
          <w:szCs w:val="20"/>
        </w:rPr>
        <w:t>direct workers, contracted workers, community workers, primary suppliers and migrant workers. For further detail</w:t>
      </w:r>
      <w:r w:rsidR="00637F09" w:rsidRPr="00975ED9">
        <w:rPr>
          <w:rFonts w:ascii="Tahoma" w:hAnsi="Tahoma" w:cs="Tahoma"/>
          <w:sz w:val="20"/>
          <w:szCs w:val="20"/>
        </w:rPr>
        <w:t>s</w:t>
      </w:r>
      <w:r w:rsidR="00FE1B70" w:rsidRPr="00975ED9">
        <w:rPr>
          <w:rFonts w:ascii="Tahoma" w:hAnsi="Tahoma" w:cs="Tahoma"/>
          <w:sz w:val="20"/>
          <w:szCs w:val="20"/>
        </w:rPr>
        <w:t xml:space="preserve"> on the types of workers in the Project,</w:t>
      </w:r>
      <w:r w:rsidR="00D527D8" w:rsidRPr="00975ED9">
        <w:rPr>
          <w:rFonts w:ascii="Tahoma" w:hAnsi="Tahoma" w:cs="Tahoma"/>
          <w:sz w:val="20"/>
          <w:szCs w:val="20"/>
        </w:rPr>
        <w:t xml:space="preserve"> the numbers and characteristics of the Project Workers and scheduling of labor requirements</w:t>
      </w:r>
      <w:r w:rsidR="00FE1B70" w:rsidRPr="00975ED9">
        <w:rPr>
          <w:rFonts w:ascii="Tahoma" w:hAnsi="Tahoma" w:cs="Tahoma"/>
          <w:sz w:val="20"/>
          <w:szCs w:val="20"/>
        </w:rPr>
        <w:t xml:space="preserve"> check Subsection</w:t>
      </w:r>
      <w:r w:rsidR="00D527D8" w:rsidRPr="00975ED9">
        <w:rPr>
          <w:rFonts w:ascii="Tahoma" w:hAnsi="Tahoma" w:cs="Tahoma"/>
          <w:sz w:val="20"/>
          <w:szCs w:val="20"/>
        </w:rPr>
        <w:t>s</w:t>
      </w:r>
      <w:r w:rsidR="00FE1B70" w:rsidRPr="00975ED9">
        <w:rPr>
          <w:rFonts w:ascii="Tahoma" w:hAnsi="Tahoma" w:cs="Tahoma"/>
          <w:sz w:val="20"/>
          <w:szCs w:val="20"/>
        </w:rPr>
        <w:t xml:space="preserve"> 2.1</w:t>
      </w:r>
      <w:r w:rsidR="00D527D8" w:rsidRPr="00975ED9">
        <w:rPr>
          <w:rFonts w:ascii="Tahoma" w:hAnsi="Tahoma" w:cs="Tahoma"/>
          <w:sz w:val="20"/>
          <w:szCs w:val="20"/>
        </w:rPr>
        <w:t xml:space="preserve"> through 2.4</w:t>
      </w:r>
      <w:r w:rsidR="00FE1B70" w:rsidRPr="00975ED9">
        <w:rPr>
          <w:rFonts w:ascii="Tahoma" w:hAnsi="Tahoma" w:cs="Tahoma"/>
          <w:sz w:val="20"/>
          <w:szCs w:val="20"/>
        </w:rPr>
        <w:t xml:space="preserve"> of the LMP</w:t>
      </w:r>
      <w:r w:rsidR="009C1585" w:rsidRPr="00975ED9">
        <w:rPr>
          <w:rStyle w:val="DipnotBavurusu"/>
          <w:rFonts w:ascii="Tahoma" w:hAnsi="Tahoma" w:cs="Tahoma"/>
          <w:sz w:val="20"/>
          <w:szCs w:val="20"/>
        </w:rPr>
        <w:footnoteReference w:id="7"/>
      </w:r>
      <w:r w:rsidR="00FE1B70" w:rsidRPr="00975ED9">
        <w:rPr>
          <w:rFonts w:ascii="Tahoma" w:hAnsi="Tahoma" w:cs="Tahoma"/>
          <w:sz w:val="20"/>
          <w:szCs w:val="20"/>
        </w:rPr>
        <w:t xml:space="preserve">. </w:t>
      </w:r>
    </w:p>
    <w:p w14:paraId="72FD4ADE" w14:textId="77777777" w:rsidR="00F44AD5" w:rsidRPr="00975ED9" w:rsidRDefault="00F44AD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Occupational Health and Safety</w:t>
      </w:r>
    </w:p>
    <w:p w14:paraId="4F4803D0" w14:textId="56A19501"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In recent years,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has carried out a reform to improve the national OHS system by adapting a number of international and regional standards within the national level requirements for the prevention of occupational risks defined in the </w:t>
      </w:r>
      <w:r w:rsidR="00C9283F" w:rsidRPr="00975ED9">
        <w:rPr>
          <w:rFonts w:ascii="Tahoma" w:hAnsi="Tahoma" w:cs="Tahoma"/>
          <w:sz w:val="20"/>
          <w:szCs w:val="20"/>
        </w:rPr>
        <w:t>International Labor Organization (</w:t>
      </w:r>
      <w:r w:rsidRPr="00975ED9">
        <w:rPr>
          <w:rFonts w:ascii="Tahoma" w:hAnsi="Tahoma" w:cs="Tahoma"/>
          <w:sz w:val="20"/>
          <w:szCs w:val="20"/>
        </w:rPr>
        <w:t>ILO</w:t>
      </w:r>
      <w:r w:rsidR="00C9283F" w:rsidRPr="00975ED9">
        <w:rPr>
          <w:rFonts w:ascii="Tahoma" w:hAnsi="Tahoma" w:cs="Tahoma"/>
          <w:sz w:val="20"/>
          <w:szCs w:val="20"/>
        </w:rPr>
        <w:t>)</w:t>
      </w:r>
      <w:r w:rsidRPr="00975ED9">
        <w:rPr>
          <w:rFonts w:ascii="Tahoma" w:hAnsi="Tahoma" w:cs="Tahoma"/>
          <w:sz w:val="20"/>
          <w:szCs w:val="20"/>
        </w:rPr>
        <w:t xml:space="preserve"> Occupational Safety and Health Convention No. 155 of 1981. The Convention was ratified by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in 2005 together with the Occupational Health Services Convention No. 161 of 1985 and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has also been a party to the Labor Inspection Convention No. 81 of 1945 since 1951.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adopted the Occupational Health and Safety Improvement Framework No. 187 of 2006 in 2014.</w:t>
      </w:r>
    </w:p>
    <w:p w14:paraId="53F1F4D8" w14:textId="77777777"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In 2012, an independent OHS Law No. 6331 came into force (20 June 2012). OHS Law regulates workplace environments and sectors (both public and private) as well as all classes of workers, including part-time employees, interns and apprentices. The legislation is comprehensive and generally applies to all sectors and many industries.</w:t>
      </w:r>
    </w:p>
    <w:p w14:paraId="044ADB6A" w14:textId="77777777" w:rsidR="00F44AD5" w:rsidRPr="00975ED9" w:rsidRDefault="00F44AD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Labor and Working Conditions</w:t>
      </w:r>
    </w:p>
    <w:p w14:paraId="46D015EC" w14:textId="23789B92" w:rsidR="00F44AD5" w:rsidRPr="00975ED9" w:rsidRDefault="00B64911" w:rsidP="00DD32C4">
      <w:pPr>
        <w:spacing w:before="120" w:after="120" w:line="240" w:lineRule="auto"/>
        <w:jc w:val="both"/>
        <w:rPr>
          <w:rFonts w:ascii="Tahoma" w:hAnsi="Tahoma" w:cs="Tahoma"/>
          <w:sz w:val="20"/>
          <w:szCs w:val="20"/>
        </w:rPr>
      </w:pPr>
      <w:proofErr w:type="spellStart"/>
      <w:r>
        <w:rPr>
          <w:rFonts w:ascii="Tahoma" w:hAnsi="Tahoma" w:cs="Tahoma"/>
          <w:sz w:val="20"/>
          <w:szCs w:val="20"/>
        </w:rPr>
        <w:t>Türkiye</w:t>
      </w:r>
      <w:proofErr w:type="spellEnd"/>
      <w:r w:rsidR="00F44AD5" w:rsidRPr="00975ED9">
        <w:rPr>
          <w:rFonts w:ascii="Tahoma" w:hAnsi="Tahoma" w:cs="Tahoma"/>
          <w:sz w:val="20"/>
          <w:szCs w:val="20"/>
        </w:rPr>
        <w:t xml:space="preserve"> is a party to numerous conventions of ILO including, but not limited to, equal treatment of employees, gender equality, child labor, forced labor, OHS, the right to organize and minimum wage. Accordingly, Labor Law No. 4857 in force in </w:t>
      </w:r>
      <w:proofErr w:type="spellStart"/>
      <w:r>
        <w:rPr>
          <w:rFonts w:ascii="Tahoma" w:hAnsi="Tahoma" w:cs="Tahoma"/>
          <w:sz w:val="20"/>
          <w:szCs w:val="20"/>
        </w:rPr>
        <w:t>Türkiye</w:t>
      </w:r>
      <w:proofErr w:type="spellEnd"/>
      <w:r w:rsidR="00F44AD5" w:rsidRPr="00975ED9">
        <w:rPr>
          <w:rFonts w:ascii="Tahoma" w:hAnsi="Tahoma" w:cs="Tahoma"/>
          <w:sz w:val="20"/>
          <w:szCs w:val="20"/>
        </w:rPr>
        <w:t xml:space="preserve"> is largely in line with the requirements of ESS2.</w:t>
      </w:r>
    </w:p>
    <w:p w14:paraId="37E5E337" w14:textId="0EAE4104"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There is also secondary legislation that may be applicable to the Project, including regulations regarding annual leave, working hours, overtime, minimum wage, and female and child workers. The </w:t>
      </w:r>
      <w:r w:rsidR="00715DA8" w:rsidRPr="00975ED9">
        <w:rPr>
          <w:rFonts w:ascii="Tahoma" w:hAnsi="Tahoma" w:cs="Tahoma"/>
          <w:sz w:val="20"/>
          <w:szCs w:val="20"/>
        </w:rPr>
        <w:t>Ministry of Labor and Social Security (</w:t>
      </w:r>
      <w:proofErr w:type="spellStart"/>
      <w:r w:rsidRPr="00975ED9">
        <w:rPr>
          <w:rFonts w:ascii="Tahoma" w:hAnsi="Tahoma" w:cs="Tahoma"/>
          <w:sz w:val="20"/>
          <w:szCs w:val="20"/>
        </w:rPr>
        <w:t>MoLSS</w:t>
      </w:r>
      <w:proofErr w:type="spellEnd"/>
      <w:r w:rsidR="00715DA8" w:rsidRPr="00975ED9">
        <w:rPr>
          <w:rFonts w:ascii="Tahoma" w:hAnsi="Tahoma" w:cs="Tahoma"/>
          <w:sz w:val="20"/>
          <w:szCs w:val="20"/>
        </w:rPr>
        <w:t>)</w:t>
      </w:r>
      <w:r w:rsidRPr="00975ED9">
        <w:rPr>
          <w:rFonts w:ascii="Tahoma" w:hAnsi="Tahoma" w:cs="Tahoma"/>
          <w:sz w:val="20"/>
          <w:szCs w:val="20"/>
        </w:rPr>
        <w:t xml:space="preserve"> has also published various communiqués and circulars that can be applied during the Project implementation, laying the groundwork for the implementation of the Labor Law.</w:t>
      </w:r>
    </w:p>
    <w:p w14:paraId="13DCB10B" w14:textId="276DA7EC" w:rsidR="00D90F56" w:rsidRPr="00975ED9" w:rsidRDefault="000F53AE" w:rsidP="00975ED9">
      <w:pPr>
        <w:pStyle w:val="Balk2"/>
      </w:pPr>
      <w:bookmarkStart w:id="637" w:name="_Toc174628015"/>
      <w:r>
        <w:t xml:space="preserve">3.2. </w:t>
      </w:r>
      <w:r w:rsidR="00D90F56" w:rsidRPr="00975ED9">
        <w:t>National Laws on Community Health and Safety</w:t>
      </w:r>
      <w:bookmarkEnd w:id="637"/>
    </w:p>
    <w:p w14:paraId="09EBDBC5" w14:textId="70A5633B" w:rsidR="00F44AD5" w:rsidRPr="00975ED9" w:rsidRDefault="00F44AD5" w:rsidP="00933E89">
      <w:pPr>
        <w:spacing w:before="120" w:after="120" w:line="240" w:lineRule="auto"/>
        <w:rPr>
          <w:rFonts w:ascii="Tahoma" w:hAnsi="Tahoma" w:cs="Tahoma"/>
          <w:sz w:val="20"/>
          <w:szCs w:val="20"/>
        </w:rPr>
      </w:pPr>
      <w:r w:rsidRPr="00975ED9">
        <w:rPr>
          <w:rFonts w:ascii="Tahoma" w:hAnsi="Tahoma" w:cs="Tahoma"/>
          <w:sz w:val="20"/>
          <w:szCs w:val="20"/>
        </w:rPr>
        <w:t>The main national laws covering ESS4 (Community Health and Safety) are as follows:</w:t>
      </w:r>
    </w:p>
    <w:p w14:paraId="385ACB44"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General Health Protection Law No. 1593</w:t>
      </w:r>
    </w:p>
    <w:p w14:paraId="0E34BA1C"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5378 on the Disabled</w:t>
      </w:r>
    </w:p>
    <w:p w14:paraId="17D485D0"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5188 on Private Security Services</w:t>
      </w:r>
    </w:p>
    <w:p w14:paraId="4F1E3489"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lastRenderedPageBreak/>
        <w:t>Law No. 7269 on the Aids to be Given and Measures to be Taken Due to Disasters Affecting Public Life</w:t>
      </w:r>
    </w:p>
    <w:p w14:paraId="54D2398B" w14:textId="47B3CA03" w:rsidR="00F44AD5" w:rsidRPr="00975ED9" w:rsidRDefault="00F44AD5" w:rsidP="00933E89">
      <w:pPr>
        <w:pStyle w:val="ListeParagraf"/>
        <w:numPr>
          <w:ilvl w:val="1"/>
          <w:numId w:val="7"/>
        </w:numPr>
        <w:spacing w:before="120" w:after="120" w:line="240" w:lineRule="auto"/>
        <w:jc w:val="both"/>
        <w:rPr>
          <w:rFonts w:ascii="Tahoma" w:hAnsi="Tahoma" w:cs="Tahoma"/>
          <w:sz w:val="20"/>
          <w:szCs w:val="20"/>
        </w:rPr>
      </w:pPr>
      <w:r w:rsidRPr="00975ED9">
        <w:rPr>
          <w:rFonts w:ascii="Tahoma" w:hAnsi="Tahoma" w:cs="Tahoma"/>
          <w:sz w:val="20"/>
          <w:szCs w:val="20"/>
        </w:rPr>
        <w:t xml:space="preserve">Building Earthquake Regulation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(O.G. No. 30364 of 18.03.2018)</w:t>
      </w:r>
    </w:p>
    <w:p w14:paraId="1FF6782B" w14:textId="77777777" w:rsidR="00F44AD5" w:rsidRPr="00975ED9" w:rsidRDefault="00F44AD5" w:rsidP="00933E89">
      <w:pPr>
        <w:pStyle w:val="ListeParagraf"/>
        <w:numPr>
          <w:ilvl w:val="1"/>
          <w:numId w:val="7"/>
        </w:numPr>
        <w:spacing w:before="120" w:after="120" w:line="240" w:lineRule="auto"/>
        <w:jc w:val="both"/>
        <w:rPr>
          <w:rFonts w:ascii="Tahoma" w:hAnsi="Tahoma" w:cs="Tahoma"/>
          <w:sz w:val="20"/>
          <w:szCs w:val="20"/>
        </w:rPr>
      </w:pPr>
      <w:r w:rsidRPr="00975ED9">
        <w:rPr>
          <w:rFonts w:ascii="Tahoma" w:hAnsi="Tahoma" w:cs="Tahoma"/>
          <w:sz w:val="20"/>
          <w:szCs w:val="20"/>
        </w:rPr>
        <w:t>Disaster Regulation for Infrastructure (O.G. No. 26435 of 15.02.2007)</w:t>
      </w:r>
    </w:p>
    <w:p w14:paraId="4D6CC7F6"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4708 on Building Auditing (Construction and Usage Permits)</w:t>
      </w:r>
    </w:p>
    <w:p w14:paraId="61400700"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Zoning Law No. 3194 (Construction and Usage Permits)</w:t>
      </w:r>
    </w:p>
    <w:p w14:paraId="705974A5"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6306 on Transformation of Areas Under Disaster Risk</w:t>
      </w:r>
    </w:p>
    <w:p w14:paraId="2D60EF8D" w14:textId="6C3E1F7E" w:rsidR="00EF5A45" w:rsidRPr="00975ED9" w:rsidRDefault="000C3CA7"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 xml:space="preserve">Turkish </w:t>
      </w:r>
      <w:r w:rsidR="00EF5A45" w:rsidRPr="00975ED9">
        <w:rPr>
          <w:rFonts w:ascii="Tahoma" w:hAnsi="Tahoma" w:cs="Tahoma"/>
          <w:b/>
          <w:sz w:val="20"/>
          <w:szCs w:val="20"/>
          <w:u w:val="single"/>
        </w:rPr>
        <w:t xml:space="preserve">Earthquake </w:t>
      </w:r>
      <w:r w:rsidRPr="00975ED9">
        <w:rPr>
          <w:rFonts w:ascii="Tahoma" w:hAnsi="Tahoma" w:cs="Tahoma"/>
          <w:b/>
          <w:sz w:val="20"/>
          <w:szCs w:val="20"/>
          <w:u w:val="single"/>
        </w:rPr>
        <w:t>Code</w:t>
      </w:r>
    </w:p>
    <w:p w14:paraId="7AD2AFD3" w14:textId="05ED6744" w:rsidR="00EF5A45" w:rsidRPr="00975ED9" w:rsidRDefault="00EF5A45" w:rsidP="00C9220D">
      <w:pPr>
        <w:jc w:val="both"/>
        <w:rPr>
          <w:rFonts w:ascii="Tahoma" w:hAnsi="Tahoma" w:cs="Tahoma"/>
          <w:sz w:val="20"/>
          <w:szCs w:val="20"/>
        </w:rPr>
      </w:pPr>
      <w:r w:rsidRPr="00975ED9">
        <w:rPr>
          <w:rFonts w:ascii="Tahoma" w:hAnsi="Tahoma" w:cs="Tahoma"/>
          <w:sz w:val="20"/>
          <w:szCs w:val="20"/>
        </w:rPr>
        <w:t>The purpose of this Regulation is “</w:t>
      </w:r>
      <w:r w:rsidRPr="00975ED9">
        <w:rPr>
          <w:rFonts w:ascii="Tahoma" w:hAnsi="Tahoma" w:cs="Tahoma"/>
          <w:i/>
          <w:sz w:val="20"/>
          <w:szCs w:val="20"/>
        </w:rPr>
        <w:t>to identify the required rules and minimum conditions in order to design and construct, under seismic effect, official and private building and building-like structures, partly or completely, which are planned to be re-built, modified or expanded, and to assess and reinforce the performance of the existing buildings under seismic effect</w:t>
      </w:r>
      <w:r w:rsidRPr="00975ED9">
        <w:rPr>
          <w:rFonts w:ascii="Tahoma" w:hAnsi="Tahoma" w:cs="Tahoma"/>
          <w:sz w:val="20"/>
          <w:szCs w:val="20"/>
        </w:rPr>
        <w:t>”. The main principle of earthquake resistant design of new buildings according to this Regulation is to limit the formation of permanent structural damage in order to ensure that the structural and non-structural system elements in the buildings are not damaged in mild earthquakes, the damage that may occur in structural and non-structural elements in moderate earthquakes is limited and repairable, and to ensure life safety in severe earthquakes.</w:t>
      </w:r>
      <w:r w:rsidR="00C00369" w:rsidRPr="00975ED9">
        <w:rPr>
          <w:rFonts w:ascii="Tahoma" w:hAnsi="Tahoma" w:cs="Tahoma"/>
          <w:sz w:val="20"/>
          <w:szCs w:val="20"/>
        </w:rPr>
        <w:t xml:space="preserve"> Check the Regulation in question and the ESMF subsection 2.4. for further details.</w:t>
      </w:r>
    </w:p>
    <w:p w14:paraId="427B8BE4" w14:textId="5759B585" w:rsidR="00EF5A45" w:rsidRPr="00975ED9" w:rsidRDefault="00EF5A45"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 xml:space="preserve">Legal Framework and Practices Regarding Risky Buildings in </w:t>
      </w:r>
      <w:proofErr w:type="spellStart"/>
      <w:r w:rsidR="00B64911">
        <w:rPr>
          <w:rFonts w:ascii="Tahoma" w:hAnsi="Tahoma" w:cs="Tahoma"/>
          <w:b/>
          <w:sz w:val="20"/>
          <w:szCs w:val="20"/>
          <w:u w:val="single"/>
        </w:rPr>
        <w:t>Türkiye</w:t>
      </w:r>
      <w:proofErr w:type="spellEnd"/>
      <w:r w:rsidRPr="00975ED9">
        <w:rPr>
          <w:rFonts w:ascii="Tahoma" w:hAnsi="Tahoma" w:cs="Tahoma"/>
          <w:b/>
          <w:sz w:val="20"/>
          <w:szCs w:val="20"/>
          <w:u w:val="single"/>
        </w:rPr>
        <w:t xml:space="preserve"> </w:t>
      </w:r>
    </w:p>
    <w:p w14:paraId="18B2925B" w14:textId="2795A6C1"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The process related to the retrofitting/demolition/reconstruction of the risky buildings against disaster risk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is regulated by the “Law No. 6306 on Transformation of Areas Under Disaster Risk” (hereinafter referred to as the “Law No. 6306” or simply the “Law”) and the “Regulation of the Implementation of Law No. 6306” (hereinafter referred to as the "Implementing Regulation").</w:t>
      </w:r>
    </w:p>
    <w:p w14:paraId="344A7FB2" w14:textId="77777777" w:rsidR="009F4A3E" w:rsidRPr="00975ED9" w:rsidRDefault="00EF5A45" w:rsidP="009F4A3E">
      <w:pPr>
        <w:jc w:val="both"/>
        <w:rPr>
          <w:rFonts w:ascii="Tahoma" w:hAnsi="Tahoma" w:cs="Tahoma"/>
          <w:sz w:val="20"/>
          <w:szCs w:val="20"/>
        </w:rPr>
      </w:pPr>
      <w:r w:rsidRPr="00975ED9">
        <w:rPr>
          <w:rFonts w:ascii="Tahoma" w:hAnsi="Tahoma" w:cs="Tahoma"/>
          <w:sz w:val="20"/>
          <w:szCs w:val="20"/>
        </w:rPr>
        <w:t xml:space="preserve">According to the Law, "risky area" is defined as "an area determined by the President, which carries the risk of causing loss of life and property due to the ground structure or the construction on it", and "risky building" is defined as a structure that is </w:t>
      </w:r>
      <w:r w:rsidRPr="00975ED9">
        <w:rPr>
          <w:rFonts w:ascii="Tahoma" w:hAnsi="Tahoma" w:cs="Tahoma"/>
          <w:i/>
          <w:iCs/>
          <w:sz w:val="20"/>
          <w:szCs w:val="20"/>
        </w:rPr>
        <w:t>inside or outside</w:t>
      </w:r>
      <w:r w:rsidRPr="00975ED9">
        <w:rPr>
          <w:rFonts w:ascii="Tahoma" w:hAnsi="Tahoma" w:cs="Tahoma"/>
          <w:sz w:val="20"/>
          <w:szCs w:val="20"/>
        </w:rPr>
        <w:t xml:space="preserve"> the risky area, has completed its economic life, or has a risk of collapse or severe damage, which is determined based on scientific and technical data. </w:t>
      </w:r>
    </w:p>
    <w:p w14:paraId="06B13FB6" w14:textId="78BC4C43" w:rsidR="00EF5A45" w:rsidRPr="00975ED9" w:rsidRDefault="009F4A3E" w:rsidP="00C9220D">
      <w:pPr>
        <w:jc w:val="both"/>
        <w:rPr>
          <w:rFonts w:ascii="Tahoma" w:hAnsi="Tahoma" w:cs="Tahoma"/>
          <w:sz w:val="20"/>
          <w:szCs w:val="20"/>
        </w:rPr>
      </w:pPr>
      <w:r w:rsidRPr="00975ED9">
        <w:rPr>
          <w:rFonts w:ascii="Tahoma" w:hAnsi="Tahoma" w:cs="Tahoma"/>
          <w:sz w:val="20"/>
          <w:szCs w:val="20"/>
        </w:rPr>
        <w:t>The</w:t>
      </w:r>
      <w:r w:rsidR="00EF5A45" w:rsidRPr="00975ED9">
        <w:rPr>
          <w:rFonts w:ascii="Tahoma" w:hAnsi="Tahoma" w:cs="Tahoma"/>
          <w:sz w:val="20"/>
          <w:szCs w:val="20"/>
        </w:rPr>
        <w:t xml:space="preserve"> Law and the Implementing Regulation are the applicable national legislation components for “risky buildings outside the areas officially defined as risky areas and/or urban transformation areas” within the scope of the Project.</w:t>
      </w:r>
    </w:p>
    <w:p w14:paraId="58E5CDAE" w14:textId="77777777" w:rsidR="00EF5A45" w:rsidRPr="00975ED9" w:rsidRDefault="00EF5A4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Risky Building Process</w:t>
      </w:r>
    </w:p>
    <w:p w14:paraId="03107EA1"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Risk Identification</w:t>
      </w:r>
    </w:p>
    <w:p w14:paraId="2AD6A7FA"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Identification of risky buildings is done principally by the building owners or their legal representatives, at their own expense, within the framework of the procedures and principles set forth in the Implementation Regulation.</w:t>
      </w:r>
    </w:p>
    <w:p w14:paraId="27B73B5E"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Risky Building Identification</w:t>
      </w:r>
    </w:p>
    <w:p w14:paraId="3B6D43A4" w14:textId="498098F4"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According to Annex-2 </w:t>
      </w:r>
      <w:r w:rsidR="00AE3AD7" w:rsidRPr="00975ED9">
        <w:rPr>
          <w:rFonts w:ascii="Tahoma" w:hAnsi="Tahoma" w:cs="Tahoma"/>
          <w:sz w:val="20"/>
          <w:szCs w:val="20"/>
        </w:rPr>
        <w:t xml:space="preserve">of the Regulation entitled </w:t>
      </w:r>
      <w:r w:rsidRPr="00975ED9">
        <w:rPr>
          <w:rFonts w:ascii="Tahoma" w:hAnsi="Tahoma" w:cs="Tahoma"/>
          <w:sz w:val="20"/>
          <w:szCs w:val="20"/>
        </w:rPr>
        <w:t xml:space="preserve">Principles Regarding the Risky Building Detection, the reports regarding the buildings which are determined as risky by the Licensed Institution/Organization through application of the owners, are submitted to the relevant Governorate (Provincial Directorate of </w:t>
      </w:r>
      <w:r w:rsidRPr="00975ED9">
        <w:rPr>
          <w:rFonts w:ascii="Tahoma" w:hAnsi="Tahoma" w:cs="Tahoma"/>
          <w:sz w:val="20"/>
          <w:szCs w:val="20"/>
        </w:rPr>
        <w:lastRenderedPageBreak/>
        <w:t xml:space="preserve">Environment, Urbanization and Climate Change) by the Licensed Institution/Organization, or to the Administration (“Municipality”) in case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transfers its authority.</w:t>
      </w:r>
      <w:r w:rsidRPr="00975ED9">
        <w:rPr>
          <w:rStyle w:val="DipnotBavurusu"/>
          <w:rFonts w:ascii="Tahoma" w:hAnsi="Tahoma" w:cs="Tahoma"/>
          <w:sz w:val="20"/>
          <w:szCs w:val="20"/>
        </w:rPr>
        <w:footnoteReference w:id="8"/>
      </w:r>
      <w:r w:rsidRPr="00975ED9">
        <w:rPr>
          <w:rFonts w:ascii="Tahoma" w:hAnsi="Tahoma" w:cs="Tahoma"/>
          <w:sz w:val="20"/>
          <w:szCs w:val="20"/>
        </w:rPr>
        <w:t xml:space="preserve"> </w:t>
      </w:r>
    </w:p>
    <w:p w14:paraId="69C8B0C9"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Informing the Owners</w:t>
      </w:r>
    </w:p>
    <w:p w14:paraId="643E6488" w14:textId="200AEC0E"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Notifications to the owners of the buildings about the buildings that are determined as risky buildings within the scope of the Law No. 6306 are made in accordance with the Notification Law No. 7201. It notifies the owners of the building that is determined as a risky building that a "risky building annotation" has been placed in the declarations section of the land registry of the relevant land registry office. </w:t>
      </w:r>
    </w:p>
    <w:p w14:paraId="48A39491"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Objection to the Risky Building Detection</w:t>
      </w:r>
    </w:p>
    <w:p w14:paraId="46874C60" w14:textId="0E28CC3E" w:rsidR="00EF5A45" w:rsidRPr="00975ED9" w:rsidRDefault="00EF5A45" w:rsidP="00C9220D">
      <w:pPr>
        <w:jc w:val="both"/>
        <w:rPr>
          <w:rFonts w:ascii="Tahoma" w:hAnsi="Tahoma" w:cs="Tahoma"/>
          <w:sz w:val="20"/>
          <w:szCs w:val="20"/>
        </w:rPr>
      </w:pPr>
      <w:r w:rsidRPr="00975ED9">
        <w:rPr>
          <w:rFonts w:ascii="Tahoma" w:hAnsi="Tahoma" w:cs="Tahoma"/>
          <w:sz w:val="20"/>
          <w:szCs w:val="20"/>
        </w:rPr>
        <w:t>An objection can be made against the risky building detection by the building owners or their legal representatives to the Directorate (Provincial Directorate of Environment, Urbanization and Climate Change) of the place where the building is located, or to the Administration</w:t>
      </w:r>
      <w:r w:rsidR="00E01E5D" w:rsidRPr="00975ED9">
        <w:rPr>
          <w:rFonts w:ascii="Tahoma" w:hAnsi="Tahoma" w:cs="Tahoma"/>
          <w:sz w:val="20"/>
          <w:szCs w:val="20"/>
        </w:rPr>
        <w:t xml:space="preserve"> (Municipality)</w:t>
      </w:r>
      <w:r w:rsidRPr="00975ED9">
        <w:rPr>
          <w:rFonts w:ascii="Tahoma" w:hAnsi="Tahoma" w:cs="Tahoma"/>
          <w:sz w:val="20"/>
          <w:szCs w:val="20"/>
        </w:rPr>
        <w:t xml:space="preserve"> in case of transfer of authority by the </w:t>
      </w:r>
      <w:proofErr w:type="spellStart"/>
      <w:r w:rsidRPr="00975ED9">
        <w:rPr>
          <w:rFonts w:ascii="Tahoma" w:hAnsi="Tahoma" w:cs="Tahoma"/>
          <w:sz w:val="20"/>
          <w:szCs w:val="20"/>
        </w:rPr>
        <w:t>MoEUCC</w:t>
      </w:r>
      <w:proofErr w:type="spellEnd"/>
      <w:r w:rsidR="00CE3537" w:rsidRPr="00975ED9">
        <w:rPr>
          <w:rFonts w:ascii="Tahoma" w:hAnsi="Tahoma" w:cs="Tahoma"/>
          <w:sz w:val="20"/>
          <w:szCs w:val="20"/>
        </w:rPr>
        <w:t>.</w:t>
      </w:r>
    </w:p>
    <w:p w14:paraId="027A5556"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If the risky building detection decision changes as a result of the consideration of the Technical Committee, this is reported to the relevant Directorate of Land Registry.</w:t>
      </w:r>
    </w:p>
    <w:p w14:paraId="2A2864B0" w14:textId="77777777" w:rsidR="00EF5A45" w:rsidRPr="00975ED9" w:rsidRDefault="00EF5A45" w:rsidP="00C9220D">
      <w:pPr>
        <w:jc w:val="both"/>
        <w:rPr>
          <w:rFonts w:ascii="Tahoma" w:hAnsi="Tahoma" w:cs="Tahoma"/>
          <w:sz w:val="20"/>
          <w:szCs w:val="20"/>
          <w:u w:val="single"/>
        </w:rPr>
      </w:pPr>
      <w:r w:rsidRPr="00975ED9">
        <w:rPr>
          <w:rFonts w:ascii="Tahoma" w:hAnsi="Tahoma" w:cs="Tahoma"/>
          <w:sz w:val="20"/>
          <w:szCs w:val="20"/>
          <w:u w:val="single"/>
        </w:rPr>
        <w:t>At this point, it should be noted that in case of objection to the risky structure detection explained in the Law and Implementing Regulation, or in case it is assessed that the acts and actions taken have caused an unjust treatment or loss of right, it is also possible to seek for judicial remedies.</w:t>
      </w:r>
    </w:p>
    <w:p w14:paraId="6AAB805D"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Demolition of Risky Buildings</w:t>
      </w:r>
    </w:p>
    <w:p w14:paraId="50686B1E" w14:textId="4319614B"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event that a risky building is detected, the Directorate requests the relevant Municipality to send necessary notifications and demolish the risky building. The owners of the immovable properties registered in the land registry as risky buildings by the Municipality are granted a period of not less than sixty days to demolish the risky buildings. </w:t>
      </w:r>
    </w:p>
    <w:p w14:paraId="52DBB65C"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Post Demolition Process and Implementation</w:t>
      </w:r>
    </w:p>
    <w:p w14:paraId="51EFD843" w14:textId="264B249A" w:rsidR="00EF5A45" w:rsidRPr="00975ED9" w:rsidRDefault="00E01E5D" w:rsidP="00C9220D">
      <w:pPr>
        <w:jc w:val="both"/>
        <w:rPr>
          <w:rFonts w:ascii="Tahoma" w:hAnsi="Tahoma" w:cs="Tahoma"/>
          <w:sz w:val="20"/>
          <w:szCs w:val="20"/>
        </w:rPr>
      </w:pPr>
      <w:r w:rsidRPr="00975ED9">
        <w:rPr>
          <w:rFonts w:ascii="Tahoma" w:hAnsi="Tahoma" w:cs="Tahoma"/>
          <w:sz w:val="20"/>
          <w:szCs w:val="20"/>
        </w:rPr>
        <w:t>O</w:t>
      </w:r>
      <w:r w:rsidR="00EF5A45" w:rsidRPr="00975ED9">
        <w:rPr>
          <w:rFonts w:ascii="Tahoma" w:hAnsi="Tahoma" w:cs="Tahoma"/>
          <w:sz w:val="20"/>
          <w:szCs w:val="20"/>
        </w:rPr>
        <w:t xml:space="preserve">n the parcels where risky buildings are located, without seeking the requirement of demolition of the buildings and regardless of whether they are a stakeholder of the risky building or not, the decision on their allotment, division, abandonment, creation and registration to the land registry processes, re-construction of a new building, sale of shares, re-utilization in return for flat or revenue sharing and/or other methods is taken by at least </w:t>
      </w:r>
      <w:r w:rsidR="00AE5079" w:rsidRPr="00975ED9">
        <w:rPr>
          <w:rFonts w:ascii="Tahoma" w:hAnsi="Tahoma" w:cs="Tahoma"/>
          <w:sz w:val="20"/>
          <w:szCs w:val="20"/>
        </w:rPr>
        <w:t xml:space="preserve"> absolute</w:t>
      </w:r>
      <w:r w:rsidR="00EF5A45" w:rsidRPr="00975ED9">
        <w:rPr>
          <w:rFonts w:ascii="Tahoma" w:hAnsi="Tahoma" w:cs="Tahoma"/>
          <w:sz w:val="20"/>
          <w:szCs w:val="20"/>
        </w:rPr>
        <w:t xml:space="preserve"> majority of the stakeholders in proportion to their shares. </w:t>
      </w:r>
    </w:p>
    <w:p w14:paraId="7948714E" w14:textId="274692C0" w:rsidR="00EF5A45" w:rsidRPr="00975ED9" w:rsidRDefault="002B6DFB" w:rsidP="00225FA2">
      <w:pPr>
        <w:jc w:val="both"/>
        <w:rPr>
          <w:rFonts w:ascii="Tahoma" w:hAnsi="Tahoma" w:cs="Tahoma"/>
          <w:sz w:val="20"/>
          <w:szCs w:val="20"/>
        </w:rPr>
      </w:pPr>
      <w:r w:rsidRPr="00975ED9">
        <w:rPr>
          <w:rFonts w:ascii="Tahoma" w:hAnsi="Tahoma" w:cs="Tahoma"/>
          <w:sz w:val="20"/>
          <w:szCs w:val="20"/>
        </w:rPr>
        <w:t>For further information regarding the risky building process, check the relevant parts of the subsection 2.4 of the ESMF,</w:t>
      </w:r>
    </w:p>
    <w:p w14:paraId="6B2FBDE9" w14:textId="77777777" w:rsidR="00EF5A45" w:rsidRPr="00975ED9" w:rsidRDefault="00EF5A4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Specific Provisions and Practices Regarding Risky Building Process</w:t>
      </w:r>
    </w:p>
    <w:p w14:paraId="21958829" w14:textId="48A58740"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 xml:space="preserve">Structures and Buildings </w:t>
      </w:r>
      <w:r w:rsidR="00CE3537" w:rsidRPr="00975ED9">
        <w:rPr>
          <w:rFonts w:ascii="Tahoma" w:hAnsi="Tahoma" w:cs="Tahoma"/>
          <w:i/>
          <w:iCs/>
          <w:sz w:val="20"/>
          <w:szCs w:val="20"/>
        </w:rPr>
        <w:t>w</w:t>
      </w:r>
      <w:r w:rsidRPr="00975ED9">
        <w:rPr>
          <w:rFonts w:ascii="Tahoma" w:hAnsi="Tahoma" w:cs="Tahoma"/>
          <w:i/>
          <w:iCs/>
          <w:sz w:val="20"/>
          <w:szCs w:val="20"/>
        </w:rPr>
        <w:t xml:space="preserve">here the Process </w:t>
      </w:r>
      <w:r w:rsidR="00CE3537" w:rsidRPr="00975ED9">
        <w:rPr>
          <w:rFonts w:ascii="Tahoma" w:hAnsi="Tahoma" w:cs="Tahoma"/>
          <w:i/>
          <w:iCs/>
          <w:sz w:val="20"/>
          <w:szCs w:val="20"/>
        </w:rPr>
        <w:t>c</w:t>
      </w:r>
      <w:r w:rsidRPr="00975ED9">
        <w:rPr>
          <w:rFonts w:ascii="Tahoma" w:hAnsi="Tahoma" w:cs="Tahoma"/>
          <w:i/>
          <w:iCs/>
          <w:sz w:val="20"/>
          <w:szCs w:val="20"/>
        </w:rPr>
        <w:t xml:space="preserve">an </w:t>
      </w:r>
      <w:r w:rsidR="00CE3537" w:rsidRPr="00975ED9">
        <w:rPr>
          <w:rFonts w:ascii="Tahoma" w:hAnsi="Tahoma" w:cs="Tahoma"/>
          <w:i/>
          <w:iCs/>
          <w:sz w:val="20"/>
          <w:szCs w:val="20"/>
        </w:rPr>
        <w:t>b</w:t>
      </w:r>
      <w:r w:rsidRPr="00975ED9">
        <w:rPr>
          <w:rFonts w:ascii="Tahoma" w:hAnsi="Tahoma" w:cs="Tahoma"/>
          <w:i/>
          <w:iCs/>
          <w:sz w:val="20"/>
          <w:szCs w:val="20"/>
        </w:rPr>
        <w:t>e Applied</w:t>
      </w:r>
    </w:p>
    <w:p w14:paraId="009551C2"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lastRenderedPageBreak/>
        <w:t xml:space="preserve">There is no obligation for a building license in order to perform a risk identification for any building by following the Principles Regarding the Risky Building Detection, through application of the owners and to proceed with the relevant process. </w:t>
      </w:r>
    </w:p>
    <w:p w14:paraId="4D3B3119"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 xml:space="preserve">Provisions on Blocking the Process </w:t>
      </w:r>
    </w:p>
    <w:p w14:paraId="72D76FF5" w14:textId="2846468C"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According to the Law, a criminal complaint can be filed with the Office of the Chief Public Prosecutor, in accordance with the relevant provisions of the Turkish Penal Code No. 5237, depending on the action and state of the situation, against those who prevent the detection, evacuation, demolition and other operations (e.g., valuation) of risky buildings. </w:t>
      </w:r>
    </w:p>
    <w:p w14:paraId="4DEF0F13" w14:textId="77777777" w:rsidR="00EF5A45" w:rsidRPr="00975ED9" w:rsidRDefault="00EF5A45" w:rsidP="00C9220D">
      <w:pPr>
        <w:jc w:val="both"/>
        <w:rPr>
          <w:rFonts w:ascii="Tahoma" w:hAnsi="Tahoma" w:cs="Tahoma"/>
          <w:b/>
          <w:bCs/>
          <w:sz w:val="20"/>
          <w:szCs w:val="20"/>
          <w:u w:val="single"/>
        </w:rPr>
      </w:pPr>
      <w:r w:rsidRPr="00975ED9">
        <w:rPr>
          <w:rFonts w:ascii="Tahoma" w:hAnsi="Tahoma" w:cs="Tahoma"/>
          <w:i/>
          <w:iCs/>
          <w:sz w:val="20"/>
          <w:szCs w:val="20"/>
        </w:rPr>
        <w:t>Retrofitting Rather than Demolition of Risky Buildings</w:t>
      </w:r>
    </w:p>
    <w:p w14:paraId="67223C84" w14:textId="44652A8E"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event that the risky building is to be retrofitting instead of demolished, within the given periods of not less than sixty days for the risky building to be demolished, it is necessary for the owners to have technical possibility of the retrofitting determined, to take a retrofitting decision as specified in the Condominium Law, to have a retrofitting Project prepared and to obtain a license within the framework of the Zoning Legislation. </w:t>
      </w:r>
    </w:p>
    <w:p w14:paraId="27789462"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Guarantees and Termination Processes</w:t>
      </w:r>
    </w:p>
    <w:p w14:paraId="57E133D0"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If real and private law legal entities are performing an application on the parcels where the risky building(s) are located, a guarantee of 10% of the estimated cost of the building must be submitted to the Administration before the construction license is obtained by the construction contractor who will undertake the construction work.</w:t>
      </w:r>
    </w:p>
    <w:p w14:paraId="562450FD"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Rental Assistance and Other Supports</w:t>
      </w:r>
    </w:p>
    <w:p w14:paraId="293026A1" w14:textId="3EF3B661" w:rsidR="00EF5A45" w:rsidRPr="00975ED9" w:rsidRDefault="005C21C0" w:rsidP="00C9220D">
      <w:pPr>
        <w:jc w:val="both"/>
        <w:rPr>
          <w:rFonts w:ascii="Tahoma" w:hAnsi="Tahoma" w:cs="Tahoma"/>
          <w:sz w:val="20"/>
          <w:szCs w:val="20"/>
        </w:rPr>
      </w:pPr>
      <w:r w:rsidRPr="00975ED9">
        <w:rPr>
          <w:rFonts w:ascii="Tahoma" w:hAnsi="Tahoma" w:cs="Tahoma"/>
          <w:sz w:val="20"/>
          <w:szCs w:val="20"/>
        </w:rPr>
        <w:t xml:space="preserve">Rental </w:t>
      </w:r>
      <w:r w:rsidR="00EF5A45" w:rsidRPr="00975ED9">
        <w:rPr>
          <w:rFonts w:ascii="Tahoma" w:hAnsi="Tahoma" w:cs="Tahoma"/>
          <w:sz w:val="20"/>
          <w:szCs w:val="20"/>
        </w:rPr>
        <w:t xml:space="preserve">assistance can be provided to the owners of the buildings evacuated by agreement. The duration of assistance is 18 months in </w:t>
      </w:r>
      <w:r w:rsidR="00EF5A45" w:rsidRPr="00975ED9">
        <w:rPr>
          <w:rFonts w:ascii="Tahoma" w:hAnsi="Tahoma" w:cs="Tahoma"/>
          <w:i/>
          <w:iCs/>
          <w:sz w:val="20"/>
          <w:szCs w:val="20"/>
        </w:rPr>
        <w:t>risky buildings outside the risky area.</w:t>
      </w:r>
    </w:p>
    <w:p w14:paraId="3746AA82" w14:textId="4617E01A" w:rsidR="00EF5A45" w:rsidRPr="00975ED9" w:rsidRDefault="00EF5A45" w:rsidP="00225FA2">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According to the Decision Regarding Assistance to Those Who Use the Risky Buildings Within the Coverage of Law No. 6306 Without Being Owner, Tenant or Having Limited Real Rights, which was enacted by the Council of Ministers Decision No. 2016/8663 within the scope of the Law, </w:t>
      </w:r>
      <w:r w:rsidR="00CB0F43" w:rsidRPr="00975ED9">
        <w:rPr>
          <w:rFonts w:ascii="Tahoma" w:hAnsi="Tahoma" w:cs="Tahoma"/>
          <w:sz w:val="20"/>
          <w:szCs w:val="20"/>
        </w:rPr>
        <w:t>rental assistance is given:</w:t>
      </w:r>
    </w:p>
    <w:p w14:paraId="2D0803A9" w14:textId="096E3DD9" w:rsidR="00EF5A45" w:rsidRPr="00975ED9" w:rsidRDefault="00CB0F43" w:rsidP="00225FA2">
      <w:pPr>
        <w:pStyle w:val="ListeParagraf"/>
        <w:numPr>
          <w:ilvl w:val="0"/>
          <w:numId w:val="4"/>
        </w:numPr>
        <w:spacing w:before="120" w:after="0" w:line="240" w:lineRule="atLeast"/>
        <w:ind w:left="1418"/>
        <w:jc w:val="both"/>
        <w:rPr>
          <w:rFonts w:ascii="Tahoma" w:hAnsi="Tahoma" w:cs="Tahoma"/>
          <w:sz w:val="20"/>
          <w:szCs w:val="20"/>
        </w:rPr>
      </w:pPr>
      <w:r w:rsidRPr="00975ED9">
        <w:rPr>
          <w:rFonts w:ascii="Tahoma" w:hAnsi="Tahoma" w:cs="Tahoma"/>
          <w:sz w:val="20"/>
          <w:szCs w:val="20"/>
        </w:rPr>
        <w:t xml:space="preserve">For </w:t>
      </w:r>
      <w:r w:rsidR="00EF5A45" w:rsidRPr="00975ED9">
        <w:rPr>
          <w:rFonts w:ascii="Tahoma" w:hAnsi="Tahoma" w:cs="Tahoma"/>
          <w:sz w:val="20"/>
          <w:szCs w:val="20"/>
        </w:rPr>
        <w:t xml:space="preserve">18 months for </w:t>
      </w:r>
      <w:r w:rsidR="00EF5A45" w:rsidRPr="00975ED9">
        <w:rPr>
          <w:rFonts w:ascii="Tahoma" w:hAnsi="Tahoma" w:cs="Tahoma"/>
          <w:i/>
          <w:iCs/>
          <w:sz w:val="20"/>
          <w:szCs w:val="20"/>
        </w:rPr>
        <w:t>those who are entitled,</w:t>
      </w:r>
    </w:p>
    <w:p w14:paraId="27813A58" w14:textId="77777777" w:rsidR="00EF5A45" w:rsidRPr="00975ED9" w:rsidRDefault="00EF5A45" w:rsidP="00225FA2">
      <w:pPr>
        <w:pStyle w:val="ListeParagraf"/>
        <w:numPr>
          <w:ilvl w:val="0"/>
          <w:numId w:val="4"/>
        </w:numPr>
        <w:spacing w:before="120" w:after="0" w:line="240" w:lineRule="atLeast"/>
        <w:ind w:left="1418"/>
        <w:jc w:val="both"/>
        <w:rPr>
          <w:rFonts w:ascii="Tahoma" w:hAnsi="Tahoma" w:cs="Tahoma"/>
          <w:sz w:val="20"/>
          <w:szCs w:val="20"/>
        </w:rPr>
      </w:pPr>
      <w:r w:rsidRPr="00975ED9">
        <w:rPr>
          <w:rFonts w:ascii="Tahoma" w:hAnsi="Tahoma" w:cs="Tahoma"/>
          <w:sz w:val="20"/>
          <w:szCs w:val="20"/>
        </w:rPr>
        <w:t>Twice the monthly rental assistance for slum owners.</w:t>
      </w:r>
    </w:p>
    <w:p w14:paraId="3962FF18" w14:textId="77777777" w:rsidR="00EF5A45" w:rsidRPr="00975ED9" w:rsidRDefault="00EF5A45" w:rsidP="00933E89">
      <w:pPr>
        <w:spacing w:before="240" w:after="240" w:line="240" w:lineRule="auto"/>
        <w:jc w:val="both"/>
        <w:rPr>
          <w:rFonts w:ascii="Tahoma" w:hAnsi="Tahoma" w:cs="Tahoma"/>
          <w:i/>
          <w:iCs/>
          <w:sz w:val="20"/>
          <w:szCs w:val="20"/>
        </w:rPr>
      </w:pPr>
      <w:r w:rsidRPr="00975ED9">
        <w:rPr>
          <w:rFonts w:ascii="Tahoma" w:hAnsi="Tahoma" w:cs="Tahoma"/>
          <w:i/>
          <w:iCs/>
          <w:sz w:val="20"/>
          <w:szCs w:val="20"/>
        </w:rPr>
        <w:t>Some Provisions Related to the Rights and Practices after the Demolition of Risky Buildings</w:t>
      </w:r>
    </w:p>
    <w:p w14:paraId="2453B987" w14:textId="25E6DA2E" w:rsidR="000C3A8C" w:rsidRPr="00975ED9" w:rsidRDefault="00EF5A45" w:rsidP="00C9220D">
      <w:pPr>
        <w:jc w:val="both"/>
        <w:rPr>
          <w:rFonts w:ascii="Tahoma" w:hAnsi="Tahoma" w:cs="Tahoma"/>
          <w:sz w:val="20"/>
          <w:szCs w:val="20"/>
        </w:rPr>
      </w:pPr>
      <w:r w:rsidRPr="00975ED9">
        <w:rPr>
          <w:rFonts w:ascii="Tahoma" w:hAnsi="Tahoma" w:cs="Tahoma"/>
          <w:sz w:val="20"/>
          <w:szCs w:val="20"/>
        </w:rPr>
        <w:t>After the demolition of risky buildings, the real and personal rights contained in the register of these real estates as well as any annotation restricting or prohibiting the right of alienation, remain on the shares. These rights and annotations do not hinder the execution of transactions regarding amalgamation, allotment, division, abandonment, registration, construction servitude and condominium ownership in title deed and consent is not sought for these transactions. The rights and annotations specified at the stage of new construction servitude and condominium establishment are maintained only on the independent sections that will fall to the owner who is liable for the said rights and annotations, without seeking consent.</w:t>
      </w:r>
    </w:p>
    <w:p w14:paraId="10F821EE" w14:textId="77777777" w:rsidR="00EF5A45" w:rsidRPr="00975ED9" w:rsidRDefault="00EF5A45"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Evaluation of Regulations Regarding the Registration of Illegal Buildings in the Scope of Preparedness for Disaster Risks</w:t>
      </w:r>
    </w:p>
    <w:p w14:paraId="076FC9A7" w14:textId="332B021F"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urbanization process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rapid migration from rural to urban has brought along some problems, including irregular urbanization. In this process, illegal construction, which increased in the </w:t>
      </w:r>
      <w:r w:rsidRPr="00975ED9">
        <w:rPr>
          <w:rFonts w:ascii="Tahoma" w:hAnsi="Tahoma" w:cs="Tahoma"/>
          <w:sz w:val="20"/>
          <w:szCs w:val="20"/>
        </w:rPr>
        <w:lastRenderedPageBreak/>
        <w:t>cities, emerged as one of these problems.</w:t>
      </w:r>
      <w:r w:rsidR="002C7BB0" w:rsidRPr="00975ED9">
        <w:rPr>
          <w:rFonts w:ascii="Tahoma" w:hAnsi="Tahoma" w:cs="Tahoma"/>
          <w:sz w:val="20"/>
          <w:szCs w:val="20"/>
        </w:rPr>
        <w:t xml:space="preserve"> </w:t>
      </w:r>
      <w:r w:rsidRPr="00975ED9">
        <w:rPr>
          <w:rFonts w:ascii="Tahoma" w:hAnsi="Tahoma" w:cs="Tahoma"/>
          <w:sz w:val="20"/>
          <w:szCs w:val="20"/>
        </w:rPr>
        <w:t xml:space="preserve">The buildings in </w:t>
      </w:r>
      <w:r w:rsidR="002C7BB0" w:rsidRPr="00975ED9">
        <w:rPr>
          <w:rFonts w:ascii="Tahoma" w:hAnsi="Tahoma" w:cs="Tahoma"/>
          <w:sz w:val="20"/>
          <w:szCs w:val="20"/>
        </w:rPr>
        <w:t>slum</w:t>
      </w:r>
      <w:r w:rsidRPr="00975ED9">
        <w:rPr>
          <w:rFonts w:ascii="Tahoma" w:hAnsi="Tahoma" w:cs="Tahoma"/>
          <w:sz w:val="20"/>
          <w:szCs w:val="20"/>
        </w:rPr>
        <w:t xml:space="preserve"> areas contain many risks, especially in the cities that are prone to disasters and in disaster situations, due to their poor material quality and poor physical conditions.</w:t>
      </w:r>
    </w:p>
    <w:p w14:paraId="6697C596" w14:textId="2A4DD606"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Arrangements made in order to reduce the risks posed by these buildings, which have increased in Turkish cities until today and can become </w:t>
      </w:r>
      <w:r w:rsidR="002C7BB0" w:rsidRPr="00975ED9">
        <w:rPr>
          <w:rFonts w:ascii="Tahoma" w:hAnsi="Tahoma" w:cs="Tahoma"/>
          <w:sz w:val="20"/>
          <w:szCs w:val="20"/>
        </w:rPr>
        <w:t>riskier</w:t>
      </w:r>
      <w:r w:rsidRPr="00975ED9">
        <w:rPr>
          <w:rFonts w:ascii="Tahoma" w:hAnsi="Tahoma" w:cs="Tahoma"/>
          <w:sz w:val="20"/>
          <w:szCs w:val="20"/>
        </w:rPr>
        <w:t xml:space="preserve"> by adding additional floors, to register the structures, to identify and transform unqualified and irregular housing, have come to the fore.</w:t>
      </w:r>
    </w:p>
    <w:p w14:paraId="6783F4FD" w14:textId="77777777" w:rsidR="00EF5A45" w:rsidRPr="00975ED9" w:rsidRDefault="00EF5A45" w:rsidP="00933E89">
      <w:pPr>
        <w:spacing w:before="240" w:after="240" w:line="240" w:lineRule="auto"/>
        <w:jc w:val="both"/>
        <w:rPr>
          <w:rFonts w:ascii="Tahoma" w:hAnsi="Tahoma" w:cs="Tahoma"/>
          <w:sz w:val="20"/>
          <w:szCs w:val="20"/>
          <w:u w:val="single"/>
        </w:rPr>
      </w:pPr>
      <w:r w:rsidRPr="00975ED9">
        <w:rPr>
          <w:rFonts w:ascii="Tahoma" w:hAnsi="Tahoma" w:cs="Tahoma"/>
          <w:bCs/>
          <w:sz w:val="20"/>
          <w:szCs w:val="20"/>
          <w:u w:val="single"/>
        </w:rPr>
        <w:t>Slum Law No. 775</w:t>
      </w:r>
    </w:p>
    <w:p w14:paraId="18C71403"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The Slum Law No. 775 is a law that has been prepared and put into effect in order to enable the transformation of slums, most of which are seen as risky structures, especially in provinces with disaster risk. In accordance with the Law No. 6306 on the Transformation of Areas Under Disaster Risk, with the decision of the Council of Ministers "on Providing Aid to Those Who Occupy Risky Buildings Without being Owners, Tenants or Limited Real Rights within the Scope of Law No. 6306", those living in slums will be able to benefit from rental assistance and will be able to benefit from the housing or property they will acquire under the law. It has become possible for businesses to benefit from low-interest loan support.</w:t>
      </w:r>
    </w:p>
    <w:p w14:paraId="79A35A63" w14:textId="49A5C573" w:rsidR="009F4356" w:rsidRPr="00975ED9" w:rsidRDefault="00510250" w:rsidP="00975ED9">
      <w:pPr>
        <w:pStyle w:val="Balk2"/>
      </w:pPr>
      <w:bookmarkStart w:id="638" w:name="_Toc174628016"/>
      <w:r w:rsidRPr="00510250">
        <w:t>3.3.</w:t>
      </w:r>
      <w:r w:rsidR="005F3F3A">
        <w:t xml:space="preserve"> </w:t>
      </w:r>
      <w:r w:rsidR="009F4356" w:rsidRPr="00975ED9">
        <w:t>National Laws on Land Acquisition</w:t>
      </w:r>
      <w:bookmarkEnd w:id="638"/>
    </w:p>
    <w:p w14:paraId="1AD3654F" w14:textId="30298C0F" w:rsidR="00EF5A45" w:rsidRPr="00975ED9" w:rsidRDefault="00EF5A45" w:rsidP="00975ED9">
      <w:p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scope of the legal framework in </w:t>
      </w:r>
      <w:proofErr w:type="spellStart"/>
      <w:r w:rsidR="00B64911">
        <w:rPr>
          <w:rFonts w:ascii="Tahoma" w:hAnsi="Tahoma" w:cs="Tahoma"/>
          <w:sz w:val="20"/>
          <w:szCs w:val="20"/>
        </w:rPr>
        <w:t>Türkiye</w:t>
      </w:r>
      <w:proofErr w:type="spellEnd"/>
      <w:r w:rsidRPr="00975ED9">
        <w:rPr>
          <w:rFonts w:ascii="Tahoma" w:hAnsi="Tahoma" w:cs="Tahoma"/>
          <w:sz w:val="20"/>
          <w:szCs w:val="20"/>
        </w:rPr>
        <w:t>, land acquisition/expropriation issues are regulated by the Expropriation Law No. 2942.</w:t>
      </w:r>
    </w:p>
    <w:p w14:paraId="162E8C25" w14:textId="2709E329" w:rsidR="00D8590B" w:rsidRPr="00975ED9" w:rsidRDefault="00EF5A45" w:rsidP="00975ED9">
      <w:pPr>
        <w:spacing w:before="120" w:after="120" w:line="240" w:lineRule="auto"/>
        <w:jc w:val="both"/>
        <w:rPr>
          <w:rFonts w:ascii="Tahoma" w:eastAsia="Calibri" w:hAnsi="Tahoma" w:cs="Tahoma"/>
          <w:sz w:val="20"/>
          <w:szCs w:val="20"/>
        </w:rPr>
      </w:pPr>
      <w:r w:rsidRPr="00975ED9">
        <w:rPr>
          <w:rFonts w:ascii="Tahoma" w:eastAsia="Calibri" w:hAnsi="Tahoma" w:cs="Tahoma"/>
          <w:sz w:val="20"/>
          <w:szCs w:val="20"/>
        </w:rPr>
        <w:t>More detailed information on National Laws on Land Acquisition can be found in the Resettlement Framework</w:t>
      </w:r>
      <w:r w:rsidR="00F3590A" w:rsidRPr="00975ED9">
        <w:rPr>
          <w:rFonts w:ascii="Tahoma" w:eastAsia="Calibri" w:hAnsi="Tahoma" w:cs="Tahoma"/>
          <w:sz w:val="20"/>
          <w:szCs w:val="20"/>
        </w:rPr>
        <w:t xml:space="preserve"> (RF)</w:t>
      </w:r>
      <w:r w:rsidR="00F3590A" w:rsidRPr="00975ED9">
        <w:rPr>
          <w:rStyle w:val="DipnotBavurusu"/>
          <w:rFonts w:ascii="Tahoma" w:eastAsia="Calibri" w:hAnsi="Tahoma" w:cs="Tahoma"/>
          <w:sz w:val="20"/>
          <w:szCs w:val="20"/>
        </w:rPr>
        <w:footnoteReference w:id="9"/>
      </w:r>
      <w:r w:rsidRPr="00975ED9">
        <w:rPr>
          <w:rFonts w:ascii="Tahoma" w:eastAsia="Calibri" w:hAnsi="Tahoma" w:cs="Tahoma"/>
          <w:sz w:val="20"/>
          <w:szCs w:val="20"/>
        </w:rPr>
        <w:t xml:space="preserve"> prepared for this Project.</w:t>
      </w:r>
    </w:p>
    <w:p w14:paraId="415C6E77" w14:textId="77777777" w:rsidR="00D8590B" w:rsidRPr="00A23B1D" w:rsidRDefault="00D8590B">
      <w:pPr>
        <w:rPr>
          <w:rFonts w:eastAsia="Calibri"/>
          <w:szCs w:val="20"/>
        </w:rPr>
      </w:pPr>
      <w:r w:rsidRPr="00975ED9">
        <w:rPr>
          <w:rFonts w:ascii="Tahoma" w:eastAsia="Calibri" w:hAnsi="Tahoma" w:cs="Tahoma"/>
          <w:sz w:val="20"/>
          <w:szCs w:val="20"/>
        </w:rPr>
        <w:br w:type="page"/>
      </w:r>
    </w:p>
    <w:p w14:paraId="4F0D9674" w14:textId="58A29AFB" w:rsidR="00446C60" w:rsidRPr="00F36C5C" w:rsidRDefault="00510250" w:rsidP="00E809E2">
      <w:pPr>
        <w:pStyle w:val="Balk1"/>
      </w:pPr>
      <w:bookmarkStart w:id="639" w:name="_Toc168295823"/>
      <w:bookmarkStart w:id="640" w:name="_Toc168304078"/>
      <w:bookmarkStart w:id="641" w:name="_Toc168306290"/>
      <w:bookmarkStart w:id="642" w:name="_Toc168331708"/>
      <w:bookmarkStart w:id="643" w:name="_Toc168332362"/>
      <w:bookmarkStart w:id="644" w:name="_Toc168295824"/>
      <w:bookmarkStart w:id="645" w:name="_Toc168304079"/>
      <w:bookmarkStart w:id="646" w:name="_Toc168306291"/>
      <w:bookmarkStart w:id="647" w:name="_Toc168331709"/>
      <w:bookmarkStart w:id="648" w:name="_Toc168332363"/>
      <w:bookmarkStart w:id="649" w:name="_Toc168295825"/>
      <w:bookmarkStart w:id="650" w:name="_Toc168304080"/>
      <w:bookmarkStart w:id="651" w:name="_Toc168306292"/>
      <w:bookmarkStart w:id="652" w:name="_Toc168331710"/>
      <w:bookmarkStart w:id="653" w:name="_Toc168332364"/>
      <w:bookmarkStart w:id="654" w:name="_Toc168295826"/>
      <w:bookmarkStart w:id="655" w:name="_Toc168304081"/>
      <w:bookmarkStart w:id="656" w:name="_Toc168306293"/>
      <w:bookmarkStart w:id="657" w:name="_Toc168331711"/>
      <w:bookmarkStart w:id="658" w:name="_Toc168332365"/>
      <w:bookmarkStart w:id="659" w:name="_Toc168295827"/>
      <w:bookmarkStart w:id="660" w:name="_Toc168304082"/>
      <w:bookmarkStart w:id="661" w:name="_Toc168306294"/>
      <w:bookmarkStart w:id="662" w:name="_Toc168331712"/>
      <w:bookmarkStart w:id="663" w:name="_Toc168332366"/>
      <w:bookmarkStart w:id="664" w:name="_Toc168295828"/>
      <w:bookmarkStart w:id="665" w:name="_Toc168304083"/>
      <w:bookmarkStart w:id="666" w:name="_Toc168306295"/>
      <w:bookmarkStart w:id="667" w:name="_Toc168331713"/>
      <w:bookmarkStart w:id="668" w:name="_Toc168332367"/>
      <w:bookmarkStart w:id="669" w:name="_Toc168295829"/>
      <w:bookmarkStart w:id="670" w:name="_Toc168304084"/>
      <w:bookmarkStart w:id="671" w:name="_Toc168306296"/>
      <w:bookmarkStart w:id="672" w:name="_Toc168331714"/>
      <w:bookmarkStart w:id="673" w:name="_Toc168332368"/>
      <w:bookmarkStart w:id="674" w:name="_Toc168295830"/>
      <w:bookmarkStart w:id="675" w:name="_Toc168304085"/>
      <w:bookmarkStart w:id="676" w:name="_Toc168306297"/>
      <w:bookmarkStart w:id="677" w:name="_Toc168331715"/>
      <w:bookmarkStart w:id="678" w:name="_Toc168332369"/>
      <w:bookmarkStart w:id="679" w:name="_Toc168295831"/>
      <w:bookmarkStart w:id="680" w:name="_Toc168304086"/>
      <w:bookmarkStart w:id="681" w:name="_Toc168306298"/>
      <w:bookmarkStart w:id="682" w:name="_Toc168331716"/>
      <w:bookmarkStart w:id="683" w:name="_Toc168332370"/>
      <w:bookmarkStart w:id="684" w:name="_Toc168295832"/>
      <w:bookmarkStart w:id="685" w:name="_Toc168304087"/>
      <w:bookmarkStart w:id="686" w:name="_Toc168306299"/>
      <w:bookmarkStart w:id="687" w:name="_Toc168331717"/>
      <w:bookmarkStart w:id="688" w:name="_Toc168332371"/>
      <w:bookmarkStart w:id="689" w:name="_Toc168295833"/>
      <w:bookmarkStart w:id="690" w:name="_Toc168304088"/>
      <w:bookmarkStart w:id="691" w:name="_Toc168306300"/>
      <w:bookmarkStart w:id="692" w:name="_Toc168331718"/>
      <w:bookmarkStart w:id="693" w:name="_Toc168332372"/>
      <w:bookmarkStart w:id="694" w:name="_Toc168295834"/>
      <w:bookmarkStart w:id="695" w:name="_Toc168304089"/>
      <w:bookmarkStart w:id="696" w:name="_Toc168306301"/>
      <w:bookmarkStart w:id="697" w:name="_Toc168331719"/>
      <w:bookmarkStart w:id="698" w:name="_Toc168332373"/>
      <w:bookmarkStart w:id="699" w:name="_Toc168295835"/>
      <w:bookmarkStart w:id="700" w:name="_Toc168304090"/>
      <w:bookmarkStart w:id="701" w:name="_Toc168306302"/>
      <w:bookmarkStart w:id="702" w:name="_Toc168331720"/>
      <w:bookmarkStart w:id="703" w:name="_Toc168332374"/>
      <w:bookmarkStart w:id="704" w:name="_Toc168295836"/>
      <w:bookmarkStart w:id="705" w:name="_Toc168304091"/>
      <w:bookmarkStart w:id="706" w:name="_Toc168306303"/>
      <w:bookmarkStart w:id="707" w:name="_Toc168331721"/>
      <w:bookmarkStart w:id="708" w:name="_Toc168332375"/>
      <w:bookmarkStart w:id="709" w:name="_Toc168295837"/>
      <w:bookmarkStart w:id="710" w:name="_Toc168304092"/>
      <w:bookmarkStart w:id="711" w:name="_Toc168306304"/>
      <w:bookmarkStart w:id="712" w:name="_Toc168331722"/>
      <w:bookmarkStart w:id="713" w:name="_Toc168332376"/>
      <w:bookmarkStart w:id="714" w:name="_Toc168295838"/>
      <w:bookmarkStart w:id="715" w:name="_Toc168304093"/>
      <w:bookmarkStart w:id="716" w:name="_Toc168306305"/>
      <w:bookmarkStart w:id="717" w:name="_Toc168331723"/>
      <w:bookmarkStart w:id="718" w:name="_Toc168332377"/>
      <w:bookmarkStart w:id="719" w:name="_Toc168295839"/>
      <w:bookmarkStart w:id="720" w:name="_Toc168304094"/>
      <w:bookmarkStart w:id="721" w:name="_Toc168306306"/>
      <w:bookmarkStart w:id="722" w:name="_Toc168331724"/>
      <w:bookmarkStart w:id="723" w:name="_Toc168332378"/>
      <w:bookmarkStart w:id="724" w:name="_Toc168295840"/>
      <w:bookmarkStart w:id="725" w:name="_Toc168304095"/>
      <w:bookmarkStart w:id="726" w:name="_Toc168306307"/>
      <w:bookmarkStart w:id="727" w:name="_Toc168331725"/>
      <w:bookmarkStart w:id="728" w:name="_Toc168332379"/>
      <w:bookmarkStart w:id="729" w:name="_Toc168295841"/>
      <w:bookmarkStart w:id="730" w:name="_Toc168304096"/>
      <w:bookmarkStart w:id="731" w:name="_Toc168306308"/>
      <w:bookmarkStart w:id="732" w:name="_Toc168331726"/>
      <w:bookmarkStart w:id="733" w:name="_Toc168332380"/>
      <w:bookmarkStart w:id="734" w:name="_Toc168295842"/>
      <w:bookmarkStart w:id="735" w:name="_Toc168304097"/>
      <w:bookmarkStart w:id="736" w:name="_Toc168306309"/>
      <w:bookmarkStart w:id="737" w:name="_Toc168331727"/>
      <w:bookmarkStart w:id="738" w:name="_Toc168332381"/>
      <w:bookmarkStart w:id="739" w:name="_Toc168295843"/>
      <w:bookmarkStart w:id="740" w:name="_Toc168304098"/>
      <w:bookmarkStart w:id="741" w:name="_Toc168306310"/>
      <w:bookmarkStart w:id="742" w:name="_Toc168331728"/>
      <w:bookmarkStart w:id="743" w:name="_Toc168332382"/>
      <w:bookmarkStart w:id="744" w:name="_Toc168295844"/>
      <w:bookmarkStart w:id="745" w:name="_Toc168304099"/>
      <w:bookmarkStart w:id="746" w:name="_Toc168306311"/>
      <w:bookmarkStart w:id="747" w:name="_Toc168331729"/>
      <w:bookmarkStart w:id="748" w:name="_Toc168332383"/>
      <w:bookmarkStart w:id="749" w:name="_Toc168295845"/>
      <w:bookmarkStart w:id="750" w:name="_Toc168304100"/>
      <w:bookmarkStart w:id="751" w:name="_Toc168306312"/>
      <w:bookmarkStart w:id="752" w:name="_Toc168331730"/>
      <w:bookmarkStart w:id="753" w:name="_Toc168332384"/>
      <w:bookmarkStart w:id="754" w:name="_Toc168295846"/>
      <w:bookmarkStart w:id="755" w:name="_Toc168304101"/>
      <w:bookmarkStart w:id="756" w:name="_Toc168306313"/>
      <w:bookmarkStart w:id="757" w:name="_Toc168331731"/>
      <w:bookmarkStart w:id="758" w:name="_Toc168332385"/>
      <w:bookmarkStart w:id="759" w:name="_Toc168295847"/>
      <w:bookmarkStart w:id="760" w:name="_Toc168304102"/>
      <w:bookmarkStart w:id="761" w:name="_Toc168306314"/>
      <w:bookmarkStart w:id="762" w:name="_Toc168331732"/>
      <w:bookmarkStart w:id="763" w:name="_Toc168332386"/>
      <w:bookmarkStart w:id="764" w:name="_Toc168295848"/>
      <w:bookmarkStart w:id="765" w:name="_Toc168304103"/>
      <w:bookmarkStart w:id="766" w:name="_Toc168306315"/>
      <w:bookmarkStart w:id="767" w:name="_Toc168331733"/>
      <w:bookmarkStart w:id="768" w:name="_Toc168332387"/>
      <w:bookmarkStart w:id="769" w:name="_Toc168295849"/>
      <w:bookmarkStart w:id="770" w:name="_Toc168304104"/>
      <w:bookmarkStart w:id="771" w:name="_Toc168306316"/>
      <w:bookmarkStart w:id="772" w:name="_Toc168331734"/>
      <w:bookmarkStart w:id="773" w:name="_Toc168332388"/>
      <w:bookmarkStart w:id="774" w:name="_Toc168295850"/>
      <w:bookmarkStart w:id="775" w:name="_Toc168304105"/>
      <w:bookmarkStart w:id="776" w:name="_Toc168306317"/>
      <w:bookmarkStart w:id="777" w:name="_Toc168331735"/>
      <w:bookmarkStart w:id="778" w:name="_Toc168332389"/>
      <w:bookmarkStart w:id="779" w:name="_Toc168295851"/>
      <w:bookmarkStart w:id="780" w:name="_Toc168304106"/>
      <w:bookmarkStart w:id="781" w:name="_Toc168306318"/>
      <w:bookmarkStart w:id="782" w:name="_Toc168331736"/>
      <w:bookmarkStart w:id="783" w:name="_Toc168332390"/>
      <w:bookmarkStart w:id="784" w:name="_Toc168295852"/>
      <w:bookmarkStart w:id="785" w:name="_Toc168304107"/>
      <w:bookmarkStart w:id="786" w:name="_Toc168306319"/>
      <w:bookmarkStart w:id="787" w:name="_Toc168331737"/>
      <w:bookmarkStart w:id="788" w:name="_Toc168332391"/>
      <w:bookmarkStart w:id="789" w:name="_Toc166249089"/>
      <w:bookmarkStart w:id="790" w:name="_Toc129785899"/>
      <w:bookmarkStart w:id="791" w:name="_Toc174628017"/>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F36C5C">
        <w:lastRenderedPageBreak/>
        <w:t xml:space="preserve">4.  </w:t>
      </w:r>
      <w:r w:rsidR="00C62EFA" w:rsidRPr="00F36C5C">
        <w:t>ASSESSMENT OF KEY POTENTIAL LABOR RISKS</w:t>
      </w:r>
      <w:bookmarkEnd w:id="790"/>
      <w:bookmarkEnd w:id="791"/>
    </w:p>
    <w:p w14:paraId="397CFB11" w14:textId="77777777" w:rsidR="00446C60" w:rsidRPr="00975ED9" w:rsidRDefault="00446C60" w:rsidP="00D8590B">
      <w:pPr>
        <w:spacing w:before="120" w:after="120" w:line="240" w:lineRule="auto"/>
        <w:jc w:val="both"/>
        <w:rPr>
          <w:rFonts w:ascii="Tahoma" w:hAnsi="Tahoma" w:cs="Tahoma"/>
          <w:sz w:val="20"/>
          <w:szCs w:val="20"/>
        </w:rPr>
      </w:pPr>
      <w:bookmarkStart w:id="792" w:name="_Toc129786070"/>
      <w:bookmarkStart w:id="793" w:name="_Toc166067022"/>
      <w:bookmarkStart w:id="794" w:name="_Toc166069245"/>
      <w:bookmarkStart w:id="795" w:name="_Toc166210831"/>
      <w:bookmarkStart w:id="796" w:name="_Toc166211159"/>
      <w:bookmarkStart w:id="797" w:name="_Toc166211326"/>
      <w:r w:rsidRPr="00975ED9">
        <w:rPr>
          <w:rFonts w:ascii="Tahoma" w:hAnsi="Tahoma" w:cs="Tahoma"/>
          <w:sz w:val="20"/>
          <w:szCs w:val="20"/>
        </w:rPr>
        <w:t>The key labor risks related to OHS risks associated with construction activities of sub-projects such as exposure to physical, chemical and biological hazards are estimated as follows: heavy equipment use, trip and fall hazards, exposure to noise and dust, falling objects, exposure to hazardous materials and exposure to electrical hazards arising from the use of tools and machinery. Persons under the age of 18 will not be employed in the Project, as construction activities will involve hazardous work. Many workers will be exposed to OHS hazards, including but not limited to:</w:t>
      </w:r>
    </w:p>
    <w:p w14:paraId="0AB888A8" w14:textId="68D0E368"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Working at a height</w:t>
      </w:r>
      <w:r w:rsidR="009F3C9F" w:rsidRPr="00975ED9">
        <w:rPr>
          <w:rFonts w:ascii="Tahoma" w:hAnsi="Tahoma" w:cs="Tahoma"/>
          <w:sz w:val="20"/>
          <w:szCs w:val="20"/>
        </w:rPr>
        <w:t>,</w:t>
      </w:r>
    </w:p>
    <w:p w14:paraId="645F4176" w14:textId="6A728967"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Electric shocks and arc failure burns (use or faulty of electrical appliances such as cable plugs, cords, hand tools)</w:t>
      </w:r>
      <w:r w:rsidR="009F3C9F" w:rsidRPr="00975ED9">
        <w:rPr>
          <w:rFonts w:ascii="Tahoma" w:hAnsi="Tahoma" w:cs="Tahoma"/>
          <w:sz w:val="20"/>
          <w:szCs w:val="20"/>
        </w:rPr>
        <w:t>,</w:t>
      </w:r>
    </w:p>
    <w:p w14:paraId="355F410E" w14:textId="4CD3CB99"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Electrical works</w:t>
      </w:r>
      <w:r w:rsidR="009F3C9F" w:rsidRPr="00975ED9">
        <w:rPr>
          <w:rFonts w:ascii="Tahoma" w:hAnsi="Tahoma" w:cs="Tahoma"/>
          <w:sz w:val="20"/>
          <w:szCs w:val="20"/>
        </w:rPr>
        <w:t>,</w:t>
      </w:r>
    </w:p>
    <w:p w14:paraId="224F9339" w14:textId="30226201"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Exposure to chemicals (such as paints, solvents, lubricants and fuels)</w:t>
      </w:r>
      <w:r w:rsidR="009F3C9F" w:rsidRPr="00975ED9">
        <w:rPr>
          <w:rFonts w:ascii="Tahoma" w:hAnsi="Tahoma" w:cs="Tahoma"/>
          <w:sz w:val="20"/>
          <w:szCs w:val="20"/>
        </w:rPr>
        <w:t>,</w:t>
      </w:r>
    </w:p>
    <w:p w14:paraId="61CFC314" w14:textId="611EA961"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Chainsaws and tree falls during logging</w:t>
      </w:r>
      <w:r w:rsidR="009F3C9F" w:rsidRPr="00975ED9">
        <w:rPr>
          <w:rFonts w:ascii="Tahoma" w:hAnsi="Tahoma" w:cs="Tahoma"/>
          <w:sz w:val="20"/>
          <w:szCs w:val="20"/>
        </w:rPr>
        <w:t>,</w:t>
      </w:r>
    </w:p>
    <w:p w14:paraId="7A7BBA24" w14:textId="7054D064"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Traffic accidents</w:t>
      </w:r>
      <w:r w:rsidR="009F3C9F" w:rsidRPr="00975ED9">
        <w:rPr>
          <w:rFonts w:ascii="Tahoma" w:hAnsi="Tahoma" w:cs="Tahoma"/>
          <w:sz w:val="20"/>
          <w:szCs w:val="20"/>
        </w:rPr>
        <w:t>,</w:t>
      </w:r>
    </w:p>
    <w:p w14:paraId="77A0FC26" w14:textId="6E5FBE50"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Excavation hazards</w:t>
      </w:r>
      <w:r w:rsidR="009F3C9F" w:rsidRPr="00975ED9">
        <w:rPr>
          <w:rFonts w:ascii="Tahoma" w:hAnsi="Tahoma" w:cs="Tahoma"/>
          <w:sz w:val="20"/>
          <w:szCs w:val="20"/>
        </w:rPr>
        <w:t>,</w:t>
      </w:r>
    </w:p>
    <w:p w14:paraId="75F62E6B" w14:textId="77B2E6EB"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Lifting of heavy objects</w:t>
      </w:r>
      <w:r w:rsidR="009F3C9F" w:rsidRPr="00975ED9">
        <w:rPr>
          <w:rFonts w:ascii="Tahoma" w:hAnsi="Tahoma" w:cs="Tahoma"/>
          <w:sz w:val="20"/>
          <w:szCs w:val="20"/>
        </w:rPr>
        <w:t>,</w:t>
      </w:r>
    </w:p>
    <w:p w14:paraId="005FBF61" w14:textId="46A4D2E3"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Rebar accidents</w:t>
      </w:r>
      <w:r w:rsidR="009F3C9F" w:rsidRPr="00975ED9">
        <w:rPr>
          <w:rFonts w:ascii="Tahoma" w:hAnsi="Tahoma" w:cs="Tahoma"/>
          <w:sz w:val="20"/>
          <w:szCs w:val="20"/>
        </w:rPr>
        <w:t>,</w:t>
      </w:r>
    </w:p>
    <w:p w14:paraId="743D8D21" w14:textId="65C9B108"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Exposure to construction-induced air emissions (dust, silica and asbestos)</w:t>
      </w:r>
      <w:r w:rsidR="009F3C9F" w:rsidRPr="00975ED9">
        <w:rPr>
          <w:rFonts w:ascii="Tahoma" w:hAnsi="Tahoma" w:cs="Tahoma"/>
          <w:sz w:val="20"/>
          <w:szCs w:val="20"/>
        </w:rPr>
        <w:t>,</w:t>
      </w:r>
    </w:p>
    <w:p w14:paraId="785C2139" w14:textId="0599734D"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Ergonomic hazards during construction</w:t>
      </w:r>
      <w:r w:rsidR="009F3C9F" w:rsidRPr="00975ED9">
        <w:rPr>
          <w:rFonts w:ascii="Tahoma" w:hAnsi="Tahoma" w:cs="Tahoma"/>
          <w:sz w:val="20"/>
          <w:szCs w:val="20"/>
        </w:rPr>
        <w:t>,</w:t>
      </w:r>
    </w:p>
    <w:p w14:paraId="01738810" w14:textId="6AE8F9F5"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Welding hazards (smoke, burns and radiation)</w:t>
      </w:r>
      <w:r w:rsidR="009F3C9F" w:rsidRPr="00975ED9">
        <w:rPr>
          <w:rFonts w:ascii="Tahoma" w:hAnsi="Tahoma" w:cs="Tahoma"/>
          <w:sz w:val="20"/>
          <w:szCs w:val="20"/>
        </w:rPr>
        <w:t>,</w:t>
      </w:r>
    </w:p>
    <w:p w14:paraId="48378722" w14:textId="3164471E"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Steel erection (towers) hazards</w:t>
      </w:r>
      <w:r w:rsidR="009F3C9F" w:rsidRPr="00975ED9">
        <w:rPr>
          <w:rFonts w:ascii="Tahoma" w:hAnsi="Tahoma" w:cs="Tahoma"/>
          <w:sz w:val="20"/>
          <w:szCs w:val="20"/>
        </w:rPr>
        <w:t>,</w:t>
      </w:r>
    </w:p>
    <w:p w14:paraId="1547FB79" w14:textId="09B48069"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Lack of awareness about OHS requirements such as the use of personal protective equipment (PPE) and safe workplace practices</w:t>
      </w:r>
      <w:r w:rsidR="009F3C9F" w:rsidRPr="00975ED9">
        <w:rPr>
          <w:rFonts w:ascii="Tahoma" w:hAnsi="Tahoma" w:cs="Tahoma"/>
          <w:sz w:val="20"/>
          <w:szCs w:val="20"/>
        </w:rPr>
        <w:t>, and</w:t>
      </w:r>
    </w:p>
    <w:p w14:paraId="058700EA" w14:textId="555C6980"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Use of rotating and moving equipment</w:t>
      </w:r>
      <w:r w:rsidR="009F3C9F" w:rsidRPr="00975ED9">
        <w:rPr>
          <w:rFonts w:ascii="Tahoma" w:hAnsi="Tahoma" w:cs="Tahoma"/>
          <w:sz w:val="20"/>
          <w:szCs w:val="20"/>
        </w:rPr>
        <w:t>.</w:t>
      </w:r>
    </w:p>
    <w:p w14:paraId="273ACE14" w14:textId="0E21196A" w:rsidR="00446C60" w:rsidRPr="00975ED9" w:rsidRDefault="00446C60" w:rsidP="00D8590B">
      <w:pPr>
        <w:spacing w:before="120" w:after="120" w:line="240" w:lineRule="auto"/>
        <w:jc w:val="both"/>
        <w:rPr>
          <w:rFonts w:ascii="Tahoma" w:hAnsi="Tahoma" w:cs="Tahoma"/>
          <w:sz w:val="20"/>
          <w:szCs w:val="20"/>
        </w:rPr>
      </w:pPr>
      <w:r w:rsidRPr="00975ED9">
        <w:rPr>
          <w:rFonts w:ascii="Tahoma" w:hAnsi="Tahoma" w:cs="Tahoma"/>
          <w:sz w:val="20"/>
          <w:szCs w:val="20"/>
        </w:rPr>
        <w:t xml:space="preserve">In </w:t>
      </w:r>
      <w:proofErr w:type="spellStart"/>
      <w:r w:rsidR="00B64911">
        <w:rPr>
          <w:rFonts w:ascii="Tahoma" w:hAnsi="Tahoma" w:cs="Tahoma"/>
          <w:sz w:val="20"/>
          <w:szCs w:val="20"/>
        </w:rPr>
        <w:t>Türkiye</w:t>
      </w:r>
      <w:proofErr w:type="spellEnd"/>
      <w:r w:rsidRPr="00975ED9">
        <w:rPr>
          <w:rFonts w:ascii="Tahoma" w:hAnsi="Tahoma" w:cs="Tahoma"/>
          <w:sz w:val="20"/>
          <w:szCs w:val="20"/>
        </w:rPr>
        <w:t>, overtime hours are a potential labor risk in the construction sector. Due to the limited time period of the Project and the seasonal constraint of the construction works, it is a possible risk for contracted workers to work overtime above the annual limit set by the Labor Law. Reducing this risk is described in the Terms and Conditions section.</w:t>
      </w:r>
    </w:p>
    <w:p w14:paraId="2DC1503D" w14:textId="595D55AA" w:rsidR="00446C60" w:rsidRPr="00975ED9" w:rsidRDefault="00446C60" w:rsidP="008B5645">
      <w:pPr>
        <w:spacing w:before="120" w:after="120" w:line="240" w:lineRule="auto"/>
        <w:jc w:val="both"/>
        <w:rPr>
          <w:rFonts w:ascii="Tahoma" w:hAnsi="Tahoma" w:cs="Tahoma"/>
          <w:sz w:val="20"/>
          <w:szCs w:val="20"/>
        </w:rPr>
      </w:pPr>
      <w:r w:rsidRPr="00975ED9">
        <w:rPr>
          <w:rFonts w:ascii="Tahoma" w:hAnsi="Tahoma" w:cs="Tahoma"/>
          <w:sz w:val="20"/>
          <w:szCs w:val="20"/>
        </w:rPr>
        <w:t xml:space="preserve">In addition, some potential </w:t>
      </w:r>
      <w:r w:rsidR="00977B8E" w:rsidRPr="00975ED9">
        <w:rPr>
          <w:rFonts w:ascii="Tahoma" w:hAnsi="Tahoma" w:cs="Tahoma"/>
          <w:sz w:val="20"/>
          <w:szCs w:val="20"/>
        </w:rPr>
        <w:t>gender related</w:t>
      </w:r>
      <w:r w:rsidRPr="00975ED9">
        <w:rPr>
          <w:rFonts w:ascii="Tahoma" w:hAnsi="Tahoma" w:cs="Tahoma"/>
          <w:sz w:val="20"/>
          <w:szCs w:val="20"/>
        </w:rPr>
        <w:t xml:space="preserve"> risks may arise between the local community and Project workers or among the workers themselves. These risks </w:t>
      </w:r>
      <w:r w:rsidR="00D370A5" w:rsidRPr="00975ED9">
        <w:rPr>
          <w:rFonts w:ascii="Tahoma" w:hAnsi="Tahoma" w:cs="Tahoma"/>
          <w:sz w:val="20"/>
          <w:szCs w:val="20"/>
        </w:rPr>
        <w:t>include gender discrimination, sexual exploitation, abuse, and harassment (SEAH) in the workplace. Forced labor and child labor are prohibited under national law, and specific provisions addressing these issues are included in the LMP of the CDRC Project.</w:t>
      </w:r>
      <w:r w:rsidR="004B1025" w:rsidRPr="00975ED9">
        <w:rPr>
          <w:rFonts w:ascii="Tahoma" w:hAnsi="Tahoma" w:cs="Tahoma"/>
          <w:sz w:val="20"/>
          <w:szCs w:val="20"/>
        </w:rPr>
        <w:t xml:space="preserve"> </w:t>
      </w:r>
    </w:p>
    <w:p w14:paraId="0A484B2B" w14:textId="321061B0" w:rsidR="00D8590B" w:rsidRPr="00975ED9" w:rsidRDefault="00446C60" w:rsidP="00D8590B">
      <w:pPr>
        <w:spacing w:before="120" w:after="120" w:line="240" w:lineRule="auto"/>
        <w:jc w:val="both"/>
        <w:rPr>
          <w:rFonts w:ascii="Tahoma" w:hAnsi="Tahoma" w:cs="Tahoma"/>
          <w:sz w:val="20"/>
          <w:szCs w:val="20"/>
        </w:rPr>
      </w:pPr>
      <w:r w:rsidRPr="00975ED9">
        <w:rPr>
          <w:rFonts w:ascii="Tahoma" w:hAnsi="Tahoma" w:cs="Tahoma"/>
          <w:sz w:val="20"/>
          <w:szCs w:val="20"/>
        </w:rPr>
        <w:t>Since sub-projects will be carried out in urban areas, majority of the labor will be recruited from Project provinces and thus sub-projects are not expected to have labor influx risks. The majority of the workforce will be Turkish citizens. However, if other labor risks arise during Project implementation, the Project Management Unit (PMU) will develop procedures</w:t>
      </w:r>
      <w:r w:rsidR="00A23B1D" w:rsidRPr="00975ED9">
        <w:rPr>
          <w:rFonts w:ascii="Tahoma" w:hAnsi="Tahoma" w:cs="Tahoma"/>
          <w:sz w:val="20"/>
          <w:szCs w:val="20"/>
        </w:rPr>
        <w:t>, in compliance with both the national legislation and LMP of the CDRC Project,</w:t>
      </w:r>
      <w:r w:rsidRPr="00975ED9">
        <w:rPr>
          <w:rFonts w:ascii="Tahoma" w:hAnsi="Tahoma" w:cs="Tahoma"/>
          <w:sz w:val="20"/>
          <w:szCs w:val="20"/>
        </w:rPr>
        <w:t xml:space="preserve"> to prevent further impact.</w:t>
      </w:r>
    </w:p>
    <w:p w14:paraId="72FE3612" w14:textId="77777777" w:rsidR="00D8590B" w:rsidRPr="00A23B1D" w:rsidRDefault="00D8590B">
      <w:pPr>
        <w:rPr>
          <w:rFonts w:ascii="Arial" w:hAnsi="Arial" w:cs="Arial"/>
          <w:sz w:val="20"/>
          <w:szCs w:val="20"/>
        </w:rPr>
      </w:pPr>
      <w:r w:rsidRPr="00A23B1D">
        <w:rPr>
          <w:rFonts w:ascii="Arial" w:hAnsi="Arial" w:cs="Arial"/>
          <w:sz w:val="20"/>
          <w:szCs w:val="20"/>
        </w:rPr>
        <w:br w:type="page"/>
      </w:r>
    </w:p>
    <w:p w14:paraId="2E85A971" w14:textId="3A2BD3D7" w:rsidR="009D592A" w:rsidRPr="00975ED9" w:rsidRDefault="00510250" w:rsidP="00E809E2">
      <w:pPr>
        <w:pStyle w:val="Balk1"/>
      </w:pPr>
      <w:bookmarkStart w:id="798" w:name="_Toc129785900"/>
      <w:bookmarkStart w:id="799" w:name="_Toc174628018"/>
      <w:bookmarkEnd w:id="792"/>
      <w:bookmarkEnd w:id="793"/>
      <w:bookmarkEnd w:id="794"/>
      <w:bookmarkEnd w:id="795"/>
      <w:bookmarkEnd w:id="796"/>
      <w:bookmarkEnd w:id="797"/>
      <w:r w:rsidRPr="00975ED9">
        <w:lastRenderedPageBreak/>
        <w:t xml:space="preserve">5. </w:t>
      </w:r>
      <w:r w:rsidR="003C73F2" w:rsidRPr="00975ED9">
        <w:t>OVERVIEW OF LABOR LEGISLATION: TERMS AND CONDITIONS</w:t>
      </w:r>
      <w:bookmarkEnd w:id="798"/>
      <w:bookmarkEnd w:id="799"/>
    </w:p>
    <w:p w14:paraId="58C21589" w14:textId="34291252"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According to the Labor Law No. 4857, the main categories of employment contracts are: </w:t>
      </w:r>
    </w:p>
    <w:p w14:paraId="28C11F88"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Fixed-term (fixed- duration) and Indefinite-term (undetermined duration) Employment Contracts </w:t>
      </w:r>
    </w:p>
    <w:p w14:paraId="13E37A6D"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Full-Time and Part-Time Employment Contracts, </w:t>
      </w:r>
    </w:p>
    <w:p w14:paraId="18DC6F28"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Permanent and Temporary Employment Contracts, </w:t>
      </w:r>
    </w:p>
    <w:p w14:paraId="5BA116EA"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Seasonal Employment Contracts (Indefinite-Definite Duration), </w:t>
      </w:r>
    </w:p>
    <w:p w14:paraId="4DF8F07D"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Work-on-Call Contracts, </w:t>
      </w:r>
    </w:p>
    <w:p w14:paraId="622ED150" w14:textId="649538BC"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Employment Contracts </w:t>
      </w:r>
      <w:r w:rsidR="004A4E6D" w:rsidRPr="00975ED9">
        <w:rPr>
          <w:rFonts w:ascii="Tahoma" w:hAnsi="Tahoma" w:cs="Tahoma"/>
          <w:sz w:val="20"/>
          <w:szCs w:val="20"/>
        </w:rPr>
        <w:t>w</w:t>
      </w:r>
      <w:r w:rsidRPr="00975ED9">
        <w:rPr>
          <w:rFonts w:ascii="Tahoma" w:hAnsi="Tahoma" w:cs="Tahoma"/>
          <w:sz w:val="20"/>
          <w:szCs w:val="20"/>
        </w:rPr>
        <w:t xml:space="preserve">ith or </w:t>
      </w:r>
      <w:r w:rsidR="004A4E6D" w:rsidRPr="00975ED9">
        <w:rPr>
          <w:rFonts w:ascii="Tahoma" w:hAnsi="Tahoma" w:cs="Tahoma"/>
          <w:sz w:val="20"/>
          <w:szCs w:val="20"/>
        </w:rPr>
        <w:t>w</w:t>
      </w:r>
      <w:r w:rsidRPr="00975ED9">
        <w:rPr>
          <w:rFonts w:ascii="Tahoma" w:hAnsi="Tahoma" w:cs="Tahoma"/>
          <w:sz w:val="20"/>
          <w:szCs w:val="20"/>
        </w:rPr>
        <w:t xml:space="preserve">ithout Trial Periods,  </w:t>
      </w:r>
    </w:p>
    <w:p w14:paraId="3920C51A"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Team Employment Contracts. </w:t>
      </w:r>
    </w:p>
    <w:p w14:paraId="0D078A5C" w14:textId="7B117700" w:rsidR="009D592A" w:rsidRPr="00975ED9" w:rsidRDefault="00510250" w:rsidP="00975ED9">
      <w:pPr>
        <w:pStyle w:val="Balk2"/>
      </w:pPr>
      <w:bookmarkStart w:id="800" w:name="_Toc168295855"/>
      <w:bookmarkStart w:id="801" w:name="_Toc168304110"/>
      <w:bookmarkStart w:id="802" w:name="_Toc168306322"/>
      <w:bookmarkStart w:id="803" w:name="_Toc168331740"/>
      <w:bookmarkStart w:id="804" w:name="_Toc168332394"/>
      <w:bookmarkStart w:id="805" w:name="_Toc168295856"/>
      <w:bookmarkStart w:id="806" w:name="_Toc168304111"/>
      <w:bookmarkStart w:id="807" w:name="_Toc168306323"/>
      <w:bookmarkStart w:id="808" w:name="_Toc168331741"/>
      <w:bookmarkStart w:id="809" w:name="_Toc168332395"/>
      <w:bookmarkStart w:id="810" w:name="_Toc168295857"/>
      <w:bookmarkStart w:id="811" w:name="_Toc168304112"/>
      <w:bookmarkStart w:id="812" w:name="_Toc168306324"/>
      <w:bookmarkStart w:id="813" w:name="_Toc168331742"/>
      <w:bookmarkStart w:id="814" w:name="_Toc168332396"/>
      <w:bookmarkStart w:id="815" w:name="_Toc129785901"/>
      <w:bookmarkStart w:id="816" w:name="_Toc17462801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975ED9">
        <w:t xml:space="preserve">5.1. </w:t>
      </w:r>
      <w:r w:rsidR="009D592A" w:rsidRPr="00975ED9">
        <w:t>Wages and Deductions</w:t>
      </w:r>
      <w:bookmarkEnd w:id="815"/>
      <w:bookmarkEnd w:id="816"/>
    </w:p>
    <w:p w14:paraId="7553A530" w14:textId="2387993B"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Article 32 of the Labor Law No. 4857 defines wages in general as “the amount provided to a person by the employer or third parties in exchange for a job and paid in money”. Without discrimination, every worker has the right to be paid for the work he/she conducts. A worker’s salary cannot be lower than the minimum wage set by the state. There is a national minimum wage that applies to all workers in </w:t>
      </w:r>
      <w:proofErr w:type="spellStart"/>
      <w:r w:rsidRPr="00975ED9">
        <w:rPr>
          <w:rFonts w:ascii="Tahoma" w:hAnsi="Tahoma" w:cs="Tahoma"/>
          <w:sz w:val="20"/>
          <w:szCs w:val="20"/>
        </w:rPr>
        <w:t>Türkiye</w:t>
      </w:r>
      <w:proofErr w:type="spellEnd"/>
      <w:r w:rsidRPr="00975ED9">
        <w:rPr>
          <w:rFonts w:ascii="Tahoma" w:hAnsi="Tahoma" w:cs="Tahoma"/>
          <w:sz w:val="20"/>
          <w:szCs w:val="20"/>
        </w:rPr>
        <w:t>. According to Article 39 of the Labor Law; minimum limits of wages are determined by the relevant commission of the Ministry of Labor and Social Security no later than every two years.</w:t>
      </w:r>
    </w:p>
    <w:p w14:paraId="499516DE" w14:textId="7CE5196D" w:rsidR="009D592A" w:rsidRPr="00A23B1D" w:rsidRDefault="00510250" w:rsidP="00975ED9">
      <w:pPr>
        <w:pStyle w:val="Balk2"/>
        <w:rPr>
          <w:b w:val="0"/>
          <w:bCs/>
          <w:sz w:val="24"/>
          <w:szCs w:val="24"/>
        </w:rPr>
      </w:pPr>
      <w:bookmarkStart w:id="817" w:name="_Toc168295859"/>
      <w:bookmarkStart w:id="818" w:name="_Toc168304114"/>
      <w:bookmarkStart w:id="819" w:name="_Toc168306326"/>
      <w:bookmarkStart w:id="820" w:name="_Toc168331744"/>
      <w:bookmarkStart w:id="821" w:name="_Toc168332398"/>
      <w:bookmarkStart w:id="822" w:name="_Toc168295860"/>
      <w:bookmarkStart w:id="823" w:name="_Toc168304115"/>
      <w:bookmarkStart w:id="824" w:name="_Toc168306327"/>
      <w:bookmarkStart w:id="825" w:name="_Toc168331745"/>
      <w:bookmarkStart w:id="826" w:name="_Toc168332399"/>
      <w:bookmarkStart w:id="827" w:name="_Toc129785902"/>
      <w:bookmarkStart w:id="828" w:name="_Toc174628020"/>
      <w:bookmarkEnd w:id="817"/>
      <w:bookmarkEnd w:id="818"/>
      <w:bookmarkEnd w:id="819"/>
      <w:bookmarkEnd w:id="820"/>
      <w:bookmarkEnd w:id="821"/>
      <w:bookmarkEnd w:id="822"/>
      <w:bookmarkEnd w:id="823"/>
      <w:bookmarkEnd w:id="824"/>
      <w:bookmarkEnd w:id="825"/>
      <w:bookmarkEnd w:id="826"/>
      <w:r>
        <w:t xml:space="preserve">5.2. </w:t>
      </w:r>
      <w:r w:rsidR="009D592A" w:rsidRPr="00975ED9">
        <w:t>Working Hours</w:t>
      </w:r>
      <w:bookmarkEnd w:id="827"/>
      <w:bookmarkEnd w:id="828"/>
    </w:p>
    <w:p w14:paraId="779B1165" w14:textId="7CAA2CFA"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According to the Labor Law No. 4857; in general, the working time is a maximum of forty-five hours per week. Unless otherwise agreed, this period is applied by dividing it equally into the working days of the week in workplaces. </w:t>
      </w:r>
    </w:p>
    <w:p w14:paraId="4964D3C6" w14:textId="4E228B77" w:rsidR="009D592A" w:rsidRPr="00975ED9" w:rsidRDefault="00510250" w:rsidP="00975ED9">
      <w:pPr>
        <w:pStyle w:val="Balk2"/>
      </w:pPr>
      <w:bookmarkStart w:id="829" w:name="_Toc168295862"/>
      <w:bookmarkStart w:id="830" w:name="_Toc168304117"/>
      <w:bookmarkStart w:id="831" w:name="_Toc168306329"/>
      <w:bookmarkStart w:id="832" w:name="_Toc168331747"/>
      <w:bookmarkStart w:id="833" w:name="_Toc168332401"/>
      <w:bookmarkStart w:id="834" w:name="_Toc168295863"/>
      <w:bookmarkStart w:id="835" w:name="_Toc168304118"/>
      <w:bookmarkStart w:id="836" w:name="_Toc168306330"/>
      <w:bookmarkStart w:id="837" w:name="_Toc168331748"/>
      <w:bookmarkStart w:id="838" w:name="_Toc168332402"/>
      <w:bookmarkStart w:id="839" w:name="_Toc129785903"/>
      <w:bookmarkStart w:id="840" w:name="_Toc174628021"/>
      <w:bookmarkEnd w:id="829"/>
      <w:bookmarkEnd w:id="830"/>
      <w:bookmarkEnd w:id="831"/>
      <w:bookmarkEnd w:id="832"/>
      <w:bookmarkEnd w:id="833"/>
      <w:bookmarkEnd w:id="834"/>
      <w:bookmarkEnd w:id="835"/>
      <w:bookmarkEnd w:id="836"/>
      <w:bookmarkEnd w:id="837"/>
      <w:bookmarkEnd w:id="838"/>
      <w:r>
        <w:t xml:space="preserve">5.3. </w:t>
      </w:r>
      <w:r w:rsidR="009D592A" w:rsidRPr="00975ED9">
        <w:t>Rest Breaks</w:t>
      </w:r>
      <w:bookmarkEnd w:id="839"/>
      <w:bookmarkEnd w:id="840"/>
    </w:p>
    <w:p w14:paraId="3C1D2CEB" w14:textId="1FF1B52F"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Workers are allowed to rest for at least twenty-four hours (weekly rest day) uninterrupted in a seven-day period, provided that they have worked up to 45 hours on the days before the weekly rest day. </w:t>
      </w:r>
    </w:p>
    <w:p w14:paraId="2F51F855" w14:textId="750110B7" w:rsidR="009D592A" w:rsidRPr="00975ED9" w:rsidRDefault="00510250" w:rsidP="00975ED9">
      <w:pPr>
        <w:pStyle w:val="Balk2"/>
      </w:pPr>
      <w:bookmarkStart w:id="841" w:name="_Toc168295865"/>
      <w:bookmarkStart w:id="842" w:name="_Toc168304120"/>
      <w:bookmarkStart w:id="843" w:name="_Toc168306332"/>
      <w:bookmarkStart w:id="844" w:name="_Toc168331750"/>
      <w:bookmarkStart w:id="845" w:name="_Toc168332404"/>
      <w:bookmarkStart w:id="846" w:name="_Toc129785904"/>
      <w:bookmarkStart w:id="847" w:name="_Toc174628022"/>
      <w:bookmarkEnd w:id="841"/>
      <w:bookmarkEnd w:id="842"/>
      <w:bookmarkEnd w:id="843"/>
      <w:bookmarkEnd w:id="844"/>
      <w:bookmarkEnd w:id="845"/>
      <w:r>
        <w:t xml:space="preserve">5.4. </w:t>
      </w:r>
      <w:r w:rsidR="009D592A" w:rsidRPr="00975ED9">
        <w:t>Leave</w:t>
      </w:r>
      <w:bookmarkEnd w:id="846"/>
      <w:bookmarkEnd w:id="847"/>
    </w:p>
    <w:p w14:paraId="76B0A3DA" w14:textId="77777777" w:rsidR="009D592A" w:rsidRPr="00975ED9" w:rsidRDefault="009D592A" w:rsidP="00C9220D">
      <w:pPr>
        <w:jc w:val="both"/>
        <w:rPr>
          <w:rFonts w:ascii="Tahoma" w:hAnsi="Tahoma" w:cs="Tahoma"/>
          <w:sz w:val="20"/>
          <w:szCs w:val="20"/>
        </w:rPr>
      </w:pPr>
      <w:r w:rsidRPr="00975ED9">
        <w:rPr>
          <w:rFonts w:ascii="Tahoma" w:hAnsi="Tahoma" w:cs="Tahoma"/>
          <w:sz w:val="20"/>
          <w:szCs w:val="20"/>
        </w:rPr>
        <w:t>According to Article 53 of the Labor Law, workers who have served at least one year in the workplace, including the trial period, are granted annual paid leave. The duration of the workers' annual paid leave is;</w:t>
      </w:r>
    </w:p>
    <w:p w14:paraId="718ACD44"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If the service period is between one and five years, fourteen days (including five),</w:t>
      </w:r>
    </w:p>
    <w:p w14:paraId="74F19945"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Twenty days if more than five years and less than fifteen years,</w:t>
      </w:r>
    </w:p>
    <w:p w14:paraId="7391D7BC"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Twenty-six days (including fifteen) if fifteen years or more.</w:t>
      </w:r>
    </w:p>
    <w:p w14:paraId="3D0E4840" w14:textId="3B3866AF" w:rsidR="009D592A" w:rsidRPr="00DA069E" w:rsidRDefault="009D592A" w:rsidP="00C9220D">
      <w:pPr>
        <w:jc w:val="both"/>
        <w:rPr>
          <w:rFonts w:ascii="Arial" w:hAnsi="Arial" w:cs="Arial"/>
          <w:sz w:val="20"/>
          <w:szCs w:val="20"/>
        </w:rPr>
      </w:pPr>
      <w:r w:rsidRPr="00975ED9">
        <w:rPr>
          <w:rFonts w:ascii="Tahoma" w:hAnsi="Tahoma" w:cs="Tahoma"/>
          <w:sz w:val="20"/>
          <w:szCs w:val="20"/>
        </w:rPr>
        <w:t>The annual paid leave duration cannot be less than twenty days for workers who are over the age of fifty. The provisions of this Law regarding annual paid leave do not apply to workers, working in seasonal or other jobs lasting less than one year in nature</w:t>
      </w:r>
      <w:r w:rsidRPr="00DA069E">
        <w:rPr>
          <w:rFonts w:ascii="Arial" w:hAnsi="Arial" w:cs="Arial"/>
          <w:sz w:val="20"/>
          <w:szCs w:val="20"/>
        </w:rPr>
        <w:t>.</w:t>
      </w:r>
    </w:p>
    <w:p w14:paraId="53B87ACF" w14:textId="102D6211" w:rsidR="009D592A" w:rsidRPr="00975ED9" w:rsidRDefault="00510250" w:rsidP="00975ED9">
      <w:pPr>
        <w:pStyle w:val="Balk2"/>
      </w:pPr>
      <w:bookmarkStart w:id="848" w:name="_Toc168295867"/>
      <w:bookmarkStart w:id="849" w:name="_Toc168304122"/>
      <w:bookmarkStart w:id="850" w:name="_Toc168306334"/>
      <w:bookmarkStart w:id="851" w:name="_Toc168331752"/>
      <w:bookmarkStart w:id="852" w:name="_Toc168332406"/>
      <w:bookmarkStart w:id="853" w:name="_Toc168295868"/>
      <w:bookmarkStart w:id="854" w:name="_Toc168304123"/>
      <w:bookmarkStart w:id="855" w:name="_Toc168306335"/>
      <w:bookmarkStart w:id="856" w:name="_Toc168331753"/>
      <w:bookmarkStart w:id="857" w:name="_Toc168332407"/>
      <w:bookmarkStart w:id="858" w:name="_Toc168295869"/>
      <w:bookmarkStart w:id="859" w:name="_Toc168304124"/>
      <w:bookmarkStart w:id="860" w:name="_Toc168306336"/>
      <w:bookmarkStart w:id="861" w:name="_Toc168331754"/>
      <w:bookmarkStart w:id="862" w:name="_Toc168332408"/>
      <w:bookmarkStart w:id="863" w:name="_Toc168295870"/>
      <w:bookmarkStart w:id="864" w:name="_Toc168304125"/>
      <w:bookmarkStart w:id="865" w:name="_Toc168306337"/>
      <w:bookmarkStart w:id="866" w:name="_Toc168331755"/>
      <w:bookmarkStart w:id="867" w:name="_Toc168332409"/>
      <w:bookmarkStart w:id="868" w:name="_Toc129785905"/>
      <w:bookmarkStart w:id="869" w:name="_Toc174628023"/>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t xml:space="preserve">5.5. </w:t>
      </w:r>
      <w:r w:rsidR="009D592A" w:rsidRPr="00975ED9">
        <w:t>Overtime Work</w:t>
      </w:r>
      <w:bookmarkEnd w:id="868"/>
      <w:bookmarkEnd w:id="869"/>
    </w:p>
    <w:p w14:paraId="712A5C7E" w14:textId="2AC00506" w:rsidR="009D592A" w:rsidRPr="00975ED9" w:rsidRDefault="009D592A" w:rsidP="00C9220D">
      <w:pPr>
        <w:jc w:val="both"/>
        <w:rPr>
          <w:rFonts w:ascii="Tahoma" w:hAnsi="Tahoma" w:cs="Tahoma"/>
          <w:sz w:val="20"/>
          <w:szCs w:val="20"/>
        </w:rPr>
      </w:pPr>
      <w:r w:rsidRPr="00975ED9">
        <w:rPr>
          <w:rFonts w:ascii="Tahoma" w:eastAsia="Times New Roman" w:hAnsi="Tahoma" w:cs="Tahoma"/>
          <w:color w:val="000000"/>
          <w:sz w:val="20"/>
          <w:szCs w:val="18"/>
          <w:lang w:eastAsia="tr-TR"/>
        </w:rPr>
        <w:t xml:space="preserve">According to Article 41 of the Labor Law; overtime work is working more than forty-five hours per week limit regulated within the framework of the conditions written in the law. Worker consent is required for overtime work. </w:t>
      </w:r>
    </w:p>
    <w:p w14:paraId="012B3A33" w14:textId="77777777" w:rsidR="009D592A" w:rsidRPr="00975ED9" w:rsidRDefault="009D592A" w:rsidP="00C9220D">
      <w:pPr>
        <w:jc w:val="both"/>
        <w:rPr>
          <w:rFonts w:ascii="Tahoma" w:hAnsi="Tahoma" w:cs="Tahoma"/>
          <w:sz w:val="20"/>
          <w:szCs w:val="20"/>
        </w:rPr>
      </w:pPr>
      <w:r w:rsidRPr="00975ED9">
        <w:rPr>
          <w:rFonts w:ascii="Tahoma" w:hAnsi="Tahoma" w:cs="Tahoma"/>
          <w:sz w:val="20"/>
          <w:szCs w:val="20"/>
        </w:rPr>
        <w:t>Pregnant women and breastfeeding mothers cannot be required to do overtime work.</w:t>
      </w:r>
    </w:p>
    <w:p w14:paraId="726463B5" w14:textId="477349F5" w:rsidR="009D592A" w:rsidRPr="00975ED9" w:rsidRDefault="00510250" w:rsidP="00975ED9">
      <w:pPr>
        <w:pStyle w:val="Balk2"/>
      </w:pPr>
      <w:bookmarkStart w:id="870" w:name="_Toc129785906"/>
      <w:bookmarkStart w:id="871" w:name="_Toc174628024"/>
      <w:r>
        <w:lastRenderedPageBreak/>
        <w:t xml:space="preserve">5.6. </w:t>
      </w:r>
      <w:r w:rsidR="009D592A" w:rsidRPr="00975ED9">
        <w:t>Labor Disputes</w:t>
      </w:r>
      <w:bookmarkEnd w:id="870"/>
      <w:bookmarkEnd w:id="871"/>
    </w:p>
    <w:p w14:paraId="105204E7" w14:textId="68450F92" w:rsidR="009D592A" w:rsidRPr="00975ED9" w:rsidRDefault="009D592A"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Under the Labor Law, employers can terminate contracts in two ways: (</w:t>
      </w:r>
      <w:proofErr w:type="spellStart"/>
      <w:r w:rsidRPr="00975ED9">
        <w:rPr>
          <w:rFonts w:ascii="Tahoma" w:eastAsia="Times New Roman" w:hAnsi="Tahoma" w:cs="Tahoma"/>
          <w:color w:val="000000"/>
          <w:sz w:val="20"/>
          <w:szCs w:val="18"/>
          <w:lang w:eastAsia="tr-TR"/>
        </w:rPr>
        <w:t>i</w:t>
      </w:r>
      <w:proofErr w:type="spellEnd"/>
      <w:r w:rsidRPr="00975ED9">
        <w:rPr>
          <w:rFonts w:ascii="Tahoma" w:eastAsia="Times New Roman" w:hAnsi="Tahoma" w:cs="Tahoma"/>
          <w:color w:val="000000"/>
          <w:sz w:val="20"/>
          <w:szCs w:val="18"/>
          <w:lang w:eastAsia="tr-TR"/>
        </w:rPr>
        <w:t>) to give a valid reason (Articles 18-19) or (ii) termination with a valid reason (Article 25). If the contract of a worker with at least six months of seniority in a workplace with at least 30 employees is terminated, the worker may benefit from certain protections under the Labor Law. In order to terminate the employment contract effectively, the worker must be given a written notice and the legal notice periods must be followed. However, in some cases, employers may terminate the employment relationship for a fair reason (for health reasons, immoral, dishonorable or malicious behavior or other similar behavior, force majeure). In these cases, the employer is not obliged to comply with the legal notice periods and may terminate immediately.</w:t>
      </w:r>
    </w:p>
    <w:p w14:paraId="3592D162" w14:textId="77777777" w:rsidR="009D592A" w:rsidRPr="00975ED9" w:rsidRDefault="009D592A">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National labor legislation contains provisions that allow workers to resolve disputes where there is a dispute between employer and worker about the essential terms and conditions of an employment contract or other aspects of work. Such disputes will be resolved in accordance with the Law on Mediation in Civil Disputes No. 6325 and Article 20 of the Labor Law No. 4857.</w:t>
      </w:r>
    </w:p>
    <w:p w14:paraId="6C522661" w14:textId="5FAF2352" w:rsidR="00987C03" w:rsidRPr="00975ED9" w:rsidRDefault="00987C03" w:rsidP="00C9220D">
      <w:pPr>
        <w:spacing w:line="240" w:lineRule="auto"/>
        <w:jc w:val="both"/>
        <w:rPr>
          <w:rFonts w:ascii="Tahoma" w:eastAsia="Times New Roman" w:hAnsi="Tahoma" w:cs="Tahoma"/>
          <w:strike/>
          <w:color w:val="000000"/>
          <w:sz w:val="20"/>
          <w:szCs w:val="20"/>
          <w:lang w:eastAsia="tr-TR"/>
        </w:rPr>
      </w:pPr>
      <w:r w:rsidRPr="00975ED9">
        <w:rPr>
          <w:rFonts w:ascii="Tahoma" w:eastAsia="Times New Roman" w:hAnsi="Tahoma" w:cs="Tahoma"/>
          <w:color w:val="000000"/>
          <w:sz w:val="20"/>
          <w:szCs w:val="18"/>
          <w:lang w:eastAsia="tr-TR"/>
        </w:rPr>
        <w:t>For further details about the labor legislation</w:t>
      </w:r>
      <w:r w:rsidR="00F81969" w:rsidRPr="00975ED9">
        <w:rPr>
          <w:rFonts w:ascii="Tahoma" w:eastAsia="Times New Roman" w:hAnsi="Tahoma" w:cs="Tahoma"/>
          <w:color w:val="000000"/>
          <w:sz w:val="20"/>
          <w:szCs w:val="18"/>
          <w:lang w:eastAsia="tr-TR"/>
        </w:rPr>
        <w:t xml:space="preserve"> and its implementation</w:t>
      </w:r>
      <w:r w:rsidRPr="00975ED9">
        <w:rPr>
          <w:rFonts w:ascii="Tahoma" w:eastAsia="Times New Roman" w:hAnsi="Tahoma" w:cs="Tahoma"/>
          <w:color w:val="000000"/>
          <w:sz w:val="20"/>
          <w:szCs w:val="18"/>
          <w:lang w:eastAsia="tr-TR"/>
        </w:rPr>
        <w:t xml:space="preserve">, check the Project’s LMP Section 4. </w:t>
      </w:r>
      <w:bookmarkStart w:id="872" w:name="_Toc168295873"/>
      <w:bookmarkStart w:id="873" w:name="_Toc168304128"/>
      <w:bookmarkStart w:id="874" w:name="_Toc168306340"/>
      <w:bookmarkStart w:id="875" w:name="_Toc168331758"/>
      <w:bookmarkStart w:id="876" w:name="_Toc168332412"/>
      <w:bookmarkStart w:id="877" w:name="_Toc168295874"/>
      <w:bookmarkStart w:id="878" w:name="_Toc168304129"/>
      <w:bookmarkStart w:id="879" w:name="_Toc168306341"/>
      <w:bookmarkStart w:id="880" w:name="_Toc168331759"/>
      <w:bookmarkStart w:id="881" w:name="_Toc168332413"/>
      <w:bookmarkStart w:id="882" w:name="_Toc166249098"/>
      <w:bookmarkStart w:id="883" w:name="_Toc166249101"/>
      <w:bookmarkStart w:id="884" w:name="_Toc166249102"/>
      <w:bookmarkStart w:id="885" w:name="_Toc168295876"/>
      <w:bookmarkStart w:id="886" w:name="_Toc168304131"/>
      <w:bookmarkStart w:id="887" w:name="_Toc168306343"/>
      <w:bookmarkStart w:id="888" w:name="_Toc168331761"/>
      <w:bookmarkStart w:id="889" w:name="_Toc168332415"/>
      <w:bookmarkStart w:id="890" w:name="_Toc168295878"/>
      <w:bookmarkStart w:id="891" w:name="_Toc168304133"/>
      <w:bookmarkStart w:id="892" w:name="_Toc168306345"/>
      <w:bookmarkStart w:id="893" w:name="_Toc168331763"/>
      <w:bookmarkStart w:id="894" w:name="_Toc168332417"/>
      <w:bookmarkStart w:id="895" w:name="_Toc168295879"/>
      <w:bookmarkStart w:id="896" w:name="_Toc168304134"/>
      <w:bookmarkStart w:id="897" w:name="_Toc168306346"/>
      <w:bookmarkStart w:id="898" w:name="_Toc168331764"/>
      <w:bookmarkStart w:id="899" w:name="_Toc168332418"/>
      <w:bookmarkStart w:id="900" w:name="_Toc166249104"/>
      <w:bookmarkStart w:id="901" w:name="_Toc166249105"/>
      <w:bookmarkStart w:id="902" w:name="_Toc166249106"/>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676127FA" w14:textId="1C05B155" w:rsidR="007836D6" w:rsidRPr="00510250" w:rsidRDefault="00510250" w:rsidP="00975ED9">
      <w:pPr>
        <w:pStyle w:val="Balk2"/>
      </w:pPr>
      <w:bookmarkStart w:id="903" w:name="_Toc168295881"/>
      <w:bookmarkStart w:id="904" w:name="_Toc168304136"/>
      <w:bookmarkStart w:id="905" w:name="_Toc168306348"/>
      <w:bookmarkStart w:id="906" w:name="_Toc168331766"/>
      <w:bookmarkStart w:id="907" w:name="_Toc168332420"/>
      <w:bookmarkStart w:id="908" w:name="_Toc168295882"/>
      <w:bookmarkStart w:id="909" w:name="_Toc168304137"/>
      <w:bookmarkStart w:id="910" w:name="_Toc168306349"/>
      <w:bookmarkStart w:id="911" w:name="_Toc168331767"/>
      <w:bookmarkStart w:id="912" w:name="_Toc168332421"/>
      <w:bookmarkStart w:id="913" w:name="_Toc168295883"/>
      <w:bookmarkStart w:id="914" w:name="_Toc168304138"/>
      <w:bookmarkStart w:id="915" w:name="_Toc168306350"/>
      <w:bookmarkStart w:id="916" w:name="_Toc168331768"/>
      <w:bookmarkStart w:id="917" w:name="_Toc168332422"/>
      <w:bookmarkStart w:id="918" w:name="_Toc168295884"/>
      <w:bookmarkStart w:id="919" w:name="_Toc168304139"/>
      <w:bookmarkStart w:id="920" w:name="_Toc168306351"/>
      <w:bookmarkStart w:id="921" w:name="_Toc168331769"/>
      <w:bookmarkStart w:id="922" w:name="_Toc168332423"/>
      <w:bookmarkStart w:id="923" w:name="_Toc168295885"/>
      <w:bookmarkStart w:id="924" w:name="_Toc168304140"/>
      <w:bookmarkStart w:id="925" w:name="_Toc168306352"/>
      <w:bookmarkStart w:id="926" w:name="_Toc168331770"/>
      <w:bookmarkStart w:id="927" w:name="_Toc168332424"/>
      <w:bookmarkStart w:id="928" w:name="_Toc168295886"/>
      <w:bookmarkStart w:id="929" w:name="_Toc168304141"/>
      <w:bookmarkStart w:id="930" w:name="_Toc168306353"/>
      <w:bookmarkStart w:id="931" w:name="_Toc168331771"/>
      <w:bookmarkStart w:id="932" w:name="_Toc168332425"/>
      <w:bookmarkStart w:id="933" w:name="_Toc168295887"/>
      <w:bookmarkStart w:id="934" w:name="_Toc168304142"/>
      <w:bookmarkStart w:id="935" w:name="_Toc168306354"/>
      <w:bookmarkStart w:id="936" w:name="_Toc168331772"/>
      <w:bookmarkStart w:id="937" w:name="_Toc168332426"/>
      <w:bookmarkStart w:id="938" w:name="_Toc168295888"/>
      <w:bookmarkStart w:id="939" w:name="_Toc168304143"/>
      <w:bookmarkStart w:id="940" w:name="_Toc168306355"/>
      <w:bookmarkStart w:id="941" w:name="_Toc168331773"/>
      <w:bookmarkStart w:id="942" w:name="_Toc168332427"/>
      <w:bookmarkStart w:id="943" w:name="_Toc168295889"/>
      <w:bookmarkStart w:id="944" w:name="_Toc168304144"/>
      <w:bookmarkStart w:id="945" w:name="_Toc168306356"/>
      <w:bookmarkStart w:id="946" w:name="_Toc168331774"/>
      <w:bookmarkStart w:id="947" w:name="_Toc168332428"/>
      <w:bookmarkStart w:id="948" w:name="_Toc168295890"/>
      <w:bookmarkStart w:id="949" w:name="_Toc168304145"/>
      <w:bookmarkStart w:id="950" w:name="_Toc168306357"/>
      <w:bookmarkStart w:id="951" w:name="_Toc168331775"/>
      <w:bookmarkStart w:id="952" w:name="_Toc168332429"/>
      <w:bookmarkStart w:id="953" w:name="_Toc168295891"/>
      <w:bookmarkStart w:id="954" w:name="_Toc168304146"/>
      <w:bookmarkStart w:id="955" w:name="_Toc168306358"/>
      <w:bookmarkStart w:id="956" w:name="_Toc168331776"/>
      <w:bookmarkStart w:id="957" w:name="_Toc168332430"/>
      <w:bookmarkStart w:id="958" w:name="_Toc166210841"/>
      <w:bookmarkStart w:id="959" w:name="_Toc166211169"/>
      <w:bookmarkStart w:id="960" w:name="_Toc166211336"/>
      <w:bookmarkStart w:id="961" w:name="_Toc166249108"/>
      <w:bookmarkStart w:id="962" w:name="_Toc166210842"/>
      <w:bookmarkStart w:id="963" w:name="_Toc166211170"/>
      <w:bookmarkStart w:id="964" w:name="_Toc166211337"/>
      <w:bookmarkStart w:id="965" w:name="_Toc166249109"/>
      <w:bookmarkStart w:id="966" w:name="_Toc166210843"/>
      <w:bookmarkStart w:id="967" w:name="_Toc166211171"/>
      <w:bookmarkStart w:id="968" w:name="_Toc166211338"/>
      <w:bookmarkStart w:id="969" w:name="_Toc166249110"/>
      <w:bookmarkStart w:id="970" w:name="_Toc168295892"/>
      <w:bookmarkStart w:id="971" w:name="_Toc168304147"/>
      <w:bookmarkStart w:id="972" w:name="_Toc168306359"/>
      <w:bookmarkStart w:id="973" w:name="_Toc168331777"/>
      <w:bookmarkStart w:id="974" w:name="_Toc168332431"/>
      <w:bookmarkStart w:id="975" w:name="_Toc168295893"/>
      <w:bookmarkStart w:id="976" w:name="_Toc168304148"/>
      <w:bookmarkStart w:id="977" w:name="_Toc168306360"/>
      <w:bookmarkStart w:id="978" w:name="_Toc168331778"/>
      <w:bookmarkStart w:id="979" w:name="_Toc168332432"/>
      <w:bookmarkStart w:id="980" w:name="_Toc166210845"/>
      <w:bookmarkStart w:id="981" w:name="_Toc166211173"/>
      <w:bookmarkStart w:id="982" w:name="_Toc166211340"/>
      <w:bookmarkStart w:id="983" w:name="_Toc166249112"/>
      <w:bookmarkStart w:id="984" w:name="_Toc174628025"/>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t xml:space="preserve">5.7. </w:t>
      </w:r>
      <w:r w:rsidR="00975ED9">
        <w:t>I</w:t>
      </w:r>
      <w:r w:rsidR="00C62EFA" w:rsidRPr="00975ED9">
        <w:t>nternation</w:t>
      </w:r>
      <w:r w:rsidR="005B235D" w:rsidRPr="00975ED9">
        <w:t>al</w:t>
      </w:r>
      <w:r w:rsidR="00C62EFA" w:rsidRPr="00975ED9">
        <w:t xml:space="preserve"> Agreements &amp; Conventions</w:t>
      </w:r>
      <w:bookmarkEnd w:id="984"/>
    </w:p>
    <w:p w14:paraId="718E3942" w14:textId="76145FB3" w:rsidR="00E96510" w:rsidRPr="00975ED9" w:rsidRDefault="00B64911" w:rsidP="00C9220D">
      <w:pPr>
        <w:spacing w:before="120" w:after="120" w:line="240" w:lineRule="auto"/>
        <w:jc w:val="both"/>
        <w:rPr>
          <w:rFonts w:ascii="Tahoma" w:hAnsi="Tahoma" w:cs="Tahoma"/>
          <w:sz w:val="20"/>
          <w:szCs w:val="20"/>
        </w:rPr>
      </w:pPr>
      <w:proofErr w:type="spellStart"/>
      <w:r>
        <w:rPr>
          <w:rFonts w:ascii="Tahoma" w:hAnsi="Tahoma" w:cs="Tahoma"/>
          <w:sz w:val="20"/>
          <w:szCs w:val="20"/>
        </w:rPr>
        <w:t>Türkiye</w:t>
      </w:r>
      <w:proofErr w:type="spellEnd"/>
      <w:r w:rsidR="00E96510" w:rsidRPr="00975ED9">
        <w:rPr>
          <w:rFonts w:ascii="Tahoma" w:hAnsi="Tahoma" w:cs="Tahoma"/>
          <w:sz w:val="20"/>
          <w:szCs w:val="20"/>
        </w:rPr>
        <w:t xml:space="preserve"> has become a party to a number of international agreements and conventions/protocols to contribute to the management of environmental resources, biodiversity, occupational health and safety (OHS) and cultural heritage on a global and regional scale. The most basic of these agreements and conventions/protocols are listed herewith below:</w:t>
      </w:r>
    </w:p>
    <w:p w14:paraId="2190D1C7"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Environment</w:t>
      </w:r>
    </w:p>
    <w:p w14:paraId="4BCC87F9"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Vienna Convention for the Protection of the Ozone Layer and the Montreal Protocol on Substances that Deplete the Ozone Layer, (Official Gazette [O.G.] No. 20629 of 8-9.9.1990) </w:t>
      </w:r>
    </w:p>
    <w:p w14:paraId="00893CA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 Framework Convention on Climate Change (O.G No. 25266 of 21.10.2003)</w:t>
      </w:r>
    </w:p>
    <w:p w14:paraId="2BE8299C"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Kyoto Protocol to the UN Framework Convention on Climate Change (O.G. No. 27144 of 17.02.2009)</w:t>
      </w:r>
    </w:p>
    <w:p w14:paraId="04910AD6" w14:textId="37076A40"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United Nations Convention to Combat Desertification in those Countries Experiencing Serious Drought and/or Desertification, </w:t>
      </w:r>
      <w:r w:rsidR="00591DDE" w:rsidRPr="00975ED9">
        <w:rPr>
          <w:rFonts w:ascii="Tahoma" w:hAnsi="Tahoma" w:cs="Tahoma"/>
          <w:sz w:val="20"/>
          <w:szCs w:val="20"/>
        </w:rPr>
        <w:t>particularly</w:t>
      </w:r>
      <w:r w:rsidRPr="00975ED9">
        <w:rPr>
          <w:rFonts w:ascii="Tahoma" w:hAnsi="Tahoma" w:cs="Tahoma"/>
          <w:sz w:val="20"/>
          <w:szCs w:val="20"/>
        </w:rPr>
        <w:t xml:space="preserve"> in Africa. (UNCCD) (O.G. No. 23258 of 14.2.1998)</w:t>
      </w:r>
    </w:p>
    <w:p w14:paraId="4B59657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for the Protection of the Marine Environment and the Coastal Region of the Mediterranean (Barcelona Convention) (O.G. No. 17150 of 14.11.1980)</w:t>
      </w:r>
    </w:p>
    <w:p w14:paraId="3F96140E"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for the Prevention and Elimination of Pollution of the Mediterranean Sea by Dumping from Ships and Aircraft or Incineration at Sea (The Dumping Protocol) (O.G. No. 24854 of 22.8.2002).</w:t>
      </w:r>
    </w:p>
    <w:p w14:paraId="7B8C3772"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on the Prevention of Pollution of the Mediterranean Sea by Transboundary Movements of Hazardous Wastes and their Disposal (Hazardous wastes protocol) (O.G. No 25346 of 14.1.2002)</w:t>
      </w:r>
    </w:p>
    <w:p w14:paraId="4D3812DD" w14:textId="06A85064"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for the Protection of the Mediterranean Sea against Pollution from Land-Based Sources, Athens 1980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O.G. No. 19404 of 18.3.1987) </w:t>
      </w:r>
    </w:p>
    <w:p w14:paraId="7B388B43"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Protocol on Specially Protected Areas in the Mediterranean, Geneva 1982, (signed on 6.11.1986) (O.G. No. 19968 of 23.10.1988) </w:t>
      </w:r>
    </w:p>
    <w:p w14:paraId="4343878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the Protection of the Black Sea against Pollution and other related Conventions (Bucharest Convention) (O.G. No. 21869 of 06.03.1994)</w:t>
      </w:r>
    </w:p>
    <w:p w14:paraId="10B2CEAA"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Basel Convention on the Control of Transboundary Movements of Hazardous Wastes and Their Disposal (Basel Convention) (O.G. No. 21804 of 30.12.1993)</w:t>
      </w:r>
    </w:p>
    <w:p w14:paraId="36AEFEF7"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Stockholm Convention on Persistent Organic Pollutants</w:t>
      </w:r>
    </w:p>
    <w:p w14:paraId="72780DD6" w14:textId="0220B146"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Convention on Long-Range Transboundary Air Pollution (CLRTAP) (</w:t>
      </w:r>
      <w:proofErr w:type="spellStart"/>
      <w:r w:rsidR="00B64911">
        <w:rPr>
          <w:rFonts w:ascii="Tahoma" w:hAnsi="Tahoma" w:cs="Tahoma"/>
          <w:sz w:val="20"/>
          <w:szCs w:val="20"/>
        </w:rPr>
        <w:t>Türkiye</w:t>
      </w:r>
      <w:proofErr w:type="spellEnd"/>
      <w:r w:rsidRPr="00975ED9">
        <w:rPr>
          <w:rFonts w:ascii="Tahoma" w:hAnsi="Tahoma" w:cs="Tahoma"/>
          <w:sz w:val="20"/>
          <w:szCs w:val="20"/>
        </w:rPr>
        <w:t>: O.G. No. 17996 of 23.3.1983)</w:t>
      </w:r>
    </w:p>
    <w:p w14:paraId="1C629E60"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Biodiversity</w:t>
      </w:r>
    </w:p>
    <w:p w14:paraId="0E6286B2" w14:textId="3B3D6C99"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the Conservation of European Wildlife and Natural Habitats (Bern Convention) (</w:t>
      </w:r>
      <w:proofErr w:type="spellStart"/>
      <w:r w:rsidR="00B64911">
        <w:rPr>
          <w:rFonts w:ascii="Tahoma" w:hAnsi="Tahoma" w:cs="Tahoma"/>
          <w:sz w:val="20"/>
          <w:szCs w:val="20"/>
        </w:rPr>
        <w:t>Türkiye</w:t>
      </w:r>
      <w:proofErr w:type="spellEnd"/>
      <w:r w:rsidRPr="00975ED9">
        <w:rPr>
          <w:rFonts w:ascii="Tahoma" w:hAnsi="Tahoma" w:cs="Tahoma"/>
          <w:sz w:val="20"/>
          <w:szCs w:val="20"/>
        </w:rPr>
        <w:t>: O.G. No. 18318 of 20.2.1984)</w:t>
      </w:r>
    </w:p>
    <w:p w14:paraId="74D60884"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The Convention on Wetlands of International Importance Especially as Waterfowl Habitat (Ramsar) (O.G. No. 21937 of 17.5.1994)</w:t>
      </w:r>
    </w:p>
    <w:p w14:paraId="5211B673"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Biological Diversity (O.G. No. 22860 of 27.12.1996)</w:t>
      </w:r>
    </w:p>
    <w:p w14:paraId="0C91356B"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Cartagena Protocol on Biosafety to the Convention on Biological Diversity (O.G. No. 25148 of 24.06.2003)</w:t>
      </w:r>
    </w:p>
    <w:p w14:paraId="39BB02F8"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The Convention on International Trade in Endangered Species of Wild Fauna and Flora (CITES) (O.G. No. 22672 of 20.06.1996)</w:t>
      </w:r>
    </w:p>
    <w:p w14:paraId="566DA74E" w14:textId="3E7BFCD5"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International Convention for the Protection of Birds, Paris 1959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O.G. No.12480 of 17.12.1966) </w:t>
      </w:r>
    </w:p>
    <w:p w14:paraId="0DCF3F10" w14:textId="260DD54F"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Cultural Heritage</w:t>
      </w:r>
    </w:p>
    <w:p w14:paraId="62B30B92"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European Convention on the Protection of the Archaeological Heritage (O.G. No. 23780 of 08.08.1999)</w:t>
      </w:r>
    </w:p>
    <w:p w14:paraId="09CFDA2D"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Convention Concerning the Protection of the World Cultural and Natural Heritage, Paris 1972 (O.G. No. 17959 of 14.2.1983) </w:t>
      </w:r>
    </w:p>
    <w:p w14:paraId="05F1A6AD"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European Cultural Convention on 19.12.1954 (O.G. No. 9635 of 17.6.1957) </w:t>
      </w:r>
    </w:p>
    <w:p w14:paraId="2293E269"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for the Protection of the Architectural Heritage of Europe (O.G. No. 20229 of 22.07.1989)</w:t>
      </w:r>
    </w:p>
    <w:p w14:paraId="1E61AC64"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on the Means of Prohibiting and Preventing the Illicit Import, Export and Transfer of Ownership of Cultural Property</w:t>
      </w:r>
    </w:p>
    <w:p w14:paraId="241F2E6E"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for the Safeguarding of the Intangible Cultural Heritage</w:t>
      </w:r>
    </w:p>
    <w:p w14:paraId="5B44EAFB"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on the Protection and Promotion of the Diversity of Cultural Expressions</w:t>
      </w:r>
    </w:p>
    <w:p w14:paraId="4DA8770D"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Occupational Health and Safety</w:t>
      </w:r>
    </w:p>
    <w:p w14:paraId="52EBF9A0"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Safety and Health in Construction Convention (O.G. No. 29190 of 29.11.2014)</w:t>
      </w:r>
    </w:p>
    <w:p w14:paraId="41D4490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Occupational Health and Safety and Working Environment Convention (O.G. No. 25345 of 13.01.2004)</w:t>
      </w:r>
    </w:p>
    <w:p w14:paraId="0802DD47"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ILO Convention concerning the Prohibition and Immediate Action for the Elimination of the Worst Forms of Child Labor (O.G. No. 24307 of 03.02.2001)</w:t>
      </w:r>
    </w:p>
    <w:p w14:paraId="70EF9BB2"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Forced Labor Convention (O.G. No. 23243 of 27.01.1998)</w:t>
      </w:r>
    </w:p>
    <w:p w14:paraId="3334F0A1"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Minimum Age Convention (O.G. No. 10220 of 02.06.1959)</w:t>
      </w:r>
    </w:p>
    <w:p w14:paraId="110018CC"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Freedom of Association and Protection of the Right to Organize Convention (O.G. No. 21432 of 22.12.1992)</w:t>
      </w:r>
    </w:p>
    <w:p w14:paraId="4BC40873"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ILO Convention on Workers' Representatives (O.G. No. 21432 of 11.12.1992)</w:t>
      </w:r>
    </w:p>
    <w:p w14:paraId="3A85026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Human Resources Development Convention (O.G. No. 21433 of 12.12.1992)</w:t>
      </w:r>
    </w:p>
    <w:p w14:paraId="1BBA5FCC"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Employment Policy Convention (O.G. No. 15769 of 20.11.1976)</w:t>
      </w:r>
    </w:p>
    <w:p w14:paraId="57F9CCEE"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Social Security (Minimum Standards) Convention (O.G. No. 13922 of 10.08.1971)</w:t>
      </w:r>
    </w:p>
    <w:p w14:paraId="2537ACA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Equal Remuneration Convention (O.G. No. 12484 of 22.12.1966)</w:t>
      </w:r>
    </w:p>
    <w:p w14:paraId="63E7C64E"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International Labor Organization Discrimination (Employment and Occupation) Convention (O.G. No. 12484 of 22.12.1966)</w:t>
      </w:r>
    </w:p>
    <w:p w14:paraId="4DAF824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Abolition of Forced Labor Convention (O.G. No. 10686 of 21.12.1960)</w:t>
      </w:r>
    </w:p>
    <w:p w14:paraId="6126368F" w14:textId="236ED886" w:rsidR="00410611"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Right to Organize and Collective Bargaining Convention (O.G. No. 7884 of 14.08.1951)</w:t>
      </w:r>
    </w:p>
    <w:p w14:paraId="78FDB09A" w14:textId="4C4BB2E5" w:rsidR="007836D6" w:rsidRPr="00975ED9" w:rsidRDefault="00510250" w:rsidP="00975ED9">
      <w:pPr>
        <w:pStyle w:val="Balk3"/>
      </w:pPr>
      <w:bookmarkStart w:id="985" w:name="_Toc166210847"/>
      <w:bookmarkStart w:id="986" w:name="_Toc166211175"/>
      <w:bookmarkStart w:id="987" w:name="_Toc166211342"/>
      <w:bookmarkStart w:id="988" w:name="_Toc166249114"/>
      <w:bookmarkStart w:id="989" w:name="_Toc166210848"/>
      <w:bookmarkStart w:id="990" w:name="_Toc166211176"/>
      <w:bookmarkStart w:id="991" w:name="_Toc166211343"/>
      <w:bookmarkStart w:id="992" w:name="_Toc166249115"/>
      <w:bookmarkStart w:id="993" w:name="_Toc166210849"/>
      <w:bookmarkStart w:id="994" w:name="_Toc166211177"/>
      <w:bookmarkStart w:id="995" w:name="_Toc166211344"/>
      <w:bookmarkStart w:id="996" w:name="_Toc166249116"/>
      <w:bookmarkStart w:id="997" w:name="_Toc166210850"/>
      <w:bookmarkStart w:id="998" w:name="_Toc166211178"/>
      <w:bookmarkStart w:id="999" w:name="_Toc166211345"/>
      <w:bookmarkStart w:id="1000" w:name="_Toc166249117"/>
      <w:bookmarkStart w:id="1001" w:name="_Toc166210851"/>
      <w:bookmarkStart w:id="1002" w:name="_Toc166211179"/>
      <w:bookmarkStart w:id="1003" w:name="_Toc166211346"/>
      <w:bookmarkStart w:id="1004" w:name="_Toc166249118"/>
      <w:bookmarkStart w:id="1005" w:name="_Toc166210852"/>
      <w:bookmarkStart w:id="1006" w:name="_Toc166211180"/>
      <w:bookmarkStart w:id="1007" w:name="_Toc166211347"/>
      <w:bookmarkStart w:id="1008" w:name="_Toc166249119"/>
      <w:bookmarkStart w:id="1009" w:name="_Toc166210853"/>
      <w:bookmarkStart w:id="1010" w:name="_Toc166211181"/>
      <w:bookmarkStart w:id="1011" w:name="_Toc166211348"/>
      <w:bookmarkStart w:id="1012" w:name="_Toc166249120"/>
      <w:bookmarkStart w:id="1013" w:name="_Toc166210854"/>
      <w:bookmarkStart w:id="1014" w:name="_Toc166211182"/>
      <w:bookmarkStart w:id="1015" w:name="_Toc166211349"/>
      <w:bookmarkStart w:id="1016" w:name="_Toc166249121"/>
      <w:bookmarkStart w:id="1017" w:name="_Toc166210855"/>
      <w:bookmarkStart w:id="1018" w:name="_Toc166211183"/>
      <w:bookmarkStart w:id="1019" w:name="_Toc166211350"/>
      <w:bookmarkStart w:id="1020" w:name="_Toc166249122"/>
      <w:bookmarkStart w:id="1021" w:name="_Toc166210856"/>
      <w:bookmarkStart w:id="1022" w:name="_Toc166211184"/>
      <w:bookmarkStart w:id="1023" w:name="_Toc166211351"/>
      <w:bookmarkStart w:id="1024" w:name="_Toc166249123"/>
      <w:bookmarkStart w:id="1025" w:name="_Toc166210857"/>
      <w:bookmarkStart w:id="1026" w:name="_Toc166211185"/>
      <w:bookmarkStart w:id="1027" w:name="_Toc166211352"/>
      <w:bookmarkStart w:id="1028" w:name="_Toc166249124"/>
      <w:bookmarkStart w:id="1029" w:name="_Toc166210858"/>
      <w:bookmarkStart w:id="1030" w:name="_Toc166211186"/>
      <w:bookmarkStart w:id="1031" w:name="_Toc166211353"/>
      <w:bookmarkStart w:id="1032" w:name="_Toc166249125"/>
      <w:bookmarkStart w:id="1033" w:name="_Toc166210859"/>
      <w:bookmarkStart w:id="1034" w:name="_Toc166211187"/>
      <w:bookmarkStart w:id="1035" w:name="_Toc166211354"/>
      <w:bookmarkStart w:id="1036" w:name="_Toc166249126"/>
      <w:bookmarkStart w:id="1037" w:name="_Toc166210860"/>
      <w:bookmarkStart w:id="1038" w:name="_Toc166211188"/>
      <w:bookmarkStart w:id="1039" w:name="_Toc166211355"/>
      <w:bookmarkStart w:id="1040" w:name="_Toc166249127"/>
      <w:bookmarkStart w:id="1041" w:name="_Toc166210861"/>
      <w:bookmarkStart w:id="1042" w:name="_Toc166211189"/>
      <w:bookmarkStart w:id="1043" w:name="_Toc166211356"/>
      <w:bookmarkStart w:id="1044" w:name="_Toc166249128"/>
      <w:bookmarkStart w:id="1045" w:name="_Toc174628026"/>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r w:rsidRPr="00510250">
        <w:t xml:space="preserve">5.7.1. </w:t>
      </w:r>
      <w:r w:rsidR="00E96510" w:rsidRPr="00975ED9">
        <w:t>World Bank Environmental &amp; Social Standards</w:t>
      </w:r>
      <w:bookmarkEnd w:id="1045"/>
    </w:p>
    <w:p w14:paraId="001A2B9E" w14:textId="77777777" w:rsidR="00E96510" w:rsidRPr="00975ED9" w:rsidRDefault="00E96510" w:rsidP="00C9220D">
      <w:pPr>
        <w:jc w:val="both"/>
        <w:rPr>
          <w:rFonts w:ascii="Tahoma" w:hAnsi="Tahoma" w:cs="Tahoma"/>
          <w:b/>
          <w:kern w:val="0"/>
          <w:sz w:val="20"/>
          <w:szCs w:val="20"/>
          <w:u w:val="single"/>
        </w:rPr>
      </w:pPr>
      <w:r w:rsidRPr="00975ED9">
        <w:rPr>
          <w:rFonts w:ascii="Tahoma" w:hAnsi="Tahoma" w:cs="Tahoma"/>
          <w:b/>
          <w:sz w:val="20"/>
          <w:szCs w:val="20"/>
          <w:u w:val="single"/>
        </w:rPr>
        <w:t>ESS1: Assessment of Environmental and Social Risks and Impacts</w:t>
      </w:r>
    </w:p>
    <w:p w14:paraId="0707F936"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sets out the requirements for assessing, managing and monitoring environmental and social risks and impacts associated with each phase of World Bank sponsored Projects.</w:t>
      </w:r>
    </w:p>
    <w:p w14:paraId="57F0318F"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ESS1 must be addressed in the assessment process, including the environmental and social impact/risks specified in Article 26 and presented below.</w:t>
      </w:r>
    </w:p>
    <w:p w14:paraId="34AA11DC" w14:textId="77777777" w:rsidR="00E96510" w:rsidRPr="00975ED9" w:rsidRDefault="00E96510" w:rsidP="00494D6A">
      <w:pPr>
        <w:pStyle w:val="ListeParagraf"/>
        <w:numPr>
          <w:ilvl w:val="0"/>
          <w:numId w:val="8"/>
        </w:numPr>
        <w:spacing w:before="120" w:after="120" w:line="240" w:lineRule="auto"/>
        <w:jc w:val="both"/>
        <w:rPr>
          <w:rFonts w:ascii="Tahoma" w:hAnsi="Tahoma" w:cs="Tahoma"/>
          <w:sz w:val="20"/>
          <w:szCs w:val="20"/>
        </w:rPr>
      </w:pPr>
      <w:r w:rsidRPr="00975ED9">
        <w:rPr>
          <w:rFonts w:ascii="Tahoma" w:hAnsi="Tahoma" w:cs="Tahoma"/>
          <w:sz w:val="20"/>
          <w:szCs w:val="20"/>
        </w:rPr>
        <w:t>Environmental Risks and Impacts covering the following:</w:t>
      </w:r>
    </w:p>
    <w:p w14:paraId="7B7BE415"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Projects defined in the Environmental Health and Safety Directive</w:t>
      </w:r>
    </w:p>
    <w:p w14:paraId="5AE9FE8D"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Community safety</w:t>
      </w:r>
    </w:p>
    <w:p w14:paraId="5DD74A0D"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Climate change and other cross-border or global risks and impacts</w:t>
      </w:r>
    </w:p>
    <w:p w14:paraId="2740C4F8"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Materials that threaten the conservation, maintenance and restoration of natural habitats and biodiversity</w:t>
      </w:r>
    </w:p>
    <w:p w14:paraId="7AD11550"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Ecosystem services and use of living natural resources (fishing, forests, etc.)</w:t>
      </w:r>
    </w:p>
    <w:p w14:paraId="422B993F" w14:textId="77777777" w:rsidR="00E96510" w:rsidRPr="00975ED9" w:rsidRDefault="00E96510" w:rsidP="00494D6A">
      <w:pPr>
        <w:pStyle w:val="ListeParagraf"/>
        <w:numPr>
          <w:ilvl w:val="0"/>
          <w:numId w:val="9"/>
        </w:numPr>
        <w:spacing w:before="120" w:after="120" w:line="240" w:lineRule="auto"/>
        <w:jc w:val="both"/>
        <w:rPr>
          <w:rFonts w:ascii="Tahoma" w:hAnsi="Tahoma" w:cs="Tahoma"/>
          <w:sz w:val="20"/>
          <w:szCs w:val="20"/>
        </w:rPr>
      </w:pPr>
      <w:r w:rsidRPr="00975ED9">
        <w:rPr>
          <w:rFonts w:ascii="Tahoma" w:hAnsi="Tahoma" w:cs="Tahoma"/>
          <w:sz w:val="20"/>
          <w:szCs w:val="20"/>
        </w:rPr>
        <w:t>Social Risks and Impacts covering the following:</w:t>
      </w:r>
    </w:p>
    <w:p w14:paraId="1DA2D10B"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Threats to human health and safety, security</w:t>
      </w:r>
    </w:p>
    <w:p w14:paraId="0A3A4D98"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Situations where Project impacts pose a risk to individuals or groups who may be disadvantaged due to their particular circumstances,</w:t>
      </w:r>
    </w:p>
    <w:p w14:paraId="79BF7557"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Impacts on the livelihoods of the households, communities or individuals,</w:t>
      </w:r>
    </w:p>
    <w:p w14:paraId="4105827E"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Impacts on the continuation and accessibility of daily life</w:t>
      </w:r>
    </w:p>
    <w:p w14:paraId="0B6BE73B" w14:textId="77777777" w:rsidR="00E96510" w:rsidRPr="00975ED9" w:rsidRDefault="00E96510" w:rsidP="00494D6A">
      <w:pPr>
        <w:pStyle w:val="ListeParagraf"/>
        <w:numPr>
          <w:ilvl w:val="0"/>
          <w:numId w:val="9"/>
        </w:numPr>
        <w:spacing w:before="120" w:after="120" w:line="240" w:lineRule="auto"/>
        <w:jc w:val="both"/>
        <w:rPr>
          <w:rFonts w:ascii="Tahoma" w:hAnsi="Tahoma" w:cs="Tahoma"/>
          <w:sz w:val="20"/>
          <w:szCs w:val="20"/>
        </w:rPr>
      </w:pPr>
      <w:r w:rsidRPr="00975ED9">
        <w:rPr>
          <w:rFonts w:ascii="Tahoma" w:hAnsi="Tahoma" w:cs="Tahoma"/>
          <w:sz w:val="20"/>
          <w:szCs w:val="20"/>
        </w:rPr>
        <w:t>Cultural Heritage risks include:</w:t>
      </w:r>
    </w:p>
    <w:p w14:paraId="4592728A"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The emergence of negative effects that may prevent continuity in tangible and intangible cultural structure, heritage or forms between the past, present and future,</w:t>
      </w:r>
    </w:p>
    <w:p w14:paraId="1E40E323"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Protecting the cultural heritage from the negative effects of Project activities,</w:t>
      </w:r>
    </w:p>
    <w:p w14:paraId="3A5688BC"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The emergence of effects that will hinder the sustainability of cultural heritage.</w:t>
      </w:r>
    </w:p>
    <w:p w14:paraId="2ADFABB0"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ESS2: Labor and Working Conditions</w:t>
      </w:r>
    </w:p>
    <w:p w14:paraId="61CA3A81"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Environmental and Social Standard 2 emphasizes the importance of employment and income generation for comprehensive financial development and poverty reduction. Healthy working conditions must be created by treating workers fairly. </w:t>
      </w:r>
    </w:p>
    <w:p w14:paraId="26335037"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ESS3: Resource Efficiency, Pollution Prevention and Management</w:t>
      </w:r>
    </w:p>
    <w:p w14:paraId="1999104B"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points to the requirements of resource efficiency and pollution prevention and management with a holistic approach in practice. The aim is to minimize the pollution caused by the Project with the sustainable use of resources.</w:t>
      </w:r>
    </w:p>
    <w:p w14:paraId="2012DD92" w14:textId="77777777" w:rsidR="00E96510" w:rsidRPr="00975ED9" w:rsidRDefault="00E96510" w:rsidP="00C9220D">
      <w:pPr>
        <w:jc w:val="both"/>
        <w:rPr>
          <w:rFonts w:ascii="Tahoma" w:hAnsi="Tahoma" w:cs="Tahoma"/>
          <w:b/>
          <w:bCs/>
          <w:sz w:val="20"/>
          <w:szCs w:val="20"/>
          <w:u w:val="single"/>
        </w:rPr>
      </w:pPr>
      <w:r w:rsidRPr="00975ED9">
        <w:rPr>
          <w:rFonts w:ascii="Tahoma" w:hAnsi="Tahoma" w:cs="Tahoma"/>
          <w:b/>
          <w:bCs/>
          <w:sz w:val="20"/>
          <w:szCs w:val="20"/>
          <w:u w:val="single"/>
        </w:rPr>
        <w:t>ESS4: Community Health and Safety</w:t>
      </w:r>
    </w:p>
    <w:p w14:paraId="0ECAF917"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ESS4 highlights issues of health, safety and security risks and their impact on communities due to Project activities. Particular attention must be paid to communities and individuals who may be vulnerable due to the impacts and risks of the Project.</w:t>
      </w:r>
    </w:p>
    <w:p w14:paraId="0EC1FF3B" w14:textId="77777777" w:rsidR="00A77614" w:rsidRDefault="00A77614" w:rsidP="00C9220D">
      <w:pPr>
        <w:jc w:val="both"/>
        <w:rPr>
          <w:rFonts w:ascii="Tahoma" w:hAnsi="Tahoma" w:cs="Tahoma"/>
          <w:b/>
          <w:sz w:val="20"/>
          <w:szCs w:val="20"/>
          <w:u w:val="single"/>
        </w:rPr>
      </w:pPr>
    </w:p>
    <w:p w14:paraId="1BC2B309" w14:textId="3E4F9989"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lastRenderedPageBreak/>
        <w:t>ESS5: Land Acquisition, Restrictions on Land Use and Involuntary Resettlement</w:t>
      </w:r>
    </w:p>
    <w:p w14:paraId="175B2548"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emphasizes that involuntary resettlement must be avoided. If unavoidable, necessary measures must be taken to reduce the negative impacts on displaced people.</w:t>
      </w:r>
    </w:p>
    <w:p w14:paraId="0A48298C" w14:textId="77777777" w:rsidR="00E96510" w:rsidRPr="00975ED9" w:rsidRDefault="00E96510" w:rsidP="00C9220D">
      <w:pPr>
        <w:jc w:val="both"/>
        <w:rPr>
          <w:rFonts w:ascii="Tahoma" w:hAnsi="Tahoma" w:cs="Tahoma"/>
          <w:b/>
          <w:sz w:val="20"/>
          <w:szCs w:val="20"/>
          <w:u w:val="single"/>
        </w:rPr>
      </w:pPr>
      <w:bookmarkStart w:id="1046" w:name="_Hlk103156743"/>
      <w:r w:rsidRPr="00975ED9">
        <w:rPr>
          <w:rFonts w:ascii="Tahoma" w:hAnsi="Tahoma" w:cs="Tahoma"/>
          <w:b/>
          <w:sz w:val="20"/>
          <w:szCs w:val="20"/>
          <w:u w:val="single"/>
        </w:rPr>
        <w:t>ESS6: Biodiversity Conservation and Sustainable Management of Living Natural Resources</w:t>
      </w:r>
    </w:p>
    <w:p w14:paraId="0D6EA219"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Biodiversity conservation and the sustainability of natural resources are the main components of sustainable development. Biodiversity, supported by all ecological functions, including forests, must be preserved.</w:t>
      </w:r>
    </w:p>
    <w:p w14:paraId="684D626F"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also addresses the sustainable management of primary natural production and living natural resources and recognizes the need to consider the livelihoods of Project-affected parties, including those with access to or use of biodiversity or living natural resources.</w:t>
      </w:r>
    </w:p>
    <w:p w14:paraId="7BC635DB"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ESS7: Indigenous Peoples/Sub-Saharan African Historically Underserved Traditional Local Communities</w:t>
      </w:r>
    </w:p>
    <w:bookmarkEnd w:id="1046"/>
    <w:p w14:paraId="1D4D476C" w14:textId="77777777" w:rsidR="0026527A" w:rsidRPr="0026527A" w:rsidRDefault="0026527A" w:rsidP="00C9220D">
      <w:pPr>
        <w:jc w:val="both"/>
        <w:rPr>
          <w:rFonts w:ascii="Tahoma" w:hAnsi="Tahoma" w:cs="Tahoma"/>
          <w:b/>
          <w:sz w:val="18"/>
          <w:szCs w:val="18"/>
        </w:rPr>
      </w:pPr>
      <w:r w:rsidRPr="0026527A">
        <w:rPr>
          <w:rFonts w:ascii="Tahoma" w:hAnsi="Tahoma" w:cs="Tahoma"/>
          <w:sz w:val="20"/>
          <w:szCs w:val="20"/>
        </w:rPr>
        <w:t>This standard does not apply to the Project</w:t>
      </w:r>
      <w:r w:rsidRPr="0026527A">
        <w:rPr>
          <w:rFonts w:ascii="Tahoma" w:hAnsi="Tahoma" w:cs="Tahoma"/>
          <w:b/>
          <w:sz w:val="18"/>
          <w:szCs w:val="18"/>
        </w:rPr>
        <w:t xml:space="preserve"> </w:t>
      </w:r>
    </w:p>
    <w:p w14:paraId="00AEB7A8" w14:textId="167B8FED" w:rsidR="00E96510" w:rsidRPr="00975ED9" w:rsidRDefault="00E96510" w:rsidP="00C9220D">
      <w:pPr>
        <w:jc w:val="both"/>
        <w:rPr>
          <w:rFonts w:ascii="Tahoma" w:hAnsi="Tahoma" w:cs="Tahoma"/>
          <w:b/>
          <w:sz w:val="20"/>
          <w:szCs w:val="20"/>
        </w:rPr>
      </w:pPr>
      <w:r w:rsidRPr="00975ED9">
        <w:rPr>
          <w:rFonts w:ascii="Tahoma" w:hAnsi="Tahoma" w:cs="Tahoma"/>
          <w:b/>
          <w:sz w:val="20"/>
          <w:szCs w:val="20"/>
        </w:rPr>
        <w:t>ESS8: Cultural Heritage</w:t>
      </w:r>
    </w:p>
    <w:p w14:paraId="49C853B7"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indicates that cultural heritage provides continuity between the past, present and future in tangible and intangible forms. Necessary measures must be taken for the protection of cultural heritage in practices.</w:t>
      </w:r>
    </w:p>
    <w:p w14:paraId="45369DE5" w14:textId="77777777" w:rsidR="0001565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 xml:space="preserve">ESS9: Financial Intermediaries </w:t>
      </w:r>
    </w:p>
    <w:p w14:paraId="2540695A" w14:textId="6837F172" w:rsidR="00E96510" w:rsidRPr="00975ED9" w:rsidRDefault="005D584D" w:rsidP="00C9220D">
      <w:pPr>
        <w:jc w:val="both"/>
        <w:rPr>
          <w:rFonts w:ascii="Tahoma" w:hAnsi="Tahoma" w:cs="Tahoma"/>
          <w:sz w:val="20"/>
          <w:szCs w:val="20"/>
        </w:rPr>
      </w:pPr>
      <w:r w:rsidRPr="00975ED9">
        <w:rPr>
          <w:rFonts w:ascii="Tahoma" w:hAnsi="Tahoma" w:cs="Tahoma"/>
          <w:bCs/>
          <w:sz w:val="20"/>
          <w:szCs w:val="20"/>
        </w:rPr>
        <w:t xml:space="preserve">This </w:t>
      </w:r>
      <w:r w:rsidRPr="00975ED9">
        <w:rPr>
          <w:rFonts w:ascii="Tahoma" w:hAnsi="Tahoma" w:cs="Tahoma"/>
          <w:sz w:val="20"/>
          <w:szCs w:val="20"/>
        </w:rPr>
        <w:t xml:space="preserve">standard does not apply </w:t>
      </w:r>
      <w:r w:rsidR="00014530" w:rsidRPr="00975ED9">
        <w:rPr>
          <w:rFonts w:ascii="Tahoma" w:hAnsi="Tahoma" w:cs="Tahoma"/>
          <w:sz w:val="20"/>
          <w:szCs w:val="20"/>
        </w:rPr>
        <w:t>to</w:t>
      </w:r>
      <w:r w:rsidRPr="00975ED9">
        <w:rPr>
          <w:rFonts w:ascii="Tahoma" w:hAnsi="Tahoma" w:cs="Tahoma"/>
          <w:sz w:val="20"/>
          <w:szCs w:val="20"/>
        </w:rPr>
        <w:t xml:space="preserve"> the </w:t>
      </w:r>
      <w:proofErr w:type="spellStart"/>
      <w:r w:rsidR="00094904" w:rsidRPr="00975ED9">
        <w:rPr>
          <w:rFonts w:ascii="Tahoma" w:hAnsi="Tahoma" w:cs="Tahoma"/>
          <w:sz w:val="20"/>
          <w:szCs w:val="20"/>
        </w:rPr>
        <w:t>MoEUCC</w:t>
      </w:r>
      <w:proofErr w:type="spellEnd"/>
      <w:r w:rsidR="00094904" w:rsidRPr="00975ED9">
        <w:rPr>
          <w:rFonts w:ascii="Tahoma" w:hAnsi="Tahoma" w:cs="Tahoma"/>
          <w:sz w:val="20"/>
          <w:szCs w:val="20"/>
        </w:rPr>
        <w:t xml:space="preserve"> but </w:t>
      </w:r>
      <w:r w:rsidR="00014530" w:rsidRPr="00975ED9">
        <w:rPr>
          <w:rFonts w:ascii="Tahoma" w:hAnsi="Tahoma" w:cs="Tahoma"/>
          <w:sz w:val="20"/>
          <w:szCs w:val="20"/>
        </w:rPr>
        <w:t>to</w:t>
      </w:r>
      <w:r w:rsidR="00094904" w:rsidRPr="00975ED9">
        <w:rPr>
          <w:rFonts w:ascii="Tahoma" w:hAnsi="Tahoma" w:cs="Tahoma"/>
          <w:sz w:val="20"/>
          <w:szCs w:val="20"/>
        </w:rPr>
        <w:t xml:space="preserve"> </w:t>
      </w:r>
      <w:r w:rsidR="00E96510" w:rsidRPr="00975ED9">
        <w:rPr>
          <w:rFonts w:ascii="Tahoma" w:hAnsi="Tahoma" w:cs="Tahoma"/>
          <w:sz w:val="20"/>
          <w:szCs w:val="20"/>
        </w:rPr>
        <w:t xml:space="preserve">ILBANK, acting as a Financial Intermediary, </w:t>
      </w:r>
      <w:r w:rsidR="00014530" w:rsidRPr="00975ED9">
        <w:rPr>
          <w:rFonts w:ascii="Tahoma" w:hAnsi="Tahoma" w:cs="Tahoma"/>
          <w:sz w:val="20"/>
          <w:szCs w:val="20"/>
        </w:rPr>
        <w:t>which</w:t>
      </w:r>
      <w:r w:rsidR="00094904" w:rsidRPr="00975ED9">
        <w:rPr>
          <w:rFonts w:ascii="Tahoma" w:hAnsi="Tahoma" w:cs="Tahoma"/>
          <w:sz w:val="20"/>
          <w:szCs w:val="20"/>
        </w:rPr>
        <w:t xml:space="preserve"> </w:t>
      </w:r>
      <w:r w:rsidR="00E96510" w:rsidRPr="00975ED9">
        <w:rPr>
          <w:rFonts w:ascii="Tahoma" w:hAnsi="Tahoma" w:cs="Tahoma"/>
          <w:sz w:val="20"/>
          <w:szCs w:val="20"/>
        </w:rPr>
        <w:t xml:space="preserve">will be implementing Component 3 and 4b of the Project. </w:t>
      </w:r>
      <w:r w:rsidR="00014530" w:rsidRPr="00975ED9">
        <w:rPr>
          <w:rFonts w:ascii="Tahoma" w:hAnsi="Tahoma" w:cs="Tahoma"/>
          <w:sz w:val="20"/>
          <w:szCs w:val="20"/>
        </w:rPr>
        <w:t xml:space="preserve">ILBANK </w:t>
      </w:r>
      <w:r w:rsidR="00B508AA" w:rsidRPr="00975ED9">
        <w:rPr>
          <w:rFonts w:ascii="Tahoma" w:hAnsi="Tahoma" w:cs="Tahoma"/>
          <w:sz w:val="20"/>
          <w:szCs w:val="20"/>
        </w:rPr>
        <w:t>also has prepared their Environmental and Social Commitment Plan (</w:t>
      </w:r>
      <w:r w:rsidR="00E96510" w:rsidRPr="00975ED9">
        <w:rPr>
          <w:rFonts w:ascii="Tahoma" w:hAnsi="Tahoma" w:cs="Tahoma"/>
          <w:sz w:val="20"/>
          <w:szCs w:val="20"/>
        </w:rPr>
        <w:t>ESCP</w:t>
      </w:r>
      <w:r w:rsidR="00B508AA" w:rsidRPr="00975ED9">
        <w:rPr>
          <w:rFonts w:ascii="Tahoma" w:hAnsi="Tahoma" w:cs="Tahoma"/>
          <w:sz w:val="20"/>
          <w:szCs w:val="20"/>
        </w:rPr>
        <w:t>)</w:t>
      </w:r>
      <w:r w:rsidR="00E96510" w:rsidRPr="00975ED9">
        <w:rPr>
          <w:rFonts w:ascii="Tahoma" w:hAnsi="Tahoma" w:cs="Tahoma"/>
          <w:sz w:val="20"/>
          <w:szCs w:val="20"/>
        </w:rPr>
        <w:t>, ESMF, RF and SEP</w:t>
      </w:r>
      <w:r w:rsidR="00B508AA" w:rsidRPr="00975ED9">
        <w:rPr>
          <w:rFonts w:ascii="Tahoma" w:hAnsi="Tahoma" w:cs="Tahoma"/>
          <w:sz w:val="20"/>
          <w:szCs w:val="20"/>
        </w:rPr>
        <w:t xml:space="preserve"> </w:t>
      </w:r>
      <w:r w:rsidR="00B72BEE" w:rsidRPr="00975ED9">
        <w:rPr>
          <w:rFonts w:ascii="Tahoma" w:hAnsi="Tahoma" w:cs="Tahoma"/>
          <w:sz w:val="20"/>
          <w:szCs w:val="20"/>
        </w:rPr>
        <w:t>specific to Component 3 and 4</w:t>
      </w:r>
      <w:r w:rsidR="00E96510" w:rsidRPr="00975ED9">
        <w:rPr>
          <w:rFonts w:ascii="Tahoma" w:hAnsi="Tahoma" w:cs="Tahoma"/>
          <w:sz w:val="20"/>
          <w:szCs w:val="20"/>
        </w:rPr>
        <w:t xml:space="preserve">. </w:t>
      </w:r>
      <w:r w:rsidR="00B72BEE" w:rsidRPr="00975ED9">
        <w:rPr>
          <w:rFonts w:ascii="Tahoma" w:hAnsi="Tahoma" w:cs="Tahoma"/>
          <w:sz w:val="20"/>
          <w:szCs w:val="20"/>
        </w:rPr>
        <w:t xml:space="preserve">ILBANK also has established its </w:t>
      </w:r>
      <w:r w:rsidR="00E96510" w:rsidRPr="00975ED9">
        <w:rPr>
          <w:rFonts w:ascii="Tahoma" w:hAnsi="Tahoma" w:cs="Tahoma"/>
          <w:sz w:val="20"/>
          <w:szCs w:val="20"/>
        </w:rPr>
        <w:t>Environmental and Social Management System</w:t>
      </w:r>
      <w:r w:rsidR="00B72BEE" w:rsidRPr="00975ED9">
        <w:rPr>
          <w:rFonts w:ascii="Tahoma" w:hAnsi="Tahoma" w:cs="Tahoma"/>
          <w:sz w:val="20"/>
          <w:szCs w:val="20"/>
        </w:rPr>
        <w:t xml:space="preserve"> (ESMS)</w:t>
      </w:r>
      <w:r w:rsidR="00E96510" w:rsidRPr="00975ED9">
        <w:rPr>
          <w:rFonts w:ascii="Tahoma" w:hAnsi="Tahoma" w:cs="Tahoma"/>
          <w:sz w:val="20"/>
          <w:szCs w:val="20"/>
        </w:rPr>
        <w:t xml:space="preserve">. </w:t>
      </w:r>
    </w:p>
    <w:p w14:paraId="331666C8"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ESS10: Stakeholder Engagement and Information Disclosure</w:t>
      </w:r>
    </w:p>
    <w:p w14:paraId="7D71CC43" w14:textId="7E0E0B0C" w:rsidR="001138A2" w:rsidRPr="00975ED9" w:rsidRDefault="00E96510">
      <w:pPr>
        <w:jc w:val="both"/>
        <w:rPr>
          <w:rFonts w:ascii="Tahoma" w:hAnsi="Tahoma" w:cs="Tahoma"/>
          <w:sz w:val="20"/>
          <w:szCs w:val="20"/>
        </w:rPr>
      </w:pPr>
      <w:r w:rsidRPr="00975ED9">
        <w:rPr>
          <w:rFonts w:ascii="Tahoma" w:hAnsi="Tahoma" w:cs="Tahoma"/>
          <w:sz w:val="20"/>
          <w:szCs w:val="20"/>
        </w:rPr>
        <w:t>The importance of open and transparent participation among stakeholders is emphasized as it is a necessary element of good international practice. It contributes to Projects in terms of effective stakeholder engagement, improving environmental and social sustainability, increasing the acceptance of practices and successful Project design.</w:t>
      </w:r>
    </w:p>
    <w:p w14:paraId="7BCABFDF" w14:textId="77777777" w:rsidR="001138A2" w:rsidRPr="00975ED9" w:rsidRDefault="001138A2">
      <w:pPr>
        <w:rPr>
          <w:rFonts w:ascii="Tahoma" w:hAnsi="Tahoma" w:cs="Tahoma"/>
          <w:sz w:val="20"/>
          <w:szCs w:val="20"/>
        </w:rPr>
      </w:pPr>
      <w:r w:rsidRPr="00975ED9">
        <w:rPr>
          <w:rFonts w:ascii="Tahoma" w:hAnsi="Tahoma" w:cs="Tahoma"/>
          <w:sz w:val="20"/>
          <w:szCs w:val="20"/>
        </w:rPr>
        <w:br w:type="page"/>
      </w:r>
    </w:p>
    <w:p w14:paraId="02E67639" w14:textId="311270F6" w:rsidR="007836D6" w:rsidRPr="00975ED9" w:rsidRDefault="00510250" w:rsidP="00E809E2">
      <w:pPr>
        <w:pStyle w:val="Balk1"/>
      </w:pPr>
      <w:bookmarkStart w:id="1047" w:name="_Toc174628027"/>
      <w:r w:rsidRPr="00975ED9">
        <w:lastRenderedPageBreak/>
        <w:t xml:space="preserve">6. </w:t>
      </w:r>
      <w:r w:rsidR="006255D7" w:rsidRPr="00975ED9">
        <w:t xml:space="preserve">ENVIRONMENTAL &amp; SOCIAL BASELINE CONDITIONS FOR </w:t>
      </w:r>
      <w:r w:rsidR="00C10301">
        <w:t>İZMİR</w:t>
      </w:r>
      <w:r w:rsidR="006255D7" w:rsidRPr="00975ED9">
        <w:t xml:space="preserve"> PROVINCE</w:t>
      </w:r>
      <w:bookmarkEnd w:id="1047"/>
    </w:p>
    <w:p w14:paraId="4D799490" w14:textId="114E9D5D" w:rsidR="00543119" w:rsidRPr="00975ED9" w:rsidRDefault="007503E0" w:rsidP="00C9220D">
      <w:pPr>
        <w:spacing w:line="240" w:lineRule="auto"/>
        <w:jc w:val="both"/>
        <w:rPr>
          <w:rFonts w:ascii="Tahoma" w:hAnsi="Tahoma" w:cs="Tahoma"/>
          <w:sz w:val="20"/>
          <w:szCs w:val="20"/>
        </w:rPr>
      </w:pPr>
      <w:bookmarkStart w:id="1048" w:name="_Toc168304161"/>
      <w:bookmarkStart w:id="1049" w:name="_Toc168304014"/>
      <w:bookmarkStart w:id="1050" w:name="_Toc168306364"/>
      <w:bookmarkEnd w:id="1048"/>
      <w:r w:rsidRPr="00975ED9">
        <w:rPr>
          <w:rFonts w:ascii="Tahoma" w:hAnsi="Tahoma" w:cs="Tahoma"/>
          <w:sz w:val="20"/>
          <w:szCs w:val="20"/>
        </w:rPr>
        <w:t>This section outlines</w:t>
      </w:r>
      <w:r w:rsidR="00C13EBC" w:rsidRPr="00975ED9">
        <w:rPr>
          <w:rFonts w:ascii="Tahoma" w:hAnsi="Tahoma" w:cs="Tahoma"/>
          <w:sz w:val="20"/>
          <w:szCs w:val="20"/>
        </w:rPr>
        <w:t xml:space="preserve"> some of</w:t>
      </w:r>
      <w:r w:rsidRPr="00975ED9">
        <w:rPr>
          <w:rFonts w:ascii="Tahoma" w:hAnsi="Tahoma" w:cs="Tahoma"/>
          <w:sz w:val="20"/>
          <w:szCs w:val="20"/>
        </w:rPr>
        <w:t xml:space="preserve"> the environmental and social baseline conditions for </w:t>
      </w:r>
      <w:r w:rsidR="00C10301">
        <w:rPr>
          <w:rFonts w:ascii="Tahoma" w:hAnsi="Tahoma" w:cs="Tahoma"/>
          <w:sz w:val="20"/>
          <w:szCs w:val="20"/>
        </w:rPr>
        <w:t>İzmir</w:t>
      </w:r>
      <w:r w:rsidRPr="00975ED9">
        <w:rPr>
          <w:rFonts w:ascii="Tahoma" w:hAnsi="Tahoma" w:cs="Tahoma"/>
          <w:sz w:val="20"/>
          <w:szCs w:val="20"/>
        </w:rPr>
        <w:t xml:space="preserve"> Province, where the CDRC Project will be implemented. The environmental baseline details the province's water resources, natural protected areas, urban regions, seismic activity, air quality, and waste management. The social baseline describes the prevailing social conditions in the province</w:t>
      </w:r>
      <w:r w:rsidR="002B0395" w:rsidRPr="00975ED9">
        <w:rPr>
          <w:rFonts w:ascii="Tahoma" w:hAnsi="Tahoma" w:cs="Tahoma"/>
          <w:sz w:val="20"/>
          <w:szCs w:val="20"/>
        </w:rPr>
        <w:t xml:space="preserve"> </w:t>
      </w:r>
      <w:r w:rsidR="00543119" w:rsidRPr="00975ED9">
        <w:rPr>
          <w:rFonts w:ascii="Tahoma" w:hAnsi="Tahoma" w:cs="Tahoma"/>
          <w:sz w:val="20"/>
          <w:szCs w:val="20"/>
        </w:rPr>
        <w:t>like the demographic situation including information on vulnerable groups, Roma and Jewish population, Syrians under temporary protection, education and socioeconomic</w:t>
      </w:r>
      <w:r w:rsidR="00AE72E2" w:rsidRPr="00975ED9">
        <w:rPr>
          <w:rFonts w:ascii="Tahoma" w:hAnsi="Tahoma" w:cs="Tahoma"/>
          <w:sz w:val="20"/>
          <w:szCs w:val="20"/>
        </w:rPr>
        <w:t xml:space="preserve"> </w:t>
      </w:r>
      <w:r w:rsidR="00543119" w:rsidRPr="00975ED9">
        <w:rPr>
          <w:rFonts w:ascii="Tahoma" w:hAnsi="Tahoma" w:cs="Tahoma"/>
          <w:sz w:val="20"/>
          <w:szCs w:val="20"/>
        </w:rPr>
        <w:t>level</w:t>
      </w:r>
      <w:r w:rsidR="00131522" w:rsidRPr="00975ED9">
        <w:rPr>
          <w:rFonts w:ascii="Tahoma" w:hAnsi="Tahoma" w:cs="Tahoma"/>
          <w:sz w:val="20"/>
          <w:szCs w:val="20"/>
        </w:rPr>
        <w:t xml:space="preserve"> and cultural heritage </w:t>
      </w:r>
      <w:r w:rsidR="00543119" w:rsidRPr="00975ED9">
        <w:rPr>
          <w:rFonts w:ascii="Tahoma" w:hAnsi="Tahoma" w:cs="Tahoma"/>
          <w:sz w:val="20"/>
          <w:szCs w:val="20"/>
        </w:rPr>
        <w:t xml:space="preserve">of the province and its districts. </w:t>
      </w:r>
      <w:r w:rsidR="00C13EBC" w:rsidRPr="00975ED9">
        <w:rPr>
          <w:rFonts w:ascii="Tahoma" w:hAnsi="Tahoma" w:cs="Tahoma"/>
          <w:sz w:val="20"/>
          <w:szCs w:val="20"/>
        </w:rPr>
        <w:t>The baseline presents relevant</w:t>
      </w:r>
      <w:r w:rsidR="00B8090E" w:rsidRPr="00975ED9">
        <w:rPr>
          <w:rFonts w:ascii="Tahoma" w:hAnsi="Tahoma" w:cs="Tahoma"/>
          <w:sz w:val="20"/>
          <w:szCs w:val="20"/>
        </w:rPr>
        <w:t xml:space="preserve"> issues for specific investments in </w:t>
      </w:r>
      <w:r w:rsidR="00C10301">
        <w:rPr>
          <w:rFonts w:ascii="Tahoma" w:hAnsi="Tahoma" w:cs="Tahoma"/>
          <w:sz w:val="20"/>
          <w:szCs w:val="20"/>
        </w:rPr>
        <w:t>İzmir</w:t>
      </w:r>
      <w:r w:rsidR="00B8090E" w:rsidRPr="00975ED9">
        <w:rPr>
          <w:rFonts w:ascii="Tahoma" w:hAnsi="Tahoma" w:cs="Tahoma"/>
          <w:sz w:val="20"/>
          <w:szCs w:val="20"/>
        </w:rPr>
        <w:t xml:space="preserve"> Province under the CDRC Project Component that is financed by </w:t>
      </w:r>
      <w:proofErr w:type="spellStart"/>
      <w:r w:rsidR="00B8090E" w:rsidRPr="00975ED9">
        <w:rPr>
          <w:rFonts w:ascii="Tahoma" w:hAnsi="Tahoma" w:cs="Tahoma"/>
          <w:sz w:val="20"/>
          <w:szCs w:val="20"/>
        </w:rPr>
        <w:t>M</w:t>
      </w:r>
      <w:r w:rsidR="00851A88" w:rsidRPr="00975ED9">
        <w:rPr>
          <w:rFonts w:ascii="Tahoma" w:hAnsi="Tahoma" w:cs="Tahoma"/>
          <w:sz w:val="20"/>
          <w:szCs w:val="20"/>
        </w:rPr>
        <w:t>o</w:t>
      </w:r>
      <w:r w:rsidR="00B8090E" w:rsidRPr="00975ED9">
        <w:rPr>
          <w:rFonts w:ascii="Tahoma" w:hAnsi="Tahoma" w:cs="Tahoma"/>
          <w:sz w:val="20"/>
          <w:szCs w:val="20"/>
        </w:rPr>
        <w:t>EUCC</w:t>
      </w:r>
      <w:proofErr w:type="spellEnd"/>
      <w:r w:rsidR="00B8090E" w:rsidRPr="00975ED9">
        <w:rPr>
          <w:rFonts w:ascii="Tahoma" w:hAnsi="Tahoma" w:cs="Tahoma"/>
          <w:sz w:val="20"/>
          <w:szCs w:val="20"/>
        </w:rPr>
        <w:t>.</w:t>
      </w:r>
    </w:p>
    <w:p w14:paraId="2A5DCA32" w14:textId="7B15DD0E" w:rsidR="003621CF" w:rsidRPr="00975ED9" w:rsidRDefault="00510250" w:rsidP="00975ED9">
      <w:pPr>
        <w:pStyle w:val="Balk2"/>
      </w:pPr>
      <w:bookmarkStart w:id="1051" w:name="_Toc174237404"/>
      <w:bookmarkStart w:id="1052" w:name="_Toc174245949"/>
      <w:bookmarkStart w:id="1053" w:name="_Toc174246034"/>
      <w:bookmarkStart w:id="1054" w:name="_Toc174246383"/>
      <w:bookmarkStart w:id="1055" w:name="_Toc174246715"/>
      <w:bookmarkStart w:id="1056" w:name="_Toc174246990"/>
      <w:bookmarkStart w:id="1057" w:name="_Toc174247130"/>
      <w:bookmarkStart w:id="1058" w:name="_Toc174247466"/>
      <w:bookmarkStart w:id="1059" w:name="_Toc174247641"/>
      <w:bookmarkStart w:id="1060" w:name="_Toc174247779"/>
      <w:bookmarkStart w:id="1061" w:name="_Toc174248125"/>
      <w:bookmarkStart w:id="1062" w:name="_Toc174249329"/>
      <w:bookmarkStart w:id="1063" w:name="_Toc174249750"/>
      <w:bookmarkStart w:id="1064" w:name="_Toc174252178"/>
      <w:bookmarkStart w:id="1065" w:name="_Toc174252660"/>
      <w:bookmarkStart w:id="1066" w:name="_Toc174329591"/>
      <w:bookmarkStart w:id="1067" w:name="_Toc168306373"/>
      <w:bookmarkStart w:id="1068" w:name="_Toc168331782"/>
      <w:bookmarkStart w:id="1069" w:name="_Toc168332436"/>
      <w:bookmarkStart w:id="1070" w:name="_Toc166067036"/>
      <w:bookmarkStart w:id="1071" w:name="_Toc166069259"/>
      <w:bookmarkStart w:id="1072" w:name="_Toc166210864"/>
      <w:bookmarkStart w:id="1073" w:name="_Toc166211192"/>
      <w:bookmarkStart w:id="1074" w:name="_Toc166211359"/>
      <w:bookmarkStart w:id="1075" w:name="_Toc166249131"/>
      <w:bookmarkStart w:id="1076" w:name="_Toc17462802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t xml:space="preserve">6.1. </w:t>
      </w:r>
      <w:r w:rsidR="00C62EFA" w:rsidRPr="00975ED9">
        <w:t xml:space="preserve">Environmental Baseline Conditions </w:t>
      </w:r>
      <w:bookmarkEnd w:id="1076"/>
    </w:p>
    <w:p w14:paraId="384BBC02" w14:textId="76171203" w:rsidR="00540F0D" w:rsidRPr="00FB3D58" w:rsidRDefault="00510250" w:rsidP="00975ED9">
      <w:pPr>
        <w:pStyle w:val="Balk3"/>
      </w:pPr>
      <w:bookmarkStart w:id="1077" w:name="_Toc166067038"/>
      <w:bookmarkStart w:id="1078" w:name="_Toc166069261"/>
      <w:bookmarkStart w:id="1079" w:name="_Toc166210866"/>
      <w:bookmarkStart w:id="1080" w:name="_Toc166211194"/>
      <w:bookmarkStart w:id="1081" w:name="_Toc166211361"/>
      <w:bookmarkStart w:id="1082" w:name="_Toc166249133"/>
      <w:bookmarkStart w:id="1083" w:name="_Toc174237406"/>
      <w:bookmarkStart w:id="1084" w:name="_Toc174245951"/>
      <w:bookmarkStart w:id="1085" w:name="_Toc174246036"/>
      <w:bookmarkStart w:id="1086" w:name="_Toc174246385"/>
      <w:bookmarkStart w:id="1087" w:name="_Toc174246717"/>
      <w:bookmarkStart w:id="1088" w:name="_Toc174246992"/>
      <w:bookmarkStart w:id="1089" w:name="_Toc174247132"/>
      <w:bookmarkStart w:id="1090" w:name="_Toc174247468"/>
      <w:bookmarkStart w:id="1091" w:name="_Toc174247643"/>
      <w:bookmarkStart w:id="1092" w:name="_Toc174247781"/>
      <w:bookmarkStart w:id="1093" w:name="_Toc174248127"/>
      <w:bookmarkStart w:id="1094" w:name="_Toc174249331"/>
      <w:bookmarkStart w:id="1095" w:name="_Toc174249752"/>
      <w:bookmarkStart w:id="1096" w:name="_Toc174252180"/>
      <w:bookmarkStart w:id="1097" w:name="_Toc174252662"/>
      <w:bookmarkStart w:id="1098" w:name="_Toc174329593"/>
      <w:bookmarkStart w:id="1099" w:name="_Toc174628029"/>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sidRPr="00975ED9">
        <w:t xml:space="preserve">6.1.1. </w:t>
      </w:r>
      <w:r w:rsidR="00540F0D" w:rsidRPr="00510250">
        <w:t xml:space="preserve">Water Resources and Potential of </w:t>
      </w:r>
      <w:r w:rsidR="00C10301">
        <w:t>İzmir</w:t>
      </w:r>
      <w:r w:rsidR="00540F0D" w:rsidRPr="00510250">
        <w:t xml:space="preserve"> Province</w:t>
      </w:r>
      <w:bookmarkEnd w:id="1099"/>
    </w:p>
    <w:p w14:paraId="66085E53" w14:textId="6E1AEE61" w:rsidR="002607A7" w:rsidRPr="00975ED9" w:rsidRDefault="00C10301" w:rsidP="002607A7">
      <w:pPr>
        <w:rPr>
          <w:rFonts w:ascii="Tahoma" w:hAnsi="Tahoma" w:cs="Tahoma"/>
          <w:sz w:val="20"/>
          <w:szCs w:val="20"/>
        </w:rPr>
      </w:pPr>
      <w:r>
        <w:rPr>
          <w:rFonts w:ascii="Tahoma" w:hAnsi="Tahoma" w:cs="Tahoma"/>
          <w:sz w:val="20"/>
          <w:szCs w:val="20"/>
        </w:rPr>
        <w:t>İzmir</w:t>
      </w:r>
      <w:r w:rsidR="002607A7" w:rsidRPr="00975ED9">
        <w:rPr>
          <w:rFonts w:ascii="Tahoma" w:hAnsi="Tahoma" w:cs="Tahoma"/>
          <w:sz w:val="20"/>
          <w:szCs w:val="20"/>
        </w:rPr>
        <w:t xml:space="preserve"> Province is a province located in the Aegean Region on the coastline of Western Anatolia. Its border neighbors are </w:t>
      </w:r>
      <w:proofErr w:type="spellStart"/>
      <w:r w:rsidR="002607A7" w:rsidRPr="00975ED9">
        <w:rPr>
          <w:rFonts w:ascii="Tahoma" w:hAnsi="Tahoma" w:cs="Tahoma"/>
          <w:sz w:val="20"/>
          <w:szCs w:val="20"/>
        </w:rPr>
        <w:t>Balıkesir</w:t>
      </w:r>
      <w:proofErr w:type="spellEnd"/>
      <w:r w:rsidR="002607A7" w:rsidRPr="00975ED9">
        <w:rPr>
          <w:rFonts w:ascii="Tahoma" w:hAnsi="Tahoma" w:cs="Tahoma"/>
          <w:sz w:val="20"/>
          <w:szCs w:val="20"/>
        </w:rPr>
        <w:t xml:space="preserve">, </w:t>
      </w:r>
      <w:proofErr w:type="spellStart"/>
      <w:r w:rsidR="002607A7" w:rsidRPr="00975ED9">
        <w:rPr>
          <w:rFonts w:ascii="Tahoma" w:hAnsi="Tahoma" w:cs="Tahoma"/>
          <w:sz w:val="20"/>
          <w:szCs w:val="20"/>
        </w:rPr>
        <w:t>Manisa</w:t>
      </w:r>
      <w:proofErr w:type="spellEnd"/>
      <w:r w:rsidR="002607A7" w:rsidRPr="00975ED9">
        <w:rPr>
          <w:rFonts w:ascii="Tahoma" w:hAnsi="Tahoma" w:cs="Tahoma"/>
          <w:sz w:val="20"/>
          <w:szCs w:val="20"/>
        </w:rPr>
        <w:t xml:space="preserve"> and </w:t>
      </w:r>
      <w:proofErr w:type="spellStart"/>
      <w:r w:rsidR="002607A7" w:rsidRPr="00975ED9">
        <w:rPr>
          <w:rFonts w:ascii="Tahoma" w:hAnsi="Tahoma" w:cs="Tahoma"/>
          <w:sz w:val="20"/>
          <w:szCs w:val="20"/>
        </w:rPr>
        <w:t>Aydın</w:t>
      </w:r>
      <w:proofErr w:type="spellEnd"/>
      <w:r w:rsidR="002607A7" w:rsidRPr="00975ED9">
        <w:rPr>
          <w:rFonts w:ascii="Tahoma" w:hAnsi="Tahoma" w:cs="Tahoma"/>
          <w:sz w:val="20"/>
          <w:szCs w:val="20"/>
        </w:rPr>
        <w:t xml:space="preserve"> provinces. Its borders lie between 370 45' and 390 15' north latitudes and 260 15' and 280 20' east longitudes. The province has a surface area of 12.012 km2 and has 30 districts in total. It is located in a geography with an altitude of up to 2159 m starting from sea level.</w:t>
      </w:r>
    </w:p>
    <w:p w14:paraId="4C787989" w14:textId="3D1EC975" w:rsidR="00540F0D" w:rsidRPr="00A23B1D" w:rsidRDefault="00FB3D58" w:rsidP="00F36C5C">
      <w:pPr>
        <w:pStyle w:val="Balk4"/>
        <w:spacing w:before="120" w:after="120" w:line="240" w:lineRule="auto"/>
        <w:rPr>
          <w:b w:val="0"/>
        </w:rPr>
      </w:pPr>
      <w:r>
        <w:t xml:space="preserve">6.1.1.1. </w:t>
      </w:r>
      <w:r w:rsidR="00540F0D" w:rsidRPr="00A23B1D">
        <w:t>Surface waters</w:t>
      </w:r>
    </w:p>
    <w:p w14:paraId="44DB4A52" w14:textId="5E0E6AB6" w:rsidR="00540F0D" w:rsidRPr="00FB3D58" w:rsidRDefault="00FB3D58" w:rsidP="00F36C5C">
      <w:pPr>
        <w:pStyle w:val="Balk6"/>
        <w:spacing w:before="120" w:after="120" w:line="240" w:lineRule="auto"/>
      </w:pPr>
      <w:r w:rsidRPr="00FB3D58">
        <w:t xml:space="preserve">6.1.1.1.1 </w:t>
      </w:r>
      <w:r w:rsidR="00540F0D" w:rsidRPr="00FB3D58">
        <w:t>Rivers</w:t>
      </w:r>
    </w:p>
    <w:p w14:paraId="2BBF058E" w14:textId="1A37F1A8" w:rsidR="00540F0D" w:rsidRPr="00975ED9" w:rsidRDefault="00540F0D" w:rsidP="00F36C5C">
      <w:pPr>
        <w:rPr>
          <w:rFonts w:ascii="Tahoma" w:hAnsi="Tahoma" w:cs="Tahoma"/>
          <w:sz w:val="20"/>
          <w:szCs w:val="20"/>
        </w:rPr>
      </w:pPr>
      <w:r w:rsidRPr="00975ED9">
        <w:rPr>
          <w:rFonts w:ascii="Tahoma" w:hAnsi="Tahoma" w:cs="Tahoma"/>
          <w:sz w:val="20"/>
          <w:szCs w:val="20"/>
        </w:rPr>
        <w:t xml:space="preserve">The </w:t>
      </w:r>
      <w:proofErr w:type="spellStart"/>
      <w:r w:rsidRPr="00975ED9">
        <w:rPr>
          <w:rFonts w:ascii="Tahoma" w:hAnsi="Tahoma" w:cs="Tahoma"/>
          <w:sz w:val="20"/>
          <w:szCs w:val="20"/>
        </w:rPr>
        <w:t>Küçük</w:t>
      </w:r>
      <w:proofErr w:type="spellEnd"/>
      <w:r w:rsidRPr="00975ED9">
        <w:rPr>
          <w:rFonts w:ascii="Tahoma" w:hAnsi="Tahoma" w:cs="Tahoma"/>
          <w:sz w:val="20"/>
          <w:szCs w:val="20"/>
        </w:rPr>
        <w:t xml:space="preserve"> Menderes, </w:t>
      </w:r>
      <w:proofErr w:type="spellStart"/>
      <w:r w:rsidRPr="00975ED9">
        <w:rPr>
          <w:rFonts w:ascii="Tahoma" w:hAnsi="Tahoma" w:cs="Tahoma"/>
          <w:sz w:val="20"/>
          <w:szCs w:val="20"/>
        </w:rPr>
        <w:t>Bakırçay</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Gediz</w:t>
      </w:r>
      <w:proofErr w:type="spellEnd"/>
      <w:r w:rsidRPr="00975ED9">
        <w:rPr>
          <w:rFonts w:ascii="Tahoma" w:hAnsi="Tahoma" w:cs="Tahoma"/>
          <w:sz w:val="20"/>
          <w:szCs w:val="20"/>
        </w:rPr>
        <w:t xml:space="preserve"> rivers are the most important rivers of the Aegean Region and </w:t>
      </w:r>
      <w:r w:rsidR="002607A7" w:rsidRPr="00975ED9">
        <w:rPr>
          <w:rFonts w:ascii="Tahoma" w:hAnsi="Tahoma" w:cs="Tahoma"/>
          <w:sz w:val="20"/>
          <w:szCs w:val="20"/>
        </w:rPr>
        <w:t xml:space="preserve">the </w:t>
      </w:r>
      <w:r w:rsidR="00C10301">
        <w:rPr>
          <w:rFonts w:ascii="Tahoma" w:hAnsi="Tahoma" w:cs="Tahoma"/>
          <w:sz w:val="20"/>
          <w:szCs w:val="20"/>
        </w:rPr>
        <w:t>İzmir</w:t>
      </w:r>
      <w:r w:rsidRPr="00975ED9">
        <w:rPr>
          <w:rFonts w:ascii="Tahoma" w:hAnsi="Tahoma" w:cs="Tahoma"/>
          <w:sz w:val="20"/>
          <w:szCs w:val="20"/>
        </w:rPr>
        <w:t xml:space="preserve"> province. Important tributaries of the </w:t>
      </w:r>
      <w:proofErr w:type="spellStart"/>
      <w:r w:rsidRPr="00975ED9">
        <w:rPr>
          <w:rFonts w:ascii="Tahoma" w:hAnsi="Tahoma" w:cs="Tahoma"/>
          <w:sz w:val="20"/>
          <w:szCs w:val="20"/>
        </w:rPr>
        <w:t>Gediz</w:t>
      </w:r>
      <w:proofErr w:type="spellEnd"/>
      <w:r w:rsidRPr="00975ED9">
        <w:rPr>
          <w:rFonts w:ascii="Tahoma" w:hAnsi="Tahoma" w:cs="Tahoma"/>
          <w:sz w:val="20"/>
          <w:szCs w:val="20"/>
        </w:rPr>
        <w:t xml:space="preserve"> River are </w:t>
      </w:r>
      <w:proofErr w:type="spellStart"/>
      <w:r w:rsidRPr="00975ED9">
        <w:rPr>
          <w:rFonts w:ascii="Tahoma" w:hAnsi="Tahoma" w:cs="Tahoma"/>
          <w:sz w:val="20"/>
          <w:szCs w:val="20"/>
        </w:rPr>
        <w:t>Nif</w:t>
      </w:r>
      <w:proofErr w:type="spellEnd"/>
      <w:r w:rsidRPr="00975ED9">
        <w:rPr>
          <w:rFonts w:ascii="Tahoma" w:hAnsi="Tahoma" w:cs="Tahoma"/>
          <w:sz w:val="20"/>
          <w:szCs w:val="20"/>
        </w:rPr>
        <w:t xml:space="preserve">, Murat, Kum, </w:t>
      </w:r>
      <w:proofErr w:type="spellStart"/>
      <w:r w:rsidRPr="00975ED9">
        <w:rPr>
          <w:rFonts w:ascii="Tahoma" w:hAnsi="Tahoma" w:cs="Tahoma"/>
          <w:sz w:val="20"/>
          <w:szCs w:val="20"/>
        </w:rPr>
        <w:t>Medar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Selendi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Alaşehir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Demirci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Yiğitler</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Ahmetli</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Deliiniş</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Sarma</w:t>
      </w:r>
      <w:proofErr w:type="spellEnd"/>
      <w:r w:rsidRPr="00975ED9">
        <w:rPr>
          <w:rFonts w:ascii="Tahoma" w:hAnsi="Tahoma" w:cs="Tahoma"/>
          <w:sz w:val="20"/>
          <w:szCs w:val="20"/>
        </w:rPr>
        <w:t xml:space="preserve"> Stream, Tabak Stream, </w:t>
      </w:r>
      <w:proofErr w:type="spellStart"/>
      <w:r w:rsidRPr="00975ED9">
        <w:rPr>
          <w:rFonts w:ascii="Tahoma" w:hAnsi="Tahoma" w:cs="Tahoma"/>
          <w:sz w:val="20"/>
          <w:szCs w:val="20"/>
        </w:rPr>
        <w:t>Dikendere</w:t>
      </w:r>
      <w:proofErr w:type="spellEnd"/>
      <w:r w:rsidRPr="00975ED9">
        <w:rPr>
          <w:rFonts w:ascii="Tahoma" w:hAnsi="Tahoma" w:cs="Tahoma"/>
          <w:sz w:val="20"/>
          <w:szCs w:val="20"/>
        </w:rPr>
        <w:t xml:space="preserve">, Kunduz Stream, </w:t>
      </w:r>
      <w:proofErr w:type="spellStart"/>
      <w:r w:rsidRPr="00975ED9">
        <w:rPr>
          <w:rFonts w:ascii="Tahoma" w:hAnsi="Tahoma" w:cs="Tahoma"/>
          <w:sz w:val="20"/>
          <w:szCs w:val="20"/>
        </w:rPr>
        <w:t>Savanda</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Çataldere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Derbent</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Gördes</w:t>
      </w:r>
      <w:proofErr w:type="spellEnd"/>
      <w:r w:rsidRPr="00975ED9">
        <w:rPr>
          <w:rFonts w:ascii="Tahoma" w:hAnsi="Tahoma" w:cs="Tahoma"/>
          <w:sz w:val="20"/>
          <w:szCs w:val="20"/>
        </w:rPr>
        <w:t xml:space="preserve"> streams. The important settlement centers in the basin, which falls within the borders of İzmir,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Uşak</w:t>
      </w:r>
      <w:proofErr w:type="spellEnd"/>
      <w:r w:rsidRPr="00975ED9">
        <w:rPr>
          <w:rFonts w:ascii="Tahoma" w:hAnsi="Tahoma" w:cs="Tahoma"/>
          <w:sz w:val="20"/>
          <w:szCs w:val="20"/>
        </w:rPr>
        <w:t xml:space="preserve"> provinces, are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Province center and </w:t>
      </w:r>
      <w:proofErr w:type="spellStart"/>
      <w:r w:rsidRPr="00975ED9">
        <w:rPr>
          <w:rFonts w:ascii="Tahoma" w:hAnsi="Tahoma" w:cs="Tahoma"/>
          <w:sz w:val="20"/>
          <w:szCs w:val="20"/>
        </w:rPr>
        <w:t>Foça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Kemalpaşa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Turgutlu</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Salihli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Demirci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Alaşehir</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Gediz</w:t>
      </w:r>
      <w:proofErr w:type="spellEnd"/>
      <w:r w:rsidRPr="00975ED9">
        <w:rPr>
          <w:rFonts w:ascii="Tahoma" w:hAnsi="Tahoma" w:cs="Tahoma"/>
          <w:sz w:val="20"/>
          <w:szCs w:val="20"/>
        </w:rPr>
        <w:t xml:space="preserve"> district centers. The important tributaries of </w:t>
      </w:r>
      <w:proofErr w:type="spellStart"/>
      <w:r w:rsidRPr="00975ED9">
        <w:rPr>
          <w:rFonts w:ascii="Tahoma" w:hAnsi="Tahoma" w:cs="Tahoma"/>
          <w:sz w:val="20"/>
          <w:szCs w:val="20"/>
        </w:rPr>
        <w:t>Küçük</w:t>
      </w:r>
      <w:proofErr w:type="spellEnd"/>
      <w:r w:rsidRPr="00975ED9">
        <w:rPr>
          <w:rFonts w:ascii="Tahoma" w:hAnsi="Tahoma" w:cs="Tahoma"/>
          <w:sz w:val="20"/>
          <w:szCs w:val="20"/>
        </w:rPr>
        <w:t xml:space="preserve"> Menderes River are </w:t>
      </w:r>
      <w:proofErr w:type="spellStart"/>
      <w:r w:rsidRPr="00975ED9">
        <w:rPr>
          <w:rFonts w:ascii="Tahoma" w:hAnsi="Tahoma" w:cs="Tahoma"/>
          <w:sz w:val="20"/>
          <w:szCs w:val="20"/>
        </w:rPr>
        <w:t>Rahmanlar</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Falaka</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Pirinççi</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Ilıcadere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Kiraz</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Kızılkaya</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Ağlık</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Künk</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Vakıflar</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Uladı</w:t>
      </w:r>
      <w:proofErr w:type="spellEnd"/>
      <w:r w:rsidRPr="00975ED9">
        <w:rPr>
          <w:rFonts w:ascii="Tahoma" w:hAnsi="Tahoma" w:cs="Tahoma"/>
          <w:sz w:val="20"/>
          <w:szCs w:val="20"/>
        </w:rPr>
        <w:t xml:space="preserve"> Stream and </w:t>
      </w:r>
      <w:proofErr w:type="spellStart"/>
      <w:r w:rsidRPr="00975ED9">
        <w:rPr>
          <w:rFonts w:ascii="Tahoma" w:hAnsi="Tahoma" w:cs="Tahoma"/>
          <w:sz w:val="20"/>
          <w:szCs w:val="20"/>
        </w:rPr>
        <w:t>Aktaş</w:t>
      </w:r>
      <w:proofErr w:type="spellEnd"/>
      <w:r w:rsidRPr="00975ED9">
        <w:rPr>
          <w:rFonts w:ascii="Tahoma" w:hAnsi="Tahoma" w:cs="Tahoma"/>
          <w:sz w:val="20"/>
          <w:szCs w:val="20"/>
        </w:rPr>
        <w:t xml:space="preserve"> Stream. Within the borders of </w:t>
      </w:r>
      <w:proofErr w:type="spellStart"/>
      <w:r w:rsidRPr="00975ED9">
        <w:rPr>
          <w:rFonts w:ascii="Tahoma" w:hAnsi="Tahoma" w:cs="Tahoma"/>
          <w:sz w:val="20"/>
          <w:szCs w:val="20"/>
        </w:rPr>
        <w:t>Küçük</w:t>
      </w:r>
      <w:proofErr w:type="spellEnd"/>
      <w:r w:rsidRPr="00975ED9">
        <w:rPr>
          <w:rFonts w:ascii="Tahoma" w:hAnsi="Tahoma" w:cs="Tahoma"/>
          <w:sz w:val="20"/>
          <w:szCs w:val="20"/>
        </w:rPr>
        <w:t xml:space="preserve"> Menderes Basin, there are district centers such as </w:t>
      </w:r>
      <w:proofErr w:type="spellStart"/>
      <w:r w:rsidRPr="00975ED9">
        <w:rPr>
          <w:rFonts w:ascii="Tahoma" w:hAnsi="Tahoma" w:cs="Tahoma"/>
          <w:sz w:val="20"/>
          <w:szCs w:val="20"/>
        </w:rPr>
        <w:t>Seferihisar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Torbalı</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Selçuk</w:t>
      </w:r>
      <w:proofErr w:type="spellEnd"/>
      <w:r w:rsidRPr="00975ED9">
        <w:rPr>
          <w:rFonts w:ascii="Tahoma" w:hAnsi="Tahoma" w:cs="Tahoma"/>
          <w:sz w:val="20"/>
          <w:szCs w:val="20"/>
        </w:rPr>
        <w:t xml:space="preserve">, Tire and </w:t>
      </w:r>
      <w:proofErr w:type="spellStart"/>
      <w:r w:rsidRPr="00975ED9">
        <w:rPr>
          <w:rFonts w:ascii="Tahoma" w:hAnsi="Tahoma" w:cs="Tahoma"/>
          <w:sz w:val="20"/>
          <w:szCs w:val="20"/>
        </w:rPr>
        <w:t>Ödemiş</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Bakırçay</w:t>
      </w:r>
      <w:proofErr w:type="spellEnd"/>
      <w:r w:rsidRPr="00975ED9">
        <w:rPr>
          <w:rFonts w:ascii="Tahoma" w:hAnsi="Tahoma" w:cs="Tahoma"/>
          <w:sz w:val="20"/>
          <w:szCs w:val="20"/>
        </w:rPr>
        <w:t xml:space="preserve"> is a river flowing in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İzmir provinces. A small part of the </w:t>
      </w:r>
      <w:proofErr w:type="spellStart"/>
      <w:r w:rsidRPr="00975ED9">
        <w:rPr>
          <w:rFonts w:ascii="Tahoma" w:hAnsi="Tahoma" w:cs="Tahoma"/>
          <w:sz w:val="20"/>
          <w:szCs w:val="20"/>
        </w:rPr>
        <w:t>Bakırçay</w:t>
      </w:r>
      <w:proofErr w:type="spellEnd"/>
      <w:r w:rsidRPr="00975ED9">
        <w:rPr>
          <w:rFonts w:ascii="Tahoma" w:hAnsi="Tahoma" w:cs="Tahoma"/>
          <w:sz w:val="20"/>
          <w:szCs w:val="20"/>
        </w:rPr>
        <w:t xml:space="preserve"> Valley, which starts east of </w:t>
      </w:r>
      <w:proofErr w:type="spellStart"/>
      <w:r w:rsidRPr="00975ED9">
        <w:rPr>
          <w:rFonts w:ascii="Tahoma" w:hAnsi="Tahoma" w:cs="Tahoma"/>
          <w:sz w:val="20"/>
          <w:szCs w:val="20"/>
        </w:rPr>
        <w:t>Gelenbe</w:t>
      </w:r>
      <w:proofErr w:type="spellEnd"/>
      <w:r w:rsidRPr="00975ED9">
        <w:rPr>
          <w:rFonts w:ascii="Tahoma" w:hAnsi="Tahoma" w:cs="Tahoma"/>
          <w:sz w:val="20"/>
          <w:szCs w:val="20"/>
        </w:rPr>
        <w:t xml:space="preserve"> in </w:t>
      </w:r>
      <w:proofErr w:type="spellStart"/>
      <w:r w:rsidRPr="00975ED9">
        <w:rPr>
          <w:rFonts w:ascii="Tahoma" w:hAnsi="Tahoma" w:cs="Tahoma"/>
          <w:sz w:val="20"/>
          <w:szCs w:val="20"/>
        </w:rPr>
        <w:t>Kırkağaç</w:t>
      </w:r>
      <w:proofErr w:type="spellEnd"/>
      <w:r w:rsidRPr="00975ED9">
        <w:rPr>
          <w:rFonts w:ascii="Tahoma" w:hAnsi="Tahoma" w:cs="Tahoma"/>
          <w:sz w:val="20"/>
          <w:szCs w:val="20"/>
        </w:rPr>
        <w:t xml:space="preserve"> District of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Province, lies within the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Province. The important tributaries of </w:t>
      </w:r>
      <w:proofErr w:type="spellStart"/>
      <w:r w:rsidRPr="00975ED9">
        <w:rPr>
          <w:rFonts w:ascii="Tahoma" w:hAnsi="Tahoma" w:cs="Tahoma"/>
          <w:sz w:val="20"/>
          <w:szCs w:val="20"/>
        </w:rPr>
        <w:t>Bakırçay</w:t>
      </w:r>
      <w:proofErr w:type="spellEnd"/>
      <w:r w:rsidRPr="00975ED9">
        <w:rPr>
          <w:rFonts w:ascii="Tahoma" w:hAnsi="Tahoma" w:cs="Tahoma"/>
          <w:sz w:val="20"/>
          <w:szCs w:val="20"/>
        </w:rPr>
        <w:t xml:space="preserve"> are </w:t>
      </w:r>
      <w:proofErr w:type="spellStart"/>
      <w:r w:rsidRPr="00975ED9">
        <w:rPr>
          <w:rFonts w:ascii="Tahoma" w:hAnsi="Tahoma" w:cs="Tahoma"/>
          <w:sz w:val="20"/>
          <w:szCs w:val="20"/>
        </w:rPr>
        <w:t>İlyadere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Yortanlıdere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Geyiklidere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Himmetdere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Levent</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Kırkgeçit</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Galinos</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Cumalıdere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Ilıcadere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Kocadere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Keçikaya</w:t>
      </w:r>
      <w:proofErr w:type="spellEnd"/>
      <w:r w:rsidRPr="00975ED9">
        <w:rPr>
          <w:rFonts w:ascii="Tahoma" w:hAnsi="Tahoma" w:cs="Tahoma"/>
          <w:sz w:val="20"/>
          <w:szCs w:val="20"/>
        </w:rPr>
        <w:t xml:space="preserve"> Stream and </w:t>
      </w:r>
      <w:proofErr w:type="spellStart"/>
      <w:r w:rsidRPr="00975ED9">
        <w:rPr>
          <w:rFonts w:ascii="Tahoma" w:hAnsi="Tahoma" w:cs="Tahoma"/>
          <w:sz w:val="20"/>
          <w:szCs w:val="20"/>
        </w:rPr>
        <w:t>Karader</w:t>
      </w:r>
      <w:proofErr w:type="spellEnd"/>
      <w:r w:rsidRPr="00975ED9">
        <w:rPr>
          <w:rFonts w:ascii="Tahoma" w:hAnsi="Tahoma" w:cs="Tahoma"/>
          <w:sz w:val="20"/>
          <w:szCs w:val="20"/>
        </w:rPr>
        <w:t>.</w:t>
      </w:r>
    </w:p>
    <w:p w14:paraId="1FD06B65" w14:textId="22BDBA86" w:rsidR="00540F0D" w:rsidRPr="00F44212" w:rsidRDefault="00F44212" w:rsidP="00F36C5C">
      <w:pPr>
        <w:pStyle w:val="Balk6"/>
        <w:spacing w:before="120" w:after="120" w:line="240" w:lineRule="auto"/>
      </w:pPr>
      <w:r w:rsidRPr="00F44212">
        <w:t>6.1.1.1.2</w:t>
      </w:r>
      <w:r w:rsidRPr="005E58E3">
        <w:t xml:space="preserve">. </w:t>
      </w:r>
      <w:r w:rsidR="00540F0D" w:rsidRPr="005E58E3">
        <w:t>Natural Lakes, Ponds</w:t>
      </w:r>
    </w:p>
    <w:p w14:paraId="19B4CF8B" w14:textId="6F3E7B97" w:rsidR="00540F0D" w:rsidRPr="00F36C5C" w:rsidRDefault="00540F0D" w:rsidP="00F36C5C">
      <w:pPr>
        <w:rPr>
          <w:rFonts w:ascii="Tahoma" w:hAnsi="Tahoma" w:cs="Tahoma"/>
          <w:sz w:val="20"/>
          <w:szCs w:val="20"/>
        </w:rPr>
      </w:pPr>
      <w:r w:rsidRPr="00975ED9">
        <w:rPr>
          <w:rFonts w:ascii="Tahoma" w:hAnsi="Tahoma" w:cs="Tahoma"/>
          <w:sz w:val="20"/>
          <w:szCs w:val="20"/>
        </w:rPr>
        <w:t xml:space="preserve">There are more than 3 natural lakes within the borders of </w:t>
      </w:r>
      <w:r w:rsidR="00C10301">
        <w:rPr>
          <w:rFonts w:ascii="Tahoma" w:hAnsi="Tahoma" w:cs="Tahoma"/>
          <w:sz w:val="20"/>
          <w:szCs w:val="20"/>
        </w:rPr>
        <w:t>İzmir</w:t>
      </w:r>
      <w:r w:rsidRPr="00975ED9">
        <w:rPr>
          <w:rFonts w:ascii="Tahoma" w:hAnsi="Tahoma" w:cs="Tahoma"/>
          <w:sz w:val="20"/>
          <w:szCs w:val="20"/>
        </w:rPr>
        <w:t xml:space="preserve"> province, including small lakes in the mountains. The largest lake is </w:t>
      </w:r>
      <w:proofErr w:type="spellStart"/>
      <w:r w:rsidRPr="00975ED9">
        <w:rPr>
          <w:rFonts w:ascii="Tahoma" w:hAnsi="Tahoma" w:cs="Tahoma"/>
          <w:sz w:val="20"/>
          <w:szCs w:val="20"/>
        </w:rPr>
        <w:t>Gölcük</w:t>
      </w:r>
      <w:proofErr w:type="spellEnd"/>
      <w:r w:rsidRPr="00975ED9">
        <w:rPr>
          <w:rFonts w:ascii="Tahoma" w:hAnsi="Tahoma" w:cs="Tahoma"/>
          <w:sz w:val="20"/>
          <w:szCs w:val="20"/>
        </w:rPr>
        <w:t xml:space="preserve"> Lake, located in the </w:t>
      </w:r>
      <w:proofErr w:type="spellStart"/>
      <w:r w:rsidRPr="00975ED9">
        <w:rPr>
          <w:rFonts w:ascii="Tahoma" w:hAnsi="Tahoma" w:cs="Tahoma"/>
          <w:sz w:val="20"/>
          <w:szCs w:val="20"/>
        </w:rPr>
        <w:t>Ödemiş</w:t>
      </w:r>
      <w:proofErr w:type="spellEnd"/>
      <w:r w:rsidRPr="00975ED9">
        <w:rPr>
          <w:rFonts w:ascii="Tahoma" w:hAnsi="Tahoma" w:cs="Tahoma"/>
          <w:sz w:val="20"/>
          <w:szCs w:val="20"/>
        </w:rPr>
        <w:t xml:space="preserve"> district. The second largest lake is Lake </w:t>
      </w:r>
      <w:proofErr w:type="spellStart"/>
      <w:r w:rsidRPr="00975ED9">
        <w:rPr>
          <w:rFonts w:ascii="Tahoma" w:hAnsi="Tahoma" w:cs="Tahoma"/>
          <w:sz w:val="20"/>
          <w:szCs w:val="20"/>
        </w:rPr>
        <w:t>Belevi</w:t>
      </w:r>
      <w:proofErr w:type="spellEnd"/>
      <w:r w:rsidRPr="00975ED9">
        <w:rPr>
          <w:rFonts w:ascii="Tahoma" w:hAnsi="Tahoma" w:cs="Tahoma"/>
          <w:sz w:val="20"/>
          <w:szCs w:val="20"/>
        </w:rPr>
        <w:t xml:space="preserve">, which is not a deep lake. As the third largest lake, we can define </w:t>
      </w:r>
      <w:proofErr w:type="spellStart"/>
      <w:r w:rsidRPr="00975ED9">
        <w:rPr>
          <w:rFonts w:ascii="Tahoma" w:hAnsi="Tahoma" w:cs="Tahoma"/>
          <w:sz w:val="20"/>
          <w:szCs w:val="20"/>
        </w:rPr>
        <w:t>Karagöl</w:t>
      </w:r>
      <w:proofErr w:type="spellEnd"/>
      <w:r w:rsidRPr="00975ED9">
        <w:rPr>
          <w:rFonts w:ascii="Tahoma" w:hAnsi="Tahoma" w:cs="Tahoma"/>
          <w:sz w:val="20"/>
          <w:szCs w:val="20"/>
        </w:rPr>
        <w:t xml:space="preserve"> within the borders of İzmir Central district. Apart from natural lakes, there are 13 dam lakes within the borders of our province. The dam lakes can be listed as follows; </w:t>
      </w:r>
      <w:proofErr w:type="spellStart"/>
      <w:r w:rsidRPr="00975ED9">
        <w:rPr>
          <w:rFonts w:ascii="Tahoma" w:hAnsi="Tahoma" w:cs="Tahoma"/>
          <w:sz w:val="20"/>
          <w:szCs w:val="20"/>
        </w:rPr>
        <w:t>Kavakdere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Kutlu</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Aktaş</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Güzelhisar</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Tahtalı</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Beydağ</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Seferihisar</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Kestel</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Balçova</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Çaltıkoru</w:t>
      </w:r>
      <w:proofErr w:type="spellEnd"/>
      <w:r w:rsidRPr="00F36C5C">
        <w:rPr>
          <w:rFonts w:ascii="Tahoma" w:hAnsi="Tahoma" w:cs="Tahoma"/>
          <w:sz w:val="20"/>
          <w:szCs w:val="20"/>
        </w:rPr>
        <w:t xml:space="preserve">, </w:t>
      </w:r>
      <w:bookmarkStart w:id="1100" w:name="_Hlk173979580"/>
      <w:proofErr w:type="spellStart"/>
      <w:r w:rsidRPr="00F36C5C">
        <w:rPr>
          <w:rFonts w:ascii="Tahoma" w:hAnsi="Tahoma" w:cs="Tahoma"/>
          <w:sz w:val="20"/>
          <w:szCs w:val="20"/>
        </w:rPr>
        <w:t>Yortanlı</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Ürkmez</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Burgaz</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Bademli</w:t>
      </w:r>
      <w:proofErr w:type="spellEnd"/>
      <w:r w:rsidRPr="00F36C5C">
        <w:rPr>
          <w:rFonts w:ascii="Tahoma" w:hAnsi="Tahoma" w:cs="Tahoma"/>
          <w:sz w:val="20"/>
          <w:szCs w:val="20"/>
        </w:rPr>
        <w:t xml:space="preserve"> Dam lakes.</w:t>
      </w:r>
    </w:p>
    <w:p w14:paraId="115E2427" w14:textId="53822A72" w:rsidR="00540F0D" w:rsidRPr="005E58E3" w:rsidRDefault="005E58E3" w:rsidP="00975ED9">
      <w:pPr>
        <w:pStyle w:val="Balk4"/>
      </w:pPr>
      <w:r>
        <w:t xml:space="preserve">6.1.1.2. </w:t>
      </w:r>
      <w:r w:rsidR="00540F0D" w:rsidRPr="005E58E3">
        <w:t>Ground Water</w:t>
      </w:r>
    </w:p>
    <w:p w14:paraId="639DA4D0" w14:textId="4B184D96" w:rsidR="00540F0D" w:rsidRPr="00975ED9" w:rsidRDefault="00540F0D" w:rsidP="00540F0D">
      <w:pPr>
        <w:rPr>
          <w:rFonts w:ascii="Tahoma" w:hAnsi="Tahoma" w:cs="Tahoma"/>
          <w:sz w:val="20"/>
          <w:szCs w:val="20"/>
        </w:rPr>
      </w:pPr>
      <w:r w:rsidRPr="00975ED9">
        <w:rPr>
          <w:rFonts w:ascii="Tahoma" w:hAnsi="Tahoma" w:cs="Tahoma"/>
          <w:sz w:val="20"/>
          <w:szCs w:val="20"/>
        </w:rPr>
        <w:t xml:space="preserve">Within the borders of </w:t>
      </w:r>
      <w:r w:rsidR="00C10301">
        <w:rPr>
          <w:rFonts w:ascii="Tahoma" w:hAnsi="Tahoma" w:cs="Tahoma"/>
          <w:sz w:val="20"/>
          <w:szCs w:val="20"/>
        </w:rPr>
        <w:t>İzmir</w:t>
      </w:r>
      <w:r w:rsidRPr="00975ED9">
        <w:rPr>
          <w:rFonts w:ascii="Tahoma" w:hAnsi="Tahoma" w:cs="Tahoma"/>
          <w:sz w:val="20"/>
          <w:szCs w:val="20"/>
        </w:rPr>
        <w:t xml:space="preserve"> province, groundwater is used for drinking water, industrial water and agricultural irrigation purposes. </w:t>
      </w:r>
    </w:p>
    <w:p w14:paraId="31C8A5B1" w14:textId="163204DE" w:rsidR="00540F0D" w:rsidRPr="00975ED9" w:rsidRDefault="00C87DC9" w:rsidP="00C87DC9">
      <w:pPr>
        <w:pStyle w:val="ResimYazs"/>
        <w:rPr>
          <w:rFonts w:ascii="Tahoma" w:hAnsi="Tahoma" w:cs="Tahoma"/>
          <w:b/>
          <w:bCs/>
          <w:sz w:val="20"/>
          <w:szCs w:val="20"/>
        </w:rPr>
      </w:pPr>
      <w:bookmarkStart w:id="1101" w:name="_Toc169172189"/>
      <w:bookmarkStart w:id="1102" w:name="_Toc169172326"/>
      <w:bookmarkStart w:id="1103" w:name="_Toc169172394"/>
      <w:bookmarkStart w:id="1104" w:name="_Toc172113363"/>
      <w:bookmarkStart w:id="1105" w:name="_Toc174628888"/>
      <w:r w:rsidRPr="00F56A59">
        <w:rPr>
          <w:rFonts w:ascii="Tahoma" w:hAnsi="Tahoma" w:cs="Tahoma"/>
          <w:b/>
          <w:bCs/>
          <w:i w:val="0"/>
          <w:iCs w:val="0"/>
          <w:sz w:val="20"/>
          <w:szCs w:val="20"/>
        </w:rPr>
        <w:lastRenderedPageBreak/>
        <w:t xml:space="preserve">Table </w:t>
      </w:r>
      <w:r w:rsidRPr="00F56A59">
        <w:rPr>
          <w:rFonts w:ascii="Tahoma" w:hAnsi="Tahoma" w:cs="Tahoma"/>
          <w:b/>
          <w:bCs/>
          <w:i w:val="0"/>
          <w:iCs w:val="0"/>
          <w:sz w:val="20"/>
          <w:szCs w:val="20"/>
        </w:rPr>
        <w:fldChar w:fldCharType="begin"/>
      </w:r>
      <w:r w:rsidRPr="00F56A59">
        <w:rPr>
          <w:rFonts w:ascii="Tahoma" w:hAnsi="Tahoma" w:cs="Tahoma"/>
          <w:b/>
          <w:bCs/>
          <w:i w:val="0"/>
          <w:iCs w:val="0"/>
          <w:sz w:val="20"/>
          <w:szCs w:val="20"/>
        </w:rPr>
        <w:instrText xml:space="preserve"> SEQ Table \* ARABIC </w:instrText>
      </w:r>
      <w:r w:rsidRPr="00F56A59">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Pr="00F56A59">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540F0D" w:rsidRPr="00F56A59">
        <w:rPr>
          <w:rFonts w:ascii="Tahoma" w:hAnsi="Tahoma" w:cs="Tahoma"/>
          <w:i w:val="0"/>
          <w:iCs w:val="0"/>
          <w:sz w:val="20"/>
          <w:szCs w:val="20"/>
        </w:rPr>
        <w:t>Underground Water Resources (İZSU, 2022)</w:t>
      </w:r>
      <w:bookmarkEnd w:id="1101"/>
      <w:bookmarkEnd w:id="1102"/>
      <w:bookmarkEnd w:id="1103"/>
      <w:bookmarkEnd w:id="1104"/>
      <w:bookmarkEnd w:id="1105"/>
    </w:p>
    <w:tbl>
      <w:tblPr>
        <w:tblStyle w:val="TabloKlavuzu"/>
        <w:tblW w:w="0" w:type="auto"/>
        <w:tblLook w:val="04A0" w:firstRow="1" w:lastRow="0" w:firstColumn="1" w:lastColumn="0" w:noHBand="0" w:noVBand="1"/>
      </w:tblPr>
      <w:tblGrid>
        <w:gridCol w:w="1807"/>
        <w:gridCol w:w="1804"/>
        <w:gridCol w:w="1802"/>
        <w:gridCol w:w="1802"/>
        <w:gridCol w:w="1795"/>
      </w:tblGrid>
      <w:tr w:rsidR="00540F0D" w:rsidRPr="00FB3D58" w14:paraId="28281CD7" w14:textId="77777777" w:rsidTr="002D51E8">
        <w:tc>
          <w:tcPr>
            <w:tcW w:w="1807" w:type="dxa"/>
            <w:vAlign w:val="center"/>
          </w:tcPr>
          <w:p w14:paraId="798940E1" w14:textId="77777777" w:rsidR="00540F0D" w:rsidRPr="00591DDE" w:rsidRDefault="00540F0D" w:rsidP="00C9220D">
            <w:pPr>
              <w:spacing w:before="80" w:after="80"/>
              <w:jc w:val="center"/>
              <w:rPr>
                <w:b/>
                <w:bCs/>
                <w:sz w:val="18"/>
                <w:szCs w:val="18"/>
              </w:rPr>
            </w:pPr>
            <w:r w:rsidRPr="00591DDE">
              <w:rPr>
                <w:b/>
                <w:bCs/>
                <w:sz w:val="18"/>
                <w:szCs w:val="18"/>
              </w:rPr>
              <w:t>Name of Facility</w:t>
            </w:r>
          </w:p>
        </w:tc>
        <w:tc>
          <w:tcPr>
            <w:tcW w:w="1804" w:type="dxa"/>
            <w:vAlign w:val="center"/>
          </w:tcPr>
          <w:p w14:paraId="218ADFD1" w14:textId="77777777" w:rsidR="00540F0D" w:rsidRPr="00591DDE" w:rsidRDefault="00540F0D" w:rsidP="00C9220D">
            <w:pPr>
              <w:spacing w:before="80" w:after="80"/>
              <w:jc w:val="center"/>
              <w:rPr>
                <w:b/>
                <w:bCs/>
                <w:sz w:val="18"/>
                <w:szCs w:val="18"/>
              </w:rPr>
            </w:pPr>
            <w:r w:rsidRPr="00591DDE">
              <w:rPr>
                <w:b/>
                <w:bCs/>
                <w:sz w:val="18"/>
                <w:szCs w:val="18"/>
              </w:rPr>
              <w:t>Share in groundwater resources (%)</w:t>
            </w:r>
          </w:p>
        </w:tc>
        <w:tc>
          <w:tcPr>
            <w:tcW w:w="1802" w:type="dxa"/>
            <w:vAlign w:val="center"/>
          </w:tcPr>
          <w:p w14:paraId="67B913F0" w14:textId="77777777" w:rsidR="00540F0D" w:rsidRPr="00591DDE" w:rsidRDefault="00540F0D" w:rsidP="00C9220D">
            <w:pPr>
              <w:spacing w:before="80" w:after="80"/>
              <w:jc w:val="center"/>
              <w:rPr>
                <w:b/>
                <w:bCs/>
                <w:sz w:val="18"/>
                <w:szCs w:val="18"/>
              </w:rPr>
            </w:pPr>
            <w:r w:rsidRPr="00591DDE">
              <w:rPr>
                <w:b/>
                <w:bCs/>
                <w:sz w:val="18"/>
                <w:szCs w:val="18"/>
              </w:rPr>
              <w:t>Distribution Ratios to All Sources (%)</w:t>
            </w:r>
          </w:p>
        </w:tc>
        <w:tc>
          <w:tcPr>
            <w:tcW w:w="1802" w:type="dxa"/>
            <w:vAlign w:val="center"/>
          </w:tcPr>
          <w:p w14:paraId="423ED52C" w14:textId="77777777" w:rsidR="00540F0D" w:rsidRPr="00591DDE" w:rsidRDefault="00540F0D" w:rsidP="00C9220D">
            <w:pPr>
              <w:spacing w:before="80" w:after="80"/>
              <w:jc w:val="center"/>
              <w:rPr>
                <w:b/>
                <w:bCs/>
                <w:sz w:val="18"/>
                <w:szCs w:val="18"/>
              </w:rPr>
            </w:pPr>
            <w:r w:rsidRPr="00591DDE">
              <w:rPr>
                <w:b/>
                <w:bCs/>
                <w:sz w:val="18"/>
                <w:szCs w:val="18"/>
              </w:rPr>
              <w:t>Capacity (m³/</w:t>
            </w:r>
            <w:proofErr w:type="spellStart"/>
            <w:r w:rsidRPr="00591DDE">
              <w:rPr>
                <w:b/>
                <w:bCs/>
                <w:sz w:val="18"/>
                <w:szCs w:val="18"/>
              </w:rPr>
              <w:t>yıl</w:t>
            </w:r>
            <w:proofErr w:type="spellEnd"/>
            <w:r w:rsidRPr="00591DDE">
              <w:rPr>
                <w:b/>
                <w:bCs/>
                <w:sz w:val="18"/>
                <w:szCs w:val="18"/>
              </w:rPr>
              <w:t>)</w:t>
            </w:r>
          </w:p>
        </w:tc>
        <w:tc>
          <w:tcPr>
            <w:tcW w:w="1795" w:type="dxa"/>
            <w:vAlign w:val="center"/>
          </w:tcPr>
          <w:p w14:paraId="7F84E3E7" w14:textId="77777777" w:rsidR="00540F0D" w:rsidRPr="00591DDE" w:rsidRDefault="00540F0D" w:rsidP="00C9220D">
            <w:pPr>
              <w:spacing w:before="80" w:after="80"/>
              <w:jc w:val="center"/>
              <w:rPr>
                <w:b/>
                <w:bCs/>
                <w:sz w:val="18"/>
                <w:szCs w:val="18"/>
              </w:rPr>
            </w:pPr>
            <w:r w:rsidRPr="00591DDE">
              <w:rPr>
                <w:b/>
                <w:bCs/>
                <w:sz w:val="18"/>
                <w:szCs w:val="18"/>
              </w:rPr>
              <w:t>Number of Active Wells</w:t>
            </w:r>
          </w:p>
        </w:tc>
      </w:tr>
      <w:tr w:rsidR="00540F0D" w:rsidRPr="00FB3D58" w14:paraId="6C271DFE" w14:textId="77777777" w:rsidTr="002D51E8">
        <w:tc>
          <w:tcPr>
            <w:tcW w:w="1807" w:type="dxa"/>
            <w:vAlign w:val="center"/>
          </w:tcPr>
          <w:p w14:paraId="25E72AC4" w14:textId="77777777" w:rsidR="00540F0D" w:rsidRPr="00591DDE" w:rsidRDefault="00540F0D" w:rsidP="00C9220D">
            <w:pPr>
              <w:spacing w:before="80" w:after="80"/>
              <w:rPr>
                <w:sz w:val="18"/>
                <w:szCs w:val="18"/>
              </w:rPr>
            </w:pPr>
            <w:proofErr w:type="spellStart"/>
            <w:r w:rsidRPr="00591DDE">
              <w:rPr>
                <w:sz w:val="18"/>
                <w:szCs w:val="18"/>
              </w:rPr>
              <w:t>Sarıkız</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30605FB2" w14:textId="77777777" w:rsidR="00540F0D" w:rsidRPr="00591DDE" w:rsidRDefault="00540F0D" w:rsidP="00C9220D">
            <w:pPr>
              <w:spacing w:before="80" w:after="80"/>
              <w:jc w:val="center"/>
              <w:rPr>
                <w:sz w:val="18"/>
                <w:szCs w:val="18"/>
              </w:rPr>
            </w:pPr>
            <w:r w:rsidRPr="00591DDE">
              <w:rPr>
                <w:sz w:val="18"/>
                <w:szCs w:val="18"/>
              </w:rPr>
              <w:t>18,28 %</w:t>
            </w:r>
          </w:p>
        </w:tc>
        <w:tc>
          <w:tcPr>
            <w:tcW w:w="1802" w:type="dxa"/>
            <w:vAlign w:val="center"/>
          </w:tcPr>
          <w:p w14:paraId="7C43F5DE" w14:textId="77777777" w:rsidR="00540F0D" w:rsidRPr="00591DDE" w:rsidRDefault="00540F0D" w:rsidP="00C9220D">
            <w:pPr>
              <w:spacing w:before="80" w:after="80"/>
              <w:jc w:val="center"/>
              <w:rPr>
                <w:sz w:val="18"/>
                <w:szCs w:val="18"/>
              </w:rPr>
            </w:pPr>
            <w:r w:rsidRPr="00591DDE">
              <w:rPr>
                <w:sz w:val="18"/>
                <w:szCs w:val="18"/>
              </w:rPr>
              <w:t>9,79 %</w:t>
            </w:r>
          </w:p>
        </w:tc>
        <w:tc>
          <w:tcPr>
            <w:tcW w:w="1802" w:type="dxa"/>
            <w:vAlign w:val="center"/>
          </w:tcPr>
          <w:p w14:paraId="563C4D6B" w14:textId="77777777" w:rsidR="00540F0D" w:rsidRPr="00591DDE" w:rsidRDefault="00540F0D" w:rsidP="00C9220D">
            <w:pPr>
              <w:spacing w:before="80" w:after="80"/>
              <w:jc w:val="center"/>
              <w:rPr>
                <w:sz w:val="18"/>
                <w:szCs w:val="18"/>
              </w:rPr>
            </w:pPr>
            <w:r w:rsidRPr="00591DDE">
              <w:rPr>
                <w:sz w:val="18"/>
                <w:szCs w:val="18"/>
              </w:rPr>
              <w:t>45.000.000</w:t>
            </w:r>
          </w:p>
        </w:tc>
        <w:tc>
          <w:tcPr>
            <w:tcW w:w="1795" w:type="dxa"/>
            <w:vAlign w:val="center"/>
          </w:tcPr>
          <w:p w14:paraId="6272E0CE" w14:textId="77777777" w:rsidR="00540F0D" w:rsidRPr="00591DDE" w:rsidRDefault="00540F0D" w:rsidP="00C9220D">
            <w:pPr>
              <w:spacing w:before="80" w:after="80"/>
              <w:jc w:val="center"/>
              <w:rPr>
                <w:sz w:val="18"/>
                <w:szCs w:val="18"/>
              </w:rPr>
            </w:pPr>
            <w:r w:rsidRPr="00591DDE">
              <w:rPr>
                <w:sz w:val="18"/>
                <w:szCs w:val="18"/>
              </w:rPr>
              <w:t>37</w:t>
            </w:r>
          </w:p>
        </w:tc>
      </w:tr>
      <w:tr w:rsidR="00540F0D" w:rsidRPr="00FB3D58" w14:paraId="56F42379" w14:textId="77777777" w:rsidTr="002D51E8">
        <w:tc>
          <w:tcPr>
            <w:tcW w:w="1807" w:type="dxa"/>
            <w:vAlign w:val="center"/>
          </w:tcPr>
          <w:p w14:paraId="33B68D57" w14:textId="77777777" w:rsidR="00540F0D" w:rsidRPr="00591DDE" w:rsidRDefault="00540F0D" w:rsidP="00C9220D">
            <w:pPr>
              <w:spacing w:before="80" w:after="80"/>
              <w:rPr>
                <w:sz w:val="18"/>
                <w:szCs w:val="18"/>
              </w:rPr>
            </w:pPr>
            <w:proofErr w:type="spellStart"/>
            <w:r w:rsidRPr="00591DDE">
              <w:rPr>
                <w:sz w:val="18"/>
                <w:szCs w:val="18"/>
              </w:rPr>
              <w:t>Göksu</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7D590404" w14:textId="77777777" w:rsidR="00540F0D" w:rsidRPr="00591DDE" w:rsidRDefault="00540F0D" w:rsidP="00C9220D">
            <w:pPr>
              <w:spacing w:before="80" w:after="80"/>
              <w:jc w:val="center"/>
              <w:rPr>
                <w:sz w:val="18"/>
                <w:szCs w:val="18"/>
              </w:rPr>
            </w:pPr>
            <w:r w:rsidRPr="00591DDE">
              <w:rPr>
                <w:sz w:val="18"/>
                <w:szCs w:val="18"/>
              </w:rPr>
              <w:t>42,44 %</w:t>
            </w:r>
          </w:p>
        </w:tc>
        <w:tc>
          <w:tcPr>
            <w:tcW w:w="1802" w:type="dxa"/>
            <w:vAlign w:val="center"/>
          </w:tcPr>
          <w:p w14:paraId="5AFBFD3F" w14:textId="77777777" w:rsidR="00540F0D" w:rsidRPr="00591DDE" w:rsidRDefault="00540F0D" w:rsidP="00C9220D">
            <w:pPr>
              <w:spacing w:before="80" w:after="80"/>
              <w:jc w:val="center"/>
              <w:rPr>
                <w:sz w:val="18"/>
                <w:szCs w:val="18"/>
              </w:rPr>
            </w:pPr>
            <w:r w:rsidRPr="00591DDE">
              <w:rPr>
                <w:sz w:val="18"/>
                <w:szCs w:val="18"/>
              </w:rPr>
              <w:t>22,72 %</w:t>
            </w:r>
          </w:p>
        </w:tc>
        <w:tc>
          <w:tcPr>
            <w:tcW w:w="1802" w:type="dxa"/>
            <w:vAlign w:val="center"/>
          </w:tcPr>
          <w:p w14:paraId="102F3407" w14:textId="77777777" w:rsidR="00540F0D" w:rsidRPr="00591DDE" w:rsidRDefault="00540F0D" w:rsidP="00C9220D">
            <w:pPr>
              <w:spacing w:before="80" w:after="80"/>
              <w:jc w:val="center"/>
              <w:rPr>
                <w:sz w:val="18"/>
                <w:szCs w:val="18"/>
              </w:rPr>
            </w:pPr>
            <w:r w:rsidRPr="00591DDE">
              <w:rPr>
                <w:sz w:val="18"/>
                <w:szCs w:val="18"/>
              </w:rPr>
              <w:t>63.000.000</w:t>
            </w:r>
          </w:p>
        </w:tc>
        <w:tc>
          <w:tcPr>
            <w:tcW w:w="1795" w:type="dxa"/>
            <w:vAlign w:val="center"/>
          </w:tcPr>
          <w:p w14:paraId="7DEBB7B9" w14:textId="77777777" w:rsidR="00540F0D" w:rsidRPr="00591DDE" w:rsidRDefault="00540F0D" w:rsidP="00C9220D">
            <w:pPr>
              <w:spacing w:before="80" w:after="80"/>
              <w:jc w:val="center"/>
              <w:rPr>
                <w:sz w:val="18"/>
                <w:szCs w:val="18"/>
              </w:rPr>
            </w:pPr>
            <w:r w:rsidRPr="00591DDE">
              <w:rPr>
                <w:sz w:val="18"/>
                <w:szCs w:val="18"/>
              </w:rPr>
              <w:t>22</w:t>
            </w:r>
          </w:p>
        </w:tc>
      </w:tr>
      <w:tr w:rsidR="00540F0D" w:rsidRPr="00FB3D58" w14:paraId="1AE8D63E" w14:textId="77777777" w:rsidTr="002D51E8">
        <w:tc>
          <w:tcPr>
            <w:tcW w:w="1807" w:type="dxa"/>
            <w:vAlign w:val="center"/>
          </w:tcPr>
          <w:p w14:paraId="6F01CF1E" w14:textId="77777777" w:rsidR="00540F0D" w:rsidRPr="00591DDE" w:rsidRDefault="00540F0D" w:rsidP="00C9220D">
            <w:pPr>
              <w:spacing w:before="80" w:after="80"/>
              <w:rPr>
                <w:sz w:val="18"/>
                <w:szCs w:val="18"/>
              </w:rPr>
            </w:pPr>
            <w:proofErr w:type="spellStart"/>
            <w:r w:rsidRPr="00591DDE">
              <w:rPr>
                <w:sz w:val="18"/>
                <w:szCs w:val="18"/>
              </w:rPr>
              <w:t>Menemen-Çavuşköy</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33739CE6" w14:textId="77777777" w:rsidR="00540F0D" w:rsidRPr="00591DDE" w:rsidRDefault="00540F0D" w:rsidP="00C9220D">
            <w:pPr>
              <w:spacing w:before="80" w:after="80"/>
              <w:jc w:val="center"/>
              <w:rPr>
                <w:sz w:val="18"/>
                <w:szCs w:val="18"/>
              </w:rPr>
            </w:pPr>
            <w:r w:rsidRPr="00591DDE">
              <w:rPr>
                <w:sz w:val="18"/>
                <w:szCs w:val="18"/>
              </w:rPr>
              <w:t>13,74 %</w:t>
            </w:r>
          </w:p>
        </w:tc>
        <w:tc>
          <w:tcPr>
            <w:tcW w:w="1802" w:type="dxa"/>
            <w:vAlign w:val="center"/>
          </w:tcPr>
          <w:p w14:paraId="7556E5B7" w14:textId="77777777" w:rsidR="00540F0D" w:rsidRPr="00591DDE" w:rsidRDefault="00540F0D" w:rsidP="00C9220D">
            <w:pPr>
              <w:spacing w:before="80" w:after="80"/>
              <w:jc w:val="center"/>
              <w:rPr>
                <w:sz w:val="18"/>
                <w:szCs w:val="18"/>
              </w:rPr>
            </w:pPr>
            <w:r w:rsidRPr="00591DDE">
              <w:rPr>
                <w:sz w:val="18"/>
                <w:szCs w:val="18"/>
              </w:rPr>
              <w:t>7,35 %</w:t>
            </w:r>
          </w:p>
        </w:tc>
        <w:tc>
          <w:tcPr>
            <w:tcW w:w="1802" w:type="dxa"/>
            <w:vAlign w:val="center"/>
          </w:tcPr>
          <w:p w14:paraId="21B7863B" w14:textId="77777777" w:rsidR="00540F0D" w:rsidRPr="00591DDE" w:rsidRDefault="00540F0D" w:rsidP="00C9220D">
            <w:pPr>
              <w:spacing w:before="80" w:after="80"/>
              <w:jc w:val="center"/>
              <w:rPr>
                <w:sz w:val="18"/>
                <w:szCs w:val="18"/>
              </w:rPr>
            </w:pPr>
            <w:r w:rsidRPr="00591DDE">
              <w:rPr>
                <w:sz w:val="18"/>
                <w:szCs w:val="18"/>
              </w:rPr>
              <w:t>25.000.000</w:t>
            </w:r>
          </w:p>
        </w:tc>
        <w:tc>
          <w:tcPr>
            <w:tcW w:w="1795" w:type="dxa"/>
            <w:vAlign w:val="center"/>
          </w:tcPr>
          <w:p w14:paraId="18A55CE1" w14:textId="77777777" w:rsidR="00540F0D" w:rsidRPr="00591DDE" w:rsidRDefault="00540F0D" w:rsidP="00C9220D">
            <w:pPr>
              <w:spacing w:before="80" w:after="80"/>
              <w:jc w:val="center"/>
              <w:rPr>
                <w:sz w:val="18"/>
                <w:szCs w:val="18"/>
              </w:rPr>
            </w:pPr>
            <w:r w:rsidRPr="00591DDE">
              <w:rPr>
                <w:sz w:val="18"/>
                <w:szCs w:val="18"/>
              </w:rPr>
              <w:t>25</w:t>
            </w:r>
          </w:p>
        </w:tc>
      </w:tr>
      <w:tr w:rsidR="00540F0D" w:rsidRPr="00FB3D58" w14:paraId="5EF1FA9B" w14:textId="77777777" w:rsidTr="002D51E8">
        <w:tc>
          <w:tcPr>
            <w:tcW w:w="1807" w:type="dxa"/>
            <w:vAlign w:val="center"/>
          </w:tcPr>
          <w:p w14:paraId="716FCC55" w14:textId="77777777" w:rsidR="00540F0D" w:rsidRPr="00591DDE" w:rsidRDefault="00540F0D" w:rsidP="00C9220D">
            <w:pPr>
              <w:spacing w:before="80" w:after="80"/>
              <w:rPr>
                <w:sz w:val="18"/>
                <w:szCs w:val="18"/>
              </w:rPr>
            </w:pPr>
            <w:proofErr w:type="spellStart"/>
            <w:r w:rsidRPr="00591DDE">
              <w:rPr>
                <w:sz w:val="18"/>
                <w:szCs w:val="18"/>
              </w:rPr>
              <w:t>Halkapınar</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68FEC17A" w14:textId="77777777" w:rsidR="00540F0D" w:rsidRPr="00591DDE" w:rsidRDefault="00540F0D" w:rsidP="00C9220D">
            <w:pPr>
              <w:spacing w:before="80" w:after="80"/>
              <w:jc w:val="center"/>
              <w:rPr>
                <w:sz w:val="18"/>
                <w:szCs w:val="18"/>
              </w:rPr>
            </w:pPr>
            <w:r w:rsidRPr="00591DDE">
              <w:rPr>
                <w:sz w:val="18"/>
                <w:szCs w:val="18"/>
              </w:rPr>
              <w:t>23,73 %</w:t>
            </w:r>
          </w:p>
        </w:tc>
        <w:tc>
          <w:tcPr>
            <w:tcW w:w="1802" w:type="dxa"/>
            <w:vAlign w:val="center"/>
          </w:tcPr>
          <w:p w14:paraId="1051550B" w14:textId="77777777" w:rsidR="00540F0D" w:rsidRPr="00591DDE" w:rsidRDefault="00540F0D" w:rsidP="00C9220D">
            <w:pPr>
              <w:spacing w:before="80" w:after="80"/>
              <w:jc w:val="center"/>
              <w:rPr>
                <w:sz w:val="18"/>
                <w:szCs w:val="18"/>
              </w:rPr>
            </w:pPr>
            <w:r w:rsidRPr="00591DDE">
              <w:rPr>
                <w:sz w:val="18"/>
                <w:szCs w:val="18"/>
              </w:rPr>
              <w:t>12,70 %</w:t>
            </w:r>
          </w:p>
        </w:tc>
        <w:tc>
          <w:tcPr>
            <w:tcW w:w="1802" w:type="dxa"/>
            <w:vAlign w:val="center"/>
          </w:tcPr>
          <w:p w14:paraId="1B3833CE" w14:textId="77777777" w:rsidR="00540F0D" w:rsidRPr="00591DDE" w:rsidRDefault="00540F0D" w:rsidP="00C9220D">
            <w:pPr>
              <w:spacing w:before="80" w:after="80"/>
              <w:jc w:val="center"/>
              <w:rPr>
                <w:sz w:val="18"/>
                <w:szCs w:val="18"/>
              </w:rPr>
            </w:pPr>
            <w:r w:rsidRPr="00591DDE">
              <w:rPr>
                <w:sz w:val="18"/>
                <w:szCs w:val="18"/>
              </w:rPr>
              <w:t>45.000.000</w:t>
            </w:r>
          </w:p>
        </w:tc>
        <w:tc>
          <w:tcPr>
            <w:tcW w:w="1795" w:type="dxa"/>
            <w:vAlign w:val="center"/>
          </w:tcPr>
          <w:p w14:paraId="56283123" w14:textId="77777777" w:rsidR="00540F0D" w:rsidRPr="00591DDE" w:rsidRDefault="00540F0D" w:rsidP="00C9220D">
            <w:pPr>
              <w:spacing w:before="80" w:after="80"/>
              <w:jc w:val="center"/>
              <w:rPr>
                <w:sz w:val="18"/>
                <w:szCs w:val="18"/>
              </w:rPr>
            </w:pPr>
            <w:r w:rsidRPr="00591DDE">
              <w:rPr>
                <w:sz w:val="18"/>
                <w:szCs w:val="18"/>
              </w:rPr>
              <w:t>17</w:t>
            </w:r>
          </w:p>
        </w:tc>
      </w:tr>
      <w:tr w:rsidR="00540F0D" w:rsidRPr="00FB3D58" w14:paraId="0082BE85" w14:textId="77777777" w:rsidTr="002D51E8">
        <w:tc>
          <w:tcPr>
            <w:tcW w:w="1807" w:type="dxa"/>
            <w:vAlign w:val="center"/>
          </w:tcPr>
          <w:p w14:paraId="042805EC" w14:textId="77777777" w:rsidR="00540F0D" w:rsidRPr="00591DDE" w:rsidRDefault="00540F0D" w:rsidP="00C9220D">
            <w:pPr>
              <w:spacing w:before="80" w:after="80"/>
              <w:rPr>
                <w:sz w:val="18"/>
                <w:szCs w:val="18"/>
              </w:rPr>
            </w:pPr>
            <w:proofErr w:type="spellStart"/>
            <w:r w:rsidRPr="00591DDE">
              <w:rPr>
                <w:sz w:val="18"/>
                <w:szCs w:val="18"/>
              </w:rPr>
              <w:t>Pınarbaşı</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0E77DAA5" w14:textId="77777777" w:rsidR="00540F0D" w:rsidRPr="00591DDE" w:rsidRDefault="00540F0D" w:rsidP="00C9220D">
            <w:pPr>
              <w:spacing w:before="80" w:after="80"/>
              <w:jc w:val="center"/>
              <w:rPr>
                <w:sz w:val="18"/>
                <w:szCs w:val="18"/>
              </w:rPr>
            </w:pPr>
            <w:r w:rsidRPr="00591DDE">
              <w:rPr>
                <w:sz w:val="18"/>
                <w:szCs w:val="18"/>
              </w:rPr>
              <w:t>0,90 %</w:t>
            </w:r>
          </w:p>
        </w:tc>
        <w:tc>
          <w:tcPr>
            <w:tcW w:w="1802" w:type="dxa"/>
            <w:vAlign w:val="center"/>
          </w:tcPr>
          <w:p w14:paraId="270BB05A" w14:textId="77777777" w:rsidR="00540F0D" w:rsidRPr="00591DDE" w:rsidRDefault="00540F0D" w:rsidP="00C9220D">
            <w:pPr>
              <w:spacing w:before="80" w:after="80"/>
              <w:jc w:val="center"/>
              <w:rPr>
                <w:sz w:val="18"/>
                <w:szCs w:val="18"/>
              </w:rPr>
            </w:pPr>
            <w:r w:rsidRPr="00591DDE">
              <w:rPr>
                <w:sz w:val="18"/>
                <w:szCs w:val="18"/>
              </w:rPr>
              <w:t>0,48 %</w:t>
            </w:r>
          </w:p>
        </w:tc>
        <w:tc>
          <w:tcPr>
            <w:tcW w:w="1802" w:type="dxa"/>
            <w:vAlign w:val="center"/>
          </w:tcPr>
          <w:p w14:paraId="06794052" w14:textId="77777777" w:rsidR="00540F0D" w:rsidRPr="00591DDE" w:rsidRDefault="00540F0D" w:rsidP="00C9220D">
            <w:pPr>
              <w:spacing w:before="80" w:after="80"/>
              <w:jc w:val="center"/>
              <w:rPr>
                <w:sz w:val="18"/>
                <w:szCs w:val="18"/>
              </w:rPr>
            </w:pPr>
          </w:p>
        </w:tc>
        <w:tc>
          <w:tcPr>
            <w:tcW w:w="1795" w:type="dxa"/>
            <w:vAlign w:val="center"/>
          </w:tcPr>
          <w:p w14:paraId="74A5322C" w14:textId="77777777" w:rsidR="00540F0D" w:rsidRPr="00591DDE" w:rsidRDefault="00540F0D" w:rsidP="00C9220D">
            <w:pPr>
              <w:spacing w:before="80" w:after="80"/>
              <w:jc w:val="center"/>
              <w:rPr>
                <w:sz w:val="18"/>
                <w:szCs w:val="18"/>
              </w:rPr>
            </w:pPr>
            <w:r w:rsidRPr="00591DDE">
              <w:rPr>
                <w:sz w:val="18"/>
                <w:szCs w:val="18"/>
              </w:rPr>
              <w:t>2</w:t>
            </w:r>
          </w:p>
        </w:tc>
      </w:tr>
      <w:tr w:rsidR="00540F0D" w:rsidRPr="00FB3D58" w14:paraId="7ACE7323" w14:textId="77777777" w:rsidTr="002D51E8">
        <w:tc>
          <w:tcPr>
            <w:tcW w:w="1807" w:type="dxa"/>
            <w:vAlign w:val="center"/>
          </w:tcPr>
          <w:p w14:paraId="32D3A399" w14:textId="77777777" w:rsidR="00540F0D" w:rsidRPr="00591DDE" w:rsidRDefault="00540F0D" w:rsidP="00C9220D">
            <w:pPr>
              <w:spacing w:before="80" w:after="80"/>
              <w:rPr>
                <w:sz w:val="18"/>
                <w:szCs w:val="18"/>
              </w:rPr>
            </w:pPr>
            <w:proofErr w:type="spellStart"/>
            <w:r w:rsidRPr="00591DDE">
              <w:rPr>
                <w:sz w:val="18"/>
                <w:szCs w:val="18"/>
              </w:rPr>
              <w:t>Buca</w:t>
            </w:r>
            <w:proofErr w:type="spellEnd"/>
            <w:r w:rsidRPr="00591DDE">
              <w:rPr>
                <w:sz w:val="18"/>
                <w:szCs w:val="18"/>
              </w:rPr>
              <w:t xml:space="preserve"> </w:t>
            </w:r>
            <w:proofErr w:type="spellStart"/>
            <w:r w:rsidRPr="00591DDE">
              <w:rPr>
                <w:sz w:val="18"/>
                <w:szCs w:val="18"/>
              </w:rPr>
              <w:t>ve</w:t>
            </w:r>
            <w:proofErr w:type="spellEnd"/>
            <w:r w:rsidRPr="00591DDE">
              <w:rPr>
                <w:sz w:val="18"/>
                <w:szCs w:val="18"/>
              </w:rPr>
              <w:t xml:space="preserve"> </w:t>
            </w:r>
            <w:proofErr w:type="spellStart"/>
            <w:r w:rsidRPr="00591DDE">
              <w:rPr>
                <w:sz w:val="18"/>
                <w:szCs w:val="18"/>
              </w:rPr>
              <w:t>Sarnıç</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7C37EFA8" w14:textId="77777777" w:rsidR="00540F0D" w:rsidRPr="00591DDE" w:rsidRDefault="00540F0D" w:rsidP="00C9220D">
            <w:pPr>
              <w:spacing w:before="80" w:after="80"/>
              <w:jc w:val="center"/>
              <w:rPr>
                <w:sz w:val="18"/>
                <w:szCs w:val="18"/>
              </w:rPr>
            </w:pPr>
            <w:r w:rsidRPr="00591DDE">
              <w:rPr>
                <w:sz w:val="18"/>
                <w:szCs w:val="18"/>
              </w:rPr>
              <w:t>0,91 %</w:t>
            </w:r>
          </w:p>
        </w:tc>
        <w:tc>
          <w:tcPr>
            <w:tcW w:w="1802" w:type="dxa"/>
            <w:vAlign w:val="center"/>
          </w:tcPr>
          <w:p w14:paraId="08F20BE3" w14:textId="77777777" w:rsidR="00540F0D" w:rsidRPr="00591DDE" w:rsidRDefault="00540F0D" w:rsidP="00C9220D">
            <w:pPr>
              <w:spacing w:before="80" w:after="80"/>
              <w:jc w:val="center"/>
              <w:rPr>
                <w:sz w:val="18"/>
                <w:szCs w:val="18"/>
              </w:rPr>
            </w:pPr>
            <w:r w:rsidRPr="00591DDE">
              <w:rPr>
                <w:sz w:val="18"/>
                <w:szCs w:val="18"/>
              </w:rPr>
              <w:t>0,49 %</w:t>
            </w:r>
          </w:p>
        </w:tc>
        <w:tc>
          <w:tcPr>
            <w:tcW w:w="1802" w:type="dxa"/>
            <w:vAlign w:val="center"/>
          </w:tcPr>
          <w:p w14:paraId="48BECB79" w14:textId="77777777" w:rsidR="00540F0D" w:rsidRPr="00591DDE" w:rsidRDefault="00540F0D" w:rsidP="00C9220D">
            <w:pPr>
              <w:spacing w:before="80" w:after="80"/>
              <w:jc w:val="center"/>
              <w:rPr>
                <w:sz w:val="18"/>
                <w:szCs w:val="18"/>
              </w:rPr>
            </w:pPr>
          </w:p>
        </w:tc>
        <w:tc>
          <w:tcPr>
            <w:tcW w:w="1795" w:type="dxa"/>
            <w:vAlign w:val="center"/>
          </w:tcPr>
          <w:p w14:paraId="5A90A9C9" w14:textId="77777777" w:rsidR="00540F0D" w:rsidRPr="00591DDE" w:rsidRDefault="00540F0D" w:rsidP="00C9220D">
            <w:pPr>
              <w:spacing w:before="80" w:after="80"/>
              <w:jc w:val="center"/>
              <w:rPr>
                <w:sz w:val="18"/>
                <w:szCs w:val="18"/>
              </w:rPr>
            </w:pPr>
            <w:r w:rsidRPr="00591DDE">
              <w:rPr>
                <w:sz w:val="18"/>
                <w:szCs w:val="18"/>
              </w:rPr>
              <w:t>4</w:t>
            </w:r>
          </w:p>
        </w:tc>
      </w:tr>
      <w:tr w:rsidR="00540F0D" w:rsidRPr="00FB3D58" w14:paraId="01CFCD56" w14:textId="77777777" w:rsidTr="002D51E8">
        <w:tc>
          <w:tcPr>
            <w:tcW w:w="1807" w:type="dxa"/>
            <w:vAlign w:val="center"/>
          </w:tcPr>
          <w:p w14:paraId="5D23EDDD" w14:textId="77777777" w:rsidR="00540F0D" w:rsidRPr="00591DDE" w:rsidRDefault="00540F0D" w:rsidP="00C9220D">
            <w:pPr>
              <w:spacing w:before="80" w:after="80"/>
              <w:rPr>
                <w:sz w:val="18"/>
                <w:szCs w:val="18"/>
              </w:rPr>
            </w:pPr>
            <w:proofErr w:type="spellStart"/>
            <w:r w:rsidRPr="00591DDE">
              <w:rPr>
                <w:sz w:val="18"/>
                <w:szCs w:val="18"/>
              </w:rPr>
              <w:t>Diğer</w:t>
            </w:r>
            <w:proofErr w:type="spellEnd"/>
            <w:r w:rsidRPr="00591DDE">
              <w:rPr>
                <w:sz w:val="18"/>
                <w:szCs w:val="18"/>
              </w:rPr>
              <w:t xml:space="preserve"> </w:t>
            </w:r>
            <w:proofErr w:type="spellStart"/>
            <w:r w:rsidRPr="00591DDE">
              <w:rPr>
                <w:sz w:val="18"/>
                <w:szCs w:val="18"/>
              </w:rPr>
              <w:t>Yeraltı</w:t>
            </w:r>
            <w:proofErr w:type="spellEnd"/>
            <w:r w:rsidRPr="00591DDE">
              <w:rPr>
                <w:sz w:val="18"/>
                <w:szCs w:val="18"/>
              </w:rPr>
              <w:t xml:space="preserve"> </w:t>
            </w:r>
            <w:proofErr w:type="spellStart"/>
            <w:r w:rsidRPr="00591DDE">
              <w:rPr>
                <w:sz w:val="18"/>
                <w:szCs w:val="18"/>
              </w:rPr>
              <w:t>su</w:t>
            </w:r>
            <w:proofErr w:type="spellEnd"/>
            <w:r w:rsidRPr="00591DDE">
              <w:rPr>
                <w:sz w:val="18"/>
                <w:szCs w:val="18"/>
              </w:rPr>
              <w:t xml:space="preserve"> </w:t>
            </w:r>
            <w:proofErr w:type="spellStart"/>
            <w:r w:rsidRPr="00591DDE">
              <w:rPr>
                <w:sz w:val="18"/>
                <w:szCs w:val="18"/>
              </w:rPr>
              <w:t>Kaynaklarından</w:t>
            </w:r>
            <w:proofErr w:type="spellEnd"/>
            <w:r w:rsidRPr="00591DDE">
              <w:rPr>
                <w:sz w:val="18"/>
                <w:szCs w:val="18"/>
              </w:rPr>
              <w:t xml:space="preserve"> </w:t>
            </w:r>
            <w:proofErr w:type="spellStart"/>
            <w:r w:rsidRPr="00591DDE">
              <w:rPr>
                <w:sz w:val="18"/>
                <w:szCs w:val="18"/>
              </w:rPr>
              <w:t>Elde</w:t>
            </w:r>
            <w:proofErr w:type="spellEnd"/>
            <w:r w:rsidRPr="00591DDE">
              <w:rPr>
                <w:sz w:val="18"/>
                <w:szCs w:val="18"/>
              </w:rPr>
              <w:t xml:space="preserve"> </w:t>
            </w:r>
            <w:proofErr w:type="spellStart"/>
            <w:r w:rsidRPr="00591DDE">
              <w:rPr>
                <w:sz w:val="18"/>
                <w:szCs w:val="18"/>
              </w:rPr>
              <w:t>Edilen</w:t>
            </w:r>
            <w:proofErr w:type="spellEnd"/>
            <w:r w:rsidRPr="00591DDE">
              <w:rPr>
                <w:sz w:val="18"/>
                <w:szCs w:val="18"/>
              </w:rPr>
              <w:t xml:space="preserve"> </w:t>
            </w:r>
            <w:proofErr w:type="spellStart"/>
            <w:r w:rsidRPr="00591DDE">
              <w:rPr>
                <w:sz w:val="18"/>
                <w:szCs w:val="18"/>
              </w:rPr>
              <w:t>su</w:t>
            </w:r>
            <w:proofErr w:type="spellEnd"/>
            <w:r w:rsidRPr="00591DDE">
              <w:rPr>
                <w:sz w:val="18"/>
                <w:szCs w:val="18"/>
              </w:rPr>
              <w:t xml:space="preserve"> </w:t>
            </w:r>
            <w:proofErr w:type="spellStart"/>
            <w:r w:rsidRPr="00591DDE">
              <w:rPr>
                <w:sz w:val="18"/>
                <w:szCs w:val="18"/>
              </w:rPr>
              <w:t>Miktarı</w:t>
            </w:r>
            <w:proofErr w:type="spellEnd"/>
          </w:p>
        </w:tc>
        <w:tc>
          <w:tcPr>
            <w:tcW w:w="1804" w:type="dxa"/>
            <w:vAlign w:val="center"/>
          </w:tcPr>
          <w:p w14:paraId="466923B5" w14:textId="77777777" w:rsidR="00540F0D" w:rsidRPr="00591DDE" w:rsidRDefault="00540F0D" w:rsidP="00C9220D">
            <w:pPr>
              <w:spacing w:before="80" w:after="80"/>
              <w:jc w:val="center"/>
              <w:rPr>
                <w:sz w:val="18"/>
                <w:szCs w:val="18"/>
              </w:rPr>
            </w:pPr>
            <w:r w:rsidRPr="00591DDE">
              <w:rPr>
                <w:sz w:val="18"/>
                <w:szCs w:val="18"/>
              </w:rPr>
              <w:t>0,00 %</w:t>
            </w:r>
          </w:p>
        </w:tc>
        <w:tc>
          <w:tcPr>
            <w:tcW w:w="1802" w:type="dxa"/>
            <w:vAlign w:val="center"/>
          </w:tcPr>
          <w:p w14:paraId="4A8BAA39" w14:textId="77777777" w:rsidR="00540F0D" w:rsidRPr="00591DDE" w:rsidRDefault="00540F0D" w:rsidP="00C9220D">
            <w:pPr>
              <w:spacing w:before="80" w:after="80"/>
              <w:jc w:val="center"/>
              <w:rPr>
                <w:sz w:val="18"/>
                <w:szCs w:val="18"/>
              </w:rPr>
            </w:pPr>
            <w:r w:rsidRPr="00591DDE">
              <w:rPr>
                <w:sz w:val="18"/>
                <w:szCs w:val="18"/>
              </w:rPr>
              <w:t>0,00 %</w:t>
            </w:r>
          </w:p>
        </w:tc>
        <w:tc>
          <w:tcPr>
            <w:tcW w:w="1802" w:type="dxa"/>
            <w:vAlign w:val="center"/>
          </w:tcPr>
          <w:p w14:paraId="6B0E33E2" w14:textId="77777777" w:rsidR="00540F0D" w:rsidRPr="00591DDE" w:rsidRDefault="00540F0D" w:rsidP="00C9220D">
            <w:pPr>
              <w:spacing w:before="80" w:after="80"/>
              <w:jc w:val="center"/>
              <w:rPr>
                <w:sz w:val="18"/>
                <w:szCs w:val="18"/>
              </w:rPr>
            </w:pPr>
          </w:p>
        </w:tc>
        <w:tc>
          <w:tcPr>
            <w:tcW w:w="1795" w:type="dxa"/>
            <w:vAlign w:val="center"/>
          </w:tcPr>
          <w:p w14:paraId="1AE94384" w14:textId="77777777" w:rsidR="00540F0D" w:rsidRPr="00591DDE" w:rsidRDefault="00540F0D" w:rsidP="00C9220D">
            <w:pPr>
              <w:spacing w:before="80" w:after="80"/>
              <w:jc w:val="center"/>
              <w:rPr>
                <w:sz w:val="18"/>
                <w:szCs w:val="18"/>
              </w:rPr>
            </w:pPr>
            <w:r w:rsidRPr="00591DDE">
              <w:rPr>
                <w:sz w:val="18"/>
                <w:szCs w:val="18"/>
              </w:rPr>
              <w:t>1415</w:t>
            </w:r>
          </w:p>
        </w:tc>
      </w:tr>
      <w:tr w:rsidR="00540F0D" w:rsidRPr="00FB3D58" w14:paraId="7244D879" w14:textId="77777777" w:rsidTr="002D51E8">
        <w:tc>
          <w:tcPr>
            <w:tcW w:w="1807" w:type="dxa"/>
            <w:vAlign w:val="center"/>
          </w:tcPr>
          <w:p w14:paraId="1C05206E" w14:textId="4021AE04" w:rsidR="002D51E8" w:rsidRPr="00591DDE" w:rsidRDefault="00540F0D" w:rsidP="00C9220D">
            <w:pPr>
              <w:spacing w:before="80" w:after="80"/>
              <w:rPr>
                <w:sz w:val="18"/>
                <w:szCs w:val="18"/>
              </w:rPr>
            </w:pPr>
            <w:proofErr w:type="spellStart"/>
            <w:r w:rsidRPr="00591DDE">
              <w:rPr>
                <w:sz w:val="18"/>
                <w:szCs w:val="18"/>
              </w:rPr>
              <w:t>Toplam</w:t>
            </w:r>
            <w:proofErr w:type="spellEnd"/>
          </w:p>
        </w:tc>
        <w:tc>
          <w:tcPr>
            <w:tcW w:w="1804" w:type="dxa"/>
            <w:vAlign w:val="center"/>
          </w:tcPr>
          <w:p w14:paraId="0BB9DAAF" w14:textId="77777777" w:rsidR="00540F0D" w:rsidRPr="00591DDE" w:rsidRDefault="00540F0D" w:rsidP="00C9220D">
            <w:pPr>
              <w:spacing w:before="80" w:after="80"/>
              <w:jc w:val="center"/>
              <w:rPr>
                <w:sz w:val="18"/>
                <w:szCs w:val="18"/>
              </w:rPr>
            </w:pPr>
            <w:r w:rsidRPr="00591DDE">
              <w:rPr>
                <w:sz w:val="18"/>
                <w:szCs w:val="18"/>
              </w:rPr>
              <w:t>100 %</w:t>
            </w:r>
          </w:p>
        </w:tc>
        <w:tc>
          <w:tcPr>
            <w:tcW w:w="1802" w:type="dxa"/>
            <w:vAlign w:val="center"/>
          </w:tcPr>
          <w:p w14:paraId="740710F6" w14:textId="77777777" w:rsidR="00540F0D" w:rsidRPr="00591DDE" w:rsidRDefault="00540F0D" w:rsidP="00C9220D">
            <w:pPr>
              <w:spacing w:before="80" w:after="80"/>
              <w:jc w:val="center"/>
              <w:rPr>
                <w:sz w:val="18"/>
                <w:szCs w:val="18"/>
              </w:rPr>
            </w:pPr>
            <w:r w:rsidRPr="00591DDE">
              <w:rPr>
                <w:sz w:val="18"/>
                <w:szCs w:val="18"/>
              </w:rPr>
              <w:t>53,53 %</w:t>
            </w:r>
          </w:p>
        </w:tc>
        <w:tc>
          <w:tcPr>
            <w:tcW w:w="1802" w:type="dxa"/>
            <w:vAlign w:val="center"/>
          </w:tcPr>
          <w:p w14:paraId="4E229FB5" w14:textId="77777777" w:rsidR="00540F0D" w:rsidRPr="00591DDE" w:rsidRDefault="00540F0D" w:rsidP="00C9220D">
            <w:pPr>
              <w:spacing w:before="80" w:after="80"/>
              <w:jc w:val="center"/>
              <w:rPr>
                <w:sz w:val="18"/>
                <w:szCs w:val="18"/>
              </w:rPr>
            </w:pPr>
            <w:r w:rsidRPr="00591DDE">
              <w:rPr>
                <w:sz w:val="18"/>
                <w:szCs w:val="18"/>
              </w:rPr>
              <w:t>178.000.000</w:t>
            </w:r>
          </w:p>
        </w:tc>
        <w:tc>
          <w:tcPr>
            <w:tcW w:w="1795" w:type="dxa"/>
            <w:vAlign w:val="center"/>
          </w:tcPr>
          <w:p w14:paraId="2155C3CA" w14:textId="77777777" w:rsidR="00540F0D" w:rsidRPr="00591DDE" w:rsidRDefault="00540F0D" w:rsidP="00C9220D">
            <w:pPr>
              <w:spacing w:before="80" w:after="80"/>
              <w:jc w:val="center"/>
              <w:rPr>
                <w:sz w:val="18"/>
                <w:szCs w:val="18"/>
              </w:rPr>
            </w:pPr>
            <w:r w:rsidRPr="00591DDE">
              <w:rPr>
                <w:sz w:val="18"/>
                <w:szCs w:val="18"/>
              </w:rPr>
              <w:t>1522</w:t>
            </w:r>
          </w:p>
        </w:tc>
      </w:tr>
    </w:tbl>
    <w:p w14:paraId="1C88930A" w14:textId="07C82A94" w:rsidR="002D51E8" w:rsidRPr="00975ED9" w:rsidRDefault="005E58E3" w:rsidP="00975ED9">
      <w:pPr>
        <w:pStyle w:val="Balk3"/>
      </w:pPr>
      <w:bookmarkStart w:id="1106" w:name="_Toc174628030"/>
      <w:r>
        <w:t xml:space="preserve">6.1.2. </w:t>
      </w:r>
      <w:r w:rsidR="002D51E8" w:rsidRPr="00975ED9">
        <w:t xml:space="preserve">Current Status of Waste Water in </w:t>
      </w:r>
      <w:r w:rsidR="00C10301">
        <w:t>İzmir</w:t>
      </w:r>
      <w:r w:rsidR="002D51E8" w:rsidRPr="00975ED9">
        <w:t xml:space="preserve"> Province</w:t>
      </w:r>
      <w:bookmarkEnd w:id="1106"/>
    </w:p>
    <w:p w14:paraId="68574BB3" w14:textId="25161801" w:rsidR="002D51E8" w:rsidRPr="00975ED9" w:rsidRDefault="002D51E8" w:rsidP="002D51E8">
      <w:pPr>
        <w:rPr>
          <w:rFonts w:ascii="Tahoma" w:hAnsi="Tahoma" w:cs="Tahoma"/>
          <w:sz w:val="20"/>
          <w:szCs w:val="20"/>
        </w:rPr>
      </w:pPr>
      <w:r w:rsidRPr="00975ED9">
        <w:rPr>
          <w:rFonts w:ascii="Tahoma" w:hAnsi="Tahoma" w:cs="Tahoma"/>
          <w:sz w:val="20"/>
          <w:szCs w:val="20"/>
        </w:rPr>
        <w:t xml:space="preserve">Below are the wastewater treatment plants in operation in </w:t>
      </w:r>
      <w:r w:rsidR="00C10301">
        <w:rPr>
          <w:rFonts w:ascii="Tahoma" w:hAnsi="Tahoma" w:cs="Tahoma"/>
          <w:sz w:val="20"/>
          <w:szCs w:val="20"/>
        </w:rPr>
        <w:t>İzmir</w:t>
      </w:r>
      <w:r w:rsidRPr="00975ED9">
        <w:rPr>
          <w:rFonts w:ascii="Tahoma" w:hAnsi="Tahoma" w:cs="Tahoma"/>
          <w:sz w:val="20"/>
          <w:szCs w:val="20"/>
        </w:rPr>
        <w:t xml:space="preserve"> province, their capacities and the population benefiting from them.</w:t>
      </w:r>
    </w:p>
    <w:p w14:paraId="3C1DDFE5" w14:textId="6C71807A" w:rsidR="002D51E8" w:rsidRPr="00975ED9" w:rsidRDefault="002D51E8" w:rsidP="002D51E8">
      <w:pPr>
        <w:rPr>
          <w:rFonts w:ascii="Tahoma" w:hAnsi="Tahoma" w:cs="Tahoma"/>
          <w:b/>
          <w:bCs/>
          <w:sz w:val="20"/>
          <w:szCs w:val="20"/>
        </w:rPr>
      </w:pPr>
      <w:r w:rsidRPr="00975ED9">
        <w:rPr>
          <w:rFonts w:ascii="Tahoma" w:hAnsi="Tahoma" w:cs="Tahoma"/>
          <w:b/>
          <w:bCs/>
          <w:sz w:val="20"/>
          <w:szCs w:val="20"/>
        </w:rPr>
        <w:t>Facilities and Wastewater Treatment Quantities</w:t>
      </w:r>
    </w:p>
    <w:p w14:paraId="1C6FC012" w14:textId="5E397ED5" w:rsidR="002D51E8" w:rsidRPr="00975ED9" w:rsidRDefault="002D51E8" w:rsidP="002D51E8">
      <w:pPr>
        <w:rPr>
          <w:rFonts w:ascii="Tahoma" w:hAnsi="Tahoma" w:cs="Tahoma"/>
          <w:sz w:val="20"/>
          <w:szCs w:val="20"/>
        </w:rPr>
      </w:pPr>
      <w:r w:rsidRPr="00975ED9">
        <w:rPr>
          <w:rFonts w:ascii="Tahoma" w:hAnsi="Tahoma" w:cs="Tahoma"/>
          <w:sz w:val="20"/>
          <w:szCs w:val="20"/>
        </w:rPr>
        <w:t>Within the scope of wastewater treatment services carried out by the Wastewater Treatment Department, 66 wastewater treatment plants with a daily treatment capacity of 949,848 m3 are operated, including 23 advanced biological, 37 biological and 6 natural wastewater treatment plants that treat at European Union standards.</w:t>
      </w:r>
    </w:p>
    <w:p w14:paraId="4BACC04F" w14:textId="4B352E2A" w:rsidR="002D51E8" w:rsidRDefault="002D51E8" w:rsidP="002D51E8">
      <w:pPr>
        <w:rPr>
          <w:rFonts w:ascii="Tahoma" w:hAnsi="Tahoma" w:cs="Tahoma"/>
          <w:sz w:val="20"/>
          <w:szCs w:val="20"/>
        </w:rPr>
      </w:pPr>
      <w:r w:rsidRPr="00975ED9">
        <w:rPr>
          <w:rFonts w:ascii="Tahoma" w:hAnsi="Tahoma" w:cs="Tahoma"/>
          <w:sz w:val="20"/>
          <w:szCs w:val="20"/>
        </w:rPr>
        <w:t>A total of 278,531,502 m3 of wastewater was treated at the wastewater treatment plants in operation in 2019.</w:t>
      </w:r>
    </w:p>
    <w:p w14:paraId="5238D733" w14:textId="69A4A67A" w:rsidR="00FB3D58" w:rsidRDefault="00FB3D58" w:rsidP="002D51E8">
      <w:pPr>
        <w:rPr>
          <w:rFonts w:ascii="Tahoma" w:hAnsi="Tahoma" w:cs="Tahoma"/>
          <w:sz w:val="20"/>
          <w:szCs w:val="20"/>
        </w:rPr>
      </w:pPr>
    </w:p>
    <w:p w14:paraId="6C938630" w14:textId="728FC08B" w:rsidR="00FB3D58" w:rsidRDefault="00FB3D58" w:rsidP="002D51E8">
      <w:pPr>
        <w:rPr>
          <w:rFonts w:ascii="Tahoma" w:hAnsi="Tahoma" w:cs="Tahoma"/>
          <w:sz w:val="20"/>
          <w:szCs w:val="20"/>
        </w:rPr>
      </w:pPr>
    </w:p>
    <w:p w14:paraId="0FDA7DEC" w14:textId="2F8CA8EB" w:rsidR="00FB3D58" w:rsidRDefault="00FB3D58" w:rsidP="002D51E8">
      <w:pPr>
        <w:rPr>
          <w:rFonts w:ascii="Tahoma" w:hAnsi="Tahoma" w:cs="Tahoma"/>
          <w:sz w:val="20"/>
          <w:szCs w:val="20"/>
        </w:rPr>
      </w:pPr>
    </w:p>
    <w:p w14:paraId="42391A69" w14:textId="23B6FC39" w:rsidR="00591DDE" w:rsidRDefault="00591DDE" w:rsidP="002D51E8">
      <w:pPr>
        <w:rPr>
          <w:rFonts w:ascii="Tahoma" w:hAnsi="Tahoma" w:cs="Tahoma"/>
          <w:sz w:val="20"/>
          <w:szCs w:val="20"/>
        </w:rPr>
      </w:pPr>
    </w:p>
    <w:p w14:paraId="3DF6D486" w14:textId="4143ECE6" w:rsidR="00591DDE" w:rsidRDefault="00591DDE" w:rsidP="002D51E8">
      <w:pPr>
        <w:rPr>
          <w:rFonts w:ascii="Tahoma" w:hAnsi="Tahoma" w:cs="Tahoma"/>
          <w:sz w:val="20"/>
          <w:szCs w:val="20"/>
        </w:rPr>
      </w:pPr>
    </w:p>
    <w:p w14:paraId="65E413B0" w14:textId="79D4227F" w:rsidR="00591DDE" w:rsidRDefault="00591DDE" w:rsidP="002D51E8">
      <w:pPr>
        <w:rPr>
          <w:rFonts w:ascii="Tahoma" w:hAnsi="Tahoma" w:cs="Tahoma"/>
          <w:sz w:val="20"/>
          <w:szCs w:val="20"/>
        </w:rPr>
      </w:pPr>
    </w:p>
    <w:p w14:paraId="5A3C60FD" w14:textId="77777777" w:rsidR="00591DDE" w:rsidRPr="00975ED9" w:rsidRDefault="00591DDE" w:rsidP="002D51E8">
      <w:pPr>
        <w:rPr>
          <w:rFonts w:ascii="Tahoma" w:hAnsi="Tahoma" w:cs="Tahoma"/>
          <w:sz w:val="20"/>
          <w:szCs w:val="20"/>
        </w:rPr>
      </w:pPr>
    </w:p>
    <w:p w14:paraId="017B72D4" w14:textId="77777777" w:rsidR="002D51E8" w:rsidRPr="00975ED9" w:rsidRDefault="002D51E8" w:rsidP="002D51E8">
      <w:pPr>
        <w:rPr>
          <w:rFonts w:ascii="Tahoma" w:hAnsi="Tahoma" w:cs="Tahoma"/>
          <w:sz w:val="20"/>
          <w:szCs w:val="20"/>
        </w:rPr>
      </w:pPr>
    </w:p>
    <w:p w14:paraId="6DFD1B27" w14:textId="26577C12" w:rsidR="002D51E8" w:rsidRPr="00975ED9" w:rsidRDefault="0048211F" w:rsidP="00975ED9">
      <w:pPr>
        <w:pStyle w:val="ResimYazs"/>
        <w:rPr>
          <w:rFonts w:ascii="Tahoma" w:hAnsi="Tahoma" w:cs="Tahoma"/>
          <w:sz w:val="20"/>
          <w:szCs w:val="20"/>
        </w:rPr>
      </w:pPr>
      <w:bookmarkStart w:id="1107" w:name="_Toc174628889"/>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00A77614">
        <w:rPr>
          <w:rFonts w:ascii="Tahoma" w:hAnsi="Tahoma" w:cs="Tahoma"/>
          <w:i w:val="0"/>
          <w:iCs w:val="0"/>
          <w:sz w:val="20"/>
          <w:szCs w:val="20"/>
        </w:rPr>
        <w:t xml:space="preserve"> </w:t>
      </w:r>
      <w:r w:rsidRPr="00975ED9">
        <w:rPr>
          <w:rFonts w:ascii="Tahoma" w:hAnsi="Tahoma" w:cs="Tahoma"/>
          <w:i w:val="0"/>
          <w:iCs w:val="0"/>
          <w:sz w:val="20"/>
          <w:szCs w:val="20"/>
        </w:rPr>
        <w:t xml:space="preserve">Wastewater Treatment Plants In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07"/>
    </w:p>
    <w:tbl>
      <w:tblPr>
        <w:tblW w:w="9924" w:type="dxa"/>
        <w:tblInd w:w="-431" w:type="dxa"/>
        <w:tblCellMar>
          <w:left w:w="70" w:type="dxa"/>
          <w:right w:w="70" w:type="dxa"/>
        </w:tblCellMar>
        <w:tblLook w:val="04A0" w:firstRow="1" w:lastRow="0" w:firstColumn="1" w:lastColumn="0" w:noHBand="0" w:noVBand="1"/>
      </w:tblPr>
      <w:tblGrid>
        <w:gridCol w:w="568"/>
        <w:gridCol w:w="2693"/>
        <w:gridCol w:w="1134"/>
        <w:gridCol w:w="1276"/>
        <w:gridCol w:w="1134"/>
        <w:gridCol w:w="1843"/>
        <w:gridCol w:w="1276"/>
      </w:tblGrid>
      <w:tr w:rsidR="00AF158B" w:rsidRPr="00AF0EA4" w14:paraId="05AB5397" w14:textId="77777777">
        <w:trPr>
          <w:trHeight w:val="285"/>
        </w:trPr>
        <w:tc>
          <w:tcPr>
            <w:tcW w:w="568"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167484D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No</w:t>
            </w:r>
          </w:p>
        </w:tc>
        <w:tc>
          <w:tcPr>
            <w:tcW w:w="269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F19648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Facility Name</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5C31836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District</w:t>
            </w:r>
          </w:p>
        </w:tc>
        <w:tc>
          <w:tcPr>
            <w:tcW w:w="1276"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7289E3E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Capacity (m3/day)</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2EF8C93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Year of Operation / Takeover</w:t>
            </w:r>
          </w:p>
        </w:tc>
        <w:tc>
          <w:tcPr>
            <w:tcW w:w="184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194C3B1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Treatment Method</w:t>
            </w:r>
          </w:p>
        </w:tc>
        <w:tc>
          <w:tcPr>
            <w:tcW w:w="1276" w:type="dxa"/>
            <w:tcBorders>
              <w:top w:val="single" w:sz="4" w:space="0" w:color="003366"/>
              <w:left w:val="nil"/>
              <w:bottom w:val="nil"/>
              <w:right w:val="single" w:sz="4" w:space="0" w:color="003366"/>
            </w:tcBorders>
            <w:shd w:val="clear" w:color="000000" w:fill="FFFFFF"/>
            <w:vAlign w:val="center"/>
            <w:hideMark/>
          </w:tcPr>
          <w:p w14:paraId="1C83C1B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Amount of Wastewater Treated in 2019</w:t>
            </w:r>
          </w:p>
        </w:tc>
      </w:tr>
      <w:tr w:rsidR="00AF158B" w:rsidRPr="00AF0EA4" w14:paraId="13EEE99A" w14:textId="77777777">
        <w:trPr>
          <w:trHeight w:val="285"/>
        </w:trPr>
        <w:tc>
          <w:tcPr>
            <w:tcW w:w="568" w:type="dxa"/>
            <w:vMerge/>
            <w:tcBorders>
              <w:top w:val="single" w:sz="4" w:space="0" w:color="003366"/>
              <w:left w:val="single" w:sz="4" w:space="0" w:color="003366"/>
              <w:bottom w:val="single" w:sz="4" w:space="0" w:color="003366"/>
              <w:right w:val="single" w:sz="4" w:space="0" w:color="003366"/>
            </w:tcBorders>
            <w:vAlign w:val="center"/>
            <w:hideMark/>
          </w:tcPr>
          <w:p w14:paraId="18B26D9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2693" w:type="dxa"/>
            <w:vMerge/>
            <w:tcBorders>
              <w:top w:val="single" w:sz="4" w:space="0" w:color="003366"/>
              <w:left w:val="single" w:sz="4" w:space="0" w:color="003366"/>
              <w:bottom w:val="single" w:sz="4" w:space="0" w:color="003366"/>
              <w:right w:val="single" w:sz="4" w:space="0" w:color="003366"/>
            </w:tcBorders>
            <w:vAlign w:val="center"/>
            <w:hideMark/>
          </w:tcPr>
          <w:p w14:paraId="1024353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581A719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276" w:type="dxa"/>
            <w:vMerge/>
            <w:tcBorders>
              <w:top w:val="single" w:sz="4" w:space="0" w:color="003366"/>
              <w:left w:val="single" w:sz="4" w:space="0" w:color="003366"/>
              <w:bottom w:val="single" w:sz="4" w:space="0" w:color="003366"/>
              <w:right w:val="single" w:sz="4" w:space="0" w:color="003366"/>
            </w:tcBorders>
            <w:vAlign w:val="center"/>
            <w:hideMark/>
          </w:tcPr>
          <w:p w14:paraId="0985B72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69D03D9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843" w:type="dxa"/>
            <w:vMerge/>
            <w:tcBorders>
              <w:top w:val="single" w:sz="4" w:space="0" w:color="003366"/>
              <w:left w:val="single" w:sz="4" w:space="0" w:color="003366"/>
              <w:bottom w:val="single" w:sz="4" w:space="0" w:color="003366"/>
              <w:right w:val="single" w:sz="4" w:space="0" w:color="003366"/>
            </w:tcBorders>
            <w:vAlign w:val="center"/>
            <w:hideMark/>
          </w:tcPr>
          <w:p w14:paraId="74D6BAD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276" w:type="dxa"/>
            <w:tcBorders>
              <w:top w:val="nil"/>
              <w:left w:val="nil"/>
              <w:bottom w:val="single" w:sz="4" w:space="0" w:color="003366"/>
              <w:right w:val="single" w:sz="4" w:space="0" w:color="003366"/>
            </w:tcBorders>
            <w:shd w:val="clear" w:color="000000" w:fill="FFFFFF"/>
            <w:vAlign w:val="center"/>
            <w:hideMark/>
          </w:tcPr>
          <w:p w14:paraId="6CC9C74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(m3/year)</w:t>
            </w:r>
          </w:p>
        </w:tc>
      </w:tr>
      <w:tr w:rsidR="00AF158B" w:rsidRPr="00AF0EA4" w14:paraId="67D2B02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8487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w:t>
            </w:r>
          </w:p>
        </w:tc>
        <w:tc>
          <w:tcPr>
            <w:tcW w:w="2693" w:type="dxa"/>
            <w:tcBorders>
              <w:top w:val="nil"/>
              <w:left w:val="nil"/>
              <w:bottom w:val="single" w:sz="4" w:space="0" w:color="003366"/>
              <w:right w:val="single" w:sz="4" w:space="0" w:color="003366"/>
            </w:tcBorders>
            <w:shd w:val="clear" w:color="000000" w:fill="FFFFFF"/>
            <w:vAlign w:val="center"/>
            <w:hideMark/>
          </w:tcPr>
          <w:p w14:paraId="2A568DD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Cigli</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558BF9D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Cigli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5FDC3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604.800</w:t>
            </w:r>
          </w:p>
        </w:tc>
        <w:tc>
          <w:tcPr>
            <w:tcW w:w="1134" w:type="dxa"/>
            <w:tcBorders>
              <w:top w:val="nil"/>
              <w:left w:val="nil"/>
              <w:bottom w:val="single" w:sz="4" w:space="0" w:color="003366"/>
              <w:right w:val="single" w:sz="4" w:space="0" w:color="003366"/>
            </w:tcBorders>
            <w:shd w:val="clear" w:color="000000" w:fill="FFFFFF"/>
            <w:vAlign w:val="center"/>
            <w:hideMark/>
          </w:tcPr>
          <w:p w14:paraId="2342813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843" w:type="dxa"/>
            <w:tcBorders>
              <w:top w:val="nil"/>
              <w:left w:val="nil"/>
              <w:bottom w:val="single" w:sz="4" w:space="0" w:color="003366"/>
              <w:right w:val="single" w:sz="4" w:space="0" w:color="003366"/>
            </w:tcBorders>
            <w:shd w:val="clear" w:color="000000" w:fill="FFFFFF"/>
            <w:vAlign w:val="center"/>
            <w:hideMark/>
          </w:tcPr>
          <w:p w14:paraId="4962C70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D7976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190.670.918</w:t>
            </w:r>
          </w:p>
        </w:tc>
      </w:tr>
      <w:tr w:rsidR="00AF158B" w:rsidRPr="00AF0EA4" w14:paraId="401FAD0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8BD230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w:t>
            </w:r>
          </w:p>
        </w:tc>
        <w:tc>
          <w:tcPr>
            <w:tcW w:w="2693" w:type="dxa"/>
            <w:tcBorders>
              <w:top w:val="nil"/>
              <w:left w:val="nil"/>
              <w:bottom w:val="single" w:sz="4" w:space="0" w:color="003366"/>
              <w:right w:val="single" w:sz="4" w:space="0" w:color="003366"/>
            </w:tcBorders>
            <w:shd w:val="clear" w:color="000000" w:fill="FFFFFF"/>
            <w:vAlign w:val="center"/>
            <w:hideMark/>
          </w:tcPr>
          <w:p w14:paraId="2AF5D9B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Teleferik</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4AD822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Balçova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F6772C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120</w:t>
            </w:r>
          </w:p>
        </w:tc>
        <w:tc>
          <w:tcPr>
            <w:tcW w:w="1134" w:type="dxa"/>
            <w:tcBorders>
              <w:top w:val="nil"/>
              <w:left w:val="nil"/>
              <w:bottom w:val="single" w:sz="4" w:space="0" w:color="003366"/>
              <w:right w:val="single" w:sz="4" w:space="0" w:color="003366"/>
            </w:tcBorders>
            <w:shd w:val="clear" w:color="000000" w:fill="FFFFFF"/>
            <w:vAlign w:val="center"/>
            <w:hideMark/>
          </w:tcPr>
          <w:p w14:paraId="3EAC11B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6A3175D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0681E4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21.900</w:t>
            </w:r>
          </w:p>
        </w:tc>
      </w:tr>
      <w:tr w:rsidR="00AF158B" w:rsidRPr="00AF0EA4" w14:paraId="48A6ECA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A3E67C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w:t>
            </w:r>
          </w:p>
        </w:tc>
        <w:tc>
          <w:tcPr>
            <w:tcW w:w="2693" w:type="dxa"/>
            <w:tcBorders>
              <w:top w:val="nil"/>
              <w:left w:val="nil"/>
              <w:bottom w:val="single" w:sz="4" w:space="0" w:color="003366"/>
              <w:right w:val="single" w:sz="4" w:space="0" w:color="003366"/>
            </w:tcBorders>
            <w:shd w:val="clear" w:color="000000" w:fill="FFFFFF"/>
            <w:vAlign w:val="center"/>
            <w:hideMark/>
          </w:tcPr>
          <w:p w14:paraId="671EE1A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26C49B2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F80802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5FC059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71435D8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066F3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5.616.403</w:t>
            </w:r>
          </w:p>
        </w:tc>
      </w:tr>
      <w:tr w:rsidR="00AF158B" w:rsidRPr="00AF0EA4" w14:paraId="067FB49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6D1D4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w:t>
            </w:r>
          </w:p>
        </w:tc>
        <w:tc>
          <w:tcPr>
            <w:tcW w:w="2693" w:type="dxa"/>
            <w:tcBorders>
              <w:top w:val="nil"/>
              <w:left w:val="nil"/>
              <w:bottom w:val="single" w:sz="4" w:space="0" w:color="003366"/>
              <w:right w:val="single" w:sz="4" w:space="0" w:color="003366"/>
            </w:tcBorders>
            <w:shd w:val="clear" w:color="000000" w:fill="FFFFFF"/>
            <w:vAlign w:val="center"/>
            <w:hideMark/>
          </w:tcPr>
          <w:p w14:paraId="7ADCB7C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Turkelli</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00830CD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E9022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3.000</w:t>
            </w:r>
          </w:p>
        </w:tc>
        <w:tc>
          <w:tcPr>
            <w:tcW w:w="1134" w:type="dxa"/>
            <w:tcBorders>
              <w:top w:val="nil"/>
              <w:left w:val="nil"/>
              <w:bottom w:val="single" w:sz="4" w:space="0" w:color="003366"/>
              <w:right w:val="single" w:sz="4" w:space="0" w:color="003366"/>
            </w:tcBorders>
            <w:shd w:val="clear" w:color="000000" w:fill="FFFFFF"/>
            <w:vAlign w:val="center"/>
            <w:hideMark/>
          </w:tcPr>
          <w:p w14:paraId="3A8530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22B3A38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09671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523.718</w:t>
            </w:r>
          </w:p>
        </w:tc>
      </w:tr>
      <w:tr w:rsidR="00AF158B" w:rsidRPr="00AF0EA4" w14:paraId="050996F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C3FF3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w:t>
            </w:r>
          </w:p>
        </w:tc>
        <w:tc>
          <w:tcPr>
            <w:tcW w:w="2693" w:type="dxa"/>
            <w:tcBorders>
              <w:top w:val="nil"/>
              <w:left w:val="nil"/>
              <w:bottom w:val="single" w:sz="4" w:space="0" w:color="003366"/>
              <w:right w:val="single" w:sz="4" w:space="0" w:color="003366"/>
            </w:tcBorders>
            <w:shd w:val="clear" w:color="000000" w:fill="FFFFFF"/>
            <w:vAlign w:val="center"/>
            <w:hideMark/>
          </w:tcPr>
          <w:p w14:paraId="6C6880A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Villakent</w:t>
            </w:r>
            <w:proofErr w:type="spellEnd"/>
            <w:r w:rsidRPr="00591DDE">
              <w:rPr>
                <w:rFonts w:ascii="Tahoma" w:eastAsia="Times New Roman" w:hAnsi="Tahoma" w:cs="Tahoma"/>
                <w:color w:val="000000"/>
                <w:kern w:val="0"/>
                <w:sz w:val="18"/>
                <w:szCs w:val="18"/>
                <w:lang w:eastAsia="tr-TR"/>
                <w14:ligatures w14:val="none"/>
              </w:rPr>
              <w:t xml:space="preserve"> East WWTP*</w:t>
            </w:r>
          </w:p>
        </w:tc>
        <w:tc>
          <w:tcPr>
            <w:tcW w:w="1134" w:type="dxa"/>
            <w:tcBorders>
              <w:top w:val="nil"/>
              <w:left w:val="nil"/>
              <w:bottom w:val="single" w:sz="4" w:space="0" w:color="003366"/>
              <w:right w:val="single" w:sz="4" w:space="0" w:color="003366"/>
            </w:tcBorders>
            <w:shd w:val="clear" w:color="000000" w:fill="FFFFFF"/>
            <w:vAlign w:val="center"/>
            <w:hideMark/>
          </w:tcPr>
          <w:p w14:paraId="001BFA9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C69DCD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144AA18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0E2312A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28F785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4FA560E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BF1ACC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w:t>
            </w:r>
          </w:p>
        </w:tc>
        <w:tc>
          <w:tcPr>
            <w:tcW w:w="2693" w:type="dxa"/>
            <w:tcBorders>
              <w:top w:val="nil"/>
              <w:left w:val="nil"/>
              <w:bottom w:val="single" w:sz="4" w:space="0" w:color="003366"/>
              <w:right w:val="single" w:sz="4" w:space="0" w:color="003366"/>
            </w:tcBorders>
            <w:shd w:val="clear" w:color="000000" w:fill="FFFFFF"/>
            <w:vAlign w:val="center"/>
            <w:hideMark/>
          </w:tcPr>
          <w:p w14:paraId="617EB5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Villakent</w:t>
            </w:r>
            <w:proofErr w:type="spellEnd"/>
            <w:r w:rsidRPr="00591DDE">
              <w:rPr>
                <w:rFonts w:ascii="Tahoma" w:eastAsia="Times New Roman" w:hAnsi="Tahoma" w:cs="Tahoma"/>
                <w:color w:val="000000"/>
                <w:kern w:val="0"/>
                <w:sz w:val="18"/>
                <w:szCs w:val="18"/>
                <w:lang w:eastAsia="tr-TR"/>
                <w14:ligatures w14:val="none"/>
              </w:rPr>
              <w:t xml:space="preserve"> West WWTP</w:t>
            </w:r>
          </w:p>
        </w:tc>
        <w:tc>
          <w:tcPr>
            <w:tcW w:w="1134" w:type="dxa"/>
            <w:tcBorders>
              <w:top w:val="nil"/>
              <w:left w:val="nil"/>
              <w:bottom w:val="single" w:sz="4" w:space="0" w:color="003366"/>
              <w:right w:val="single" w:sz="4" w:space="0" w:color="003366"/>
            </w:tcBorders>
            <w:shd w:val="clear" w:color="000000" w:fill="FFFFFF"/>
            <w:vAlign w:val="center"/>
            <w:hideMark/>
          </w:tcPr>
          <w:p w14:paraId="55069DF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9E7B13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4887C2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1B4C41D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578620C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46E93EFC"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683E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w:t>
            </w:r>
          </w:p>
        </w:tc>
        <w:tc>
          <w:tcPr>
            <w:tcW w:w="2693" w:type="dxa"/>
            <w:tcBorders>
              <w:top w:val="nil"/>
              <w:left w:val="nil"/>
              <w:bottom w:val="single" w:sz="4" w:space="0" w:color="003366"/>
              <w:right w:val="single" w:sz="4" w:space="0" w:color="003366"/>
            </w:tcBorders>
            <w:shd w:val="clear" w:color="000000" w:fill="FFFFFF"/>
            <w:vAlign w:val="center"/>
            <w:hideMark/>
          </w:tcPr>
          <w:p w14:paraId="5D7365A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Cukurkoy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2F1095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A3BD9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514D8D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BD0D22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351A242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49.000</w:t>
            </w:r>
          </w:p>
        </w:tc>
      </w:tr>
      <w:tr w:rsidR="00AF158B" w:rsidRPr="00AF0EA4" w14:paraId="2BE94F4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D2235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w:t>
            </w:r>
          </w:p>
        </w:tc>
        <w:tc>
          <w:tcPr>
            <w:tcW w:w="2693" w:type="dxa"/>
            <w:tcBorders>
              <w:top w:val="nil"/>
              <w:left w:val="nil"/>
              <w:bottom w:val="single" w:sz="4" w:space="0" w:color="003366"/>
              <w:right w:val="single" w:sz="4" w:space="0" w:color="003366"/>
            </w:tcBorders>
            <w:shd w:val="clear" w:color="000000" w:fill="FFFFFF"/>
            <w:vAlign w:val="center"/>
            <w:hideMark/>
          </w:tcPr>
          <w:p w14:paraId="24691F7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Kemalpasa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6FE91C5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Kemalpasa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CF0A54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12.960</w:t>
            </w:r>
          </w:p>
        </w:tc>
        <w:tc>
          <w:tcPr>
            <w:tcW w:w="1134" w:type="dxa"/>
            <w:tcBorders>
              <w:top w:val="nil"/>
              <w:left w:val="nil"/>
              <w:bottom w:val="single" w:sz="4" w:space="0" w:color="003366"/>
              <w:right w:val="single" w:sz="4" w:space="0" w:color="003366"/>
            </w:tcBorders>
            <w:shd w:val="clear" w:color="000000" w:fill="FFFFFF"/>
            <w:vAlign w:val="center"/>
            <w:hideMark/>
          </w:tcPr>
          <w:p w14:paraId="1701317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3D4780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90E7D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3.604.628</w:t>
            </w:r>
          </w:p>
        </w:tc>
      </w:tr>
      <w:tr w:rsidR="00AF158B" w:rsidRPr="00AF0EA4" w14:paraId="4D6083E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09451D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w:t>
            </w:r>
          </w:p>
        </w:tc>
        <w:tc>
          <w:tcPr>
            <w:tcW w:w="2693" w:type="dxa"/>
            <w:tcBorders>
              <w:top w:val="nil"/>
              <w:left w:val="nil"/>
              <w:bottom w:val="single" w:sz="4" w:space="0" w:color="003366"/>
              <w:right w:val="single" w:sz="4" w:space="0" w:color="003366"/>
            </w:tcBorders>
            <w:shd w:val="clear" w:color="000000" w:fill="FFFFFF"/>
            <w:vAlign w:val="center"/>
            <w:hideMark/>
          </w:tcPr>
          <w:p w14:paraId="4515155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Halilbeyli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4DFF80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Kemalpasa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F3B0D7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077F8D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435BC5D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2C1BC4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116.524</w:t>
            </w:r>
          </w:p>
        </w:tc>
      </w:tr>
      <w:tr w:rsidR="00AF158B" w:rsidRPr="00AF0EA4" w14:paraId="5F8A4D4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AAFF5E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w:t>
            </w:r>
          </w:p>
        </w:tc>
        <w:tc>
          <w:tcPr>
            <w:tcW w:w="2693" w:type="dxa"/>
            <w:tcBorders>
              <w:top w:val="nil"/>
              <w:left w:val="nil"/>
              <w:bottom w:val="single" w:sz="4" w:space="0" w:color="003366"/>
              <w:right w:val="single" w:sz="4" w:space="0" w:color="003366"/>
            </w:tcBorders>
            <w:shd w:val="clear" w:color="000000" w:fill="FFFFFF"/>
            <w:vAlign w:val="center"/>
            <w:hideMark/>
          </w:tcPr>
          <w:p w14:paraId="1B7A5ED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Aliaga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40960EF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Aliaga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7C9DD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7640461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1ACD894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A17D66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3.632.176</w:t>
            </w:r>
          </w:p>
        </w:tc>
      </w:tr>
      <w:tr w:rsidR="00AF158B" w:rsidRPr="00AF0EA4" w14:paraId="3ED086A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7C32D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w:t>
            </w:r>
          </w:p>
        </w:tc>
        <w:tc>
          <w:tcPr>
            <w:tcW w:w="2693" w:type="dxa"/>
            <w:tcBorders>
              <w:top w:val="nil"/>
              <w:left w:val="nil"/>
              <w:bottom w:val="single" w:sz="4" w:space="0" w:color="003366"/>
              <w:right w:val="single" w:sz="4" w:space="0" w:color="003366"/>
            </w:tcBorders>
            <w:shd w:val="clear" w:color="000000" w:fill="FFFFFF"/>
            <w:vAlign w:val="center"/>
            <w:hideMark/>
          </w:tcPr>
          <w:p w14:paraId="75C6B3F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Hacıömerli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2F3122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Aliaga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20B382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23762A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0758A7A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Biodisk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F2378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94.300</w:t>
            </w:r>
          </w:p>
        </w:tc>
      </w:tr>
      <w:tr w:rsidR="00AF158B" w:rsidRPr="00AF0EA4" w14:paraId="4E102AD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CA9B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w:t>
            </w:r>
          </w:p>
        </w:tc>
        <w:tc>
          <w:tcPr>
            <w:tcW w:w="2693" w:type="dxa"/>
            <w:tcBorders>
              <w:top w:val="nil"/>
              <w:left w:val="nil"/>
              <w:bottom w:val="single" w:sz="4" w:space="0" w:color="003366"/>
              <w:right w:val="single" w:sz="4" w:space="0" w:color="003366"/>
            </w:tcBorders>
            <w:shd w:val="clear" w:color="000000" w:fill="FFFFFF"/>
            <w:vAlign w:val="center"/>
            <w:hideMark/>
          </w:tcPr>
          <w:p w14:paraId="57B84CA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Çıtak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461902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Aliaga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DE3770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A59A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2019</w:t>
            </w:r>
          </w:p>
        </w:tc>
        <w:tc>
          <w:tcPr>
            <w:tcW w:w="1843" w:type="dxa"/>
            <w:tcBorders>
              <w:top w:val="nil"/>
              <w:left w:val="nil"/>
              <w:bottom w:val="single" w:sz="4" w:space="0" w:color="003366"/>
              <w:right w:val="single" w:sz="4" w:space="0" w:color="003366"/>
            </w:tcBorders>
            <w:shd w:val="clear" w:color="000000" w:fill="FFFFFF"/>
            <w:vAlign w:val="center"/>
            <w:hideMark/>
          </w:tcPr>
          <w:p w14:paraId="3C9A4F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6DFAD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49.050</w:t>
            </w:r>
          </w:p>
        </w:tc>
      </w:tr>
      <w:tr w:rsidR="00AF158B" w:rsidRPr="00AF0EA4" w14:paraId="286A3B8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D4879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13</w:t>
            </w:r>
          </w:p>
        </w:tc>
        <w:tc>
          <w:tcPr>
            <w:tcW w:w="2693" w:type="dxa"/>
            <w:tcBorders>
              <w:top w:val="nil"/>
              <w:left w:val="nil"/>
              <w:bottom w:val="single" w:sz="4" w:space="0" w:color="003366"/>
              <w:right w:val="single" w:sz="4" w:space="0" w:color="003366"/>
            </w:tcBorders>
            <w:shd w:val="clear" w:color="000000" w:fill="FFFFFF"/>
            <w:vAlign w:val="center"/>
            <w:hideMark/>
          </w:tcPr>
          <w:p w14:paraId="40667BEC" w14:textId="1A05446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6ACF13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3AE94B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9.763</w:t>
            </w:r>
          </w:p>
        </w:tc>
        <w:tc>
          <w:tcPr>
            <w:tcW w:w="1134" w:type="dxa"/>
            <w:tcBorders>
              <w:top w:val="nil"/>
              <w:left w:val="nil"/>
              <w:bottom w:val="single" w:sz="4" w:space="0" w:color="003366"/>
              <w:right w:val="single" w:sz="4" w:space="0" w:color="003366"/>
            </w:tcBorders>
            <w:shd w:val="clear" w:color="000000" w:fill="FFFFFF"/>
            <w:vAlign w:val="center"/>
            <w:hideMark/>
          </w:tcPr>
          <w:p w14:paraId="7B8BD9C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3F2E11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559284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1.765.090</w:t>
            </w:r>
          </w:p>
        </w:tc>
      </w:tr>
      <w:tr w:rsidR="00AF158B" w:rsidRPr="00AF0EA4" w14:paraId="0EBB0A9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E7B66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w:t>
            </w:r>
          </w:p>
        </w:tc>
        <w:tc>
          <w:tcPr>
            <w:tcW w:w="2693" w:type="dxa"/>
            <w:tcBorders>
              <w:top w:val="nil"/>
              <w:left w:val="nil"/>
              <w:bottom w:val="single" w:sz="4" w:space="0" w:color="003366"/>
              <w:right w:val="single" w:sz="4" w:space="0" w:color="003366"/>
            </w:tcBorders>
            <w:shd w:val="clear" w:color="000000" w:fill="FFFFFF"/>
            <w:vAlign w:val="center"/>
            <w:hideMark/>
          </w:tcPr>
          <w:p w14:paraId="2F10FFF4" w14:textId="543F395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Yenifoça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A37F4E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FBB23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10.000</w:t>
            </w:r>
          </w:p>
        </w:tc>
        <w:tc>
          <w:tcPr>
            <w:tcW w:w="1134" w:type="dxa"/>
            <w:tcBorders>
              <w:top w:val="nil"/>
              <w:left w:val="nil"/>
              <w:bottom w:val="single" w:sz="4" w:space="0" w:color="003366"/>
              <w:right w:val="single" w:sz="4" w:space="0" w:color="003366"/>
            </w:tcBorders>
            <w:shd w:val="clear" w:color="000000" w:fill="FFFFFF"/>
            <w:vAlign w:val="center"/>
            <w:hideMark/>
          </w:tcPr>
          <w:p w14:paraId="1958455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6A67D47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C4FDC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1.271.746</w:t>
            </w:r>
          </w:p>
        </w:tc>
      </w:tr>
      <w:tr w:rsidR="00AF158B" w:rsidRPr="00AF0EA4" w14:paraId="4B96A11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891169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w:t>
            </w:r>
          </w:p>
        </w:tc>
        <w:tc>
          <w:tcPr>
            <w:tcW w:w="2693" w:type="dxa"/>
            <w:tcBorders>
              <w:top w:val="nil"/>
              <w:left w:val="nil"/>
              <w:bottom w:val="single" w:sz="4" w:space="0" w:color="003366"/>
              <w:right w:val="single" w:sz="4" w:space="0" w:color="003366"/>
            </w:tcBorders>
            <w:shd w:val="clear" w:color="000000" w:fill="FFFFFF"/>
            <w:vAlign w:val="center"/>
            <w:hideMark/>
          </w:tcPr>
          <w:p w14:paraId="311CAEB8" w14:textId="1D87F18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Gerenkoy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467991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568F5C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2.607</w:t>
            </w:r>
          </w:p>
        </w:tc>
        <w:tc>
          <w:tcPr>
            <w:tcW w:w="1134" w:type="dxa"/>
            <w:tcBorders>
              <w:top w:val="nil"/>
              <w:left w:val="nil"/>
              <w:bottom w:val="single" w:sz="4" w:space="0" w:color="003366"/>
              <w:right w:val="single" w:sz="4" w:space="0" w:color="003366"/>
            </w:tcBorders>
            <w:shd w:val="clear" w:color="000000" w:fill="FFFFFF"/>
            <w:vAlign w:val="center"/>
            <w:hideMark/>
          </w:tcPr>
          <w:p w14:paraId="26AA894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7761071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058D95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2845261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CADE76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16</w:t>
            </w:r>
          </w:p>
        </w:tc>
        <w:tc>
          <w:tcPr>
            <w:tcW w:w="2693" w:type="dxa"/>
            <w:tcBorders>
              <w:top w:val="nil"/>
              <w:left w:val="nil"/>
              <w:bottom w:val="single" w:sz="4" w:space="0" w:color="003366"/>
              <w:right w:val="single" w:sz="4" w:space="0" w:color="003366"/>
            </w:tcBorders>
            <w:shd w:val="clear" w:color="000000" w:fill="FFFFFF"/>
            <w:vAlign w:val="center"/>
            <w:hideMark/>
          </w:tcPr>
          <w:p w14:paraId="66947A7E" w14:textId="1A8F6A7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Ilipinar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92C26A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DD326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130</w:t>
            </w:r>
          </w:p>
        </w:tc>
        <w:tc>
          <w:tcPr>
            <w:tcW w:w="1134" w:type="dxa"/>
            <w:tcBorders>
              <w:top w:val="nil"/>
              <w:left w:val="nil"/>
              <w:bottom w:val="single" w:sz="4" w:space="0" w:color="003366"/>
              <w:right w:val="single" w:sz="4" w:space="0" w:color="003366"/>
            </w:tcBorders>
            <w:shd w:val="clear" w:color="000000" w:fill="FFFFFF"/>
            <w:vAlign w:val="center"/>
            <w:hideMark/>
          </w:tcPr>
          <w:p w14:paraId="08794D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30A3CB64" w14:textId="3F97DBB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r w:rsidR="00591DDE" w:rsidRPr="00591DDE">
              <w:rPr>
                <w:rFonts w:ascii="Tahoma" w:eastAsia="Times New Roman" w:hAnsi="Tahoma" w:cs="Tahoma"/>
                <w:color w:val="000000"/>
                <w:kern w:val="0"/>
                <w:sz w:val="18"/>
                <w:szCs w:val="18"/>
                <w:lang w:eastAsia="tr-TR"/>
                <w14:ligatures w14:val="none"/>
              </w:rPr>
              <w:t>Package (</w:t>
            </w:r>
            <w:r w:rsidRPr="00591DDE">
              <w:rPr>
                <w:rFonts w:ascii="Tahoma" w:eastAsia="Times New Roman" w:hAnsi="Tahoma" w:cs="Tahoma"/>
                <w:color w:val="000000"/>
                <w:kern w:val="0"/>
                <w:sz w:val="18"/>
                <w:szCs w:val="18"/>
                <w:lang w:eastAsia="tr-TR"/>
                <w14:ligatures w14:val="none"/>
              </w:rPr>
              <w:t>SBR)</w:t>
            </w:r>
          </w:p>
        </w:tc>
        <w:tc>
          <w:tcPr>
            <w:tcW w:w="1276" w:type="dxa"/>
            <w:tcBorders>
              <w:top w:val="nil"/>
              <w:left w:val="nil"/>
              <w:bottom w:val="single" w:sz="4" w:space="0" w:color="003366"/>
              <w:right w:val="single" w:sz="4" w:space="0" w:color="003366"/>
            </w:tcBorders>
            <w:shd w:val="clear" w:color="000000" w:fill="FFFFFF"/>
            <w:vAlign w:val="center"/>
            <w:hideMark/>
          </w:tcPr>
          <w:p w14:paraId="16BE94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47.450</w:t>
            </w:r>
          </w:p>
        </w:tc>
      </w:tr>
      <w:tr w:rsidR="00AF158B" w:rsidRPr="00AF0EA4" w14:paraId="6F3FE13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FD3A02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17</w:t>
            </w:r>
          </w:p>
        </w:tc>
        <w:tc>
          <w:tcPr>
            <w:tcW w:w="2693" w:type="dxa"/>
            <w:tcBorders>
              <w:top w:val="nil"/>
              <w:left w:val="nil"/>
              <w:bottom w:val="single" w:sz="4" w:space="0" w:color="003366"/>
              <w:right w:val="single" w:sz="4" w:space="0" w:color="003366"/>
            </w:tcBorders>
            <w:shd w:val="clear" w:color="000000" w:fill="FFFFFF"/>
            <w:vAlign w:val="center"/>
            <w:hideMark/>
          </w:tcPr>
          <w:p w14:paraId="74B45A99" w14:textId="279B2F5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Kozbeyli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6049CC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9FFB8F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2266BA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5A1E444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62F4A3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39.500</w:t>
            </w:r>
          </w:p>
        </w:tc>
      </w:tr>
      <w:tr w:rsidR="00AF158B" w:rsidRPr="00AF0EA4" w14:paraId="0A95A2D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0AF2F9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18</w:t>
            </w:r>
          </w:p>
        </w:tc>
        <w:tc>
          <w:tcPr>
            <w:tcW w:w="2693" w:type="dxa"/>
            <w:tcBorders>
              <w:top w:val="nil"/>
              <w:left w:val="nil"/>
              <w:bottom w:val="single" w:sz="4" w:space="0" w:color="003366"/>
              <w:right w:val="single" w:sz="4" w:space="0" w:color="003366"/>
            </w:tcBorders>
            <w:shd w:val="clear" w:color="000000" w:fill="FFFFFF"/>
            <w:vAlign w:val="center"/>
            <w:hideMark/>
          </w:tcPr>
          <w:p w14:paraId="5BC20B46" w14:textId="30B96F2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Bağarası</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E375E9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D3483D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2.100</w:t>
            </w:r>
          </w:p>
        </w:tc>
        <w:tc>
          <w:tcPr>
            <w:tcW w:w="1134" w:type="dxa"/>
            <w:tcBorders>
              <w:top w:val="nil"/>
              <w:left w:val="nil"/>
              <w:bottom w:val="single" w:sz="4" w:space="0" w:color="003366"/>
              <w:right w:val="single" w:sz="4" w:space="0" w:color="003366"/>
            </w:tcBorders>
            <w:shd w:val="clear" w:color="000000" w:fill="FFFFFF"/>
            <w:vAlign w:val="center"/>
            <w:hideMark/>
          </w:tcPr>
          <w:p w14:paraId="12B2F02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5B2E2C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AB3B0E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231.284</w:t>
            </w:r>
          </w:p>
        </w:tc>
      </w:tr>
      <w:tr w:rsidR="00AF158B" w:rsidRPr="00AF0EA4" w14:paraId="74F8B0BC"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995230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w:t>
            </w:r>
          </w:p>
        </w:tc>
        <w:tc>
          <w:tcPr>
            <w:tcW w:w="2693" w:type="dxa"/>
            <w:tcBorders>
              <w:top w:val="nil"/>
              <w:left w:val="nil"/>
              <w:bottom w:val="single" w:sz="4" w:space="0" w:color="003366"/>
              <w:right w:val="single" w:sz="4" w:space="0" w:color="003366"/>
            </w:tcBorders>
            <w:shd w:val="clear" w:color="000000" w:fill="FFFFFF"/>
            <w:vAlign w:val="center"/>
            <w:hideMark/>
          </w:tcPr>
          <w:p w14:paraId="596D3588" w14:textId="2955A37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 WWTP</w:t>
            </w:r>
          </w:p>
        </w:tc>
        <w:tc>
          <w:tcPr>
            <w:tcW w:w="1134" w:type="dxa"/>
            <w:tcBorders>
              <w:top w:val="nil"/>
              <w:left w:val="nil"/>
              <w:bottom w:val="single" w:sz="4" w:space="0" w:color="003366"/>
              <w:right w:val="single" w:sz="4" w:space="0" w:color="003366"/>
            </w:tcBorders>
            <w:shd w:val="clear" w:color="000000" w:fill="FFFFFF"/>
            <w:vAlign w:val="center"/>
            <w:hideMark/>
          </w:tcPr>
          <w:p w14:paraId="4DAB7D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46FB2C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14.304</w:t>
            </w:r>
          </w:p>
        </w:tc>
        <w:tc>
          <w:tcPr>
            <w:tcW w:w="1134" w:type="dxa"/>
            <w:tcBorders>
              <w:top w:val="nil"/>
              <w:left w:val="nil"/>
              <w:bottom w:val="single" w:sz="4" w:space="0" w:color="003366"/>
              <w:right w:val="single" w:sz="4" w:space="0" w:color="003366"/>
            </w:tcBorders>
            <w:shd w:val="clear" w:color="000000" w:fill="FFFFFF"/>
            <w:vAlign w:val="center"/>
            <w:hideMark/>
          </w:tcPr>
          <w:p w14:paraId="2CE1A57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796344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86064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1.236.932</w:t>
            </w:r>
          </w:p>
        </w:tc>
      </w:tr>
      <w:tr w:rsidR="00AF158B" w:rsidRPr="00AF0EA4" w14:paraId="218D1EA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3A11D0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w:t>
            </w:r>
          </w:p>
        </w:tc>
        <w:tc>
          <w:tcPr>
            <w:tcW w:w="2693" w:type="dxa"/>
            <w:tcBorders>
              <w:top w:val="nil"/>
              <w:left w:val="nil"/>
              <w:bottom w:val="single" w:sz="4" w:space="0" w:color="003366"/>
              <w:right w:val="single" w:sz="4" w:space="0" w:color="003366"/>
            </w:tcBorders>
            <w:shd w:val="clear" w:color="000000" w:fill="FFFFFF"/>
            <w:vAlign w:val="center"/>
            <w:hideMark/>
          </w:tcPr>
          <w:p w14:paraId="56E34B6A" w14:textId="5C40F26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Dagestan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8D1125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37B9CF4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E52972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717EDA9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A9497B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325B984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DC9D1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w:t>
            </w:r>
          </w:p>
        </w:tc>
        <w:tc>
          <w:tcPr>
            <w:tcW w:w="2693" w:type="dxa"/>
            <w:tcBorders>
              <w:top w:val="nil"/>
              <w:left w:val="nil"/>
              <w:bottom w:val="single" w:sz="4" w:space="0" w:color="003366"/>
              <w:right w:val="single" w:sz="4" w:space="0" w:color="003366"/>
            </w:tcBorders>
            <w:shd w:val="clear" w:color="000000" w:fill="FFFFFF"/>
            <w:vAlign w:val="center"/>
            <w:hideMark/>
          </w:tcPr>
          <w:p w14:paraId="53845C31" w14:textId="3CE948A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Aşağıkırıklar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17D1AAE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619637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AD69D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65CE3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497E5E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73.400</w:t>
            </w:r>
          </w:p>
        </w:tc>
      </w:tr>
      <w:tr w:rsidR="00AF158B" w:rsidRPr="00AF0EA4" w14:paraId="78BA150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EED889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w:t>
            </w:r>
          </w:p>
        </w:tc>
        <w:tc>
          <w:tcPr>
            <w:tcW w:w="2693" w:type="dxa"/>
            <w:tcBorders>
              <w:top w:val="nil"/>
              <w:left w:val="nil"/>
              <w:bottom w:val="single" w:sz="4" w:space="0" w:color="003366"/>
              <w:right w:val="single" w:sz="4" w:space="0" w:color="003366"/>
            </w:tcBorders>
            <w:shd w:val="clear" w:color="000000" w:fill="FFFFFF"/>
            <w:vAlign w:val="center"/>
            <w:hideMark/>
          </w:tcPr>
          <w:p w14:paraId="799E473F" w14:textId="098803C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Terzihaliller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8202AD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1518EDD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786972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006BBB4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FFD6F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0DFD0DB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C6AB3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w:t>
            </w:r>
          </w:p>
        </w:tc>
        <w:tc>
          <w:tcPr>
            <w:tcW w:w="2693" w:type="dxa"/>
            <w:tcBorders>
              <w:top w:val="nil"/>
              <w:left w:val="nil"/>
              <w:bottom w:val="single" w:sz="4" w:space="0" w:color="003366"/>
              <w:right w:val="single" w:sz="4" w:space="0" w:color="003366"/>
            </w:tcBorders>
            <w:shd w:val="clear" w:color="000000" w:fill="FFFFFF"/>
            <w:vAlign w:val="center"/>
            <w:hideMark/>
          </w:tcPr>
          <w:p w14:paraId="01A3B4B4" w14:textId="4BAD861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Karaveliler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00580EB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4D388A1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D15BDD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1621121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0DBFB12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110.100</w:t>
            </w:r>
          </w:p>
        </w:tc>
      </w:tr>
      <w:tr w:rsidR="00AF158B" w:rsidRPr="00AF0EA4" w14:paraId="0EBAEEF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0044E2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24</w:t>
            </w:r>
          </w:p>
        </w:tc>
        <w:tc>
          <w:tcPr>
            <w:tcW w:w="2693" w:type="dxa"/>
            <w:tcBorders>
              <w:top w:val="nil"/>
              <w:left w:val="nil"/>
              <w:bottom w:val="single" w:sz="4" w:space="0" w:color="003366"/>
              <w:right w:val="single" w:sz="4" w:space="0" w:color="003366"/>
            </w:tcBorders>
            <w:shd w:val="clear" w:color="000000" w:fill="FFFFFF"/>
            <w:vAlign w:val="center"/>
            <w:hideMark/>
          </w:tcPr>
          <w:p w14:paraId="0036B66A" w14:textId="389F3E71"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Suleymanli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E00B33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0BE8DD8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7F86D53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72AE64A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758A4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0E6B353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46F14D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w:t>
            </w:r>
          </w:p>
        </w:tc>
        <w:tc>
          <w:tcPr>
            <w:tcW w:w="2693" w:type="dxa"/>
            <w:tcBorders>
              <w:top w:val="nil"/>
              <w:left w:val="nil"/>
              <w:bottom w:val="single" w:sz="4" w:space="0" w:color="003366"/>
              <w:right w:val="single" w:sz="4" w:space="0" w:color="003366"/>
            </w:tcBorders>
            <w:shd w:val="clear" w:color="000000" w:fill="FFFFFF"/>
            <w:vAlign w:val="center"/>
            <w:hideMark/>
          </w:tcPr>
          <w:p w14:paraId="247E2C2E" w14:textId="437DBF3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Çandarlı</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1771B88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Dikili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0C0E86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15.204</w:t>
            </w:r>
          </w:p>
        </w:tc>
        <w:tc>
          <w:tcPr>
            <w:tcW w:w="1134" w:type="dxa"/>
            <w:tcBorders>
              <w:top w:val="nil"/>
              <w:left w:val="nil"/>
              <w:bottom w:val="single" w:sz="4" w:space="0" w:color="003366"/>
              <w:right w:val="single" w:sz="4" w:space="0" w:color="003366"/>
            </w:tcBorders>
            <w:shd w:val="clear" w:color="000000" w:fill="FFFFFF"/>
            <w:vAlign w:val="center"/>
            <w:hideMark/>
          </w:tcPr>
          <w:p w14:paraId="039FF38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A4E92E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365AB5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1.474.120</w:t>
            </w:r>
          </w:p>
        </w:tc>
      </w:tr>
      <w:tr w:rsidR="00AF158B" w:rsidRPr="00AF0EA4" w14:paraId="0F16C79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1E5197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26</w:t>
            </w:r>
          </w:p>
        </w:tc>
        <w:tc>
          <w:tcPr>
            <w:tcW w:w="2693" w:type="dxa"/>
            <w:tcBorders>
              <w:top w:val="nil"/>
              <w:left w:val="nil"/>
              <w:bottom w:val="single" w:sz="4" w:space="0" w:color="003366"/>
              <w:right w:val="single" w:sz="4" w:space="0" w:color="003366"/>
            </w:tcBorders>
            <w:shd w:val="clear" w:color="000000" w:fill="FFFFFF"/>
            <w:vAlign w:val="center"/>
            <w:hideMark/>
          </w:tcPr>
          <w:p w14:paraId="0D0EDF4F" w14:textId="6B9D62A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Bademli</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0E99993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Dikili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598943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450</w:t>
            </w:r>
          </w:p>
        </w:tc>
        <w:tc>
          <w:tcPr>
            <w:tcW w:w="1134" w:type="dxa"/>
            <w:tcBorders>
              <w:top w:val="nil"/>
              <w:left w:val="nil"/>
              <w:bottom w:val="single" w:sz="4" w:space="0" w:color="003366"/>
              <w:right w:val="single" w:sz="4" w:space="0" w:color="003366"/>
            </w:tcBorders>
            <w:shd w:val="clear" w:color="000000" w:fill="FFFFFF"/>
            <w:vAlign w:val="center"/>
            <w:hideMark/>
          </w:tcPr>
          <w:p w14:paraId="397A369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08D962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2C51DD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164.250</w:t>
            </w:r>
          </w:p>
        </w:tc>
      </w:tr>
      <w:tr w:rsidR="00AF158B" w:rsidRPr="00AF0EA4" w14:paraId="4BA338B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7F43A9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27</w:t>
            </w:r>
          </w:p>
        </w:tc>
        <w:tc>
          <w:tcPr>
            <w:tcW w:w="2693" w:type="dxa"/>
            <w:tcBorders>
              <w:top w:val="nil"/>
              <w:left w:val="nil"/>
              <w:bottom w:val="single" w:sz="4" w:space="0" w:color="003366"/>
              <w:right w:val="single" w:sz="4" w:space="0" w:color="003366"/>
            </w:tcBorders>
            <w:shd w:val="clear" w:color="000000" w:fill="FFFFFF"/>
            <w:vAlign w:val="center"/>
            <w:hideMark/>
          </w:tcPr>
          <w:p w14:paraId="6F784596" w14:textId="10FD9B3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Salihler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412753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Dikili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327A43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22D36E6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43E53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60367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365.000</w:t>
            </w:r>
          </w:p>
        </w:tc>
      </w:tr>
      <w:tr w:rsidR="00AF158B" w:rsidRPr="00AF0EA4" w14:paraId="0E87B04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C4350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28</w:t>
            </w:r>
          </w:p>
        </w:tc>
        <w:tc>
          <w:tcPr>
            <w:tcW w:w="2693" w:type="dxa"/>
            <w:tcBorders>
              <w:top w:val="nil"/>
              <w:left w:val="nil"/>
              <w:bottom w:val="single" w:sz="4" w:space="0" w:color="003366"/>
              <w:right w:val="single" w:sz="4" w:space="0" w:color="003366"/>
            </w:tcBorders>
            <w:shd w:val="clear" w:color="000000" w:fill="FFFFFF"/>
            <w:vAlign w:val="center"/>
            <w:hideMark/>
          </w:tcPr>
          <w:p w14:paraId="35321D63" w14:textId="77A7F8B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Southwest WWTP</w:t>
            </w:r>
          </w:p>
        </w:tc>
        <w:tc>
          <w:tcPr>
            <w:tcW w:w="1134" w:type="dxa"/>
            <w:tcBorders>
              <w:top w:val="nil"/>
              <w:left w:val="nil"/>
              <w:bottom w:val="single" w:sz="4" w:space="0" w:color="003366"/>
              <w:right w:val="single" w:sz="4" w:space="0" w:color="003366"/>
            </w:tcBorders>
            <w:shd w:val="clear" w:color="000000" w:fill="FFFFFF"/>
            <w:vAlign w:val="center"/>
            <w:hideMark/>
          </w:tcPr>
          <w:p w14:paraId="5E9E376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Narlidere</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6BF6AF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287760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2001</w:t>
            </w:r>
          </w:p>
        </w:tc>
        <w:tc>
          <w:tcPr>
            <w:tcW w:w="1843" w:type="dxa"/>
            <w:tcBorders>
              <w:top w:val="nil"/>
              <w:left w:val="nil"/>
              <w:bottom w:val="single" w:sz="4" w:space="0" w:color="003366"/>
              <w:right w:val="single" w:sz="4" w:space="0" w:color="003366"/>
            </w:tcBorders>
            <w:shd w:val="clear" w:color="000000" w:fill="FFFFFF"/>
            <w:vAlign w:val="center"/>
            <w:hideMark/>
          </w:tcPr>
          <w:p w14:paraId="06C553E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B31549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8.527.646</w:t>
            </w:r>
          </w:p>
        </w:tc>
      </w:tr>
      <w:tr w:rsidR="00AF158B" w:rsidRPr="00AF0EA4" w14:paraId="1DC08F3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68251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w:t>
            </w:r>
          </w:p>
        </w:tc>
        <w:tc>
          <w:tcPr>
            <w:tcW w:w="2693" w:type="dxa"/>
            <w:tcBorders>
              <w:top w:val="nil"/>
              <w:left w:val="nil"/>
              <w:bottom w:val="single" w:sz="4" w:space="0" w:color="003366"/>
              <w:right w:val="single" w:sz="4" w:space="0" w:color="003366"/>
            </w:tcBorders>
            <w:shd w:val="clear" w:color="000000" w:fill="FFFFFF"/>
            <w:vAlign w:val="center"/>
            <w:hideMark/>
          </w:tcPr>
          <w:p w14:paraId="508A4181" w14:textId="66CC4FA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Gödence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2FFC5A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Seferihisar</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94DB48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0513E01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668775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5BAE3C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40.000</w:t>
            </w:r>
          </w:p>
        </w:tc>
      </w:tr>
      <w:tr w:rsidR="00AF158B" w:rsidRPr="00AF0EA4" w14:paraId="5DB444D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F43606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w:t>
            </w:r>
          </w:p>
        </w:tc>
        <w:tc>
          <w:tcPr>
            <w:tcW w:w="2693" w:type="dxa"/>
            <w:tcBorders>
              <w:top w:val="nil"/>
              <w:left w:val="nil"/>
              <w:bottom w:val="single" w:sz="4" w:space="0" w:color="003366"/>
              <w:right w:val="single" w:sz="4" w:space="0" w:color="003366"/>
            </w:tcBorders>
            <w:shd w:val="clear" w:color="000000" w:fill="FFFFFF"/>
            <w:vAlign w:val="center"/>
            <w:hideMark/>
          </w:tcPr>
          <w:p w14:paraId="56D59845" w14:textId="40D8DBCA"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Urla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5B3F74E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Urla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C74494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042B618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0F49A89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7D4E72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6.654.385</w:t>
            </w:r>
          </w:p>
        </w:tc>
      </w:tr>
      <w:tr w:rsidR="00AF158B" w:rsidRPr="00AF0EA4" w14:paraId="1851820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7C0DF9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31</w:t>
            </w:r>
          </w:p>
        </w:tc>
        <w:tc>
          <w:tcPr>
            <w:tcW w:w="2693" w:type="dxa"/>
            <w:tcBorders>
              <w:top w:val="nil"/>
              <w:left w:val="nil"/>
              <w:bottom w:val="single" w:sz="4" w:space="0" w:color="003366"/>
              <w:right w:val="single" w:sz="4" w:space="0" w:color="003366"/>
            </w:tcBorders>
            <w:shd w:val="clear" w:color="000000" w:fill="FFFFFF"/>
            <w:vAlign w:val="center"/>
            <w:hideMark/>
          </w:tcPr>
          <w:p w14:paraId="6D4F742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IZTECH A.A.T.</w:t>
            </w:r>
          </w:p>
        </w:tc>
        <w:tc>
          <w:tcPr>
            <w:tcW w:w="1134" w:type="dxa"/>
            <w:tcBorders>
              <w:top w:val="nil"/>
              <w:left w:val="nil"/>
              <w:bottom w:val="single" w:sz="4" w:space="0" w:color="003366"/>
              <w:right w:val="single" w:sz="4" w:space="0" w:color="003366"/>
            </w:tcBorders>
            <w:shd w:val="clear" w:color="000000" w:fill="FFFFFF"/>
            <w:vAlign w:val="center"/>
            <w:hideMark/>
          </w:tcPr>
          <w:p w14:paraId="1C271DF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Urla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3B61A1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2.250</w:t>
            </w:r>
          </w:p>
        </w:tc>
        <w:tc>
          <w:tcPr>
            <w:tcW w:w="1134" w:type="dxa"/>
            <w:tcBorders>
              <w:top w:val="nil"/>
              <w:left w:val="nil"/>
              <w:bottom w:val="single" w:sz="4" w:space="0" w:color="003366"/>
              <w:right w:val="single" w:sz="4" w:space="0" w:color="003366"/>
            </w:tcBorders>
            <w:shd w:val="clear" w:color="000000" w:fill="FFFFFF"/>
            <w:vAlign w:val="center"/>
            <w:hideMark/>
          </w:tcPr>
          <w:p w14:paraId="1C140AD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47F0F18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16EF2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290.168</w:t>
            </w:r>
          </w:p>
        </w:tc>
      </w:tr>
      <w:tr w:rsidR="00AF158B" w:rsidRPr="00AF0EA4" w14:paraId="0DE5CB0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9F5560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32</w:t>
            </w:r>
          </w:p>
        </w:tc>
        <w:tc>
          <w:tcPr>
            <w:tcW w:w="2693" w:type="dxa"/>
            <w:tcBorders>
              <w:top w:val="nil"/>
              <w:left w:val="nil"/>
              <w:bottom w:val="single" w:sz="4" w:space="0" w:color="003366"/>
              <w:right w:val="single" w:sz="4" w:space="0" w:color="003366"/>
            </w:tcBorders>
            <w:shd w:val="clear" w:color="000000" w:fill="FFFFFF"/>
            <w:vAlign w:val="center"/>
            <w:hideMark/>
          </w:tcPr>
          <w:p w14:paraId="23F12A16" w14:textId="49D5A41D"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Seferihisar</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75E855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Seferihisar</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D1CB80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w:t>
            </w:r>
          </w:p>
        </w:tc>
        <w:tc>
          <w:tcPr>
            <w:tcW w:w="1134" w:type="dxa"/>
            <w:tcBorders>
              <w:top w:val="nil"/>
              <w:left w:val="nil"/>
              <w:bottom w:val="single" w:sz="4" w:space="0" w:color="003366"/>
              <w:right w:val="single" w:sz="4" w:space="0" w:color="003366"/>
            </w:tcBorders>
            <w:shd w:val="clear" w:color="000000" w:fill="FFFFFF"/>
            <w:vAlign w:val="center"/>
            <w:hideMark/>
          </w:tcPr>
          <w:p w14:paraId="01CDF4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5521707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EE40D7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4.348.242</w:t>
            </w:r>
          </w:p>
        </w:tc>
      </w:tr>
      <w:tr w:rsidR="00AF158B" w:rsidRPr="00AF0EA4" w14:paraId="4EC032C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3AB81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33</w:t>
            </w:r>
          </w:p>
        </w:tc>
        <w:tc>
          <w:tcPr>
            <w:tcW w:w="2693" w:type="dxa"/>
            <w:tcBorders>
              <w:top w:val="nil"/>
              <w:left w:val="nil"/>
              <w:bottom w:val="single" w:sz="4" w:space="0" w:color="003366"/>
              <w:right w:val="single" w:sz="4" w:space="0" w:color="003366"/>
            </w:tcBorders>
            <w:shd w:val="clear" w:color="000000" w:fill="FFFFFF"/>
            <w:vAlign w:val="center"/>
            <w:hideMark/>
          </w:tcPr>
          <w:p w14:paraId="258EF693" w14:textId="6A4D72F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Doganbey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78962FC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Seferihisar</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4B4D9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1915C51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73365E0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7C2944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4.775.970</w:t>
            </w:r>
          </w:p>
        </w:tc>
      </w:tr>
      <w:tr w:rsidR="00AF158B" w:rsidRPr="00AF0EA4" w14:paraId="0612ACE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E67D55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lastRenderedPageBreak/>
              <w:t>34</w:t>
            </w:r>
          </w:p>
        </w:tc>
        <w:tc>
          <w:tcPr>
            <w:tcW w:w="2693" w:type="dxa"/>
            <w:tcBorders>
              <w:top w:val="nil"/>
              <w:left w:val="nil"/>
              <w:bottom w:val="single" w:sz="4" w:space="0" w:color="003366"/>
              <w:right w:val="single" w:sz="4" w:space="0" w:color="003366"/>
            </w:tcBorders>
            <w:shd w:val="clear" w:color="000000" w:fill="FFFFFF"/>
            <w:vAlign w:val="center"/>
            <w:hideMark/>
          </w:tcPr>
          <w:p w14:paraId="3070C339" w14:textId="0BFF0D6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Ozdere</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70FE40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64F4536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0C2FB8F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1DD861F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133AA2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5.019.204</w:t>
            </w:r>
          </w:p>
        </w:tc>
      </w:tr>
      <w:tr w:rsidR="00AF158B" w:rsidRPr="00AF0EA4" w14:paraId="60AD5CE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80BA0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35</w:t>
            </w:r>
          </w:p>
        </w:tc>
        <w:tc>
          <w:tcPr>
            <w:tcW w:w="2693" w:type="dxa"/>
            <w:tcBorders>
              <w:top w:val="nil"/>
              <w:left w:val="nil"/>
              <w:bottom w:val="single" w:sz="4" w:space="0" w:color="003366"/>
              <w:right w:val="single" w:sz="4" w:space="0" w:color="003366"/>
            </w:tcBorders>
            <w:shd w:val="clear" w:color="000000" w:fill="FFFFFF"/>
            <w:vAlign w:val="center"/>
            <w:hideMark/>
          </w:tcPr>
          <w:p w14:paraId="066D14F5" w14:textId="72668BA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Basin WWTP</w:t>
            </w:r>
          </w:p>
        </w:tc>
        <w:tc>
          <w:tcPr>
            <w:tcW w:w="1134" w:type="dxa"/>
            <w:tcBorders>
              <w:top w:val="nil"/>
              <w:left w:val="nil"/>
              <w:bottom w:val="single" w:sz="4" w:space="0" w:color="003366"/>
              <w:right w:val="single" w:sz="4" w:space="0" w:color="003366"/>
            </w:tcBorders>
            <w:shd w:val="clear" w:color="000000" w:fill="FFFFFF"/>
            <w:vAlign w:val="center"/>
            <w:hideMark/>
          </w:tcPr>
          <w:p w14:paraId="21C9A4E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4FC786E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348F687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2004</w:t>
            </w:r>
          </w:p>
        </w:tc>
        <w:tc>
          <w:tcPr>
            <w:tcW w:w="1843" w:type="dxa"/>
            <w:tcBorders>
              <w:top w:val="nil"/>
              <w:left w:val="nil"/>
              <w:bottom w:val="single" w:sz="4" w:space="0" w:color="003366"/>
              <w:right w:val="single" w:sz="4" w:space="0" w:color="003366"/>
            </w:tcBorders>
            <w:shd w:val="clear" w:color="000000" w:fill="FFFFFF"/>
            <w:vAlign w:val="center"/>
            <w:hideMark/>
          </w:tcPr>
          <w:p w14:paraId="7CA6A20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FA38EE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5.697.636</w:t>
            </w:r>
          </w:p>
        </w:tc>
      </w:tr>
      <w:tr w:rsidR="00AF158B" w:rsidRPr="00AF0EA4" w14:paraId="0D8EEB7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D2CE5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w:t>
            </w:r>
          </w:p>
        </w:tc>
        <w:tc>
          <w:tcPr>
            <w:tcW w:w="2693" w:type="dxa"/>
            <w:tcBorders>
              <w:top w:val="nil"/>
              <w:left w:val="nil"/>
              <w:bottom w:val="single" w:sz="4" w:space="0" w:color="003366"/>
              <w:right w:val="single" w:sz="4" w:space="0" w:color="003366"/>
            </w:tcBorders>
            <w:shd w:val="clear" w:color="000000" w:fill="FFFFFF"/>
            <w:vAlign w:val="center"/>
            <w:hideMark/>
          </w:tcPr>
          <w:p w14:paraId="3343663B" w14:textId="0037A0C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Ayrancilar</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BB5B1F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47809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4C02C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1CAE3E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F94E12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2.923.200</w:t>
            </w:r>
          </w:p>
        </w:tc>
      </w:tr>
      <w:tr w:rsidR="00AF158B" w:rsidRPr="00AF0EA4" w14:paraId="115A1A4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EEBFA9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37</w:t>
            </w:r>
          </w:p>
        </w:tc>
        <w:tc>
          <w:tcPr>
            <w:tcW w:w="2693" w:type="dxa"/>
            <w:tcBorders>
              <w:top w:val="nil"/>
              <w:left w:val="nil"/>
              <w:bottom w:val="single" w:sz="4" w:space="0" w:color="003366"/>
              <w:right w:val="single" w:sz="4" w:space="0" w:color="003366"/>
            </w:tcBorders>
            <w:shd w:val="clear" w:color="000000" w:fill="FFFFFF"/>
            <w:vAlign w:val="center"/>
            <w:hideMark/>
          </w:tcPr>
          <w:p w14:paraId="7DF93BD5" w14:textId="48B8EAC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5D79576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31C1D4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389D2D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00E0A9E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5E230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8.105.114</w:t>
            </w:r>
          </w:p>
        </w:tc>
      </w:tr>
      <w:tr w:rsidR="00AF158B" w:rsidRPr="00AF0EA4" w14:paraId="3F1F94E4"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8ADB8A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38</w:t>
            </w:r>
          </w:p>
        </w:tc>
        <w:tc>
          <w:tcPr>
            <w:tcW w:w="2693" w:type="dxa"/>
            <w:tcBorders>
              <w:top w:val="nil"/>
              <w:left w:val="nil"/>
              <w:bottom w:val="single" w:sz="4" w:space="0" w:color="003366"/>
              <w:right w:val="single" w:sz="4" w:space="0" w:color="003366"/>
            </w:tcBorders>
            <w:shd w:val="clear" w:color="000000" w:fill="FFFFFF"/>
            <w:vAlign w:val="center"/>
            <w:hideMark/>
          </w:tcPr>
          <w:p w14:paraId="4B92C43A" w14:textId="0462799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Karakuyu</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87EB6D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03850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320</w:t>
            </w:r>
          </w:p>
        </w:tc>
        <w:tc>
          <w:tcPr>
            <w:tcW w:w="1134" w:type="dxa"/>
            <w:tcBorders>
              <w:top w:val="nil"/>
              <w:left w:val="nil"/>
              <w:bottom w:val="single" w:sz="4" w:space="0" w:color="003366"/>
              <w:right w:val="single" w:sz="4" w:space="0" w:color="003366"/>
            </w:tcBorders>
            <w:shd w:val="clear" w:color="000000" w:fill="FFFFFF"/>
            <w:vAlign w:val="center"/>
            <w:hideMark/>
          </w:tcPr>
          <w:p w14:paraId="5B6CCA9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77A6284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C630E1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635927D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99FCC3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39</w:t>
            </w:r>
          </w:p>
        </w:tc>
        <w:tc>
          <w:tcPr>
            <w:tcW w:w="2693" w:type="dxa"/>
            <w:tcBorders>
              <w:top w:val="nil"/>
              <w:left w:val="nil"/>
              <w:bottom w:val="single" w:sz="4" w:space="0" w:color="003366"/>
              <w:right w:val="single" w:sz="4" w:space="0" w:color="003366"/>
            </w:tcBorders>
            <w:shd w:val="clear" w:color="000000" w:fill="FFFFFF"/>
            <w:vAlign w:val="center"/>
            <w:hideMark/>
          </w:tcPr>
          <w:p w14:paraId="426933B7" w14:textId="7D502A3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Helvaci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8F1CAF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F05787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1FEB79A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2002</w:t>
            </w:r>
          </w:p>
        </w:tc>
        <w:tc>
          <w:tcPr>
            <w:tcW w:w="1843" w:type="dxa"/>
            <w:tcBorders>
              <w:top w:val="nil"/>
              <w:left w:val="nil"/>
              <w:bottom w:val="single" w:sz="4" w:space="0" w:color="003366"/>
              <w:right w:val="single" w:sz="4" w:space="0" w:color="003366"/>
            </w:tcBorders>
            <w:shd w:val="clear" w:color="000000" w:fill="FFFFFF"/>
            <w:vAlign w:val="center"/>
            <w:hideMark/>
          </w:tcPr>
          <w:p w14:paraId="27A697E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D1ED83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30.040</w:t>
            </w:r>
          </w:p>
        </w:tc>
      </w:tr>
      <w:tr w:rsidR="00AF158B" w:rsidRPr="00AF0EA4" w14:paraId="2012926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59707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40</w:t>
            </w:r>
          </w:p>
        </w:tc>
        <w:tc>
          <w:tcPr>
            <w:tcW w:w="2693" w:type="dxa"/>
            <w:tcBorders>
              <w:top w:val="nil"/>
              <w:left w:val="nil"/>
              <w:bottom w:val="single" w:sz="4" w:space="0" w:color="003366"/>
              <w:right w:val="single" w:sz="4" w:space="0" w:color="003366"/>
            </w:tcBorders>
            <w:shd w:val="clear" w:color="000000" w:fill="FFFFFF"/>
            <w:vAlign w:val="center"/>
            <w:hideMark/>
          </w:tcPr>
          <w:p w14:paraId="783C6283" w14:textId="48D176C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Çakırbeyli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F9C415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88362E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1376DA0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5197977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3F9A5D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104.730</w:t>
            </w:r>
          </w:p>
        </w:tc>
      </w:tr>
      <w:tr w:rsidR="00AF158B" w:rsidRPr="00AF0EA4" w14:paraId="7F6B4BB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3869D6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41</w:t>
            </w:r>
          </w:p>
        </w:tc>
        <w:tc>
          <w:tcPr>
            <w:tcW w:w="2693" w:type="dxa"/>
            <w:tcBorders>
              <w:top w:val="nil"/>
              <w:left w:val="nil"/>
              <w:bottom w:val="single" w:sz="4" w:space="0" w:color="003366"/>
              <w:right w:val="single" w:sz="4" w:space="0" w:color="003366"/>
            </w:tcBorders>
            <w:shd w:val="clear" w:color="000000" w:fill="FFFFFF"/>
            <w:vAlign w:val="center"/>
            <w:hideMark/>
          </w:tcPr>
          <w:p w14:paraId="5E517685" w14:textId="55B3187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Korucuk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63CC10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3C70F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6B5091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7A2B130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61867CB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118.870</w:t>
            </w:r>
          </w:p>
        </w:tc>
      </w:tr>
      <w:tr w:rsidR="00AF158B" w:rsidRPr="00AF0EA4" w14:paraId="40BB3C1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244F0D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42</w:t>
            </w:r>
          </w:p>
        </w:tc>
        <w:tc>
          <w:tcPr>
            <w:tcW w:w="2693" w:type="dxa"/>
            <w:tcBorders>
              <w:top w:val="nil"/>
              <w:left w:val="nil"/>
              <w:bottom w:val="single" w:sz="4" w:space="0" w:color="003366"/>
              <w:right w:val="single" w:sz="4" w:space="0" w:color="003366"/>
            </w:tcBorders>
            <w:shd w:val="clear" w:color="000000" w:fill="FFFFFF"/>
            <w:vAlign w:val="center"/>
            <w:hideMark/>
          </w:tcPr>
          <w:p w14:paraId="39D85307" w14:textId="1A63A72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AF6151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D944CF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10.200</w:t>
            </w:r>
          </w:p>
        </w:tc>
        <w:tc>
          <w:tcPr>
            <w:tcW w:w="1134" w:type="dxa"/>
            <w:tcBorders>
              <w:top w:val="nil"/>
              <w:left w:val="nil"/>
              <w:bottom w:val="single" w:sz="4" w:space="0" w:color="003366"/>
              <w:right w:val="single" w:sz="4" w:space="0" w:color="003366"/>
            </w:tcBorders>
            <w:shd w:val="clear" w:color="000000" w:fill="FFFFFF"/>
            <w:vAlign w:val="center"/>
            <w:hideMark/>
          </w:tcPr>
          <w:p w14:paraId="0D59039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2AEA536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7A8E50B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3.075.460</w:t>
            </w:r>
          </w:p>
        </w:tc>
      </w:tr>
      <w:tr w:rsidR="00AF158B" w:rsidRPr="00AF0EA4" w14:paraId="0F87279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9FD46C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43</w:t>
            </w:r>
          </w:p>
        </w:tc>
        <w:tc>
          <w:tcPr>
            <w:tcW w:w="2693" w:type="dxa"/>
            <w:tcBorders>
              <w:top w:val="nil"/>
              <w:left w:val="nil"/>
              <w:bottom w:val="single" w:sz="4" w:space="0" w:color="003366"/>
              <w:right w:val="single" w:sz="4" w:space="0" w:color="003366"/>
            </w:tcBorders>
            <w:shd w:val="clear" w:color="000000" w:fill="FFFFFF"/>
            <w:vAlign w:val="center"/>
            <w:hideMark/>
          </w:tcPr>
          <w:p w14:paraId="3491F765" w14:textId="793C429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Çamlık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ECCBE1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FA6A2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225</w:t>
            </w:r>
          </w:p>
        </w:tc>
        <w:tc>
          <w:tcPr>
            <w:tcW w:w="1134" w:type="dxa"/>
            <w:tcBorders>
              <w:top w:val="nil"/>
              <w:left w:val="nil"/>
              <w:bottom w:val="single" w:sz="4" w:space="0" w:color="003366"/>
              <w:right w:val="single" w:sz="4" w:space="0" w:color="003366"/>
            </w:tcBorders>
            <w:shd w:val="clear" w:color="000000" w:fill="FFFFFF"/>
            <w:vAlign w:val="center"/>
            <w:hideMark/>
          </w:tcPr>
          <w:p w14:paraId="66BC750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6E2A32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1F9AC5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205.040</w:t>
            </w:r>
          </w:p>
        </w:tc>
      </w:tr>
      <w:tr w:rsidR="00AF158B" w:rsidRPr="00AF0EA4" w14:paraId="19E12AF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05D2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44</w:t>
            </w:r>
          </w:p>
        </w:tc>
        <w:tc>
          <w:tcPr>
            <w:tcW w:w="2693" w:type="dxa"/>
            <w:tcBorders>
              <w:top w:val="nil"/>
              <w:left w:val="nil"/>
              <w:bottom w:val="single" w:sz="4" w:space="0" w:color="003366"/>
              <w:right w:val="single" w:sz="4" w:space="0" w:color="003366"/>
            </w:tcBorders>
            <w:shd w:val="clear" w:color="000000" w:fill="FFFFFF"/>
            <w:vAlign w:val="center"/>
            <w:hideMark/>
          </w:tcPr>
          <w:p w14:paraId="2D627C2A" w14:textId="2F69D5BA"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Gökçealan</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642321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487BC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646EF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A4ECBB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6BEA62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232.621</w:t>
            </w:r>
          </w:p>
        </w:tc>
      </w:tr>
      <w:tr w:rsidR="00AF158B" w:rsidRPr="00AF0EA4" w14:paraId="1BCE6E3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38E5C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45</w:t>
            </w:r>
          </w:p>
        </w:tc>
        <w:tc>
          <w:tcPr>
            <w:tcW w:w="2693" w:type="dxa"/>
            <w:tcBorders>
              <w:top w:val="nil"/>
              <w:left w:val="nil"/>
              <w:bottom w:val="single" w:sz="4" w:space="0" w:color="003366"/>
              <w:right w:val="single" w:sz="4" w:space="0" w:color="003366"/>
            </w:tcBorders>
            <w:shd w:val="clear" w:color="000000" w:fill="FFFFFF"/>
            <w:vAlign w:val="center"/>
            <w:hideMark/>
          </w:tcPr>
          <w:p w14:paraId="17D39355" w14:textId="6B5E236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Sirince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2AC7D29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EE5980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90559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D407B6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6DCAE5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195.360</w:t>
            </w:r>
          </w:p>
        </w:tc>
      </w:tr>
      <w:tr w:rsidR="00AF158B" w:rsidRPr="00AF0EA4" w14:paraId="25B8CEF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967F6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46</w:t>
            </w:r>
          </w:p>
        </w:tc>
        <w:tc>
          <w:tcPr>
            <w:tcW w:w="2693" w:type="dxa"/>
            <w:tcBorders>
              <w:top w:val="nil"/>
              <w:left w:val="nil"/>
              <w:bottom w:val="single" w:sz="4" w:space="0" w:color="003366"/>
              <w:right w:val="single" w:sz="4" w:space="0" w:color="003366"/>
            </w:tcBorders>
            <w:shd w:val="clear" w:color="000000" w:fill="FFFFFF"/>
            <w:vAlign w:val="center"/>
            <w:hideMark/>
          </w:tcPr>
          <w:p w14:paraId="0464718A" w14:textId="47284A50"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Bayindir</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1C645D6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Bayindir</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15F061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45796E8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5E91360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3D1E13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1.227.775</w:t>
            </w:r>
          </w:p>
        </w:tc>
      </w:tr>
      <w:tr w:rsidR="00AF158B" w:rsidRPr="00AF0EA4" w14:paraId="4237851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E7F1F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w:t>
            </w:r>
          </w:p>
        </w:tc>
        <w:tc>
          <w:tcPr>
            <w:tcW w:w="2693" w:type="dxa"/>
            <w:tcBorders>
              <w:top w:val="nil"/>
              <w:left w:val="nil"/>
              <w:bottom w:val="single" w:sz="4" w:space="0" w:color="003366"/>
              <w:right w:val="single" w:sz="4" w:space="0" w:color="003366"/>
            </w:tcBorders>
            <w:shd w:val="clear" w:color="000000" w:fill="FFFFFF"/>
            <w:vAlign w:val="center"/>
            <w:hideMark/>
          </w:tcPr>
          <w:p w14:paraId="063A07E5" w14:textId="1F24F80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Haskoy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7B4D7F0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670F418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4F50C5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68B214E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2D9A26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573.817</w:t>
            </w:r>
          </w:p>
        </w:tc>
      </w:tr>
      <w:tr w:rsidR="00AF158B" w:rsidRPr="00AF0EA4" w14:paraId="4AFFB1B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6F95DA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48</w:t>
            </w:r>
          </w:p>
        </w:tc>
        <w:tc>
          <w:tcPr>
            <w:tcW w:w="2693" w:type="dxa"/>
            <w:tcBorders>
              <w:top w:val="nil"/>
              <w:left w:val="nil"/>
              <w:bottom w:val="single" w:sz="4" w:space="0" w:color="003366"/>
              <w:right w:val="single" w:sz="4" w:space="0" w:color="003366"/>
            </w:tcBorders>
            <w:shd w:val="clear" w:color="000000" w:fill="FFFFFF"/>
            <w:vAlign w:val="center"/>
            <w:hideMark/>
          </w:tcPr>
          <w:p w14:paraId="078AC682" w14:textId="1745279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Zeytinova</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1EE1FD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5748B1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1AD3599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92193A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8297F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151.236</w:t>
            </w:r>
          </w:p>
        </w:tc>
      </w:tr>
      <w:tr w:rsidR="00AF158B" w:rsidRPr="00AF0EA4" w14:paraId="6D709FE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E519C4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w:t>
            </w:r>
          </w:p>
        </w:tc>
        <w:tc>
          <w:tcPr>
            <w:tcW w:w="2693" w:type="dxa"/>
            <w:tcBorders>
              <w:top w:val="nil"/>
              <w:left w:val="nil"/>
              <w:bottom w:val="single" w:sz="4" w:space="0" w:color="003366"/>
              <w:right w:val="single" w:sz="4" w:space="0" w:color="003366"/>
            </w:tcBorders>
            <w:shd w:val="clear" w:color="000000" w:fill="FFFFFF"/>
            <w:vAlign w:val="center"/>
            <w:hideMark/>
          </w:tcPr>
          <w:p w14:paraId="2BE672F1" w14:textId="3770464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Yusuflu</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2D4652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6938C48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1D886E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ABCEC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CD11DC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1D72C4D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4B352B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w:t>
            </w:r>
          </w:p>
        </w:tc>
        <w:tc>
          <w:tcPr>
            <w:tcW w:w="2693" w:type="dxa"/>
            <w:tcBorders>
              <w:top w:val="nil"/>
              <w:left w:val="nil"/>
              <w:bottom w:val="single" w:sz="4" w:space="0" w:color="003366"/>
              <w:right w:val="single" w:sz="4" w:space="0" w:color="003366"/>
            </w:tcBorders>
            <w:shd w:val="clear" w:color="000000" w:fill="FFFFFF"/>
            <w:vAlign w:val="center"/>
            <w:hideMark/>
          </w:tcPr>
          <w:p w14:paraId="3E79CCD7" w14:textId="5BCBB7D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Çeşme</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61B4261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57259C2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21.900</w:t>
            </w:r>
          </w:p>
        </w:tc>
        <w:tc>
          <w:tcPr>
            <w:tcW w:w="1134" w:type="dxa"/>
            <w:tcBorders>
              <w:top w:val="nil"/>
              <w:left w:val="nil"/>
              <w:bottom w:val="single" w:sz="4" w:space="0" w:color="003366"/>
              <w:right w:val="single" w:sz="4" w:space="0" w:color="003366"/>
            </w:tcBorders>
            <w:shd w:val="clear" w:color="000000" w:fill="FFFFFF"/>
            <w:vAlign w:val="center"/>
            <w:hideMark/>
          </w:tcPr>
          <w:p w14:paraId="58E4DB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EC04C0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231D9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6.618.887</w:t>
            </w:r>
          </w:p>
        </w:tc>
      </w:tr>
      <w:tr w:rsidR="00AF158B" w:rsidRPr="00AF0EA4" w14:paraId="12F51B6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6F754A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51</w:t>
            </w:r>
          </w:p>
        </w:tc>
        <w:tc>
          <w:tcPr>
            <w:tcW w:w="2693" w:type="dxa"/>
            <w:tcBorders>
              <w:top w:val="nil"/>
              <w:left w:val="nil"/>
              <w:bottom w:val="single" w:sz="4" w:space="0" w:color="003366"/>
              <w:right w:val="single" w:sz="4" w:space="0" w:color="003366"/>
            </w:tcBorders>
            <w:shd w:val="clear" w:color="000000" w:fill="FFFFFF"/>
            <w:vAlign w:val="center"/>
            <w:hideMark/>
          </w:tcPr>
          <w:p w14:paraId="6977B354" w14:textId="4BE3279D"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Reisdere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02798D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7A1F95E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28C7577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272B30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054A6A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111.600</w:t>
            </w:r>
          </w:p>
        </w:tc>
      </w:tr>
      <w:tr w:rsidR="00AF158B" w:rsidRPr="00AF0EA4" w14:paraId="6F8EF91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2A3C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52</w:t>
            </w:r>
          </w:p>
        </w:tc>
        <w:tc>
          <w:tcPr>
            <w:tcW w:w="2693" w:type="dxa"/>
            <w:tcBorders>
              <w:top w:val="nil"/>
              <w:left w:val="nil"/>
              <w:bottom w:val="single" w:sz="4" w:space="0" w:color="003366"/>
              <w:right w:val="single" w:sz="4" w:space="0" w:color="003366"/>
            </w:tcBorders>
            <w:shd w:val="clear" w:color="000000" w:fill="FFFFFF"/>
            <w:vAlign w:val="center"/>
            <w:hideMark/>
          </w:tcPr>
          <w:p w14:paraId="4F5319D2" w14:textId="0D839DB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Bodrum WWTP</w:t>
            </w:r>
          </w:p>
        </w:tc>
        <w:tc>
          <w:tcPr>
            <w:tcW w:w="1134" w:type="dxa"/>
            <w:tcBorders>
              <w:top w:val="nil"/>
              <w:left w:val="nil"/>
              <w:bottom w:val="single" w:sz="4" w:space="0" w:color="003366"/>
              <w:right w:val="single" w:sz="4" w:space="0" w:color="003366"/>
            </w:tcBorders>
            <w:shd w:val="clear" w:color="000000" w:fill="FFFFFF"/>
            <w:vAlign w:val="center"/>
            <w:hideMark/>
          </w:tcPr>
          <w:p w14:paraId="4212678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7198E0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A69F43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DCB984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69CFC7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109.300</w:t>
            </w:r>
          </w:p>
        </w:tc>
      </w:tr>
      <w:tr w:rsidR="00AF158B" w:rsidRPr="00AF0EA4" w14:paraId="1E050A8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AF6AB3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53</w:t>
            </w:r>
          </w:p>
        </w:tc>
        <w:tc>
          <w:tcPr>
            <w:tcW w:w="2693" w:type="dxa"/>
            <w:tcBorders>
              <w:top w:val="nil"/>
              <w:left w:val="nil"/>
              <w:bottom w:val="single" w:sz="4" w:space="0" w:color="003366"/>
              <w:right w:val="single" w:sz="4" w:space="0" w:color="003366"/>
            </w:tcBorders>
            <w:shd w:val="clear" w:color="000000" w:fill="FFFFFF"/>
            <w:vAlign w:val="center"/>
            <w:hideMark/>
          </w:tcPr>
          <w:p w14:paraId="441432E1" w14:textId="5B6AE1C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Kuyucak</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55F0B4E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E5919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B4547D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BE0A37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3EB1EA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109.300</w:t>
            </w:r>
          </w:p>
        </w:tc>
      </w:tr>
      <w:tr w:rsidR="00AF158B" w:rsidRPr="00AF0EA4" w14:paraId="11E43E4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2708BC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54</w:t>
            </w:r>
          </w:p>
        </w:tc>
        <w:tc>
          <w:tcPr>
            <w:tcW w:w="2693" w:type="dxa"/>
            <w:tcBorders>
              <w:top w:val="nil"/>
              <w:left w:val="nil"/>
              <w:bottom w:val="single" w:sz="4" w:space="0" w:color="003366"/>
              <w:right w:val="single" w:sz="4" w:space="0" w:color="003366"/>
            </w:tcBorders>
            <w:shd w:val="clear" w:color="000000" w:fill="FFFFFF"/>
            <w:vAlign w:val="center"/>
            <w:hideMark/>
          </w:tcPr>
          <w:p w14:paraId="72AED20A" w14:textId="55CD20A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Eğlenhoca</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7BCC2C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F89B4A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40E402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62F539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0A76BE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005E02B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C3652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55</w:t>
            </w:r>
          </w:p>
        </w:tc>
        <w:tc>
          <w:tcPr>
            <w:tcW w:w="2693" w:type="dxa"/>
            <w:tcBorders>
              <w:top w:val="nil"/>
              <w:left w:val="nil"/>
              <w:bottom w:val="single" w:sz="4" w:space="0" w:color="003366"/>
              <w:right w:val="single" w:sz="4" w:space="0" w:color="003366"/>
            </w:tcBorders>
            <w:shd w:val="clear" w:color="000000" w:fill="FFFFFF"/>
            <w:vAlign w:val="center"/>
            <w:hideMark/>
          </w:tcPr>
          <w:p w14:paraId="4B090758" w14:textId="6842E9B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Kösedere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46B90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D80A3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6AFFBD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011CEA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6323D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55FCE8B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9A968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w:t>
            </w:r>
          </w:p>
        </w:tc>
        <w:tc>
          <w:tcPr>
            <w:tcW w:w="2693" w:type="dxa"/>
            <w:tcBorders>
              <w:top w:val="nil"/>
              <w:left w:val="nil"/>
              <w:bottom w:val="single" w:sz="4" w:space="0" w:color="003366"/>
              <w:right w:val="single" w:sz="4" w:space="0" w:color="003366"/>
            </w:tcBorders>
            <w:shd w:val="clear" w:color="000000" w:fill="FFFFFF"/>
            <w:vAlign w:val="center"/>
            <w:hideMark/>
          </w:tcPr>
          <w:p w14:paraId="128D5213" w14:textId="4D54966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Inecik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292580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347D61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5EC15A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D0697F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11005D0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2243EE6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279CB1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57</w:t>
            </w:r>
          </w:p>
        </w:tc>
        <w:tc>
          <w:tcPr>
            <w:tcW w:w="2693" w:type="dxa"/>
            <w:tcBorders>
              <w:top w:val="nil"/>
              <w:left w:val="nil"/>
              <w:bottom w:val="single" w:sz="4" w:space="0" w:color="003366"/>
              <w:right w:val="single" w:sz="4" w:space="0" w:color="003366"/>
            </w:tcBorders>
            <w:shd w:val="clear" w:color="000000" w:fill="FFFFFF"/>
            <w:vAlign w:val="center"/>
            <w:hideMark/>
          </w:tcPr>
          <w:p w14:paraId="75720EAB" w14:textId="2AAFE91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Sarpincık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3A9AEF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FAAAC9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21AB51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467593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BD76B8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2E4C0B2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31CFA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58</w:t>
            </w:r>
          </w:p>
        </w:tc>
        <w:tc>
          <w:tcPr>
            <w:tcW w:w="2693" w:type="dxa"/>
            <w:tcBorders>
              <w:top w:val="nil"/>
              <w:left w:val="nil"/>
              <w:bottom w:val="single" w:sz="4" w:space="0" w:color="003366"/>
              <w:right w:val="single" w:sz="4" w:space="0" w:color="003366"/>
            </w:tcBorders>
            <w:shd w:val="clear" w:color="000000" w:fill="FFFFFF"/>
            <w:vAlign w:val="center"/>
            <w:hideMark/>
          </w:tcPr>
          <w:p w14:paraId="29B44CE8" w14:textId="7D763F6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Saip</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04F72B5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947426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5DCB95C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63CDE4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8277F5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64734C3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65406D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59</w:t>
            </w:r>
          </w:p>
        </w:tc>
        <w:tc>
          <w:tcPr>
            <w:tcW w:w="2693" w:type="dxa"/>
            <w:tcBorders>
              <w:top w:val="nil"/>
              <w:left w:val="nil"/>
              <w:bottom w:val="single" w:sz="4" w:space="0" w:color="003366"/>
              <w:right w:val="single" w:sz="4" w:space="0" w:color="003366"/>
            </w:tcBorders>
            <w:shd w:val="clear" w:color="000000" w:fill="FFFFFF"/>
            <w:vAlign w:val="center"/>
            <w:hideMark/>
          </w:tcPr>
          <w:p w14:paraId="50977119" w14:textId="6CCBE67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Ambarseki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CDAA3B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AC8C42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131A105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9F1C35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ADF52A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09607CD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63F37E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60</w:t>
            </w:r>
          </w:p>
        </w:tc>
        <w:tc>
          <w:tcPr>
            <w:tcW w:w="2693" w:type="dxa"/>
            <w:tcBorders>
              <w:top w:val="nil"/>
              <w:left w:val="nil"/>
              <w:bottom w:val="single" w:sz="4" w:space="0" w:color="003366"/>
              <w:right w:val="single" w:sz="4" w:space="0" w:color="003366"/>
            </w:tcBorders>
            <w:shd w:val="clear" w:color="000000" w:fill="FFFFFF"/>
            <w:vAlign w:val="center"/>
            <w:hideMark/>
          </w:tcPr>
          <w:p w14:paraId="324FE6DE" w14:textId="0C7DCA8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Hasseki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E589F9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8EF9F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BC01ED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46B5F2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62EB8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44FCC79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5A155E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61</w:t>
            </w:r>
          </w:p>
        </w:tc>
        <w:tc>
          <w:tcPr>
            <w:tcW w:w="2693" w:type="dxa"/>
            <w:tcBorders>
              <w:top w:val="nil"/>
              <w:left w:val="nil"/>
              <w:bottom w:val="single" w:sz="4" w:space="0" w:color="003366"/>
              <w:right w:val="single" w:sz="4" w:space="0" w:color="003366"/>
            </w:tcBorders>
            <w:shd w:val="clear" w:color="000000" w:fill="FFFFFF"/>
            <w:vAlign w:val="center"/>
            <w:hideMark/>
          </w:tcPr>
          <w:p w14:paraId="2968B7E3" w14:textId="28E44BC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Yaylakoy</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16351D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A4663F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974E40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45D95D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54A787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4AACC1A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081119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62</w:t>
            </w:r>
          </w:p>
        </w:tc>
        <w:tc>
          <w:tcPr>
            <w:tcW w:w="2693" w:type="dxa"/>
            <w:tcBorders>
              <w:top w:val="nil"/>
              <w:left w:val="nil"/>
              <w:bottom w:val="single" w:sz="4" w:space="0" w:color="003366"/>
              <w:right w:val="single" w:sz="4" w:space="0" w:color="003366"/>
            </w:tcBorders>
            <w:shd w:val="clear" w:color="000000" w:fill="FFFFFF"/>
            <w:vAlign w:val="center"/>
            <w:hideMark/>
          </w:tcPr>
          <w:p w14:paraId="628BC63C" w14:textId="3B910E9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2740CE7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C3E009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15.765</w:t>
            </w:r>
          </w:p>
        </w:tc>
        <w:tc>
          <w:tcPr>
            <w:tcW w:w="1134" w:type="dxa"/>
            <w:tcBorders>
              <w:top w:val="nil"/>
              <w:left w:val="nil"/>
              <w:bottom w:val="single" w:sz="4" w:space="0" w:color="003366"/>
              <w:right w:val="single" w:sz="4" w:space="0" w:color="003366"/>
            </w:tcBorders>
            <w:shd w:val="clear" w:color="000000" w:fill="FFFFFF"/>
            <w:vAlign w:val="center"/>
            <w:hideMark/>
          </w:tcPr>
          <w:p w14:paraId="71AADF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35E67C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7C0634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4.924.804</w:t>
            </w:r>
          </w:p>
        </w:tc>
      </w:tr>
      <w:tr w:rsidR="00AF158B" w:rsidRPr="00AF0EA4" w14:paraId="0EEF535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8D117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63</w:t>
            </w:r>
          </w:p>
        </w:tc>
        <w:tc>
          <w:tcPr>
            <w:tcW w:w="2693" w:type="dxa"/>
            <w:tcBorders>
              <w:top w:val="nil"/>
              <w:left w:val="nil"/>
              <w:bottom w:val="single" w:sz="4" w:space="0" w:color="003366"/>
              <w:right w:val="single" w:sz="4" w:space="0" w:color="003366"/>
            </w:tcBorders>
            <w:shd w:val="clear" w:color="000000" w:fill="FFFFFF"/>
            <w:vAlign w:val="center"/>
            <w:hideMark/>
          </w:tcPr>
          <w:p w14:paraId="1EE48D47" w14:textId="0403079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Hamamkoy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410C9E5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C23E06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2765877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D0BDB1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AE0036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54.600</w:t>
            </w:r>
          </w:p>
        </w:tc>
      </w:tr>
      <w:tr w:rsidR="00AF158B" w:rsidRPr="00AF0EA4" w14:paraId="625598B4"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E5E2BE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64</w:t>
            </w:r>
          </w:p>
        </w:tc>
        <w:tc>
          <w:tcPr>
            <w:tcW w:w="2693" w:type="dxa"/>
            <w:tcBorders>
              <w:top w:val="nil"/>
              <w:left w:val="nil"/>
              <w:bottom w:val="single" w:sz="4" w:space="0" w:color="003366"/>
              <w:right w:val="single" w:sz="4" w:space="0" w:color="003366"/>
            </w:tcBorders>
            <w:shd w:val="clear" w:color="000000" w:fill="FFFFFF"/>
            <w:vAlign w:val="center"/>
            <w:hideMark/>
          </w:tcPr>
          <w:p w14:paraId="4DC6B580" w14:textId="4FB5DC0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İlkkurşun</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B2DCA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6ABBF1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5CF963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7C1F42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6BF42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w:t>
            </w:r>
          </w:p>
        </w:tc>
      </w:tr>
      <w:tr w:rsidR="00AF158B" w:rsidRPr="00AF0EA4" w14:paraId="5F80C8B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8D0232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65</w:t>
            </w:r>
          </w:p>
        </w:tc>
        <w:tc>
          <w:tcPr>
            <w:tcW w:w="2693" w:type="dxa"/>
            <w:tcBorders>
              <w:top w:val="nil"/>
              <w:left w:val="nil"/>
              <w:bottom w:val="single" w:sz="4" w:space="0" w:color="003366"/>
              <w:right w:val="single" w:sz="4" w:space="0" w:color="003366"/>
            </w:tcBorders>
            <w:shd w:val="clear" w:color="000000" w:fill="FFFFFF"/>
            <w:vAlign w:val="center"/>
            <w:hideMark/>
          </w:tcPr>
          <w:p w14:paraId="33E09EDA" w14:textId="46EAFB1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Kizilcaavlu</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B3AE05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CBC7C7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55FE959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2BD0DC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9C6824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w:t>
            </w:r>
          </w:p>
        </w:tc>
      </w:tr>
      <w:tr w:rsidR="00AF158B" w:rsidRPr="00AF0EA4" w14:paraId="40FD9B3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AA0F60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w:t>
            </w:r>
          </w:p>
        </w:tc>
        <w:tc>
          <w:tcPr>
            <w:tcW w:w="2693" w:type="dxa"/>
            <w:tcBorders>
              <w:top w:val="nil"/>
              <w:left w:val="nil"/>
              <w:bottom w:val="single" w:sz="4" w:space="0" w:color="003366"/>
              <w:right w:val="single" w:sz="4" w:space="0" w:color="003366"/>
            </w:tcBorders>
            <w:shd w:val="clear" w:color="000000" w:fill="FFFFFF"/>
            <w:vAlign w:val="center"/>
            <w:hideMark/>
          </w:tcPr>
          <w:p w14:paraId="3C0BA424" w14:textId="7DC24F4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 A WWTP</w:t>
            </w:r>
          </w:p>
        </w:tc>
        <w:tc>
          <w:tcPr>
            <w:tcW w:w="1134" w:type="dxa"/>
            <w:tcBorders>
              <w:top w:val="nil"/>
              <w:left w:val="nil"/>
              <w:bottom w:val="single" w:sz="4" w:space="0" w:color="003366"/>
              <w:right w:val="single" w:sz="4" w:space="0" w:color="003366"/>
            </w:tcBorders>
            <w:shd w:val="clear" w:color="000000" w:fill="FFFFFF"/>
            <w:vAlign w:val="center"/>
            <w:hideMark/>
          </w:tcPr>
          <w:p w14:paraId="25A4CFF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3ECC38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3B9084A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23DBA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5203E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730.000</w:t>
            </w:r>
          </w:p>
        </w:tc>
      </w:tr>
      <w:tr w:rsidR="00AF158B" w:rsidRPr="00AF0EA4" w14:paraId="2BB3358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C384B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67</w:t>
            </w:r>
          </w:p>
        </w:tc>
        <w:tc>
          <w:tcPr>
            <w:tcW w:w="2693" w:type="dxa"/>
            <w:tcBorders>
              <w:top w:val="nil"/>
              <w:left w:val="nil"/>
              <w:bottom w:val="single" w:sz="4" w:space="0" w:color="003366"/>
              <w:right w:val="single" w:sz="4" w:space="0" w:color="003366"/>
            </w:tcBorders>
            <w:shd w:val="clear" w:color="000000" w:fill="FFFFFF"/>
            <w:vAlign w:val="center"/>
            <w:hideMark/>
          </w:tcPr>
          <w:p w14:paraId="76A8A7AE" w14:textId="5CF153B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 WWTP</w:t>
            </w:r>
          </w:p>
        </w:tc>
        <w:tc>
          <w:tcPr>
            <w:tcW w:w="1134" w:type="dxa"/>
            <w:tcBorders>
              <w:top w:val="nil"/>
              <w:left w:val="nil"/>
              <w:bottom w:val="single" w:sz="4" w:space="0" w:color="003366"/>
              <w:right w:val="single" w:sz="4" w:space="0" w:color="003366"/>
            </w:tcBorders>
            <w:shd w:val="clear" w:color="000000" w:fill="FFFFFF"/>
            <w:vAlign w:val="center"/>
            <w:hideMark/>
          </w:tcPr>
          <w:p w14:paraId="3F35B01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09B1B2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6.976</w:t>
            </w:r>
          </w:p>
        </w:tc>
        <w:tc>
          <w:tcPr>
            <w:tcW w:w="1134" w:type="dxa"/>
            <w:tcBorders>
              <w:top w:val="nil"/>
              <w:left w:val="nil"/>
              <w:bottom w:val="single" w:sz="4" w:space="0" w:color="003366"/>
              <w:right w:val="single" w:sz="4" w:space="0" w:color="003366"/>
            </w:tcBorders>
            <w:shd w:val="clear" w:color="000000" w:fill="FFFFFF"/>
            <w:vAlign w:val="center"/>
            <w:hideMark/>
          </w:tcPr>
          <w:p w14:paraId="01284EF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026AECF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B10B9C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1.512.908</w:t>
            </w:r>
          </w:p>
        </w:tc>
      </w:tr>
      <w:tr w:rsidR="00AF158B" w:rsidRPr="00AF0EA4" w14:paraId="797F71F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1888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68</w:t>
            </w:r>
          </w:p>
        </w:tc>
        <w:tc>
          <w:tcPr>
            <w:tcW w:w="2693" w:type="dxa"/>
            <w:tcBorders>
              <w:top w:val="nil"/>
              <w:left w:val="nil"/>
              <w:bottom w:val="single" w:sz="4" w:space="0" w:color="003366"/>
              <w:right w:val="single" w:sz="4" w:space="0" w:color="003366"/>
            </w:tcBorders>
            <w:shd w:val="clear" w:color="000000" w:fill="FFFFFF"/>
            <w:vAlign w:val="center"/>
            <w:hideMark/>
          </w:tcPr>
          <w:p w14:paraId="6930F3A4" w14:textId="00948D4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Yenisehir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15FFD15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120ECCA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350</w:t>
            </w:r>
          </w:p>
        </w:tc>
        <w:tc>
          <w:tcPr>
            <w:tcW w:w="1134" w:type="dxa"/>
            <w:tcBorders>
              <w:top w:val="nil"/>
              <w:left w:val="nil"/>
              <w:bottom w:val="single" w:sz="4" w:space="0" w:color="003366"/>
              <w:right w:val="single" w:sz="4" w:space="0" w:color="003366"/>
            </w:tcBorders>
            <w:shd w:val="clear" w:color="000000" w:fill="FFFFFF"/>
            <w:vAlign w:val="center"/>
            <w:hideMark/>
          </w:tcPr>
          <w:p w14:paraId="5CCCDDA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A6147F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4112637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127.750</w:t>
            </w:r>
          </w:p>
        </w:tc>
      </w:tr>
      <w:tr w:rsidR="00AF158B" w:rsidRPr="00AF0EA4" w14:paraId="0ED9F5F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943525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w:t>
            </w:r>
          </w:p>
        </w:tc>
        <w:tc>
          <w:tcPr>
            <w:tcW w:w="2693" w:type="dxa"/>
            <w:tcBorders>
              <w:top w:val="nil"/>
              <w:left w:val="nil"/>
              <w:bottom w:val="single" w:sz="4" w:space="0" w:color="003366"/>
              <w:right w:val="single" w:sz="4" w:space="0" w:color="003366"/>
            </w:tcBorders>
            <w:shd w:val="clear" w:color="000000" w:fill="FFFFFF"/>
            <w:vAlign w:val="center"/>
            <w:hideMark/>
          </w:tcPr>
          <w:p w14:paraId="16B9BB94" w14:textId="0C85FDF0"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Kırtepe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E5DE18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22A2AE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560660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DABFB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59DD03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91.250</w:t>
            </w:r>
          </w:p>
        </w:tc>
      </w:tr>
    </w:tbl>
    <w:p w14:paraId="24BFC1DA" w14:textId="77777777" w:rsidR="00AF158B" w:rsidRPr="00F36C5C" w:rsidRDefault="00AF158B" w:rsidP="00AF158B">
      <w:pPr>
        <w:rPr>
          <w:rFonts w:ascii="Tahoma" w:hAnsi="Tahoma" w:cs="Tahoma"/>
          <w:sz w:val="16"/>
          <w:szCs w:val="16"/>
        </w:rPr>
      </w:pPr>
      <w:r w:rsidRPr="00F36C5C">
        <w:rPr>
          <w:rFonts w:ascii="Tahoma" w:hAnsi="Tahoma" w:cs="Tahoma"/>
          <w:sz w:val="16"/>
          <w:szCs w:val="16"/>
        </w:rPr>
        <w:t xml:space="preserve">*In 2019, </w:t>
      </w:r>
      <w:proofErr w:type="spellStart"/>
      <w:r w:rsidRPr="00F36C5C">
        <w:rPr>
          <w:rFonts w:ascii="Tahoma" w:hAnsi="Tahoma" w:cs="Tahoma"/>
          <w:sz w:val="16"/>
          <w:szCs w:val="16"/>
        </w:rPr>
        <w:t>Kozbeyli</w:t>
      </w:r>
      <w:proofErr w:type="spellEnd"/>
      <w:r w:rsidRPr="00F36C5C">
        <w:rPr>
          <w:rFonts w:ascii="Tahoma" w:hAnsi="Tahoma" w:cs="Tahoma"/>
          <w:sz w:val="16"/>
          <w:szCs w:val="16"/>
        </w:rPr>
        <w:t xml:space="preserve"> Village, </w:t>
      </w:r>
      <w:proofErr w:type="spellStart"/>
      <w:r w:rsidRPr="00F36C5C">
        <w:rPr>
          <w:rFonts w:ascii="Tahoma" w:hAnsi="Tahoma" w:cs="Tahoma"/>
          <w:sz w:val="16"/>
          <w:szCs w:val="16"/>
        </w:rPr>
        <w:t>Yusuflu</w:t>
      </w:r>
      <w:proofErr w:type="spellEnd"/>
      <w:r w:rsidRPr="00F36C5C">
        <w:rPr>
          <w:rFonts w:ascii="Tahoma" w:hAnsi="Tahoma" w:cs="Tahoma"/>
          <w:sz w:val="16"/>
          <w:szCs w:val="16"/>
        </w:rPr>
        <w:t xml:space="preserve"> Village and </w:t>
      </w:r>
      <w:proofErr w:type="spellStart"/>
      <w:r w:rsidRPr="00F36C5C">
        <w:rPr>
          <w:rFonts w:ascii="Tahoma" w:hAnsi="Tahoma" w:cs="Tahoma"/>
          <w:sz w:val="16"/>
          <w:szCs w:val="16"/>
        </w:rPr>
        <w:t>Villakent</w:t>
      </w:r>
      <w:proofErr w:type="spellEnd"/>
      <w:r w:rsidRPr="00F36C5C">
        <w:rPr>
          <w:rFonts w:ascii="Tahoma" w:hAnsi="Tahoma" w:cs="Tahoma"/>
          <w:sz w:val="16"/>
          <w:szCs w:val="16"/>
        </w:rPr>
        <w:t xml:space="preserve"> East WWTP operations were terminated in the first 6 months of 2020.</w:t>
      </w:r>
    </w:p>
    <w:p w14:paraId="6EEB1C88" w14:textId="053F8D4B" w:rsidR="00AF158B" w:rsidRPr="00591DDE" w:rsidRDefault="00A77614" w:rsidP="002D51E8">
      <w:pPr>
        <w:rPr>
          <w:rFonts w:ascii="Tahoma" w:hAnsi="Tahoma" w:cs="Tahoma"/>
          <w:sz w:val="16"/>
          <w:szCs w:val="16"/>
        </w:rPr>
      </w:pPr>
      <w:r w:rsidRPr="00A77614">
        <w:rPr>
          <w:rFonts w:ascii="Tahoma" w:hAnsi="Tahoma" w:cs="Tahoma"/>
          <w:sz w:val="16"/>
          <w:szCs w:val="16"/>
        </w:rPr>
        <w:t>Source</w:t>
      </w:r>
      <w:r w:rsidR="002D51E8" w:rsidRPr="00F36C5C">
        <w:rPr>
          <w:rFonts w:ascii="Tahoma" w:hAnsi="Tahoma" w:cs="Tahoma"/>
          <w:sz w:val="16"/>
          <w:szCs w:val="16"/>
        </w:rPr>
        <w:t xml:space="preserve"> </w:t>
      </w:r>
      <w:hyperlink r:id="rId9" w:history="1">
        <w:r w:rsidR="002D51E8" w:rsidRPr="00F36C5C">
          <w:rPr>
            <w:rStyle w:val="Kpr"/>
            <w:rFonts w:ascii="Tahoma" w:hAnsi="Tahoma" w:cs="Tahoma"/>
            <w:sz w:val="16"/>
            <w:szCs w:val="16"/>
          </w:rPr>
          <w:t>https://www.izsu.gov.tr/tr/TesisDetay/1/32/2?AspxAutoDetectCookieSupport=1</w:t>
        </w:r>
      </w:hyperlink>
    </w:p>
    <w:p w14:paraId="5B9EDBB6" w14:textId="3CEC9637" w:rsidR="002D51E8" w:rsidRPr="00975ED9" w:rsidRDefault="00AF158B" w:rsidP="00975ED9">
      <w:pPr>
        <w:pStyle w:val="ResimYazs"/>
        <w:rPr>
          <w:rFonts w:ascii="Tahoma" w:hAnsi="Tahoma" w:cs="Tahoma"/>
          <w:sz w:val="20"/>
          <w:szCs w:val="20"/>
        </w:rPr>
      </w:pPr>
      <w:bookmarkStart w:id="1108" w:name="_Toc174628890"/>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Some Wastewater Data For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08"/>
    </w:p>
    <w:tbl>
      <w:tblPr>
        <w:tblStyle w:val="TabloKlavuzu"/>
        <w:tblW w:w="9918" w:type="dxa"/>
        <w:jc w:val="center"/>
        <w:tblLook w:val="04A0" w:firstRow="1" w:lastRow="0" w:firstColumn="1" w:lastColumn="0" w:noHBand="0" w:noVBand="1"/>
      </w:tblPr>
      <w:tblGrid>
        <w:gridCol w:w="655"/>
        <w:gridCol w:w="2042"/>
        <w:gridCol w:w="2149"/>
        <w:gridCol w:w="2534"/>
        <w:gridCol w:w="2538"/>
      </w:tblGrid>
      <w:tr w:rsidR="00AF158B" w:rsidRPr="00FB3D58" w14:paraId="6012F3A1" w14:textId="77777777" w:rsidTr="0055771F">
        <w:trPr>
          <w:trHeight w:val="227"/>
          <w:jc w:val="center"/>
        </w:trPr>
        <w:tc>
          <w:tcPr>
            <w:tcW w:w="601" w:type="dxa"/>
            <w:vAlign w:val="center"/>
          </w:tcPr>
          <w:p w14:paraId="69D839B2" w14:textId="418EC449" w:rsidR="00AF158B" w:rsidRPr="00591DDE" w:rsidRDefault="00591DDE"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Y</w:t>
            </w:r>
            <w:r w:rsidR="00AF158B" w:rsidRPr="00591DDE">
              <w:rPr>
                <w:rFonts w:eastAsia="Times New Roman"/>
                <w:color w:val="000000"/>
                <w:kern w:val="0"/>
                <w:sz w:val="18"/>
                <w:szCs w:val="18"/>
                <w:lang w:eastAsia="tr-TR"/>
              </w:rPr>
              <w:t>ears</w:t>
            </w:r>
          </w:p>
        </w:tc>
        <w:tc>
          <w:tcPr>
            <w:tcW w:w="2053" w:type="dxa"/>
            <w:vAlign w:val="center"/>
          </w:tcPr>
          <w:p w14:paraId="272A4E50"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Amount of Wastewater Discharged from the Network by Receiving Media (Thousand M3/Year)</w:t>
            </w:r>
          </w:p>
        </w:tc>
        <w:tc>
          <w:tcPr>
            <w:tcW w:w="2161" w:type="dxa"/>
            <w:vAlign w:val="center"/>
          </w:tcPr>
          <w:p w14:paraId="1D0B1514"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Wastewater Treatment Plant Capacity (Thousand M3/Year)</w:t>
            </w:r>
          </w:p>
        </w:tc>
        <w:tc>
          <w:tcPr>
            <w:tcW w:w="2551" w:type="dxa"/>
            <w:vAlign w:val="center"/>
          </w:tcPr>
          <w:p w14:paraId="4D3454B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Ratio of municipal population served by wastewater treatment plant to total municipal population (%)</w:t>
            </w:r>
          </w:p>
        </w:tc>
        <w:tc>
          <w:tcPr>
            <w:tcW w:w="2552" w:type="dxa"/>
            <w:vAlign w:val="center"/>
          </w:tcPr>
          <w:p w14:paraId="6BA2D003"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Daily Per Capita Amount of Wastewater Discharged in Municipalities (Liters/Person-Day)</w:t>
            </w:r>
          </w:p>
        </w:tc>
      </w:tr>
      <w:tr w:rsidR="00AF158B" w:rsidRPr="00FB3D58" w14:paraId="0F2DF01B" w14:textId="77777777" w:rsidTr="0055771F">
        <w:trPr>
          <w:trHeight w:val="227"/>
          <w:jc w:val="center"/>
        </w:trPr>
        <w:tc>
          <w:tcPr>
            <w:tcW w:w="601" w:type="dxa"/>
            <w:vAlign w:val="center"/>
          </w:tcPr>
          <w:p w14:paraId="52196119"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2016</w:t>
            </w:r>
          </w:p>
        </w:tc>
        <w:tc>
          <w:tcPr>
            <w:tcW w:w="2053" w:type="dxa"/>
            <w:vAlign w:val="center"/>
          </w:tcPr>
          <w:p w14:paraId="32AECE5B"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301087.0</w:t>
            </w:r>
          </w:p>
        </w:tc>
        <w:tc>
          <w:tcPr>
            <w:tcW w:w="2161" w:type="dxa"/>
            <w:vAlign w:val="center"/>
          </w:tcPr>
          <w:p w14:paraId="772F3D7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338560.0</w:t>
            </w:r>
          </w:p>
        </w:tc>
        <w:tc>
          <w:tcPr>
            <w:tcW w:w="2551" w:type="dxa"/>
            <w:vAlign w:val="center"/>
          </w:tcPr>
          <w:p w14:paraId="6A55F83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100</w:t>
            </w:r>
          </w:p>
        </w:tc>
        <w:tc>
          <w:tcPr>
            <w:tcW w:w="2552" w:type="dxa"/>
            <w:vAlign w:val="center"/>
          </w:tcPr>
          <w:p w14:paraId="7F2024B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195</w:t>
            </w:r>
          </w:p>
        </w:tc>
      </w:tr>
      <w:tr w:rsidR="00AF158B" w:rsidRPr="00FB3D58" w14:paraId="73B0D4F8" w14:textId="77777777" w:rsidTr="0055771F">
        <w:trPr>
          <w:trHeight w:val="227"/>
          <w:jc w:val="center"/>
        </w:trPr>
        <w:tc>
          <w:tcPr>
            <w:tcW w:w="601" w:type="dxa"/>
            <w:vAlign w:val="center"/>
          </w:tcPr>
          <w:p w14:paraId="7060EB1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2018</w:t>
            </w:r>
          </w:p>
        </w:tc>
        <w:tc>
          <w:tcPr>
            <w:tcW w:w="2053" w:type="dxa"/>
            <w:vAlign w:val="center"/>
          </w:tcPr>
          <w:p w14:paraId="51279C6F"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276873.0</w:t>
            </w:r>
          </w:p>
        </w:tc>
        <w:tc>
          <w:tcPr>
            <w:tcW w:w="2161" w:type="dxa"/>
            <w:vAlign w:val="center"/>
          </w:tcPr>
          <w:p w14:paraId="77A9287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348015.0</w:t>
            </w:r>
          </w:p>
        </w:tc>
        <w:tc>
          <w:tcPr>
            <w:tcW w:w="2551" w:type="dxa"/>
            <w:vAlign w:val="center"/>
          </w:tcPr>
          <w:p w14:paraId="2F82246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2" w:type="dxa"/>
            <w:vAlign w:val="center"/>
          </w:tcPr>
          <w:p w14:paraId="2EBBBF90"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176</w:t>
            </w:r>
          </w:p>
        </w:tc>
      </w:tr>
      <w:tr w:rsidR="00AF158B" w:rsidRPr="00FB3D58" w14:paraId="6B0D444C" w14:textId="77777777" w:rsidTr="0055771F">
        <w:trPr>
          <w:trHeight w:val="227"/>
          <w:jc w:val="center"/>
        </w:trPr>
        <w:tc>
          <w:tcPr>
            <w:tcW w:w="601" w:type="dxa"/>
            <w:vAlign w:val="center"/>
          </w:tcPr>
          <w:p w14:paraId="61E7303E"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2020</w:t>
            </w:r>
          </w:p>
        </w:tc>
        <w:tc>
          <w:tcPr>
            <w:tcW w:w="2053" w:type="dxa"/>
            <w:vAlign w:val="center"/>
          </w:tcPr>
          <w:p w14:paraId="7D32A7FE"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279135.0</w:t>
            </w:r>
          </w:p>
        </w:tc>
        <w:tc>
          <w:tcPr>
            <w:tcW w:w="2161" w:type="dxa"/>
            <w:vAlign w:val="center"/>
          </w:tcPr>
          <w:p w14:paraId="1B63A394"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348737.0</w:t>
            </w:r>
          </w:p>
        </w:tc>
        <w:tc>
          <w:tcPr>
            <w:tcW w:w="2551" w:type="dxa"/>
            <w:vAlign w:val="center"/>
          </w:tcPr>
          <w:p w14:paraId="5887123F"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2" w:type="dxa"/>
            <w:vAlign w:val="center"/>
          </w:tcPr>
          <w:p w14:paraId="50D3DE8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174</w:t>
            </w:r>
          </w:p>
        </w:tc>
      </w:tr>
      <w:tr w:rsidR="00AF158B" w:rsidRPr="00FB3D58" w14:paraId="6D47D3CA" w14:textId="77777777" w:rsidTr="0055771F">
        <w:trPr>
          <w:trHeight w:val="227"/>
          <w:jc w:val="center"/>
        </w:trPr>
        <w:tc>
          <w:tcPr>
            <w:tcW w:w="601" w:type="dxa"/>
            <w:vAlign w:val="center"/>
          </w:tcPr>
          <w:p w14:paraId="7702149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2022</w:t>
            </w:r>
          </w:p>
        </w:tc>
        <w:tc>
          <w:tcPr>
            <w:tcW w:w="2053" w:type="dxa"/>
            <w:vAlign w:val="center"/>
          </w:tcPr>
          <w:p w14:paraId="25DCBDCC"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295369.0</w:t>
            </w:r>
          </w:p>
        </w:tc>
        <w:tc>
          <w:tcPr>
            <w:tcW w:w="2161" w:type="dxa"/>
            <w:vAlign w:val="center"/>
          </w:tcPr>
          <w:p w14:paraId="206A05F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348715.0</w:t>
            </w:r>
          </w:p>
        </w:tc>
        <w:tc>
          <w:tcPr>
            <w:tcW w:w="2551" w:type="dxa"/>
            <w:vAlign w:val="center"/>
          </w:tcPr>
          <w:p w14:paraId="1E7399D1"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100</w:t>
            </w:r>
          </w:p>
        </w:tc>
        <w:tc>
          <w:tcPr>
            <w:tcW w:w="2552" w:type="dxa"/>
            <w:vAlign w:val="center"/>
          </w:tcPr>
          <w:p w14:paraId="53E0AC89"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181</w:t>
            </w:r>
          </w:p>
        </w:tc>
      </w:tr>
    </w:tbl>
    <w:p w14:paraId="118BB304" w14:textId="5B4B9F8F" w:rsidR="002D51E8" w:rsidRPr="00F36C5C" w:rsidRDefault="00A77614" w:rsidP="002D51E8">
      <w:pPr>
        <w:rPr>
          <w:rFonts w:ascii="Tahoma" w:hAnsi="Tahoma" w:cs="Tahoma"/>
          <w:sz w:val="16"/>
          <w:szCs w:val="16"/>
        </w:rPr>
      </w:pPr>
      <w:r>
        <w:rPr>
          <w:rFonts w:ascii="Tahoma" w:hAnsi="Tahoma" w:cs="Tahoma"/>
          <w:sz w:val="16"/>
          <w:szCs w:val="16"/>
        </w:rPr>
        <w:t>Source</w:t>
      </w:r>
      <w:r w:rsidR="002D51E8" w:rsidRPr="00F36C5C">
        <w:rPr>
          <w:rFonts w:ascii="Tahoma" w:hAnsi="Tahoma" w:cs="Tahoma"/>
          <w:sz w:val="16"/>
          <w:szCs w:val="16"/>
        </w:rPr>
        <w:t>: https://biruni.tuik.gov.tr/medas/?locale=tr</w:t>
      </w:r>
    </w:p>
    <w:p w14:paraId="5EAAC762" w14:textId="60875D65" w:rsidR="002D51E8" w:rsidRPr="00975ED9" w:rsidRDefault="005E58E3" w:rsidP="00975ED9">
      <w:pPr>
        <w:pStyle w:val="Balk3"/>
      </w:pPr>
      <w:bookmarkStart w:id="1109" w:name="_Toc174628031"/>
      <w:r>
        <w:t xml:space="preserve">6.1.3. </w:t>
      </w:r>
      <w:r w:rsidR="00C10301">
        <w:t>İzmir</w:t>
      </w:r>
      <w:r w:rsidR="002D51E8" w:rsidRPr="00975ED9">
        <w:t xml:space="preserve"> Province Surface Water Resources and Groundwater Resources Status</w:t>
      </w:r>
      <w:bookmarkEnd w:id="1109"/>
    </w:p>
    <w:p w14:paraId="225B6FEE" w14:textId="3338FE8B" w:rsidR="002D51E8" w:rsidRPr="00975ED9" w:rsidRDefault="00AF158B" w:rsidP="00975ED9">
      <w:pPr>
        <w:pStyle w:val="ResimYazs"/>
        <w:rPr>
          <w:rFonts w:ascii="Tahoma" w:hAnsi="Tahoma" w:cs="Tahoma"/>
          <w:sz w:val="20"/>
          <w:szCs w:val="20"/>
        </w:rPr>
      </w:pPr>
      <w:bookmarkStart w:id="1110" w:name="_Toc174628891"/>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4</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Groundwater </w:t>
      </w:r>
      <w:r w:rsidR="00CB1975" w:rsidRPr="00975ED9">
        <w:rPr>
          <w:rFonts w:ascii="Tahoma" w:hAnsi="Tahoma" w:cs="Tahoma"/>
          <w:i w:val="0"/>
          <w:iCs w:val="0"/>
          <w:sz w:val="20"/>
          <w:szCs w:val="20"/>
        </w:rPr>
        <w:t xml:space="preserve">Resources Of 11 Districts </w:t>
      </w:r>
      <w:r w:rsidR="00591DDE">
        <w:rPr>
          <w:rFonts w:ascii="Tahoma" w:hAnsi="Tahoma" w:cs="Tahoma"/>
          <w:i w:val="0"/>
          <w:iCs w:val="0"/>
          <w:sz w:val="20"/>
          <w:szCs w:val="20"/>
        </w:rPr>
        <w:t>i</w:t>
      </w:r>
      <w:r w:rsidR="00CB1975" w:rsidRPr="00975ED9">
        <w:rPr>
          <w:rFonts w:ascii="Tahoma" w:hAnsi="Tahoma" w:cs="Tahoma"/>
          <w:i w:val="0"/>
          <w:iCs w:val="0"/>
          <w:sz w:val="20"/>
          <w:szCs w:val="20"/>
        </w:rPr>
        <w:t xml:space="preserve">n The Former Metropolitan Area Of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10"/>
    </w:p>
    <w:tbl>
      <w:tblPr>
        <w:tblStyle w:val="TabloKlavuzu"/>
        <w:tblW w:w="0" w:type="auto"/>
        <w:tblLook w:val="04A0" w:firstRow="1" w:lastRow="0" w:firstColumn="1" w:lastColumn="0" w:noHBand="0" w:noVBand="1"/>
      </w:tblPr>
      <w:tblGrid>
        <w:gridCol w:w="1774"/>
        <w:gridCol w:w="1559"/>
        <w:gridCol w:w="1675"/>
        <w:gridCol w:w="847"/>
        <w:gridCol w:w="3155"/>
      </w:tblGrid>
      <w:tr w:rsidR="00AF158B" w:rsidRPr="00893F1C" w14:paraId="7EE9FB3D" w14:textId="77777777" w:rsidTr="0055771F">
        <w:tc>
          <w:tcPr>
            <w:tcW w:w="1801" w:type="dxa"/>
          </w:tcPr>
          <w:p w14:paraId="4F185C36"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Facility name</w:t>
            </w:r>
          </w:p>
        </w:tc>
        <w:tc>
          <w:tcPr>
            <w:tcW w:w="1578" w:type="dxa"/>
          </w:tcPr>
          <w:p w14:paraId="74965A02"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Year of entry into service</w:t>
            </w:r>
          </w:p>
        </w:tc>
        <w:tc>
          <w:tcPr>
            <w:tcW w:w="1697" w:type="dxa"/>
          </w:tcPr>
          <w:p w14:paraId="4707E920" w14:textId="697C101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Capacity (DSİ </w:t>
            </w:r>
            <w:r w:rsidR="00591DDE" w:rsidRPr="00591DDE">
              <w:rPr>
                <w:rFonts w:eastAsia="Times New Roman"/>
                <w:color w:val="000000"/>
                <w:kern w:val="0"/>
                <w:sz w:val="18"/>
                <w:szCs w:val="18"/>
                <w:lang w:eastAsia="tr-TR"/>
              </w:rPr>
              <w:t>Quota) (</w:t>
            </w:r>
            <w:r w:rsidRPr="00591DDE">
              <w:rPr>
                <w:rFonts w:eastAsia="Times New Roman"/>
                <w:color w:val="000000"/>
                <w:kern w:val="0"/>
                <w:sz w:val="18"/>
                <w:szCs w:val="18"/>
                <w:lang w:eastAsia="tr-TR"/>
              </w:rPr>
              <w:t>m3/year)</w:t>
            </w:r>
          </w:p>
        </w:tc>
        <w:tc>
          <w:tcPr>
            <w:tcW w:w="708" w:type="dxa"/>
          </w:tcPr>
          <w:p w14:paraId="158747C5"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Number of active wells</w:t>
            </w:r>
          </w:p>
        </w:tc>
        <w:tc>
          <w:tcPr>
            <w:tcW w:w="3226" w:type="dxa"/>
          </w:tcPr>
          <w:p w14:paraId="01D90D90"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Description</w:t>
            </w:r>
          </w:p>
        </w:tc>
      </w:tr>
      <w:tr w:rsidR="00AF158B" w:rsidRPr="00893F1C" w14:paraId="7B131E64" w14:textId="77777777" w:rsidTr="0055771F">
        <w:tc>
          <w:tcPr>
            <w:tcW w:w="1801" w:type="dxa"/>
          </w:tcPr>
          <w:p w14:paraId="715860A0"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Halkapinar</w:t>
            </w:r>
            <w:proofErr w:type="spellEnd"/>
            <w:r w:rsidRPr="00591DDE">
              <w:rPr>
                <w:rFonts w:eastAsia="Times New Roman"/>
                <w:color w:val="000000"/>
                <w:kern w:val="0"/>
                <w:sz w:val="18"/>
                <w:szCs w:val="18"/>
                <w:lang w:eastAsia="tr-TR"/>
              </w:rPr>
              <w:t xml:space="preserve"> deep wells</w:t>
            </w:r>
          </w:p>
        </w:tc>
        <w:tc>
          <w:tcPr>
            <w:tcW w:w="1578" w:type="dxa"/>
          </w:tcPr>
          <w:p w14:paraId="667FC8A4"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1897</w:t>
            </w:r>
          </w:p>
        </w:tc>
        <w:tc>
          <w:tcPr>
            <w:tcW w:w="1697" w:type="dxa"/>
          </w:tcPr>
          <w:p w14:paraId="4F4138C8" w14:textId="0E2A77DD"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142C3E81"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w:t>
            </w:r>
          </w:p>
        </w:tc>
        <w:tc>
          <w:tcPr>
            <w:tcW w:w="3226" w:type="dxa"/>
          </w:tcPr>
          <w:p w14:paraId="00669948"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It is located within the urban area.</w:t>
            </w:r>
          </w:p>
        </w:tc>
      </w:tr>
      <w:tr w:rsidR="00AF158B" w:rsidRPr="00893F1C" w14:paraId="70F9B087" w14:textId="77777777" w:rsidTr="0055771F">
        <w:tc>
          <w:tcPr>
            <w:tcW w:w="1801" w:type="dxa"/>
          </w:tcPr>
          <w:p w14:paraId="2781EE39"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Goksu</w:t>
            </w:r>
            <w:proofErr w:type="spellEnd"/>
            <w:r w:rsidRPr="00591DDE">
              <w:rPr>
                <w:rFonts w:eastAsia="Times New Roman"/>
                <w:color w:val="000000"/>
                <w:kern w:val="0"/>
                <w:sz w:val="18"/>
                <w:szCs w:val="18"/>
                <w:lang w:eastAsia="tr-TR"/>
              </w:rPr>
              <w:t xml:space="preserve"> deep wells</w:t>
            </w:r>
          </w:p>
        </w:tc>
        <w:tc>
          <w:tcPr>
            <w:tcW w:w="1578" w:type="dxa"/>
          </w:tcPr>
          <w:p w14:paraId="3E9CC75D"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1988</w:t>
            </w:r>
          </w:p>
        </w:tc>
        <w:tc>
          <w:tcPr>
            <w:tcW w:w="1697" w:type="dxa"/>
          </w:tcPr>
          <w:p w14:paraId="1F991FA4" w14:textId="5F69688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63</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505F9CC9"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22</w:t>
            </w:r>
          </w:p>
        </w:tc>
        <w:tc>
          <w:tcPr>
            <w:tcW w:w="3226" w:type="dxa"/>
          </w:tcPr>
          <w:p w14:paraId="7F0EAC6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Located in </w:t>
            </w:r>
            <w:proofErr w:type="spellStart"/>
            <w:r w:rsidRPr="00591DDE">
              <w:rPr>
                <w:rFonts w:eastAsia="Times New Roman"/>
                <w:color w:val="000000"/>
                <w:kern w:val="0"/>
                <w:sz w:val="18"/>
                <w:szCs w:val="18"/>
                <w:lang w:eastAsia="tr-TR"/>
              </w:rPr>
              <w:t>muradiye</w:t>
            </w:r>
            <w:proofErr w:type="spellEnd"/>
            <w:r w:rsidRPr="00591DDE">
              <w:rPr>
                <w:rFonts w:eastAsia="Times New Roman"/>
                <w:color w:val="000000"/>
                <w:kern w:val="0"/>
                <w:sz w:val="18"/>
                <w:szCs w:val="18"/>
                <w:lang w:eastAsia="tr-TR"/>
              </w:rPr>
              <w:t xml:space="preserve"> neighborhood of </w:t>
            </w:r>
            <w:proofErr w:type="spellStart"/>
            <w:r w:rsidRPr="00591DDE">
              <w:rPr>
                <w:rFonts w:eastAsia="Times New Roman"/>
                <w:color w:val="000000"/>
                <w:kern w:val="0"/>
                <w:sz w:val="18"/>
                <w:szCs w:val="18"/>
                <w:lang w:eastAsia="tr-TR"/>
              </w:rPr>
              <w:t>yunusemre</w:t>
            </w:r>
            <w:proofErr w:type="spellEnd"/>
            <w:r w:rsidRPr="00591DDE">
              <w:rPr>
                <w:rFonts w:eastAsia="Times New Roman"/>
                <w:color w:val="000000"/>
                <w:kern w:val="0"/>
                <w:sz w:val="18"/>
                <w:szCs w:val="18"/>
                <w:lang w:eastAsia="tr-TR"/>
              </w:rPr>
              <w:t xml:space="preserve"> district, </w:t>
            </w:r>
            <w:proofErr w:type="spellStart"/>
            <w:r w:rsidRPr="00591DDE">
              <w:rPr>
                <w:rFonts w:eastAsia="Times New Roman"/>
                <w:color w:val="000000"/>
                <w:kern w:val="0"/>
                <w:sz w:val="18"/>
                <w:szCs w:val="18"/>
                <w:lang w:eastAsia="tr-TR"/>
              </w:rPr>
              <w:t>Manisa</w:t>
            </w:r>
            <w:proofErr w:type="spellEnd"/>
            <w:r w:rsidRPr="00591DDE">
              <w:rPr>
                <w:rFonts w:eastAsia="Times New Roman"/>
                <w:color w:val="000000"/>
                <w:kern w:val="0"/>
                <w:sz w:val="18"/>
                <w:szCs w:val="18"/>
                <w:lang w:eastAsia="tr-TR"/>
              </w:rPr>
              <w:t xml:space="preserve"> province</w:t>
            </w:r>
          </w:p>
        </w:tc>
      </w:tr>
      <w:tr w:rsidR="00AF158B" w:rsidRPr="00893F1C" w14:paraId="613CCAD5" w14:textId="77777777" w:rsidTr="0055771F">
        <w:tc>
          <w:tcPr>
            <w:tcW w:w="1801" w:type="dxa"/>
          </w:tcPr>
          <w:p w14:paraId="35F630A4"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Sarikiz</w:t>
            </w:r>
            <w:proofErr w:type="spellEnd"/>
            <w:r w:rsidRPr="00591DDE">
              <w:rPr>
                <w:rFonts w:eastAsia="Times New Roman"/>
                <w:color w:val="000000"/>
                <w:kern w:val="0"/>
                <w:sz w:val="18"/>
                <w:szCs w:val="18"/>
                <w:lang w:eastAsia="tr-TR"/>
              </w:rPr>
              <w:t xml:space="preserve"> deep wells</w:t>
            </w:r>
          </w:p>
        </w:tc>
        <w:tc>
          <w:tcPr>
            <w:tcW w:w="1578" w:type="dxa"/>
          </w:tcPr>
          <w:p w14:paraId="40B4D853"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w:t>
            </w:r>
          </w:p>
        </w:tc>
        <w:tc>
          <w:tcPr>
            <w:tcW w:w="1697" w:type="dxa"/>
          </w:tcPr>
          <w:p w14:paraId="74DBAC56" w14:textId="652A783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2A6F4452"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35</w:t>
            </w:r>
          </w:p>
        </w:tc>
        <w:tc>
          <w:tcPr>
            <w:tcW w:w="3226" w:type="dxa"/>
          </w:tcPr>
          <w:p w14:paraId="099CD8F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It is located in </w:t>
            </w:r>
            <w:proofErr w:type="spellStart"/>
            <w:r w:rsidRPr="00591DDE">
              <w:rPr>
                <w:rFonts w:eastAsia="Times New Roman"/>
                <w:color w:val="000000"/>
                <w:kern w:val="0"/>
                <w:sz w:val="18"/>
                <w:szCs w:val="18"/>
                <w:lang w:eastAsia="tr-TR"/>
              </w:rPr>
              <w:t>Nuriye</w:t>
            </w:r>
            <w:proofErr w:type="spellEnd"/>
            <w:r w:rsidRPr="00591DDE">
              <w:rPr>
                <w:rFonts w:eastAsia="Times New Roman"/>
                <w:color w:val="000000"/>
                <w:kern w:val="0"/>
                <w:sz w:val="18"/>
                <w:szCs w:val="18"/>
                <w:lang w:eastAsia="tr-TR"/>
              </w:rPr>
              <w:t xml:space="preserve"> neighborhood of </w:t>
            </w:r>
            <w:proofErr w:type="spellStart"/>
            <w:r w:rsidRPr="00591DDE">
              <w:rPr>
                <w:rFonts w:eastAsia="Times New Roman"/>
                <w:color w:val="000000"/>
                <w:kern w:val="0"/>
                <w:sz w:val="18"/>
                <w:szCs w:val="18"/>
                <w:lang w:eastAsia="tr-TR"/>
              </w:rPr>
              <w:t>Saruhanlı</w:t>
            </w:r>
            <w:proofErr w:type="spellEnd"/>
            <w:r w:rsidRPr="00591DDE">
              <w:rPr>
                <w:rFonts w:eastAsia="Times New Roman"/>
                <w:color w:val="000000"/>
                <w:kern w:val="0"/>
                <w:sz w:val="18"/>
                <w:szCs w:val="18"/>
                <w:lang w:eastAsia="tr-TR"/>
              </w:rPr>
              <w:t xml:space="preserve"> district, </w:t>
            </w:r>
            <w:proofErr w:type="spellStart"/>
            <w:r w:rsidRPr="00591DDE">
              <w:rPr>
                <w:rFonts w:eastAsia="Times New Roman"/>
                <w:color w:val="000000"/>
                <w:kern w:val="0"/>
                <w:sz w:val="18"/>
                <w:szCs w:val="18"/>
                <w:lang w:eastAsia="tr-TR"/>
              </w:rPr>
              <w:t>Manisa</w:t>
            </w:r>
            <w:proofErr w:type="spellEnd"/>
            <w:r w:rsidRPr="00591DDE">
              <w:rPr>
                <w:rFonts w:eastAsia="Times New Roman"/>
                <w:color w:val="000000"/>
                <w:kern w:val="0"/>
                <w:sz w:val="18"/>
                <w:szCs w:val="18"/>
                <w:lang w:eastAsia="tr-TR"/>
              </w:rPr>
              <w:t xml:space="preserve"> province.</w:t>
            </w:r>
          </w:p>
        </w:tc>
      </w:tr>
      <w:tr w:rsidR="00AF158B" w:rsidRPr="00893F1C" w14:paraId="718B55B5" w14:textId="77777777" w:rsidTr="0055771F">
        <w:tc>
          <w:tcPr>
            <w:tcW w:w="1801" w:type="dxa"/>
          </w:tcPr>
          <w:p w14:paraId="743E2950"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Menemen</w:t>
            </w:r>
            <w:proofErr w:type="spellEnd"/>
            <w:r w:rsidRPr="00591DDE">
              <w:rPr>
                <w:rFonts w:eastAsia="Times New Roman"/>
                <w:color w:val="000000"/>
                <w:kern w:val="0"/>
                <w:sz w:val="18"/>
                <w:szCs w:val="18"/>
                <w:lang w:eastAsia="tr-TR"/>
              </w:rPr>
              <w:t xml:space="preserve"> and </w:t>
            </w:r>
            <w:proofErr w:type="spellStart"/>
            <w:r w:rsidRPr="00591DDE">
              <w:rPr>
                <w:rFonts w:eastAsia="Times New Roman"/>
                <w:color w:val="000000"/>
                <w:kern w:val="0"/>
                <w:sz w:val="18"/>
                <w:szCs w:val="18"/>
                <w:lang w:eastAsia="tr-TR"/>
              </w:rPr>
              <w:t>Çavuşköy</w:t>
            </w:r>
            <w:proofErr w:type="spellEnd"/>
            <w:r w:rsidRPr="00591DDE">
              <w:rPr>
                <w:rFonts w:eastAsia="Times New Roman"/>
                <w:color w:val="000000"/>
                <w:kern w:val="0"/>
                <w:sz w:val="18"/>
                <w:szCs w:val="18"/>
                <w:lang w:eastAsia="tr-TR"/>
              </w:rPr>
              <w:t xml:space="preserve"> deep wells</w:t>
            </w:r>
          </w:p>
        </w:tc>
        <w:tc>
          <w:tcPr>
            <w:tcW w:w="1578" w:type="dxa"/>
          </w:tcPr>
          <w:p w14:paraId="0FC3DD66"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1976</w:t>
            </w:r>
          </w:p>
        </w:tc>
        <w:tc>
          <w:tcPr>
            <w:tcW w:w="1697" w:type="dxa"/>
          </w:tcPr>
          <w:p w14:paraId="681144EE" w14:textId="135A3733"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798E451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w:t>
            </w:r>
          </w:p>
        </w:tc>
        <w:tc>
          <w:tcPr>
            <w:tcW w:w="3226" w:type="dxa"/>
          </w:tcPr>
          <w:p w14:paraId="61FE3D87"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Menemen</w:t>
            </w:r>
            <w:proofErr w:type="spellEnd"/>
            <w:r w:rsidRPr="00591DDE">
              <w:rPr>
                <w:rFonts w:eastAsia="Times New Roman"/>
                <w:color w:val="000000"/>
                <w:kern w:val="0"/>
                <w:sz w:val="18"/>
                <w:szCs w:val="18"/>
                <w:lang w:eastAsia="tr-TR"/>
              </w:rPr>
              <w:t xml:space="preserve"> (20 deep wells) and </w:t>
            </w:r>
            <w:proofErr w:type="spellStart"/>
            <w:r w:rsidRPr="00591DDE">
              <w:rPr>
                <w:rFonts w:eastAsia="Times New Roman"/>
                <w:color w:val="000000"/>
                <w:kern w:val="0"/>
                <w:sz w:val="18"/>
                <w:szCs w:val="18"/>
                <w:lang w:eastAsia="tr-TR"/>
              </w:rPr>
              <w:t>Çavuşlu</w:t>
            </w:r>
            <w:proofErr w:type="spellEnd"/>
            <w:r w:rsidRPr="00591DDE">
              <w:rPr>
                <w:rFonts w:eastAsia="Times New Roman"/>
                <w:color w:val="000000"/>
                <w:kern w:val="0"/>
                <w:sz w:val="18"/>
                <w:szCs w:val="18"/>
                <w:lang w:eastAsia="tr-TR"/>
              </w:rPr>
              <w:t xml:space="preserve"> wells (10 deep wells)</w:t>
            </w:r>
          </w:p>
        </w:tc>
      </w:tr>
      <w:tr w:rsidR="00AF158B" w:rsidRPr="00893F1C" w14:paraId="06E46470" w14:textId="77777777" w:rsidTr="0055771F">
        <w:tc>
          <w:tcPr>
            <w:tcW w:w="1801" w:type="dxa"/>
          </w:tcPr>
          <w:p w14:paraId="0963EFA7"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Pınarbaşı</w:t>
            </w:r>
            <w:proofErr w:type="spellEnd"/>
            <w:r w:rsidRPr="00591DDE">
              <w:rPr>
                <w:rFonts w:eastAsia="Times New Roman"/>
                <w:color w:val="000000"/>
                <w:kern w:val="0"/>
                <w:sz w:val="18"/>
                <w:szCs w:val="18"/>
                <w:lang w:eastAsia="tr-TR"/>
              </w:rPr>
              <w:t xml:space="preserve">, </w:t>
            </w:r>
            <w:proofErr w:type="spellStart"/>
            <w:r w:rsidRPr="00591DDE">
              <w:rPr>
                <w:rFonts w:eastAsia="Times New Roman"/>
                <w:color w:val="000000"/>
                <w:kern w:val="0"/>
                <w:sz w:val="18"/>
                <w:szCs w:val="18"/>
                <w:lang w:eastAsia="tr-TR"/>
              </w:rPr>
              <w:t>buca</w:t>
            </w:r>
            <w:proofErr w:type="spellEnd"/>
            <w:r w:rsidRPr="00591DDE">
              <w:rPr>
                <w:rFonts w:eastAsia="Times New Roman"/>
                <w:color w:val="000000"/>
                <w:kern w:val="0"/>
                <w:sz w:val="18"/>
                <w:szCs w:val="18"/>
                <w:lang w:eastAsia="tr-TR"/>
              </w:rPr>
              <w:t xml:space="preserve"> and </w:t>
            </w:r>
            <w:proofErr w:type="spellStart"/>
            <w:r w:rsidRPr="00591DDE">
              <w:rPr>
                <w:rFonts w:eastAsia="Times New Roman"/>
                <w:color w:val="000000"/>
                <w:kern w:val="0"/>
                <w:sz w:val="18"/>
                <w:szCs w:val="18"/>
                <w:lang w:eastAsia="tr-TR"/>
              </w:rPr>
              <w:t>sarnıç</w:t>
            </w:r>
            <w:proofErr w:type="spellEnd"/>
            <w:r w:rsidRPr="00591DDE">
              <w:rPr>
                <w:rFonts w:eastAsia="Times New Roman"/>
                <w:color w:val="000000"/>
                <w:kern w:val="0"/>
                <w:sz w:val="18"/>
                <w:szCs w:val="18"/>
                <w:lang w:eastAsia="tr-TR"/>
              </w:rPr>
              <w:t xml:space="preserve"> deep wells</w:t>
            </w:r>
          </w:p>
        </w:tc>
        <w:tc>
          <w:tcPr>
            <w:tcW w:w="1578" w:type="dxa"/>
          </w:tcPr>
          <w:p w14:paraId="59ED868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1990/1972</w:t>
            </w:r>
          </w:p>
        </w:tc>
        <w:tc>
          <w:tcPr>
            <w:tcW w:w="1697" w:type="dxa"/>
          </w:tcPr>
          <w:p w14:paraId="084FA17F"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w:t>
            </w:r>
          </w:p>
        </w:tc>
        <w:tc>
          <w:tcPr>
            <w:tcW w:w="708" w:type="dxa"/>
          </w:tcPr>
          <w:p w14:paraId="71F3498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w:t>
            </w:r>
          </w:p>
        </w:tc>
        <w:tc>
          <w:tcPr>
            <w:tcW w:w="3226" w:type="dxa"/>
          </w:tcPr>
          <w:p w14:paraId="1D59537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It is located within the urban area.</w:t>
            </w:r>
          </w:p>
        </w:tc>
      </w:tr>
    </w:tbl>
    <w:p w14:paraId="1A7E0F69" w14:textId="2C89F323"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4ACCB724" w14:textId="3D4C4426" w:rsidR="002D51E8" w:rsidRPr="00975ED9" w:rsidRDefault="00AF158B" w:rsidP="00975ED9">
      <w:pPr>
        <w:pStyle w:val="ResimYazs"/>
        <w:rPr>
          <w:rFonts w:ascii="Tahoma" w:hAnsi="Tahoma" w:cs="Tahoma"/>
          <w:sz w:val="20"/>
          <w:szCs w:val="20"/>
        </w:rPr>
      </w:pPr>
      <w:bookmarkStart w:id="1111" w:name="_Toc174628892"/>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5</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B1975" w:rsidRPr="00975ED9">
        <w:rPr>
          <w:rFonts w:ascii="Tahoma" w:hAnsi="Tahoma" w:cs="Tahoma"/>
          <w:i w:val="0"/>
          <w:iCs w:val="0"/>
          <w:sz w:val="20"/>
          <w:szCs w:val="20"/>
        </w:rPr>
        <w:t>Underground Water Resources Drinking Water Treatment Plants</w:t>
      </w:r>
      <w:bookmarkEnd w:id="1111"/>
    </w:p>
    <w:tbl>
      <w:tblPr>
        <w:tblStyle w:val="TabloKlavuzu"/>
        <w:tblW w:w="0" w:type="auto"/>
        <w:tblLook w:val="04A0" w:firstRow="1" w:lastRow="0" w:firstColumn="1" w:lastColumn="0" w:noHBand="0" w:noVBand="1"/>
      </w:tblPr>
      <w:tblGrid>
        <w:gridCol w:w="2249"/>
        <w:gridCol w:w="1269"/>
        <w:gridCol w:w="1552"/>
        <w:gridCol w:w="3940"/>
      </w:tblGrid>
      <w:tr w:rsidR="00AF158B" w:rsidRPr="00893F1C" w14:paraId="2E177313" w14:textId="77777777" w:rsidTr="0055771F">
        <w:tc>
          <w:tcPr>
            <w:tcW w:w="2249" w:type="dxa"/>
          </w:tcPr>
          <w:p w14:paraId="6679F965" w14:textId="77777777" w:rsidR="00AF158B" w:rsidRPr="00591DDE" w:rsidRDefault="00AF158B" w:rsidP="0055771F">
            <w:pPr>
              <w:rPr>
                <w:sz w:val="18"/>
                <w:szCs w:val="18"/>
              </w:rPr>
            </w:pPr>
            <w:r w:rsidRPr="00591DDE">
              <w:rPr>
                <w:sz w:val="18"/>
                <w:szCs w:val="18"/>
              </w:rPr>
              <w:t>Facility name</w:t>
            </w:r>
          </w:p>
        </w:tc>
        <w:tc>
          <w:tcPr>
            <w:tcW w:w="1269" w:type="dxa"/>
          </w:tcPr>
          <w:p w14:paraId="70618935" w14:textId="77777777" w:rsidR="00AF158B" w:rsidRPr="00591DDE" w:rsidRDefault="00AF158B" w:rsidP="0055771F">
            <w:pPr>
              <w:rPr>
                <w:sz w:val="18"/>
                <w:szCs w:val="18"/>
              </w:rPr>
            </w:pPr>
            <w:r w:rsidRPr="00591DDE">
              <w:rPr>
                <w:sz w:val="18"/>
                <w:szCs w:val="18"/>
              </w:rPr>
              <w:t>Year of entry into service</w:t>
            </w:r>
          </w:p>
        </w:tc>
        <w:tc>
          <w:tcPr>
            <w:tcW w:w="1552" w:type="dxa"/>
          </w:tcPr>
          <w:p w14:paraId="68D99735" w14:textId="77777777" w:rsidR="00AF158B" w:rsidRPr="00591DDE" w:rsidRDefault="00AF158B" w:rsidP="0055771F">
            <w:pPr>
              <w:rPr>
                <w:sz w:val="18"/>
                <w:szCs w:val="18"/>
              </w:rPr>
            </w:pPr>
            <w:r w:rsidRPr="00591DDE">
              <w:rPr>
                <w:sz w:val="18"/>
                <w:szCs w:val="18"/>
              </w:rPr>
              <w:t>Capacity (m3/year)</w:t>
            </w:r>
          </w:p>
        </w:tc>
        <w:tc>
          <w:tcPr>
            <w:tcW w:w="3940" w:type="dxa"/>
          </w:tcPr>
          <w:p w14:paraId="7E8ACE40" w14:textId="77777777" w:rsidR="00AF158B" w:rsidRPr="00591DDE" w:rsidRDefault="00AF158B" w:rsidP="0055771F">
            <w:pPr>
              <w:rPr>
                <w:sz w:val="18"/>
                <w:szCs w:val="18"/>
              </w:rPr>
            </w:pPr>
            <w:r w:rsidRPr="00591DDE">
              <w:rPr>
                <w:sz w:val="18"/>
                <w:szCs w:val="18"/>
              </w:rPr>
              <w:t>Description</w:t>
            </w:r>
          </w:p>
        </w:tc>
      </w:tr>
      <w:tr w:rsidR="00AF158B" w:rsidRPr="00893F1C" w14:paraId="597CC21D" w14:textId="77777777" w:rsidTr="0055771F">
        <w:tc>
          <w:tcPr>
            <w:tcW w:w="2249" w:type="dxa"/>
          </w:tcPr>
          <w:p w14:paraId="54A66343" w14:textId="77777777" w:rsidR="00AF158B" w:rsidRPr="00591DDE" w:rsidRDefault="00AF158B" w:rsidP="0055771F">
            <w:pPr>
              <w:rPr>
                <w:sz w:val="18"/>
                <w:szCs w:val="18"/>
              </w:rPr>
            </w:pPr>
            <w:proofErr w:type="spellStart"/>
            <w:r w:rsidRPr="00591DDE">
              <w:rPr>
                <w:sz w:val="18"/>
                <w:szCs w:val="18"/>
              </w:rPr>
              <w:t>Halkapinar</w:t>
            </w:r>
            <w:proofErr w:type="spellEnd"/>
            <w:r w:rsidRPr="00591DDE">
              <w:rPr>
                <w:sz w:val="18"/>
                <w:szCs w:val="18"/>
              </w:rPr>
              <w:t xml:space="preserve"> arsenic drinking water treatment plant</w:t>
            </w:r>
          </w:p>
        </w:tc>
        <w:tc>
          <w:tcPr>
            <w:tcW w:w="1269" w:type="dxa"/>
          </w:tcPr>
          <w:p w14:paraId="0E3AE67F" w14:textId="77777777" w:rsidR="00AF158B" w:rsidRPr="00591DDE" w:rsidRDefault="00AF158B" w:rsidP="0055771F">
            <w:pPr>
              <w:rPr>
                <w:sz w:val="18"/>
                <w:szCs w:val="18"/>
              </w:rPr>
            </w:pPr>
            <w:r w:rsidRPr="00591DDE">
              <w:rPr>
                <w:sz w:val="18"/>
                <w:szCs w:val="18"/>
              </w:rPr>
              <w:t>2009</w:t>
            </w:r>
          </w:p>
        </w:tc>
        <w:tc>
          <w:tcPr>
            <w:tcW w:w="1552" w:type="dxa"/>
          </w:tcPr>
          <w:p w14:paraId="04A951DC" w14:textId="77777777" w:rsidR="00AF158B" w:rsidRPr="00591DDE" w:rsidRDefault="00AF158B" w:rsidP="0055771F">
            <w:pPr>
              <w:rPr>
                <w:sz w:val="18"/>
                <w:szCs w:val="18"/>
              </w:rPr>
            </w:pPr>
            <w:r w:rsidRPr="00591DDE">
              <w:rPr>
                <w:sz w:val="18"/>
                <w:szCs w:val="18"/>
              </w:rPr>
              <w:t>31536000</w:t>
            </w:r>
          </w:p>
        </w:tc>
        <w:tc>
          <w:tcPr>
            <w:tcW w:w="3940" w:type="dxa"/>
          </w:tcPr>
          <w:p w14:paraId="6EB60F7B" w14:textId="77777777" w:rsidR="00AF158B" w:rsidRPr="00591DDE" w:rsidRDefault="00AF158B" w:rsidP="0055771F">
            <w:pPr>
              <w:rPr>
                <w:sz w:val="18"/>
                <w:szCs w:val="18"/>
              </w:rPr>
            </w:pPr>
            <w:r w:rsidRPr="00591DDE">
              <w:rPr>
                <w:sz w:val="18"/>
                <w:szCs w:val="18"/>
              </w:rPr>
              <w:t xml:space="preserve">The plant, which treats raw water from </w:t>
            </w:r>
            <w:proofErr w:type="spellStart"/>
            <w:r w:rsidRPr="00591DDE">
              <w:rPr>
                <w:sz w:val="18"/>
                <w:szCs w:val="18"/>
              </w:rPr>
              <w:t>Halkapınar</w:t>
            </w:r>
            <w:proofErr w:type="spellEnd"/>
            <w:r w:rsidRPr="00591DDE">
              <w:rPr>
                <w:sz w:val="18"/>
                <w:szCs w:val="18"/>
              </w:rPr>
              <w:t xml:space="preserve"> deep wells, consists of 22 filter tanks and chlorination units.</w:t>
            </w:r>
          </w:p>
        </w:tc>
      </w:tr>
      <w:tr w:rsidR="00AF158B" w:rsidRPr="00893F1C" w14:paraId="3467CF32" w14:textId="77777777" w:rsidTr="0055771F">
        <w:tc>
          <w:tcPr>
            <w:tcW w:w="2249" w:type="dxa"/>
          </w:tcPr>
          <w:p w14:paraId="222FCA0C" w14:textId="77777777" w:rsidR="00AF158B" w:rsidRPr="00591DDE" w:rsidRDefault="00AF158B" w:rsidP="0055771F">
            <w:pPr>
              <w:rPr>
                <w:sz w:val="18"/>
                <w:szCs w:val="18"/>
              </w:rPr>
            </w:pPr>
            <w:proofErr w:type="spellStart"/>
            <w:r w:rsidRPr="00591DDE">
              <w:rPr>
                <w:sz w:val="18"/>
                <w:szCs w:val="18"/>
              </w:rPr>
              <w:t>Çullu</w:t>
            </w:r>
            <w:proofErr w:type="spellEnd"/>
            <w:r w:rsidRPr="00591DDE">
              <w:rPr>
                <w:sz w:val="18"/>
                <w:szCs w:val="18"/>
              </w:rPr>
              <w:t xml:space="preserve"> arsenic drinking water treatment plant</w:t>
            </w:r>
          </w:p>
        </w:tc>
        <w:tc>
          <w:tcPr>
            <w:tcW w:w="1269" w:type="dxa"/>
          </w:tcPr>
          <w:p w14:paraId="1E66FD56" w14:textId="77777777" w:rsidR="00AF158B" w:rsidRPr="00591DDE" w:rsidRDefault="00AF158B" w:rsidP="0055771F">
            <w:pPr>
              <w:rPr>
                <w:sz w:val="18"/>
                <w:szCs w:val="18"/>
              </w:rPr>
            </w:pPr>
            <w:r w:rsidRPr="00591DDE">
              <w:rPr>
                <w:sz w:val="18"/>
                <w:szCs w:val="18"/>
              </w:rPr>
              <w:t>2009</w:t>
            </w:r>
          </w:p>
        </w:tc>
        <w:tc>
          <w:tcPr>
            <w:tcW w:w="1552" w:type="dxa"/>
          </w:tcPr>
          <w:p w14:paraId="701190F3" w14:textId="77777777" w:rsidR="00AF158B" w:rsidRPr="00591DDE" w:rsidRDefault="00AF158B" w:rsidP="0055771F">
            <w:pPr>
              <w:rPr>
                <w:sz w:val="18"/>
                <w:szCs w:val="18"/>
              </w:rPr>
            </w:pPr>
            <w:r w:rsidRPr="00591DDE">
              <w:rPr>
                <w:sz w:val="18"/>
                <w:szCs w:val="18"/>
              </w:rPr>
              <w:t>94608000</w:t>
            </w:r>
          </w:p>
        </w:tc>
        <w:tc>
          <w:tcPr>
            <w:tcW w:w="3940" w:type="dxa"/>
          </w:tcPr>
          <w:p w14:paraId="6CF2A9C5" w14:textId="77777777" w:rsidR="00AF158B" w:rsidRPr="00591DDE" w:rsidRDefault="00AF158B" w:rsidP="0055771F">
            <w:pPr>
              <w:rPr>
                <w:sz w:val="18"/>
                <w:szCs w:val="18"/>
              </w:rPr>
            </w:pPr>
            <w:r w:rsidRPr="00591DDE">
              <w:rPr>
                <w:sz w:val="18"/>
                <w:szCs w:val="18"/>
              </w:rPr>
              <w:t xml:space="preserve">The plant, which treats raw water from </w:t>
            </w:r>
            <w:proofErr w:type="spellStart"/>
            <w:r w:rsidRPr="00591DDE">
              <w:rPr>
                <w:sz w:val="18"/>
                <w:szCs w:val="18"/>
              </w:rPr>
              <w:t>Göksu</w:t>
            </w:r>
            <w:proofErr w:type="spellEnd"/>
            <w:r w:rsidRPr="00591DDE">
              <w:rPr>
                <w:sz w:val="18"/>
                <w:szCs w:val="18"/>
              </w:rPr>
              <w:t xml:space="preserve"> and </w:t>
            </w:r>
            <w:proofErr w:type="spellStart"/>
            <w:r w:rsidRPr="00591DDE">
              <w:rPr>
                <w:sz w:val="18"/>
                <w:szCs w:val="18"/>
              </w:rPr>
              <w:t>Sarıkız</w:t>
            </w:r>
            <w:proofErr w:type="spellEnd"/>
            <w:r w:rsidRPr="00591DDE">
              <w:rPr>
                <w:sz w:val="18"/>
                <w:szCs w:val="18"/>
              </w:rPr>
              <w:t xml:space="preserve"> deep wells, consists of 32 filters, chlorination, sludge thickening and dewatering (decanter) units.</w:t>
            </w:r>
          </w:p>
        </w:tc>
      </w:tr>
      <w:tr w:rsidR="00AF158B" w:rsidRPr="00893F1C" w14:paraId="3C7FA32F" w14:textId="77777777" w:rsidTr="0055771F">
        <w:tc>
          <w:tcPr>
            <w:tcW w:w="2249" w:type="dxa"/>
          </w:tcPr>
          <w:p w14:paraId="0D8488E9" w14:textId="77777777" w:rsidR="00AF158B" w:rsidRPr="00591DDE" w:rsidRDefault="00AF158B" w:rsidP="0055771F">
            <w:pPr>
              <w:rPr>
                <w:sz w:val="18"/>
                <w:szCs w:val="18"/>
              </w:rPr>
            </w:pPr>
            <w:proofErr w:type="spellStart"/>
            <w:r w:rsidRPr="00591DDE">
              <w:rPr>
                <w:sz w:val="18"/>
                <w:szCs w:val="18"/>
              </w:rPr>
              <w:t>Menemen</w:t>
            </w:r>
            <w:proofErr w:type="spellEnd"/>
            <w:r w:rsidRPr="00591DDE">
              <w:rPr>
                <w:sz w:val="18"/>
                <w:szCs w:val="18"/>
              </w:rPr>
              <w:t xml:space="preserve"> arsenic drinking water treatment plant</w:t>
            </w:r>
          </w:p>
        </w:tc>
        <w:tc>
          <w:tcPr>
            <w:tcW w:w="1269" w:type="dxa"/>
          </w:tcPr>
          <w:p w14:paraId="3084FAA8" w14:textId="77777777" w:rsidR="00AF158B" w:rsidRPr="00591DDE" w:rsidRDefault="00AF158B" w:rsidP="0055771F">
            <w:pPr>
              <w:rPr>
                <w:sz w:val="18"/>
                <w:szCs w:val="18"/>
              </w:rPr>
            </w:pPr>
            <w:r w:rsidRPr="00591DDE">
              <w:rPr>
                <w:sz w:val="18"/>
                <w:szCs w:val="18"/>
              </w:rPr>
              <w:t>2009</w:t>
            </w:r>
          </w:p>
        </w:tc>
        <w:tc>
          <w:tcPr>
            <w:tcW w:w="1552" w:type="dxa"/>
          </w:tcPr>
          <w:p w14:paraId="7890D8B8" w14:textId="77777777" w:rsidR="00AF158B" w:rsidRPr="00591DDE" w:rsidRDefault="00AF158B" w:rsidP="0055771F">
            <w:pPr>
              <w:rPr>
                <w:sz w:val="18"/>
                <w:szCs w:val="18"/>
              </w:rPr>
            </w:pPr>
            <w:r w:rsidRPr="00591DDE">
              <w:rPr>
                <w:sz w:val="18"/>
                <w:szCs w:val="18"/>
              </w:rPr>
              <w:t>18921600</w:t>
            </w:r>
          </w:p>
        </w:tc>
        <w:tc>
          <w:tcPr>
            <w:tcW w:w="3940" w:type="dxa"/>
          </w:tcPr>
          <w:p w14:paraId="67D6F4F1" w14:textId="77777777" w:rsidR="00AF158B" w:rsidRPr="00591DDE" w:rsidRDefault="00AF158B" w:rsidP="0055771F">
            <w:pPr>
              <w:rPr>
                <w:sz w:val="18"/>
                <w:szCs w:val="18"/>
              </w:rPr>
            </w:pPr>
            <w:r w:rsidRPr="00591DDE">
              <w:rPr>
                <w:sz w:val="18"/>
                <w:szCs w:val="18"/>
              </w:rPr>
              <w:t xml:space="preserve">The plant, which treats raw water from </w:t>
            </w:r>
            <w:proofErr w:type="spellStart"/>
            <w:r w:rsidRPr="00591DDE">
              <w:rPr>
                <w:sz w:val="18"/>
                <w:szCs w:val="18"/>
              </w:rPr>
              <w:t>Menemen</w:t>
            </w:r>
            <w:proofErr w:type="spellEnd"/>
            <w:r w:rsidRPr="00591DDE">
              <w:rPr>
                <w:sz w:val="18"/>
                <w:szCs w:val="18"/>
              </w:rPr>
              <w:t xml:space="preserve"> and </w:t>
            </w:r>
            <w:proofErr w:type="spellStart"/>
            <w:r w:rsidRPr="00591DDE">
              <w:rPr>
                <w:sz w:val="18"/>
                <w:szCs w:val="18"/>
              </w:rPr>
              <w:t>Çavuşköy</w:t>
            </w:r>
            <w:proofErr w:type="spellEnd"/>
            <w:r w:rsidRPr="00591DDE">
              <w:rPr>
                <w:sz w:val="18"/>
                <w:szCs w:val="18"/>
              </w:rPr>
              <w:t xml:space="preserve"> deep wells, consists of 14 filter tanks and chlorination units.</w:t>
            </w:r>
          </w:p>
        </w:tc>
      </w:tr>
      <w:tr w:rsidR="00AF158B" w:rsidRPr="00893F1C" w14:paraId="011F6EDB" w14:textId="77777777" w:rsidTr="0055771F">
        <w:tc>
          <w:tcPr>
            <w:tcW w:w="2249" w:type="dxa"/>
          </w:tcPr>
          <w:p w14:paraId="07A40F8E" w14:textId="77777777" w:rsidR="00AF158B" w:rsidRPr="00591DDE" w:rsidRDefault="00AF158B" w:rsidP="0055771F">
            <w:pPr>
              <w:rPr>
                <w:sz w:val="18"/>
                <w:szCs w:val="18"/>
              </w:rPr>
            </w:pPr>
            <w:proofErr w:type="spellStart"/>
            <w:r w:rsidRPr="00591DDE">
              <w:rPr>
                <w:sz w:val="18"/>
                <w:szCs w:val="18"/>
              </w:rPr>
              <w:t>Menemen</w:t>
            </w:r>
            <w:proofErr w:type="spellEnd"/>
            <w:r w:rsidRPr="00591DDE">
              <w:rPr>
                <w:sz w:val="18"/>
                <w:szCs w:val="18"/>
              </w:rPr>
              <w:t xml:space="preserve"> K5 wells arsenic drinking water treatment plant</w:t>
            </w:r>
          </w:p>
        </w:tc>
        <w:tc>
          <w:tcPr>
            <w:tcW w:w="1269" w:type="dxa"/>
          </w:tcPr>
          <w:p w14:paraId="3BF56705" w14:textId="77777777" w:rsidR="00AF158B" w:rsidRPr="00591DDE" w:rsidRDefault="00AF158B" w:rsidP="0055771F">
            <w:pPr>
              <w:rPr>
                <w:sz w:val="18"/>
                <w:szCs w:val="18"/>
              </w:rPr>
            </w:pPr>
            <w:r w:rsidRPr="00591DDE">
              <w:rPr>
                <w:sz w:val="18"/>
                <w:szCs w:val="18"/>
              </w:rPr>
              <w:t>2018</w:t>
            </w:r>
          </w:p>
        </w:tc>
        <w:tc>
          <w:tcPr>
            <w:tcW w:w="1552" w:type="dxa"/>
          </w:tcPr>
          <w:p w14:paraId="507DF9A4" w14:textId="77777777" w:rsidR="00AF158B" w:rsidRPr="00591DDE" w:rsidRDefault="00AF158B" w:rsidP="0055771F">
            <w:pPr>
              <w:rPr>
                <w:sz w:val="18"/>
                <w:szCs w:val="18"/>
              </w:rPr>
            </w:pPr>
            <w:r w:rsidRPr="00591DDE">
              <w:rPr>
                <w:sz w:val="18"/>
                <w:szCs w:val="18"/>
              </w:rPr>
              <w:t>7884000</w:t>
            </w:r>
          </w:p>
        </w:tc>
        <w:tc>
          <w:tcPr>
            <w:tcW w:w="3940" w:type="dxa"/>
          </w:tcPr>
          <w:p w14:paraId="0BDEE5B8" w14:textId="77777777" w:rsidR="00AF158B" w:rsidRPr="00591DDE" w:rsidRDefault="00AF158B" w:rsidP="0055771F">
            <w:pPr>
              <w:rPr>
                <w:sz w:val="18"/>
                <w:szCs w:val="18"/>
              </w:rPr>
            </w:pPr>
            <w:r w:rsidRPr="00591DDE">
              <w:rPr>
                <w:sz w:val="18"/>
                <w:szCs w:val="18"/>
              </w:rPr>
              <w:t xml:space="preserve">The plant, which treats raw water from </w:t>
            </w:r>
            <w:proofErr w:type="spellStart"/>
            <w:r w:rsidRPr="00591DDE">
              <w:rPr>
                <w:sz w:val="18"/>
                <w:szCs w:val="18"/>
              </w:rPr>
              <w:t>Menemen</w:t>
            </w:r>
            <w:proofErr w:type="spellEnd"/>
            <w:r w:rsidRPr="00591DDE">
              <w:rPr>
                <w:sz w:val="18"/>
                <w:szCs w:val="18"/>
              </w:rPr>
              <w:t xml:space="preserve"> K5 deep wells, consists of 6 filter tanks, chlorination, sludge thickening and dewatering (decanter) units.</w:t>
            </w:r>
          </w:p>
        </w:tc>
      </w:tr>
    </w:tbl>
    <w:p w14:paraId="76F1C43F" w14:textId="31DF2E09"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532A086B" w14:textId="77777777" w:rsidR="002D51E8" w:rsidRDefault="002D51E8" w:rsidP="002D51E8"/>
    <w:p w14:paraId="6857A430" w14:textId="77777777" w:rsidR="00CB1975" w:rsidRDefault="00CB1975" w:rsidP="002D51E8"/>
    <w:p w14:paraId="350CF58E" w14:textId="77777777" w:rsidR="00CB1975" w:rsidRDefault="00CB1975" w:rsidP="002D51E8"/>
    <w:p w14:paraId="1AEE8634" w14:textId="17C312DF" w:rsidR="00CB1975" w:rsidRDefault="00CB1975">
      <w:pPr>
        <w:rPr>
          <w:i/>
          <w:iCs/>
          <w:color w:val="0E2841" w:themeColor="text2"/>
          <w:sz w:val="18"/>
          <w:szCs w:val="18"/>
        </w:rPr>
      </w:pPr>
    </w:p>
    <w:p w14:paraId="389F8F8F" w14:textId="4A92221E" w:rsidR="002D51E8" w:rsidRPr="00975ED9" w:rsidRDefault="00AF158B" w:rsidP="00975ED9">
      <w:pPr>
        <w:pStyle w:val="ResimYazs"/>
        <w:rPr>
          <w:rFonts w:ascii="Tahoma" w:hAnsi="Tahoma" w:cs="Tahoma"/>
          <w:sz w:val="20"/>
          <w:szCs w:val="20"/>
        </w:rPr>
      </w:pPr>
      <w:bookmarkStart w:id="1112" w:name="_Toc174628893"/>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Surface Water Resources</w:t>
      </w:r>
      <w:bookmarkEnd w:id="1112"/>
    </w:p>
    <w:tbl>
      <w:tblPr>
        <w:tblStyle w:val="TabloKlavuzu"/>
        <w:tblW w:w="10774" w:type="dxa"/>
        <w:tblInd w:w="-714" w:type="dxa"/>
        <w:tblLook w:val="04A0" w:firstRow="1" w:lastRow="0" w:firstColumn="1" w:lastColumn="0" w:noHBand="0" w:noVBand="1"/>
      </w:tblPr>
      <w:tblGrid>
        <w:gridCol w:w="1559"/>
        <w:gridCol w:w="866"/>
        <w:gridCol w:w="1261"/>
        <w:gridCol w:w="7088"/>
      </w:tblGrid>
      <w:tr w:rsidR="00AF158B" w:rsidRPr="00F306FA" w14:paraId="0EE60542" w14:textId="77777777">
        <w:tc>
          <w:tcPr>
            <w:tcW w:w="1559" w:type="dxa"/>
          </w:tcPr>
          <w:p w14:paraId="6E634945" w14:textId="77777777" w:rsidR="00AF158B" w:rsidRDefault="00AF158B" w:rsidP="0055771F">
            <w:pPr>
              <w:rPr>
                <w:sz w:val="18"/>
                <w:szCs w:val="18"/>
              </w:rPr>
            </w:pPr>
            <w:r w:rsidRPr="00F306FA">
              <w:rPr>
                <w:sz w:val="18"/>
                <w:szCs w:val="18"/>
              </w:rPr>
              <w:t>Facility name</w:t>
            </w:r>
          </w:p>
        </w:tc>
        <w:tc>
          <w:tcPr>
            <w:tcW w:w="866" w:type="dxa"/>
          </w:tcPr>
          <w:p w14:paraId="71FEE02A" w14:textId="77777777" w:rsidR="00AF158B" w:rsidRDefault="00AF158B" w:rsidP="0055771F">
            <w:pPr>
              <w:rPr>
                <w:sz w:val="18"/>
                <w:szCs w:val="18"/>
              </w:rPr>
            </w:pPr>
            <w:r w:rsidRPr="00F306FA">
              <w:rPr>
                <w:sz w:val="18"/>
                <w:szCs w:val="18"/>
              </w:rPr>
              <w:t>Year of entry into service</w:t>
            </w:r>
          </w:p>
        </w:tc>
        <w:tc>
          <w:tcPr>
            <w:tcW w:w="1261" w:type="dxa"/>
          </w:tcPr>
          <w:p w14:paraId="59EA8E16" w14:textId="77777777" w:rsidR="00AF158B" w:rsidRDefault="00AF158B" w:rsidP="0055771F">
            <w:pPr>
              <w:rPr>
                <w:sz w:val="18"/>
                <w:szCs w:val="18"/>
              </w:rPr>
            </w:pPr>
            <w:r w:rsidRPr="00F306FA">
              <w:rPr>
                <w:sz w:val="18"/>
                <w:szCs w:val="18"/>
              </w:rPr>
              <w:t>Capacity (m3/year)</w:t>
            </w:r>
          </w:p>
        </w:tc>
        <w:tc>
          <w:tcPr>
            <w:tcW w:w="7088" w:type="dxa"/>
          </w:tcPr>
          <w:p w14:paraId="1659D250" w14:textId="77777777" w:rsidR="00AF158B" w:rsidRDefault="00AF158B" w:rsidP="0055771F">
            <w:pPr>
              <w:rPr>
                <w:sz w:val="18"/>
                <w:szCs w:val="18"/>
              </w:rPr>
            </w:pPr>
            <w:r w:rsidRPr="00F306FA">
              <w:rPr>
                <w:sz w:val="18"/>
                <w:szCs w:val="18"/>
              </w:rPr>
              <w:t>Description</w:t>
            </w:r>
          </w:p>
        </w:tc>
      </w:tr>
      <w:tr w:rsidR="00AF158B" w:rsidRPr="00F306FA" w14:paraId="512D9E62" w14:textId="77777777">
        <w:tc>
          <w:tcPr>
            <w:tcW w:w="1559" w:type="dxa"/>
          </w:tcPr>
          <w:p w14:paraId="29645F50" w14:textId="77777777" w:rsidR="00AF158B" w:rsidRDefault="00AF158B" w:rsidP="0055771F">
            <w:pPr>
              <w:rPr>
                <w:sz w:val="18"/>
                <w:szCs w:val="18"/>
              </w:rPr>
            </w:pPr>
            <w:proofErr w:type="spellStart"/>
            <w:r w:rsidRPr="00F306FA">
              <w:rPr>
                <w:sz w:val="18"/>
                <w:szCs w:val="18"/>
              </w:rPr>
              <w:t>tahtali</w:t>
            </w:r>
            <w:proofErr w:type="spellEnd"/>
            <w:r w:rsidRPr="00F306FA">
              <w:rPr>
                <w:sz w:val="18"/>
                <w:szCs w:val="18"/>
              </w:rPr>
              <w:t xml:space="preserve"> dam</w:t>
            </w:r>
          </w:p>
        </w:tc>
        <w:tc>
          <w:tcPr>
            <w:tcW w:w="866" w:type="dxa"/>
          </w:tcPr>
          <w:p w14:paraId="0AA94B98" w14:textId="77777777" w:rsidR="00AF158B" w:rsidRDefault="00AF158B" w:rsidP="0055771F">
            <w:pPr>
              <w:rPr>
                <w:sz w:val="18"/>
                <w:szCs w:val="18"/>
              </w:rPr>
            </w:pPr>
            <w:r>
              <w:rPr>
                <w:sz w:val="18"/>
                <w:szCs w:val="18"/>
              </w:rPr>
              <w:t>1997</w:t>
            </w:r>
          </w:p>
        </w:tc>
        <w:tc>
          <w:tcPr>
            <w:tcW w:w="1261" w:type="dxa"/>
          </w:tcPr>
          <w:p w14:paraId="1BC5BD4B" w14:textId="0286DDD6" w:rsidR="00AF158B" w:rsidRDefault="00AF158B" w:rsidP="0055771F">
            <w:pPr>
              <w:rPr>
                <w:sz w:val="18"/>
                <w:szCs w:val="18"/>
              </w:rPr>
            </w:pPr>
            <w:r>
              <w:rPr>
                <w:sz w:val="18"/>
                <w:szCs w:val="18"/>
              </w:rPr>
              <w:t>306</w:t>
            </w:r>
            <w:r w:rsidR="00CB1975">
              <w:rPr>
                <w:sz w:val="18"/>
                <w:szCs w:val="18"/>
              </w:rPr>
              <w:t>.</w:t>
            </w:r>
            <w:r>
              <w:rPr>
                <w:sz w:val="18"/>
                <w:szCs w:val="18"/>
              </w:rPr>
              <w:t>650</w:t>
            </w:r>
            <w:r w:rsidR="00CB1975">
              <w:rPr>
                <w:sz w:val="18"/>
                <w:szCs w:val="18"/>
              </w:rPr>
              <w:t>.</w:t>
            </w:r>
            <w:r>
              <w:rPr>
                <w:sz w:val="18"/>
                <w:szCs w:val="18"/>
              </w:rPr>
              <w:t>000</w:t>
            </w:r>
          </w:p>
        </w:tc>
        <w:tc>
          <w:tcPr>
            <w:tcW w:w="7088" w:type="dxa"/>
          </w:tcPr>
          <w:p w14:paraId="0BFBAD22" w14:textId="60AC4221" w:rsidR="00AF158B" w:rsidRDefault="00AF158B" w:rsidP="0055771F">
            <w:pPr>
              <w:rPr>
                <w:sz w:val="18"/>
                <w:szCs w:val="18"/>
              </w:rPr>
            </w:pPr>
            <w:proofErr w:type="spellStart"/>
            <w:r w:rsidRPr="00F306FA">
              <w:rPr>
                <w:sz w:val="18"/>
                <w:szCs w:val="18"/>
              </w:rPr>
              <w:t>Tahtalı</w:t>
            </w:r>
            <w:proofErr w:type="spellEnd"/>
            <w:r w:rsidRPr="00F306FA">
              <w:rPr>
                <w:sz w:val="18"/>
                <w:szCs w:val="18"/>
              </w:rPr>
              <w:t xml:space="preserve"> Dam is the most important surface water source in </w:t>
            </w:r>
            <w:r w:rsidR="00C10301">
              <w:rPr>
                <w:sz w:val="18"/>
                <w:szCs w:val="18"/>
              </w:rPr>
              <w:t>İzmir</w:t>
            </w:r>
            <w:r w:rsidRPr="00F306FA">
              <w:rPr>
                <w:sz w:val="18"/>
                <w:szCs w:val="18"/>
              </w:rPr>
              <w:t xml:space="preserve">. The dam is located on the </w:t>
            </w:r>
            <w:proofErr w:type="spellStart"/>
            <w:r w:rsidRPr="00F306FA">
              <w:rPr>
                <w:sz w:val="18"/>
                <w:szCs w:val="18"/>
              </w:rPr>
              <w:t>Tahtalı</w:t>
            </w:r>
            <w:proofErr w:type="spellEnd"/>
            <w:r w:rsidRPr="00F306FA">
              <w:rPr>
                <w:sz w:val="18"/>
                <w:szCs w:val="18"/>
              </w:rPr>
              <w:t xml:space="preserve"> Creek, 5 kilometers east of the town of </w:t>
            </w:r>
            <w:proofErr w:type="spellStart"/>
            <w:r w:rsidRPr="00F306FA">
              <w:rPr>
                <w:sz w:val="18"/>
                <w:szCs w:val="18"/>
              </w:rPr>
              <w:t>Gümüldür</w:t>
            </w:r>
            <w:proofErr w:type="spellEnd"/>
            <w:r w:rsidRPr="00F306FA">
              <w:rPr>
                <w:sz w:val="18"/>
                <w:szCs w:val="18"/>
              </w:rPr>
              <w:t xml:space="preserve">, 40 kilometers south of </w:t>
            </w:r>
            <w:r w:rsidR="00C10301">
              <w:rPr>
                <w:sz w:val="18"/>
                <w:szCs w:val="18"/>
              </w:rPr>
              <w:t>İzmir</w:t>
            </w:r>
            <w:r w:rsidRPr="00F306FA">
              <w:rPr>
                <w:sz w:val="18"/>
                <w:szCs w:val="18"/>
              </w:rPr>
              <w:t xml:space="preserve">. The </w:t>
            </w:r>
            <w:proofErr w:type="spellStart"/>
            <w:r w:rsidRPr="00F306FA">
              <w:rPr>
                <w:sz w:val="18"/>
                <w:szCs w:val="18"/>
              </w:rPr>
              <w:t>Tahtalı</w:t>
            </w:r>
            <w:proofErr w:type="spellEnd"/>
            <w:r w:rsidRPr="00F306FA">
              <w:rPr>
                <w:sz w:val="18"/>
                <w:szCs w:val="18"/>
              </w:rPr>
              <w:t xml:space="preserve"> Dam was constructed by the State Hydraulic Works and completed in 1996 (including the water transferred to Menderes District along with 11 other districts).</w:t>
            </w:r>
          </w:p>
        </w:tc>
      </w:tr>
      <w:tr w:rsidR="00AF158B" w:rsidRPr="00F306FA" w14:paraId="1366C352" w14:textId="77777777">
        <w:tc>
          <w:tcPr>
            <w:tcW w:w="1559" w:type="dxa"/>
          </w:tcPr>
          <w:p w14:paraId="5E21F5CF" w14:textId="77777777" w:rsidR="00AF158B" w:rsidRDefault="00AF158B" w:rsidP="0055771F">
            <w:pPr>
              <w:rPr>
                <w:sz w:val="18"/>
                <w:szCs w:val="18"/>
              </w:rPr>
            </w:pPr>
            <w:proofErr w:type="spellStart"/>
            <w:r w:rsidRPr="00F306FA">
              <w:rPr>
                <w:sz w:val="18"/>
                <w:szCs w:val="18"/>
              </w:rPr>
              <w:t>Balçova</w:t>
            </w:r>
            <w:proofErr w:type="spellEnd"/>
            <w:r w:rsidRPr="00F306FA">
              <w:rPr>
                <w:sz w:val="18"/>
                <w:szCs w:val="18"/>
              </w:rPr>
              <w:t xml:space="preserve"> dam</w:t>
            </w:r>
          </w:p>
        </w:tc>
        <w:tc>
          <w:tcPr>
            <w:tcW w:w="866" w:type="dxa"/>
          </w:tcPr>
          <w:p w14:paraId="57DFE8BB" w14:textId="77777777" w:rsidR="00AF158B" w:rsidRDefault="00AF158B" w:rsidP="0055771F">
            <w:pPr>
              <w:rPr>
                <w:sz w:val="18"/>
                <w:szCs w:val="18"/>
              </w:rPr>
            </w:pPr>
            <w:r>
              <w:rPr>
                <w:sz w:val="18"/>
                <w:szCs w:val="18"/>
              </w:rPr>
              <w:t>1984</w:t>
            </w:r>
          </w:p>
        </w:tc>
        <w:tc>
          <w:tcPr>
            <w:tcW w:w="1261" w:type="dxa"/>
          </w:tcPr>
          <w:p w14:paraId="43F0224E" w14:textId="1599CFF2" w:rsidR="00AF158B" w:rsidRDefault="00AF158B" w:rsidP="0055771F">
            <w:pPr>
              <w:rPr>
                <w:sz w:val="18"/>
                <w:szCs w:val="18"/>
              </w:rPr>
            </w:pPr>
            <w:r>
              <w:rPr>
                <w:sz w:val="18"/>
                <w:szCs w:val="18"/>
              </w:rPr>
              <w:t>7</w:t>
            </w:r>
            <w:r w:rsidR="00CB1975">
              <w:rPr>
                <w:sz w:val="18"/>
                <w:szCs w:val="18"/>
              </w:rPr>
              <w:t>.</w:t>
            </w:r>
            <w:r>
              <w:rPr>
                <w:sz w:val="18"/>
                <w:szCs w:val="18"/>
              </w:rPr>
              <w:t>759</w:t>
            </w:r>
            <w:r w:rsidR="00CB1975">
              <w:rPr>
                <w:sz w:val="18"/>
                <w:szCs w:val="18"/>
              </w:rPr>
              <w:t>.</w:t>
            </w:r>
            <w:r>
              <w:rPr>
                <w:sz w:val="18"/>
                <w:szCs w:val="18"/>
              </w:rPr>
              <w:t>000</w:t>
            </w:r>
          </w:p>
        </w:tc>
        <w:tc>
          <w:tcPr>
            <w:tcW w:w="7088" w:type="dxa"/>
          </w:tcPr>
          <w:p w14:paraId="6E60D20A" w14:textId="77777777" w:rsidR="00AF158B" w:rsidRDefault="00AF158B" w:rsidP="0055771F">
            <w:pPr>
              <w:rPr>
                <w:sz w:val="18"/>
                <w:szCs w:val="18"/>
              </w:rPr>
            </w:pPr>
            <w:r w:rsidRPr="00F306FA">
              <w:rPr>
                <w:sz w:val="18"/>
                <w:szCs w:val="18"/>
              </w:rPr>
              <w:t xml:space="preserve">The </w:t>
            </w:r>
            <w:proofErr w:type="spellStart"/>
            <w:r w:rsidRPr="00F306FA">
              <w:rPr>
                <w:sz w:val="18"/>
                <w:szCs w:val="18"/>
              </w:rPr>
              <w:t>Balçova</w:t>
            </w:r>
            <w:proofErr w:type="spellEnd"/>
            <w:r w:rsidRPr="00F306FA">
              <w:rPr>
                <w:sz w:val="18"/>
                <w:szCs w:val="18"/>
              </w:rPr>
              <w:t xml:space="preserve"> Dam, located on the </w:t>
            </w:r>
            <w:proofErr w:type="spellStart"/>
            <w:r w:rsidRPr="00F306FA">
              <w:rPr>
                <w:sz w:val="18"/>
                <w:szCs w:val="18"/>
              </w:rPr>
              <w:t>Ilıca</w:t>
            </w:r>
            <w:proofErr w:type="spellEnd"/>
            <w:r w:rsidRPr="00F306FA">
              <w:rPr>
                <w:sz w:val="18"/>
                <w:szCs w:val="18"/>
              </w:rPr>
              <w:t xml:space="preserve"> Stream 3 kilometers south of the </w:t>
            </w:r>
            <w:proofErr w:type="spellStart"/>
            <w:r w:rsidRPr="00F306FA">
              <w:rPr>
                <w:sz w:val="18"/>
                <w:szCs w:val="18"/>
              </w:rPr>
              <w:t>Ilica</w:t>
            </w:r>
            <w:proofErr w:type="spellEnd"/>
            <w:r w:rsidRPr="00F306FA">
              <w:rPr>
                <w:sz w:val="18"/>
                <w:szCs w:val="18"/>
              </w:rPr>
              <w:t xml:space="preserve"> facilities in </w:t>
            </w:r>
            <w:proofErr w:type="spellStart"/>
            <w:r w:rsidRPr="00F306FA">
              <w:rPr>
                <w:sz w:val="18"/>
                <w:szCs w:val="18"/>
              </w:rPr>
              <w:t>Balçova</w:t>
            </w:r>
            <w:proofErr w:type="spellEnd"/>
            <w:r w:rsidRPr="00F306FA">
              <w:rPr>
                <w:sz w:val="18"/>
                <w:szCs w:val="18"/>
              </w:rPr>
              <w:t xml:space="preserve"> District, is for drinking water purposes. The dam, the design and construction of which was carried out by the State Hydraulic Works, was completed in 1980 and started to supply drinking water to the city of İzmir in 1984.</w:t>
            </w:r>
          </w:p>
        </w:tc>
      </w:tr>
      <w:tr w:rsidR="00AF158B" w:rsidRPr="00F306FA" w14:paraId="3A713B43" w14:textId="77777777">
        <w:tc>
          <w:tcPr>
            <w:tcW w:w="1559" w:type="dxa"/>
          </w:tcPr>
          <w:p w14:paraId="685FD3AA" w14:textId="77777777" w:rsidR="00AF158B" w:rsidRDefault="00AF158B" w:rsidP="0055771F">
            <w:pPr>
              <w:rPr>
                <w:sz w:val="18"/>
                <w:szCs w:val="18"/>
              </w:rPr>
            </w:pPr>
            <w:proofErr w:type="spellStart"/>
            <w:r w:rsidRPr="00F306FA">
              <w:rPr>
                <w:sz w:val="18"/>
                <w:szCs w:val="18"/>
              </w:rPr>
              <w:t>Gördes</w:t>
            </w:r>
            <w:proofErr w:type="spellEnd"/>
            <w:r w:rsidRPr="00F306FA">
              <w:rPr>
                <w:sz w:val="18"/>
                <w:szCs w:val="18"/>
              </w:rPr>
              <w:t xml:space="preserve"> dam</w:t>
            </w:r>
          </w:p>
        </w:tc>
        <w:tc>
          <w:tcPr>
            <w:tcW w:w="866" w:type="dxa"/>
          </w:tcPr>
          <w:p w14:paraId="3F480769" w14:textId="77777777" w:rsidR="00AF158B" w:rsidRDefault="00AF158B" w:rsidP="0055771F">
            <w:pPr>
              <w:rPr>
                <w:sz w:val="18"/>
                <w:szCs w:val="18"/>
              </w:rPr>
            </w:pPr>
            <w:r>
              <w:rPr>
                <w:sz w:val="18"/>
                <w:szCs w:val="18"/>
              </w:rPr>
              <w:t>2009</w:t>
            </w:r>
          </w:p>
        </w:tc>
        <w:tc>
          <w:tcPr>
            <w:tcW w:w="1261" w:type="dxa"/>
          </w:tcPr>
          <w:p w14:paraId="49511B24" w14:textId="0E4B09AF" w:rsidR="00AF158B" w:rsidRDefault="00AF158B" w:rsidP="0055771F">
            <w:pPr>
              <w:rPr>
                <w:sz w:val="18"/>
                <w:szCs w:val="18"/>
              </w:rPr>
            </w:pPr>
            <w:r>
              <w:rPr>
                <w:sz w:val="18"/>
                <w:szCs w:val="18"/>
              </w:rPr>
              <w:t>473</w:t>
            </w:r>
            <w:r w:rsidR="00CB1975">
              <w:rPr>
                <w:sz w:val="18"/>
                <w:szCs w:val="18"/>
              </w:rPr>
              <w:t>.</w:t>
            </w:r>
            <w:r>
              <w:rPr>
                <w:sz w:val="18"/>
                <w:szCs w:val="18"/>
              </w:rPr>
              <w:t>000</w:t>
            </w:r>
            <w:r w:rsidR="00CB1975">
              <w:rPr>
                <w:sz w:val="18"/>
                <w:szCs w:val="18"/>
              </w:rPr>
              <w:t>.</w:t>
            </w:r>
            <w:r>
              <w:rPr>
                <w:sz w:val="18"/>
                <w:szCs w:val="18"/>
              </w:rPr>
              <w:t>000</w:t>
            </w:r>
          </w:p>
        </w:tc>
        <w:tc>
          <w:tcPr>
            <w:tcW w:w="7088" w:type="dxa"/>
          </w:tcPr>
          <w:p w14:paraId="478AFF4E" w14:textId="2C3A8AA4" w:rsidR="00AF158B" w:rsidRDefault="00AF158B" w:rsidP="0055771F">
            <w:pPr>
              <w:rPr>
                <w:sz w:val="18"/>
                <w:szCs w:val="18"/>
              </w:rPr>
            </w:pPr>
            <w:proofErr w:type="spellStart"/>
            <w:r w:rsidRPr="00F306FA">
              <w:rPr>
                <w:sz w:val="18"/>
                <w:szCs w:val="18"/>
              </w:rPr>
              <w:t>Gördes</w:t>
            </w:r>
            <w:proofErr w:type="spellEnd"/>
            <w:r w:rsidRPr="00F306FA">
              <w:rPr>
                <w:sz w:val="18"/>
                <w:szCs w:val="18"/>
              </w:rPr>
              <w:t xml:space="preserve"> Dam, located in </w:t>
            </w:r>
            <w:proofErr w:type="spellStart"/>
            <w:r w:rsidRPr="00F306FA">
              <w:rPr>
                <w:sz w:val="18"/>
                <w:szCs w:val="18"/>
              </w:rPr>
              <w:t>Manisa</w:t>
            </w:r>
            <w:proofErr w:type="spellEnd"/>
            <w:r w:rsidRPr="00F306FA">
              <w:rPr>
                <w:sz w:val="18"/>
                <w:szCs w:val="18"/>
              </w:rPr>
              <w:t xml:space="preserve"> province, was completed in January 2009 and started to hold water. </w:t>
            </w:r>
            <w:proofErr w:type="spellStart"/>
            <w:r w:rsidRPr="00F306FA">
              <w:rPr>
                <w:sz w:val="18"/>
                <w:szCs w:val="18"/>
              </w:rPr>
              <w:t>Gördes</w:t>
            </w:r>
            <w:proofErr w:type="spellEnd"/>
            <w:r w:rsidRPr="00F306FA">
              <w:rPr>
                <w:sz w:val="18"/>
                <w:szCs w:val="18"/>
              </w:rPr>
              <w:t xml:space="preserve"> Dam is planned to supply 59 million m3 of water to İzmir annually. After </w:t>
            </w:r>
            <w:proofErr w:type="spellStart"/>
            <w:r w:rsidRPr="00F306FA">
              <w:rPr>
                <w:sz w:val="18"/>
                <w:szCs w:val="18"/>
              </w:rPr>
              <w:t>Tahtalı</w:t>
            </w:r>
            <w:proofErr w:type="spellEnd"/>
            <w:r w:rsidRPr="00F306FA">
              <w:rPr>
                <w:sz w:val="18"/>
                <w:szCs w:val="18"/>
              </w:rPr>
              <w:t xml:space="preserve"> Dam, </w:t>
            </w:r>
            <w:proofErr w:type="spellStart"/>
            <w:r w:rsidRPr="00F306FA">
              <w:rPr>
                <w:sz w:val="18"/>
                <w:szCs w:val="18"/>
              </w:rPr>
              <w:t>Gördes</w:t>
            </w:r>
            <w:proofErr w:type="spellEnd"/>
            <w:r w:rsidRPr="00F306FA">
              <w:rPr>
                <w:sz w:val="18"/>
                <w:szCs w:val="18"/>
              </w:rPr>
              <w:t xml:space="preserve"> Dam is the largest surface water source that will provide drinking water to </w:t>
            </w:r>
            <w:r w:rsidR="00C10301">
              <w:rPr>
                <w:sz w:val="18"/>
                <w:szCs w:val="18"/>
              </w:rPr>
              <w:t>İzmir</w:t>
            </w:r>
            <w:r w:rsidRPr="00F306FA">
              <w:rPr>
                <w:sz w:val="18"/>
                <w:szCs w:val="18"/>
              </w:rPr>
              <w:t xml:space="preserve">. This source will be included in the water system of </w:t>
            </w:r>
            <w:r w:rsidR="00C10301">
              <w:rPr>
                <w:sz w:val="18"/>
                <w:szCs w:val="18"/>
              </w:rPr>
              <w:t>İzmir</w:t>
            </w:r>
            <w:r w:rsidRPr="00F306FA">
              <w:rPr>
                <w:sz w:val="18"/>
                <w:szCs w:val="18"/>
              </w:rPr>
              <w:t xml:space="preserve"> province following the completion of </w:t>
            </w:r>
            <w:r w:rsidR="00C10301">
              <w:rPr>
                <w:sz w:val="18"/>
                <w:szCs w:val="18"/>
              </w:rPr>
              <w:t>İzmir</w:t>
            </w:r>
            <w:r w:rsidRPr="00F306FA">
              <w:rPr>
                <w:sz w:val="18"/>
                <w:szCs w:val="18"/>
              </w:rPr>
              <w:t xml:space="preserve"> Transmission Line Section 3 (</w:t>
            </w:r>
            <w:proofErr w:type="spellStart"/>
            <w:r w:rsidRPr="00F306FA">
              <w:rPr>
                <w:sz w:val="18"/>
                <w:szCs w:val="18"/>
              </w:rPr>
              <w:t>Kavaklıdere-Buca-Bornova</w:t>
            </w:r>
            <w:proofErr w:type="spellEnd"/>
            <w:r w:rsidRPr="00F306FA">
              <w:rPr>
                <w:sz w:val="18"/>
                <w:szCs w:val="18"/>
              </w:rPr>
              <w:t>).</w:t>
            </w:r>
          </w:p>
        </w:tc>
      </w:tr>
      <w:tr w:rsidR="00AF158B" w:rsidRPr="00F306FA" w14:paraId="61FEF613" w14:textId="77777777">
        <w:tc>
          <w:tcPr>
            <w:tcW w:w="1559" w:type="dxa"/>
          </w:tcPr>
          <w:p w14:paraId="24FB50B5" w14:textId="77777777" w:rsidR="00AF158B" w:rsidRDefault="00AF158B" w:rsidP="0055771F">
            <w:pPr>
              <w:rPr>
                <w:sz w:val="18"/>
                <w:szCs w:val="18"/>
              </w:rPr>
            </w:pPr>
            <w:proofErr w:type="spellStart"/>
            <w:r w:rsidRPr="00F306FA">
              <w:rPr>
                <w:sz w:val="18"/>
                <w:szCs w:val="18"/>
              </w:rPr>
              <w:t>Guzelhisar</w:t>
            </w:r>
            <w:proofErr w:type="spellEnd"/>
            <w:r w:rsidRPr="00F306FA">
              <w:rPr>
                <w:sz w:val="18"/>
                <w:szCs w:val="18"/>
              </w:rPr>
              <w:t xml:space="preserve"> dam</w:t>
            </w:r>
          </w:p>
        </w:tc>
        <w:tc>
          <w:tcPr>
            <w:tcW w:w="866" w:type="dxa"/>
          </w:tcPr>
          <w:p w14:paraId="585401A6" w14:textId="77777777" w:rsidR="00AF158B" w:rsidRDefault="00AF158B" w:rsidP="0055771F">
            <w:pPr>
              <w:rPr>
                <w:sz w:val="18"/>
                <w:szCs w:val="18"/>
              </w:rPr>
            </w:pPr>
            <w:r>
              <w:rPr>
                <w:sz w:val="18"/>
                <w:szCs w:val="18"/>
              </w:rPr>
              <w:t>1993</w:t>
            </w:r>
          </w:p>
        </w:tc>
        <w:tc>
          <w:tcPr>
            <w:tcW w:w="1261" w:type="dxa"/>
          </w:tcPr>
          <w:p w14:paraId="29D02B9A" w14:textId="46E5E604" w:rsidR="00AF158B" w:rsidRDefault="00AF158B" w:rsidP="0055771F">
            <w:pPr>
              <w:rPr>
                <w:sz w:val="18"/>
                <w:szCs w:val="18"/>
              </w:rPr>
            </w:pPr>
            <w:r>
              <w:rPr>
                <w:sz w:val="18"/>
                <w:szCs w:val="18"/>
              </w:rPr>
              <w:t>155</w:t>
            </w:r>
            <w:r w:rsidR="00CB1975">
              <w:rPr>
                <w:sz w:val="18"/>
                <w:szCs w:val="18"/>
              </w:rPr>
              <w:t>.</w:t>
            </w:r>
            <w:r>
              <w:rPr>
                <w:sz w:val="18"/>
                <w:szCs w:val="18"/>
              </w:rPr>
              <w:t>350</w:t>
            </w:r>
            <w:r w:rsidR="00CB1975">
              <w:rPr>
                <w:sz w:val="18"/>
                <w:szCs w:val="18"/>
              </w:rPr>
              <w:t>.</w:t>
            </w:r>
            <w:r>
              <w:rPr>
                <w:sz w:val="18"/>
                <w:szCs w:val="18"/>
              </w:rPr>
              <w:t>000</w:t>
            </w:r>
          </w:p>
        </w:tc>
        <w:tc>
          <w:tcPr>
            <w:tcW w:w="7088" w:type="dxa"/>
          </w:tcPr>
          <w:p w14:paraId="322574CF" w14:textId="77777777" w:rsidR="00AF158B" w:rsidRDefault="00AF158B" w:rsidP="0055771F">
            <w:pPr>
              <w:rPr>
                <w:sz w:val="18"/>
                <w:szCs w:val="18"/>
              </w:rPr>
            </w:pPr>
            <w:r w:rsidRPr="00F306FA">
              <w:rPr>
                <w:sz w:val="18"/>
                <w:szCs w:val="18"/>
              </w:rPr>
              <w:t xml:space="preserve">Located on </w:t>
            </w:r>
            <w:proofErr w:type="spellStart"/>
            <w:r w:rsidRPr="00F306FA">
              <w:rPr>
                <w:sz w:val="18"/>
                <w:szCs w:val="18"/>
              </w:rPr>
              <w:t>Güzelhisar</w:t>
            </w:r>
            <w:proofErr w:type="spellEnd"/>
            <w:r w:rsidRPr="00F306FA">
              <w:rPr>
                <w:sz w:val="18"/>
                <w:szCs w:val="18"/>
              </w:rPr>
              <w:t xml:space="preserve"> Stream 12 kilometers east of </w:t>
            </w:r>
            <w:proofErr w:type="spellStart"/>
            <w:r w:rsidRPr="00F306FA">
              <w:rPr>
                <w:sz w:val="18"/>
                <w:szCs w:val="18"/>
              </w:rPr>
              <w:t>Aliağa</w:t>
            </w:r>
            <w:proofErr w:type="spellEnd"/>
            <w:r w:rsidRPr="00F306FA">
              <w:rPr>
                <w:sz w:val="18"/>
                <w:szCs w:val="18"/>
              </w:rPr>
              <w:t xml:space="preserve"> District center, the dam was built to meet the industrial water demand of PETKİM Petrochemical plants and was completed in 1982 and started to supply water to PETKİM facilities. According to the protocol between PETKİM and DSİ regulating the use of water from the dam, the </w:t>
            </w:r>
            <w:proofErr w:type="spellStart"/>
            <w:r w:rsidRPr="00F306FA">
              <w:rPr>
                <w:sz w:val="18"/>
                <w:szCs w:val="18"/>
              </w:rPr>
              <w:t>Aliağa</w:t>
            </w:r>
            <w:proofErr w:type="spellEnd"/>
            <w:r w:rsidRPr="00F306FA">
              <w:rPr>
                <w:sz w:val="18"/>
                <w:szCs w:val="18"/>
              </w:rPr>
              <w:t xml:space="preserve"> Drinking Water Treatment Plant, which was built by </w:t>
            </w:r>
            <w:proofErr w:type="spellStart"/>
            <w:r w:rsidRPr="00F306FA">
              <w:rPr>
                <w:sz w:val="18"/>
                <w:szCs w:val="18"/>
              </w:rPr>
              <w:t>Iller</w:t>
            </w:r>
            <w:proofErr w:type="spellEnd"/>
            <w:r w:rsidRPr="00F306FA">
              <w:rPr>
                <w:sz w:val="18"/>
                <w:szCs w:val="18"/>
              </w:rPr>
              <w:t xml:space="preserve"> Bank in 1993, receives water from the </w:t>
            </w:r>
            <w:proofErr w:type="spellStart"/>
            <w:r w:rsidRPr="00F306FA">
              <w:rPr>
                <w:sz w:val="18"/>
                <w:szCs w:val="18"/>
              </w:rPr>
              <w:t>Güzelhisar</w:t>
            </w:r>
            <w:proofErr w:type="spellEnd"/>
            <w:r w:rsidRPr="00F306FA">
              <w:rPr>
                <w:sz w:val="18"/>
                <w:szCs w:val="18"/>
              </w:rPr>
              <w:t xml:space="preserve"> Dam. The </w:t>
            </w:r>
            <w:proofErr w:type="spellStart"/>
            <w:r w:rsidRPr="00F306FA">
              <w:rPr>
                <w:sz w:val="18"/>
                <w:szCs w:val="18"/>
              </w:rPr>
              <w:t>Aliağa</w:t>
            </w:r>
            <w:proofErr w:type="spellEnd"/>
            <w:r w:rsidRPr="00F306FA">
              <w:rPr>
                <w:sz w:val="18"/>
                <w:szCs w:val="18"/>
              </w:rPr>
              <w:t xml:space="preserve"> Drinking Water Treatment Plant was transferred to the General Directorate of IZSU in 2007.</w:t>
            </w:r>
          </w:p>
        </w:tc>
      </w:tr>
      <w:tr w:rsidR="00AF158B" w:rsidRPr="00F306FA" w14:paraId="0A60C653" w14:textId="77777777">
        <w:tc>
          <w:tcPr>
            <w:tcW w:w="1559" w:type="dxa"/>
          </w:tcPr>
          <w:p w14:paraId="0D331EAE" w14:textId="77777777" w:rsidR="00AF158B" w:rsidRDefault="00AF158B" w:rsidP="0055771F">
            <w:pPr>
              <w:rPr>
                <w:sz w:val="18"/>
                <w:szCs w:val="18"/>
              </w:rPr>
            </w:pPr>
            <w:proofErr w:type="spellStart"/>
            <w:r w:rsidRPr="00F306FA">
              <w:rPr>
                <w:sz w:val="18"/>
                <w:szCs w:val="18"/>
              </w:rPr>
              <w:t>Ürkmez</w:t>
            </w:r>
            <w:proofErr w:type="spellEnd"/>
            <w:r w:rsidRPr="00F306FA">
              <w:rPr>
                <w:sz w:val="18"/>
                <w:szCs w:val="18"/>
              </w:rPr>
              <w:t xml:space="preserve"> dam</w:t>
            </w:r>
          </w:p>
        </w:tc>
        <w:tc>
          <w:tcPr>
            <w:tcW w:w="866" w:type="dxa"/>
          </w:tcPr>
          <w:p w14:paraId="7D2CC2A3" w14:textId="77777777" w:rsidR="00AF158B" w:rsidRDefault="00AF158B" w:rsidP="0055771F">
            <w:pPr>
              <w:rPr>
                <w:sz w:val="18"/>
                <w:szCs w:val="18"/>
              </w:rPr>
            </w:pPr>
            <w:r>
              <w:rPr>
                <w:sz w:val="18"/>
                <w:szCs w:val="18"/>
              </w:rPr>
              <w:t>1990</w:t>
            </w:r>
          </w:p>
        </w:tc>
        <w:tc>
          <w:tcPr>
            <w:tcW w:w="1261" w:type="dxa"/>
          </w:tcPr>
          <w:p w14:paraId="3933E7B8" w14:textId="1F0A28B3" w:rsidR="00AF158B" w:rsidRDefault="00AF158B" w:rsidP="0055771F">
            <w:pPr>
              <w:rPr>
                <w:sz w:val="18"/>
                <w:szCs w:val="18"/>
              </w:rPr>
            </w:pPr>
            <w:r>
              <w:rPr>
                <w:sz w:val="18"/>
                <w:szCs w:val="18"/>
              </w:rPr>
              <w:t>8</w:t>
            </w:r>
            <w:r w:rsidR="00CB1975">
              <w:rPr>
                <w:sz w:val="18"/>
                <w:szCs w:val="18"/>
              </w:rPr>
              <w:t>.</w:t>
            </w:r>
            <w:r>
              <w:rPr>
                <w:sz w:val="18"/>
                <w:szCs w:val="18"/>
              </w:rPr>
              <w:t>625</w:t>
            </w:r>
            <w:r w:rsidR="00CB1975">
              <w:rPr>
                <w:sz w:val="18"/>
                <w:szCs w:val="18"/>
              </w:rPr>
              <w:t>.</w:t>
            </w:r>
            <w:r>
              <w:rPr>
                <w:sz w:val="18"/>
                <w:szCs w:val="18"/>
              </w:rPr>
              <w:t>000</w:t>
            </w:r>
          </w:p>
        </w:tc>
        <w:tc>
          <w:tcPr>
            <w:tcW w:w="7088" w:type="dxa"/>
          </w:tcPr>
          <w:p w14:paraId="174D451A" w14:textId="77777777" w:rsidR="00AF158B" w:rsidRDefault="00AF158B" w:rsidP="0055771F">
            <w:pPr>
              <w:rPr>
                <w:sz w:val="18"/>
                <w:szCs w:val="18"/>
              </w:rPr>
            </w:pPr>
            <w:r w:rsidRPr="00F306FA">
              <w:rPr>
                <w:sz w:val="18"/>
                <w:szCs w:val="18"/>
              </w:rPr>
              <w:t xml:space="preserve">Located 3 kilometers north of the town of </w:t>
            </w:r>
            <w:proofErr w:type="spellStart"/>
            <w:r w:rsidRPr="00F306FA">
              <w:rPr>
                <w:sz w:val="18"/>
                <w:szCs w:val="18"/>
              </w:rPr>
              <w:t>Ürkmez</w:t>
            </w:r>
            <w:proofErr w:type="spellEnd"/>
            <w:r w:rsidRPr="00F306FA">
              <w:rPr>
                <w:sz w:val="18"/>
                <w:szCs w:val="18"/>
              </w:rPr>
              <w:t xml:space="preserve"> in </w:t>
            </w:r>
            <w:proofErr w:type="spellStart"/>
            <w:r w:rsidRPr="00F306FA">
              <w:rPr>
                <w:sz w:val="18"/>
                <w:szCs w:val="18"/>
              </w:rPr>
              <w:t>Seferihisar</w:t>
            </w:r>
            <w:proofErr w:type="spellEnd"/>
            <w:r w:rsidRPr="00F306FA">
              <w:rPr>
                <w:sz w:val="18"/>
                <w:szCs w:val="18"/>
              </w:rPr>
              <w:t xml:space="preserve"> district, the dam on </w:t>
            </w:r>
            <w:proofErr w:type="spellStart"/>
            <w:r w:rsidRPr="00F306FA">
              <w:rPr>
                <w:sz w:val="18"/>
                <w:szCs w:val="18"/>
              </w:rPr>
              <w:t>Ürkmez</w:t>
            </w:r>
            <w:proofErr w:type="spellEnd"/>
            <w:r w:rsidRPr="00F306FA">
              <w:rPr>
                <w:sz w:val="18"/>
                <w:szCs w:val="18"/>
              </w:rPr>
              <w:t xml:space="preserve"> Creek is for irrigation and drinking water purposes. The dam, the design and construction of which was carried out by the State Hydraulic Works, was completed in 1990 and started to provide irrigation water to the </w:t>
            </w:r>
            <w:proofErr w:type="spellStart"/>
            <w:r w:rsidRPr="00F306FA">
              <w:rPr>
                <w:sz w:val="18"/>
                <w:szCs w:val="18"/>
              </w:rPr>
              <w:t>Ürkmez</w:t>
            </w:r>
            <w:proofErr w:type="spellEnd"/>
            <w:r w:rsidRPr="00F306FA">
              <w:rPr>
                <w:sz w:val="18"/>
                <w:szCs w:val="18"/>
              </w:rPr>
              <w:t xml:space="preserve"> plain. In 2004, after the completion of the drinking water treatment facilities built by </w:t>
            </w:r>
            <w:proofErr w:type="spellStart"/>
            <w:r w:rsidRPr="00F306FA">
              <w:rPr>
                <w:sz w:val="18"/>
                <w:szCs w:val="18"/>
              </w:rPr>
              <w:t>Iller</w:t>
            </w:r>
            <w:proofErr w:type="spellEnd"/>
            <w:r w:rsidRPr="00F306FA">
              <w:rPr>
                <w:sz w:val="18"/>
                <w:szCs w:val="18"/>
              </w:rPr>
              <w:t xml:space="preserve"> Bank, it started to provide drinking water to </w:t>
            </w:r>
            <w:proofErr w:type="spellStart"/>
            <w:r w:rsidRPr="00F306FA">
              <w:rPr>
                <w:sz w:val="18"/>
                <w:szCs w:val="18"/>
              </w:rPr>
              <w:t>Ürkmez</w:t>
            </w:r>
            <w:proofErr w:type="spellEnd"/>
            <w:r w:rsidRPr="00F306FA">
              <w:rPr>
                <w:sz w:val="18"/>
                <w:szCs w:val="18"/>
              </w:rPr>
              <w:t xml:space="preserve">. </w:t>
            </w:r>
            <w:proofErr w:type="spellStart"/>
            <w:r w:rsidRPr="00F306FA">
              <w:rPr>
                <w:sz w:val="18"/>
                <w:szCs w:val="18"/>
              </w:rPr>
              <w:t>Ürkmez</w:t>
            </w:r>
            <w:proofErr w:type="spellEnd"/>
            <w:r w:rsidRPr="00F306FA">
              <w:rPr>
                <w:sz w:val="18"/>
                <w:szCs w:val="18"/>
              </w:rPr>
              <w:t xml:space="preserve"> Drinking Water Treatment Plant was transferred to IZSU General Directorate in 2007.</w:t>
            </w:r>
          </w:p>
        </w:tc>
      </w:tr>
      <w:tr w:rsidR="00AF158B" w:rsidRPr="00F306FA" w14:paraId="0F7281E7" w14:textId="77777777">
        <w:tc>
          <w:tcPr>
            <w:tcW w:w="1559" w:type="dxa"/>
          </w:tcPr>
          <w:p w14:paraId="3DA50364" w14:textId="77777777" w:rsidR="00AF158B" w:rsidRDefault="00AF158B" w:rsidP="0055771F">
            <w:pPr>
              <w:rPr>
                <w:sz w:val="18"/>
                <w:szCs w:val="18"/>
              </w:rPr>
            </w:pPr>
            <w:r w:rsidRPr="00F306FA">
              <w:rPr>
                <w:sz w:val="18"/>
                <w:szCs w:val="18"/>
              </w:rPr>
              <w:t xml:space="preserve">Kutu </w:t>
            </w:r>
            <w:proofErr w:type="spellStart"/>
            <w:r w:rsidRPr="00F306FA">
              <w:rPr>
                <w:sz w:val="18"/>
                <w:szCs w:val="18"/>
              </w:rPr>
              <w:t>aktas</w:t>
            </w:r>
            <w:proofErr w:type="spellEnd"/>
            <w:r w:rsidRPr="00F306FA">
              <w:rPr>
                <w:sz w:val="18"/>
                <w:szCs w:val="18"/>
              </w:rPr>
              <w:t xml:space="preserve"> dam</w:t>
            </w:r>
          </w:p>
        </w:tc>
        <w:tc>
          <w:tcPr>
            <w:tcW w:w="866" w:type="dxa"/>
          </w:tcPr>
          <w:p w14:paraId="7E7FF7BB" w14:textId="77777777" w:rsidR="00AF158B" w:rsidRDefault="00AF158B" w:rsidP="0055771F">
            <w:pPr>
              <w:rPr>
                <w:sz w:val="18"/>
                <w:szCs w:val="18"/>
              </w:rPr>
            </w:pPr>
            <w:r>
              <w:rPr>
                <w:sz w:val="18"/>
                <w:szCs w:val="18"/>
              </w:rPr>
              <w:t>2000</w:t>
            </w:r>
          </w:p>
        </w:tc>
        <w:tc>
          <w:tcPr>
            <w:tcW w:w="1261" w:type="dxa"/>
          </w:tcPr>
          <w:p w14:paraId="0E4FAA10" w14:textId="6D1A0EA7" w:rsidR="00AF158B" w:rsidRDefault="00AF158B" w:rsidP="0055771F">
            <w:pPr>
              <w:rPr>
                <w:sz w:val="18"/>
                <w:szCs w:val="18"/>
              </w:rPr>
            </w:pPr>
            <w:r>
              <w:rPr>
                <w:sz w:val="18"/>
                <w:szCs w:val="18"/>
              </w:rPr>
              <w:t>16</w:t>
            </w:r>
            <w:r w:rsidR="00CB1975">
              <w:rPr>
                <w:sz w:val="18"/>
                <w:szCs w:val="18"/>
              </w:rPr>
              <w:t>.</w:t>
            </w:r>
            <w:r>
              <w:rPr>
                <w:sz w:val="18"/>
                <w:szCs w:val="18"/>
              </w:rPr>
              <w:t>480</w:t>
            </w:r>
            <w:r w:rsidR="00CB1975">
              <w:rPr>
                <w:sz w:val="18"/>
                <w:szCs w:val="18"/>
              </w:rPr>
              <w:t>.</w:t>
            </w:r>
            <w:r>
              <w:rPr>
                <w:sz w:val="18"/>
                <w:szCs w:val="18"/>
              </w:rPr>
              <w:t>000</w:t>
            </w:r>
          </w:p>
        </w:tc>
        <w:tc>
          <w:tcPr>
            <w:tcW w:w="7088" w:type="dxa"/>
          </w:tcPr>
          <w:p w14:paraId="213BD54C" w14:textId="77777777" w:rsidR="00AF158B" w:rsidRDefault="00AF158B" w:rsidP="0055771F">
            <w:pPr>
              <w:rPr>
                <w:sz w:val="18"/>
                <w:szCs w:val="18"/>
              </w:rPr>
            </w:pPr>
            <w:proofErr w:type="spellStart"/>
            <w:r w:rsidRPr="00F306FA">
              <w:rPr>
                <w:sz w:val="18"/>
                <w:szCs w:val="18"/>
              </w:rPr>
              <w:t>Kutlu</w:t>
            </w:r>
            <w:proofErr w:type="spellEnd"/>
            <w:r w:rsidRPr="00F306FA">
              <w:rPr>
                <w:sz w:val="18"/>
                <w:szCs w:val="18"/>
              </w:rPr>
              <w:t xml:space="preserve"> </w:t>
            </w:r>
            <w:proofErr w:type="spellStart"/>
            <w:r w:rsidRPr="00F306FA">
              <w:rPr>
                <w:sz w:val="18"/>
                <w:szCs w:val="18"/>
              </w:rPr>
              <w:t>Aktaş</w:t>
            </w:r>
            <w:proofErr w:type="spellEnd"/>
            <w:r w:rsidRPr="00F306FA">
              <w:rPr>
                <w:sz w:val="18"/>
                <w:szCs w:val="18"/>
              </w:rPr>
              <w:t xml:space="preserve"> Dam, located 10 kilometers northeast of </w:t>
            </w:r>
            <w:proofErr w:type="spellStart"/>
            <w:r w:rsidRPr="00F306FA">
              <w:rPr>
                <w:sz w:val="18"/>
                <w:szCs w:val="18"/>
              </w:rPr>
              <w:t>Çeşme</w:t>
            </w:r>
            <w:proofErr w:type="spellEnd"/>
            <w:r w:rsidRPr="00F306FA">
              <w:rPr>
                <w:sz w:val="18"/>
                <w:szCs w:val="18"/>
              </w:rPr>
              <w:t xml:space="preserve"> district center and 2.5 kilometers east of </w:t>
            </w:r>
            <w:proofErr w:type="spellStart"/>
            <w:r w:rsidRPr="00F306FA">
              <w:rPr>
                <w:sz w:val="18"/>
                <w:szCs w:val="18"/>
              </w:rPr>
              <w:t>Alaçatı</w:t>
            </w:r>
            <w:proofErr w:type="spellEnd"/>
            <w:r w:rsidRPr="00F306FA">
              <w:rPr>
                <w:sz w:val="18"/>
                <w:szCs w:val="18"/>
              </w:rPr>
              <w:t>, is for drinking water purposes. The dam, the design and construction of which was carried out by the State Hydraulic Works, was put into service in 2000.</w:t>
            </w:r>
          </w:p>
        </w:tc>
      </w:tr>
    </w:tbl>
    <w:p w14:paraId="671CE441" w14:textId="6333C22C"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23BC2E1B" w14:textId="77777777" w:rsidR="002D51E8" w:rsidRDefault="002D51E8" w:rsidP="002D51E8"/>
    <w:p w14:paraId="3E621EFB" w14:textId="77777777" w:rsidR="002D51E8" w:rsidRDefault="002D51E8" w:rsidP="002D51E8"/>
    <w:p w14:paraId="46B846CD" w14:textId="77777777" w:rsidR="002D51E8" w:rsidRDefault="002D51E8" w:rsidP="002D51E8"/>
    <w:p w14:paraId="3D8E5364" w14:textId="77777777" w:rsidR="002D51E8" w:rsidRDefault="002D51E8" w:rsidP="002D51E8"/>
    <w:p w14:paraId="6A2575DC" w14:textId="77777777" w:rsidR="002D51E8" w:rsidRDefault="002D51E8" w:rsidP="002D51E8"/>
    <w:p w14:paraId="17029670" w14:textId="77777777" w:rsidR="002D51E8" w:rsidRDefault="002D51E8" w:rsidP="002D51E8"/>
    <w:p w14:paraId="3435EA17" w14:textId="77777777" w:rsidR="002D51E8" w:rsidRDefault="002D51E8" w:rsidP="002D51E8"/>
    <w:p w14:paraId="24A34169" w14:textId="2D0DA1BF" w:rsidR="002D51E8" w:rsidRPr="00975ED9" w:rsidRDefault="00AF158B" w:rsidP="00975ED9">
      <w:pPr>
        <w:pStyle w:val="ResimYazs"/>
        <w:rPr>
          <w:rFonts w:ascii="Tahoma" w:hAnsi="Tahoma" w:cs="Tahoma"/>
          <w:sz w:val="20"/>
          <w:szCs w:val="20"/>
        </w:rPr>
      </w:pPr>
      <w:bookmarkStart w:id="1113" w:name="_Toc174628894"/>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Surface Water Resources Drinking Water Treatment Plants</w:t>
      </w:r>
      <w:bookmarkEnd w:id="1113"/>
    </w:p>
    <w:tbl>
      <w:tblPr>
        <w:tblStyle w:val="TabloKlavuzu"/>
        <w:tblW w:w="10774" w:type="dxa"/>
        <w:tblInd w:w="-714" w:type="dxa"/>
        <w:tblLook w:val="04A0" w:firstRow="1" w:lastRow="0" w:firstColumn="1" w:lastColumn="0" w:noHBand="0" w:noVBand="1"/>
      </w:tblPr>
      <w:tblGrid>
        <w:gridCol w:w="1555"/>
        <w:gridCol w:w="928"/>
        <w:gridCol w:w="1260"/>
        <w:gridCol w:w="7031"/>
      </w:tblGrid>
      <w:tr w:rsidR="00AF158B" w:rsidRPr="00302063" w14:paraId="6BADEB63" w14:textId="77777777">
        <w:tc>
          <w:tcPr>
            <w:tcW w:w="1558" w:type="dxa"/>
          </w:tcPr>
          <w:p w14:paraId="17A780D4" w14:textId="77777777" w:rsidR="00AF158B" w:rsidRDefault="00AF158B" w:rsidP="0055771F">
            <w:pPr>
              <w:rPr>
                <w:sz w:val="18"/>
                <w:szCs w:val="18"/>
              </w:rPr>
            </w:pPr>
            <w:r w:rsidRPr="00302063">
              <w:rPr>
                <w:sz w:val="18"/>
                <w:szCs w:val="18"/>
              </w:rPr>
              <w:t>Facility name</w:t>
            </w:r>
          </w:p>
        </w:tc>
        <w:tc>
          <w:tcPr>
            <w:tcW w:w="890" w:type="dxa"/>
          </w:tcPr>
          <w:p w14:paraId="10060C33" w14:textId="77777777" w:rsidR="00AF158B" w:rsidRDefault="00AF158B" w:rsidP="0055771F">
            <w:pPr>
              <w:rPr>
                <w:sz w:val="18"/>
                <w:szCs w:val="18"/>
              </w:rPr>
            </w:pPr>
            <w:r w:rsidRPr="00302063">
              <w:rPr>
                <w:sz w:val="18"/>
                <w:szCs w:val="18"/>
              </w:rPr>
              <w:t>Year of entry into service</w:t>
            </w:r>
          </w:p>
        </w:tc>
        <w:tc>
          <w:tcPr>
            <w:tcW w:w="1260" w:type="dxa"/>
          </w:tcPr>
          <w:p w14:paraId="530EC96F" w14:textId="77777777" w:rsidR="00AF158B" w:rsidRDefault="00AF158B" w:rsidP="0055771F">
            <w:pPr>
              <w:rPr>
                <w:sz w:val="18"/>
                <w:szCs w:val="18"/>
              </w:rPr>
            </w:pPr>
            <w:r w:rsidRPr="00302063">
              <w:rPr>
                <w:sz w:val="18"/>
                <w:szCs w:val="18"/>
              </w:rPr>
              <w:t>Capacity (m3/year)</w:t>
            </w:r>
          </w:p>
        </w:tc>
        <w:tc>
          <w:tcPr>
            <w:tcW w:w="7066" w:type="dxa"/>
          </w:tcPr>
          <w:p w14:paraId="7952770B" w14:textId="77777777" w:rsidR="00AF158B" w:rsidRDefault="00AF158B" w:rsidP="0055771F">
            <w:pPr>
              <w:rPr>
                <w:sz w:val="18"/>
                <w:szCs w:val="18"/>
              </w:rPr>
            </w:pPr>
            <w:r w:rsidRPr="00302063">
              <w:rPr>
                <w:sz w:val="18"/>
                <w:szCs w:val="18"/>
              </w:rPr>
              <w:t>Description</w:t>
            </w:r>
          </w:p>
        </w:tc>
      </w:tr>
      <w:tr w:rsidR="00AF158B" w:rsidRPr="00302063" w14:paraId="42A19824" w14:textId="77777777">
        <w:tc>
          <w:tcPr>
            <w:tcW w:w="1558" w:type="dxa"/>
          </w:tcPr>
          <w:p w14:paraId="0A2C21B0" w14:textId="77777777" w:rsidR="00AF158B" w:rsidRDefault="00AF158B" w:rsidP="0055771F">
            <w:pPr>
              <w:rPr>
                <w:sz w:val="18"/>
                <w:szCs w:val="18"/>
              </w:rPr>
            </w:pPr>
            <w:proofErr w:type="spellStart"/>
            <w:r w:rsidRPr="00302063">
              <w:rPr>
                <w:sz w:val="18"/>
                <w:szCs w:val="18"/>
              </w:rPr>
              <w:t>Tahtali</w:t>
            </w:r>
            <w:proofErr w:type="spellEnd"/>
            <w:r w:rsidRPr="00302063">
              <w:rPr>
                <w:sz w:val="18"/>
                <w:szCs w:val="18"/>
              </w:rPr>
              <w:t xml:space="preserve"> Drinking Water Treatment Plant</w:t>
            </w:r>
          </w:p>
        </w:tc>
        <w:tc>
          <w:tcPr>
            <w:tcW w:w="890" w:type="dxa"/>
          </w:tcPr>
          <w:p w14:paraId="5A1525FE" w14:textId="77777777" w:rsidR="00AF158B" w:rsidRDefault="00AF158B" w:rsidP="0055771F">
            <w:pPr>
              <w:rPr>
                <w:sz w:val="18"/>
                <w:szCs w:val="18"/>
              </w:rPr>
            </w:pPr>
            <w:r>
              <w:rPr>
                <w:sz w:val="18"/>
                <w:szCs w:val="18"/>
              </w:rPr>
              <w:t>1997</w:t>
            </w:r>
          </w:p>
        </w:tc>
        <w:tc>
          <w:tcPr>
            <w:tcW w:w="1260" w:type="dxa"/>
          </w:tcPr>
          <w:p w14:paraId="785F5EEE" w14:textId="217567FF" w:rsidR="00AF158B" w:rsidRDefault="00AF158B" w:rsidP="0055771F">
            <w:pPr>
              <w:rPr>
                <w:sz w:val="18"/>
                <w:szCs w:val="18"/>
              </w:rPr>
            </w:pPr>
            <w:r>
              <w:rPr>
                <w:sz w:val="18"/>
                <w:szCs w:val="18"/>
              </w:rPr>
              <w:t>189</w:t>
            </w:r>
            <w:r w:rsidR="00CB1975">
              <w:rPr>
                <w:sz w:val="18"/>
                <w:szCs w:val="18"/>
              </w:rPr>
              <w:t>.</w:t>
            </w:r>
            <w:r>
              <w:rPr>
                <w:sz w:val="18"/>
                <w:szCs w:val="18"/>
              </w:rPr>
              <w:t>800</w:t>
            </w:r>
            <w:r w:rsidR="00CB1975">
              <w:rPr>
                <w:sz w:val="18"/>
                <w:szCs w:val="18"/>
              </w:rPr>
              <w:t>.</w:t>
            </w:r>
            <w:r>
              <w:rPr>
                <w:sz w:val="18"/>
                <w:szCs w:val="18"/>
              </w:rPr>
              <w:t>000</w:t>
            </w:r>
          </w:p>
        </w:tc>
        <w:tc>
          <w:tcPr>
            <w:tcW w:w="7066" w:type="dxa"/>
          </w:tcPr>
          <w:p w14:paraId="7DC9D29C" w14:textId="77777777" w:rsidR="00AF158B" w:rsidRDefault="00AF158B" w:rsidP="0055771F">
            <w:pPr>
              <w:rPr>
                <w:sz w:val="18"/>
                <w:szCs w:val="18"/>
              </w:rPr>
            </w:pPr>
            <w:r w:rsidRPr="00302063">
              <w:rPr>
                <w:sz w:val="18"/>
                <w:szCs w:val="18"/>
              </w:rPr>
              <w:t xml:space="preserve">The plant, which has a conventional treatment type, treats water conveyed through the pumping station located at </w:t>
            </w:r>
            <w:proofErr w:type="spellStart"/>
            <w:r w:rsidRPr="00302063">
              <w:rPr>
                <w:sz w:val="18"/>
                <w:szCs w:val="18"/>
              </w:rPr>
              <w:t>Tahtalı</w:t>
            </w:r>
            <w:proofErr w:type="spellEnd"/>
            <w:r w:rsidRPr="00302063">
              <w:rPr>
                <w:sz w:val="18"/>
                <w:szCs w:val="18"/>
              </w:rPr>
              <w:t xml:space="preserve"> Dam. The plant consists of aeration, rapid mixing, clarifiers, rapid sand filters, chlorination, sludge thickening and dewatering (filter press) units.</w:t>
            </w:r>
          </w:p>
        </w:tc>
      </w:tr>
      <w:tr w:rsidR="00AF158B" w:rsidRPr="00302063" w14:paraId="1D87274A" w14:textId="77777777">
        <w:tc>
          <w:tcPr>
            <w:tcW w:w="1558" w:type="dxa"/>
          </w:tcPr>
          <w:p w14:paraId="4C568574" w14:textId="77777777" w:rsidR="00AF158B" w:rsidRDefault="00AF158B" w:rsidP="0055771F">
            <w:pPr>
              <w:rPr>
                <w:sz w:val="18"/>
                <w:szCs w:val="18"/>
              </w:rPr>
            </w:pPr>
            <w:proofErr w:type="spellStart"/>
            <w:r>
              <w:rPr>
                <w:sz w:val="18"/>
                <w:szCs w:val="18"/>
              </w:rPr>
              <w:t>Balçova</w:t>
            </w:r>
            <w:proofErr w:type="spellEnd"/>
            <w:r>
              <w:rPr>
                <w:sz w:val="18"/>
                <w:szCs w:val="18"/>
              </w:rPr>
              <w:t xml:space="preserve"> drinking water treatment plant</w:t>
            </w:r>
          </w:p>
        </w:tc>
        <w:tc>
          <w:tcPr>
            <w:tcW w:w="890" w:type="dxa"/>
          </w:tcPr>
          <w:p w14:paraId="2E4A8DF5" w14:textId="77777777" w:rsidR="00AF158B" w:rsidRDefault="00AF158B" w:rsidP="0055771F">
            <w:pPr>
              <w:rPr>
                <w:sz w:val="18"/>
                <w:szCs w:val="18"/>
              </w:rPr>
            </w:pPr>
            <w:r>
              <w:rPr>
                <w:sz w:val="18"/>
                <w:szCs w:val="18"/>
              </w:rPr>
              <w:t>1984</w:t>
            </w:r>
          </w:p>
        </w:tc>
        <w:tc>
          <w:tcPr>
            <w:tcW w:w="1260" w:type="dxa"/>
          </w:tcPr>
          <w:p w14:paraId="7D34A92C" w14:textId="25968F17" w:rsidR="00AF158B" w:rsidRDefault="00AF158B" w:rsidP="0055771F">
            <w:pPr>
              <w:rPr>
                <w:sz w:val="18"/>
                <w:szCs w:val="18"/>
              </w:rPr>
            </w:pPr>
            <w:r>
              <w:rPr>
                <w:sz w:val="18"/>
                <w:szCs w:val="18"/>
              </w:rPr>
              <w:t>25</w:t>
            </w:r>
            <w:r w:rsidR="00CB1975">
              <w:rPr>
                <w:sz w:val="18"/>
                <w:szCs w:val="18"/>
              </w:rPr>
              <w:t>.</w:t>
            </w:r>
            <w:r>
              <w:rPr>
                <w:sz w:val="18"/>
                <w:szCs w:val="18"/>
              </w:rPr>
              <w:t>228</w:t>
            </w:r>
            <w:r w:rsidR="00CB1975">
              <w:rPr>
                <w:sz w:val="18"/>
                <w:szCs w:val="18"/>
              </w:rPr>
              <w:t>.</w:t>
            </w:r>
            <w:r>
              <w:rPr>
                <w:sz w:val="18"/>
                <w:szCs w:val="18"/>
              </w:rPr>
              <w:t>800</w:t>
            </w:r>
          </w:p>
        </w:tc>
        <w:tc>
          <w:tcPr>
            <w:tcW w:w="7066" w:type="dxa"/>
          </w:tcPr>
          <w:p w14:paraId="684AED86" w14:textId="77777777" w:rsidR="00AF158B" w:rsidRDefault="00AF158B" w:rsidP="0055771F">
            <w:pPr>
              <w:rPr>
                <w:sz w:val="18"/>
                <w:szCs w:val="18"/>
              </w:rPr>
            </w:pPr>
            <w:r w:rsidRPr="00302063">
              <w:rPr>
                <w:sz w:val="18"/>
                <w:szCs w:val="18"/>
              </w:rPr>
              <w:t xml:space="preserve">The plant has a physical treatment type and treats the raw water coming from </w:t>
            </w:r>
            <w:proofErr w:type="spellStart"/>
            <w:r w:rsidRPr="00302063">
              <w:rPr>
                <w:sz w:val="18"/>
                <w:szCs w:val="18"/>
              </w:rPr>
              <w:t>Balçova</w:t>
            </w:r>
            <w:proofErr w:type="spellEnd"/>
            <w:r w:rsidRPr="00302063">
              <w:rPr>
                <w:sz w:val="18"/>
                <w:szCs w:val="18"/>
              </w:rPr>
              <w:t xml:space="preserve"> Dam. The plant consists of aeration, pre-chlorination, rapid sand filters, filtered water tank and final chlorination units.</w:t>
            </w:r>
          </w:p>
        </w:tc>
      </w:tr>
      <w:tr w:rsidR="00AF158B" w:rsidRPr="00302063" w14:paraId="52CC3DB6" w14:textId="77777777">
        <w:tc>
          <w:tcPr>
            <w:tcW w:w="1558" w:type="dxa"/>
          </w:tcPr>
          <w:p w14:paraId="64FB1427" w14:textId="77777777" w:rsidR="00AF158B" w:rsidRDefault="00AF158B" w:rsidP="0055771F">
            <w:pPr>
              <w:rPr>
                <w:sz w:val="18"/>
                <w:szCs w:val="18"/>
              </w:rPr>
            </w:pPr>
            <w:proofErr w:type="spellStart"/>
            <w:r>
              <w:rPr>
                <w:sz w:val="18"/>
                <w:szCs w:val="18"/>
              </w:rPr>
              <w:t>Sarıkız</w:t>
            </w:r>
            <w:proofErr w:type="spellEnd"/>
            <w:r>
              <w:rPr>
                <w:sz w:val="18"/>
                <w:szCs w:val="18"/>
              </w:rPr>
              <w:t xml:space="preserve"> drinking water treatment plant</w:t>
            </w:r>
          </w:p>
        </w:tc>
        <w:tc>
          <w:tcPr>
            <w:tcW w:w="890" w:type="dxa"/>
          </w:tcPr>
          <w:p w14:paraId="0F4106F2" w14:textId="77777777" w:rsidR="00AF158B" w:rsidRDefault="00AF158B" w:rsidP="0055771F">
            <w:pPr>
              <w:rPr>
                <w:sz w:val="18"/>
                <w:szCs w:val="18"/>
              </w:rPr>
            </w:pPr>
            <w:r>
              <w:rPr>
                <w:sz w:val="18"/>
                <w:szCs w:val="18"/>
              </w:rPr>
              <w:t>2011</w:t>
            </w:r>
          </w:p>
        </w:tc>
        <w:tc>
          <w:tcPr>
            <w:tcW w:w="1260" w:type="dxa"/>
          </w:tcPr>
          <w:p w14:paraId="4CB41F2C" w14:textId="68EE171C" w:rsidR="00AF158B" w:rsidRDefault="00AF158B" w:rsidP="0055771F">
            <w:pPr>
              <w:rPr>
                <w:sz w:val="18"/>
                <w:szCs w:val="18"/>
              </w:rPr>
            </w:pPr>
            <w:r>
              <w:rPr>
                <w:sz w:val="18"/>
                <w:szCs w:val="18"/>
              </w:rPr>
              <w:t>49</w:t>
            </w:r>
            <w:r w:rsidR="00CB1975">
              <w:rPr>
                <w:sz w:val="18"/>
                <w:szCs w:val="18"/>
              </w:rPr>
              <w:t>.</w:t>
            </w:r>
            <w:r>
              <w:rPr>
                <w:sz w:val="18"/>
                <w:szCs w:val="18"/>
              </w:rPr>
              <w:t>275</w:t>
            </w:r>
            <w:r w:rsidR="00CB1975">
              <w:rPr>
                <w:sz w:val="18"/>
                <w:szCs w:val="18"/>
              </w:rPr>
              <w:t>.</w:t>
            </w:r>
            <w:r>
              <w:rPr>
                <w:sz w:val="18"/>
                <w:szCs w:val="18"/>
              </w:rPr>
              <w:t>000</w:t>
            </w:r>
          </w:p>
        </w:tc>
        <w:tc>
          <w:tcPr>
            <w:tcW w:w="7066" w:type="dxa"/>
          </w:tcPr>
          <w:p w14:paraId="351CA9BC" w14:textId="77777777" w:rsidR="00AF158B" w:rsidRDefault="00AF158B" w:rsidP="0055771F">
            <w:pPr>
              <w:rPr>
                <w:sz w:val="18"/>
                <w:szCs w:val="18"/>
              </w:rPr>
            </w:pPr>
            <w:r w:rsidRPr="00302063">
              <w:rPr>
                <w:sz w:val="18"/>
                <w:szCs w:val="18"/>
              </w:rPr>
              <w:t xml:space="preserve">The plant has conventional treatment type and treats raw water from </w:t>
            </w:r>
            <w:proofErr w:type="spellStart"/>
            <w:r w:rsidRPr="00302063">
              <w:rPr>
                <w:sz w:val="18"/>
                <w:szCs w:val="18"/>
              </w:rPr>
              <w:t>Gördes</w:t>
            </w:r>
            <w:proofErr w:type="spellEnd"/>
            <w:r w:rsidRPr="00302063">
              <w:rPr>
                <w:sz w:val="18"/>
                <w:szCs w:val="18"/>
              </w:rPr>
              <w:t xml:space="preserve"> Dam. The plant consists of aeration, rapid mixing, slow mixing, clarifiers, rapid sand filters, chlorination, sludge thickening and dewatering, filtered water tank and chlorine contact tank units.</w:t>
            </w:r>
          </w:p>
          <w:p w14:paraId="27A86777" w14:textId="77777777" w:rsidR="00AF158B" w:rsidRPr="00302063" w:rsidRDefault="00AF158B" w:rsidP="0055771F">
            <w:pPr>
              <w:rPr>
                <w:sz w:val="18"/>
                <w:szCs w:val="18"/>
              </w:rPr>
            </w:pPr>
          </w:p>
          <w:p w14:paraId="029615BA" w14:textId="77777777" w:rsidR="00AF158B" w:rsidRDefault="00AF158B" w:rsidP="0055771F">
            <w:pPr>
              <w:rPr>
                <w:sz w:val="18"/>
                <w:szCs w:val="18"/>
              </w:rPr>
            </w:pPr>
            <w:proofErr w:type="spellStart"/>
            <w:r w:rsidRPr="00302063">
              <w:rPr>
                <w:sz w:val="18"/>
                <w:szCs w:val="18"/>
              </w:rPr>
              <w:t>Sarıkız</w:t>
            </w:r>
            <w:proofErr w:type="spellEnd"/>
            <w:r w:rsidRPr="00302063">
              <w:rPr>
                <w:sz w:val="18"/>
                <w:szCs w:val="18"/>
              </w:rPr>
              <w:t xml:space="preserve"> Drinking Water Treatment Plant has been inactive since June 2015. </w:t>
            </w:r>
            <w:proofErr w:type="spellStart"/>
            <w:r w:rsidRPr="00302063">
              <w:rPr>
                <w:sz w:val="18"/>
                <w:szCs w:val="18"/>
              </w:rPr>
              <w:t>Gördes</w:t>
            </w:r>
            <w:proofErr w:type="spellEnd"/>
            <w:r w:rsidRPr="00302063">
              <w:rPr>
                <w:sz w:val="18"/>
                <w:szCs w:val="18"/>
              </w:rPr>
              <w:t xml:space="preserve"> Dam, whose maintenance and repair works were completed by the General Directorate of State Hydraulic Works, started to hold water as of December 2016, and the plant will be commissioned after the dam reaches sufficient water level.</w:t>
            </w:r>
          </w:p>
        </w:tc>
      </w:tr>
      <w:tr w:rsidR="00AF158B" w:rsidRPr="00302063" w14:paraId="58FCC076" w14:textId="77777777">
        <w:tc>
          <w:tcPr>
            <w:tcW w:w="1558" w:type="dxa"/>
          </w:tcPr>
          <w:p w14:paraId="0068515B" w14:textId="77777777" w:rsidR="00AF158B" w:rsidRDefault="00AF158B" w:rsidP="0055771F">
            <w:pPr>
              <w:rPr>
                <w:sz w:val="18"/>
                <w:szCs w:val="18"/>
              </w:rPr>
            </w:pPr>
            <w:proofErr w:type="spellStart"/>
            <w:r>
              <w:rPr>
                <w:sz w:val="18"/>
                <w:szCs w:val="18"/>
              </w:rPr>
              <w:t>Aliaga</w:t>
            </w:r>
            <w:proofErr w:type="spellEnd"/>
            <w:r>
              <w:rPr>
                <w:sz w:val="18"/>
                <w:szCs w:val="18"/>
              </w:rPr>
              <w:t xml:space="preserve"> drinking water treatment plant</w:t>
            </w:r>
          </w:p>
        </w:tc>
        <w:tc>
          <w:tcPr>
            <w:tcW w:w="890" w:type="dxa"/>
          </w:tcPr>
          <w:p w14:paraId="3D05B932" w14:textId="77777777" w:rsidR="00AF158B" w:rsidRDefault="00AF158B" w:rsidP="0055771F">
            <w:pPr>
              <w:rPr>
                <w:sz w:val="18"/>
                <w:szCs w:val="18"/>
              </w:rPr>
            </w:pPr>
            <w:r>
              <w:rPr>
                <w:sz w:val="18"/>
                <w:szCs w:val="18"/>
              </w:rPr>
              <w:t>1993 (Transfer to IZSU 2007)</w:t>
            </w:r>
          </w:p>
        </w:tc>
        <w:tc>
          <w:tcPr>
            <w:tcW w:w="1260" w:type="dxa"/>
          </w:tcPr>
          <w:p w14:paraId="1F9E824B" w14:textId="694B5DEA" w:rsidR="00AF158B" w:rsidRDefault="00AF158B" w:rsidP="0055771F">
            <w:pPr>
              <w:rPr>
                <w:sz w:val="18"/>
                <w:szCs w:val="18"/>
              </w:rPr>
            </w:pPr>
            <w:r>
              <w:rPr>
                <w:sz w:val="18"/>
                <w:szCs w:val="18"/>
              </w:rPr>
              <w:t>2</w:t>
            </w:r>
            <w:r w:rsidR="00CB1975">
              <w:rPr>
                <w:sz w:val="18"/>
                <w:szCs w:val="18"/>
              </w:rPr>
              <w:t>.</w:t>
            </w:r>
            <w:r>
              <w:rPr>
                <w:sz w:val="18"/>
                <w:szCs w:val="18"/>
              </w:rPr>
              <w:t>207</w:t>
            </w:r>
            <w:r w:rsidR="00CB1975">
              <w:rPr>
                <w:sz w:val="18"/>
                <w:szCs w:val="18"/>
              </w:rPr>
              <w:t>.</w:t>
            </w:r>
            <w:r>
              <w:rPr>
                <w:sz w:val="18"/>
                <w:szCs w:val="18"/>
              </w:rPr>
              <w:t>520</w:t>
            </w:r>
          </w:p>
        </w:tc>
        <w:tc>
          <w:tcPr>
            <w:tcW w:w="7066" w:type="dxa"/>
          </w:tcPr>
          <w:p w14:paraId="1EF931EB" w14:textId="77777777" w:rsidR="00AF158B" w:rsidRDefault="00AF158B" w:rsidP="0055771F">
            <w:pPr>
              <w:rPr>
                <w:sz w:val="18"/>
                <w:szCs w:val="18"/>
              </w:rPr>
            </w:pPr>
            <w:r w:rsidRPr="00302063">
              <w:rPr>
                <w:sz w:val="18"/>
                <w:szCs w:val="18"/>
              </w:rPr>
              <w:t xml:space="preserve">The plant has conventional treatment type and treats raw water from </w:t>
            </w:r>
            <w:proofErr w:type="spellStart"/>
            <w:r w:rsidRPr="00302063">
              <w:rPr>
                <w:sz w:val="18"/>
                <w:szCs w:val="18"/>
              </w:rPr>
              <w:t>Güzelhisar</w:t>
            </w:r>
            <w:proofErr w:type="spellEnd"/>
            <w:r w:rsidRPr="00302063">
              <w:rPr>
                <w:sz w:val="18"/>
                <w:szCs w:val="18"/>
              </w:rPr>
              <w:t xml:space="preserve"> Dam. The plant consists of aeration, rapid mixing, slow mixing, clarifier, rapid sand filters, chlorination, sludge thickening and dewatering (sludge drying beds) units.</w:t>
            </w:r>
          </w:p>
        </w:tc>
      </w:tr>
      <w:tr w:rsidR="00AF158B" w:rsidRPr="00302063" w14:paraId="6AC39323" w14:textId="77777777">
        <w:tc>
          <w:tcPr>
            <w:tcW w:w="1558" w:type="dxa"/>
          </w:tcPr>
          <w:p w14:paraId="737062A1" w14:textId="77777777" w:rsidR="00AF158B" w:rsidRDefault="00AF158B" w:rsidP="0055771F">
            <w:pPr>
              <w:rPr>
                <w:sz w:val="18"/>
                <w:szCs w:val="18"/>
              </w:rPr>
            </w:pPr>
            <w:proofErr w:type="spellStart"/>
            <w:r>
              <w:rPr>
                <w:sz w:val="18"/>
                <w:szCs w:val="18"/>
              </w:rPr>
              <w:t>Ürkmez</w:t>
            </w:r>
            <w:proofErr w:type="spellEnd"/>
            <w:r>
              <w:rPr>
                <w:sz w:val="18"/>
                <w:szCs w:val="18"/>
              </w:rPr>
              <w:t xml:space="preserve"> drinking water treatment plant</w:t>
            </w:r>
          </w:p>
        </w:tc>
        <w:tc>
          <w:tcPr>
            <w:tcW w:w="890" w:type="dxa"/>
          </w:tcPr>
          <w:p w14:paraId="3984ACAE" w14:textId="77777777" w:rsidR="00AF158B" w:rsidRDefault="00AF158B" w:rsidP="0055771F">
            <w:pPr>
              <w:rPr>
                <w:sz w:val="18"/>
                <w:szCs w:val="18"/>
              </w:rPr>
            </w:pPr>
            <w:r>
              <w:rPr>
                <w:sz w:val="18"/>
                <w:szCs w:val="18"/>
              </w:rPr>
              <w:t xml:space="preserve">2004 </w:t>
            </w:r>
            <w:r w:rsidRPr="00BF7759">
              <w:rPr>
                <w:sz w:val="18"/>
                <w:szCs w:val="18"/>
              </w:rPr>
              <w:t>(Transfer to IZSU 2007)</w:t>
            </w:r>
          </w:p>
        </w:tc>
        <w:tc>
          <w:tcPr>
            <w:tcW w:w="1260" w:type="dxa"/>
          </w:tcPr>
          <w:p w14:paraId="31E16228" w14:textId="32AAD935" w:rsidR="00AF158B" w:rsidRDefault="00AF158B" w:rsidP="0055771F">
            <w:pPr>
              <w:rPr>
                <w:sz w:val="18"/>
                <w:szCs w:val="18"/>
              </w:rPr>
            </w:pPr>
            <w:r>
              <w:rPr>
                <w:sz w:val="18"/>
                <w:szCs w:val="18"/>
              </w:rPr>
              <w:t>3</w:t>
            </w:r>
            <w:r w:rsidR="00CB1975">
              <w:rPr>
                <w:sz w:val="18"/>
                <w:szCs w:val="18"/>
              </w:rPr>
              <w:t>.</w:t>
            </w:r>
            <w:r>
              <w:rPr>
                <w:sz w:val="18"/>
                <w:szCs w:val="18"/>
              </w:rPr>
              <w:t>437</w:t>
            </w:r>
            <w:r w:rsidR="00CB1975">
              <w:rPr>
                <w:sz w:val="18"/>
                <w:szCs w:val="18"/>
              </w:rPr>
              <w:t>.</w:t>
            </w:r>
            <w:r>
              <w:rPr>
                <w:sz w:val="18"/>
                <w:szCs w:val="18"/>
              </w:rPr>
              <w:t>424</w:t>
            </w:r>
          </w:p>
        </w:tc>
        <w:tc>
          <w:tcPr>
            <w:tcW w:w="7066" w:type="dxa"/>
          </w:tcPr>
          <w:p w14:paraId="2E7F754B" w14:textId="77777777" w:rsidR="00AF158B" w:rsidRDefault="00AF158B" w:rsidP="0055771F">
            <w:pPr>
              <w:rPr>
                <w:sz w:val="18"/>
                <w:szCs w:val="18"/>
              </w:rPr>
            </w:pPr>
            <w:r w:rsidRPr="00302063">
              <w:rPr>
                <w:sz w:val="18"/>
                <w:szCs w:val="18"/>
              </w:rPr>
              <w:t xml:space="preserve">The plant has a conventional treatment type and can be supplied with water from both </w:t>
            </w:r>
            <w:proofErr w:type="spellStart"/>
            <w:r w:rsidRPr="00302063">
              <w:rPr>
                <w:sz w:val="18"/>
                <w:szCs w:val="18"/>
              </w:rPr>
              <w:t>Ürkmez</w:t>
            </w:r>
            <w:proofErr w:type="spellEnd"/>
            <w:r w:rsidRPr="00302063">
              <w:rPr>
                <w:sz w:val="18"/>
                <w:szCs w:val="18"/>
              </w:rPr>
              <w:t xml:space="preserve"> Dam and </w:t>
            </w:r>
            <w:proofErr w:type="spellStart"/>
            <w:r w:rsidRPr="00302063">
              <w:rPr>
                <w:sz w:val="18"/>
                <w:szCs w:val="18"/>
              </w:rPr>
              <w:t>Tahtalı</w:t>
            </w:r>
            <w:proofErr w:type="spellEnd"/>
            <w:r w:rsidRPr="00302063">
              <w:rPr>
                <w:sz w:val="18"/>
                <w:szCs w:val="18"/>
              </w:rPr>
              <w:t xml:space="preserve"> Dam. The plant consists of aeration, rapid mixing, slow mixing, clarifier, rapid sand filters, chlorination, sludge thickening and dewatering (sludge drying beds) units.</w:t>
            </w:r>
          </w:p>
        </w:tc>
      </w:tr>
      <w:tr w:rsidR="00AF158B" w:rsidRPr="00302063" w14:paraId="10FD1371" w14:textId="77777777">
        <w:tc>
          <w:tcPr>
            <w:tcW w:w="1558" w:type="dxa"/>
          </w:tcPr>
          <w:p w14:paraId="6BF09E32" w14:textId="77777777" w:rsidR="00AF158B" w:rsidRDefault="00AF158B" w:rsidP="0055771F">
            <w:pPr>
              <w:rPr>
                <w:sz w:val="18"/>
                <w:szCs w:val="18"/>
              </w:rPr>
            </w:pPr>
            <w:proofErr w:type="spellStart"/>
            <w:r>
              <w:rPr>
                <w:sz w:val="18"/>
                <w:szCs w:val="18"/>
              </w:rPr>
              <w:t>Cesme</w:t>
            </w:r>
            <w:proofErr w:type="spellEnd"/>
            <w:r>
              <w:rPr>
                <w:sz w:val="18"/>
                <w:szCs w:val="18"/>
              </w:rPr>
              <w:t xml:space="preserve"> (</w:t>
            </w:r>
            <w:proofErr w:type="spellStart"/>
            <w:r>
              <w:rPr>
                <w:sz w:val="18"/>
                <w:szCs w:val="18"/>
              </w:rPr>
              <w:t>alacati</w:t>
            </w:r>
            <w:proofErr w:type="spellEnd"/>
            <w:r>
              <w:rPr>
                <w:sz w:val="18"/>
                <w:szCs w:val="18"/>
              </w:rPr>
              <w:t>) drinking water treatment plant</w:t>
            </w:r>
          </w:p>
        </w:tc>
        <w:tc>
          <w:tcPr>
            <w:tcW w:w="890" w:type="dxa"/>
          </w:tcPr>
          <w:p w14:paraId="08F1E75E" w14:textId="77777777" w:rsidR="00AF158B" w:rsidRDefault="00AF158B" w:rsidP="0055771F">
            <w:pPr>
              <w:rPr>
                <w:sz w:val="18"/>
                <w:szCs w:val="18"/>
              </w:rPr>
            </w:pPr>
            <w:r>
              <w:rPr>
                <w:sz w:val="18"/>
                <w:szCs w:val="18"/>
              </w:rPr>
              <w:t xml:space="preserve">2000 </w:t>
            </w:r>
            <w:r w:rsidRPr="00BF7759">
              <w:rPr>
                <w:sz w:val="18"/>
                <w:szCs w:val="18"/>
              </w:rPr>
              <w:t xml:space="preserve">(Transfer to IZSU </w:t>
            </w:r>
            <w:r>
              <w:rPr>
                <w:sz w:val="18"/>
                <w:szCs w:val="18"/>
              </w:rPr>
              <w:t>2014</w:t>
            </w:r>
            <w:r w:rsidRPr="00BF7759">
              <w:rPr>
                <w:sz w:val="18"/>
                <w:szCs w:val="18"/>
              </w:rPr>
              <w:t>)</w:t>
            </w:r>
          </w:p>
        </w:tc>
        <w:tc>
          <w:tcPr>
            <w:tcW w:w="1260" w:type="dxa"/>
          </w:tcPr>
          <w:p w14:paraId="4345B6B9" w14:textId="2F74872B" w:rsidR="00AF158B" w:rsidRDefault="00AF158B" w:rsidP="0055771F">
            <w:pPr>
              <w:rPr>
                <w:sz w:val="18"/>
                <w:szCs w:val="18"/>
              </w:rPr>
            </w:pPr>
            <w:r>
              <w:rPr>
                <w:sz w:val="18"/>
                <w:szCs w:val="18"/>
              </w:rPr>
              <w:t>9</w:t>
            </w:r>
            <w:r w:rsidR="00CB1975">
              <w:rPr>
                <w:sz w:val="18"/>
                <w:szCs w:val="18"/>
              </w:rPr>
              <w:t>.</w:t>
            </w:r>
            <w:r>
              <w:rPr>
                <w:sz w:val="18"/>
                <w:szCs w:val="18"/>
              </w:rPr>
              <w:t>460</w:t>
            </w:r>
            <w:r w:rsidR="00CB1975">
              <w:rPr>
                <w:sz w:val="18"/>
                <w:szCs w:val="18"/>
              </w:rPr>
              <w:t>.</w:t>
            </w:r>
            <w:r>
              <w:rPr>
                <w:sz w:val="18"/>
                <w:szCs w:val="18"/>
              </w:rPr>
              <w:t>800</w:t>
            </w:r>
          </w:p>
        </w:tc>
        <w:tc>
          <w:tcPr>
            <w:tcW w:w="7066" w:type="dxa"/>
          </w:tcPr>
          <w:p w14:paraId="647FAC2C" w14:textId="77777777" w:rsidR="00AF158B" w:rsidRDefault="00AF158B" w:rsidP="0055771F">
            <w:pPr>
              <w:rPr>
                <w:sz w:val="18"/>
                <w:szCs w:val="18"/>
              </w:rPr>
            </w:pPr>
            <w:r w:rsidRPr="00302063">
              <w:rPr>
                <w:sz w:val="18"/>
                <w:szCs w:val="18"/>
              </w:rPr>
              <w:t xml:space="preserve">The plant has conventional treatment type and treats raw water from </w:t>
            </w:r>
            <w:proofErr w:type="spellStart"/>
            <w:r w:rsidRPr="00302063">
              <w:rPr>
                <w:sz w:val="18"/>
                <w:szCs w:val="18"/>
              </w:rPr>
              <w:t>Kutlu</w:t>
            </w:r>
            <w:proofErr w:type="spellEnd"/>
            <w:r w:rsidRPr="00302063">
              <w:rPr>
                <w:sz w:val="18"/>
                <w:szCs w:val="18"/>
              </w:rPr>
              <w:t xml:space="preserve"> </w:t>
            </w:r>
            <w:proofErr w:type="spellStart"/>
            <w:r w:rsidRPr="00302063">
              <w:rPr>
                <w:sz w:val="18"/>
                <w:szCs w:val="18"/>
              </w:rPr>
              <w:t>Aktaş</w:t>
            </w:r>
            <w:proofErr w:type="spellEnd"/>
            <w:r w:rsidRPr="00302063">
              <w:rPr>
                <w:sz w:val="18"/>
                <w:szCs w:val="18"/>
              </w:rPr>
              <w:t xml:space="preserve"> Dam. The plant consists of aeration, rapid mixing, slow mixing, clarifier, rapid sand filters, chlorination, sludge thickening and dewatering (sludge drying beds) units.</w:t>
            </w:r>
          </w:p>
        </w:tc>
      </w:tr>
      <w:tr w:rsidR="00AF158B" w:rsidRPr="00302063" w14:paraId="071C4862" w14:textId="77777777">
        <w:tc>
          <w:tcPr>
            <w:tcW w:w="1558" w:type="dxa"/>
          </w:tcPr>
          <w:p w14:paraId="57DF8867" w14:textId="77777777" w:rsidR="00AF158B" w:rsidRDefault="00AF158B" w:rsidP="0055771F">
            <w:pPr>
              <w:rPr>
                <w:sz w:val="18"/>
                <w:szCs w:val="18"/>
              </w:rPr>
            </w:pPr>
            <w:proofErr w:type="spellStart"/>
            <w:r>
              <w:rPr>
                <w:sz w:val="18"/>
                <w:szCs w:val="18"/>
              </w:rPr>
              <w:t>Ödemiş</w:t>
            </w:r>
            <w:proofErr w:type="spellEnd"/>
            <w:r>
              <w:rPr>
                <w:sz w:val="18"/>
                <w:szCs w:val="18"/>
              </w:rPr>
              <w:t xml:space="preserve"> drinking water treatment plant</w:t>
            </w:r>
          </w:p>
        </w:tc>
        <w:tc>
          <w:tcPr>
            <w:tcW w:w="890" w:type="dxa"/>
          </w:tcPr>
          <w:p w14:paraId="3580B3A8" w14:textId="77777777" w:rsidR="00AF158B" w:rsidRDefault="00AF158B" w:rsidP="0055771F">
            <w:pPr>
              <w:rPr>
                <w:sz w:val="18"/>
                <w:szCs w:val="18"/>
              </w:rPr>
            </w:pPr>
            <w:r>
              <w:rPr>
                <w:sz w:val="18"/>
                <w:szCs w:val="18"/>
              </w:rPr>
              <w:t xml:space="preserve">2011 </w:t>
            </w:r>
            <w:r w:rsidRPr="00BF7759">
              <w:rPr>
                <w:sz w:val="18"/>
                <w:szCs w:val="18"/>
              </w:rPr>
              <w:t xml:space="preserve">(Transfer to IZSU </w:t>
            </w:r>
            <w:r>
              <w:rPr>
                <w:sz w:val="18"/>
                <w:szCs w:val="18"/>
              </w:rPr>
              <w:t>2014</w:t>
            </w:r>
            <w:r w:rsidRPr="00BF7759">
              <w:rPr>
                <w:sz w:val="18"/>
                <w:szCs w:val="18"/>
              </w:rPr>
              <w:t>)</w:t>
            </w:r>
          </w:p>
        </w:tc>
        <w:tc>
          <w:tcPr>
            <w:tcW w:w="1260" w:type="dxa"/>
          </w:tcPr>
          <w:p w14:paraId="2578FE83" w14:textId="3451538A" w:rsidR="00AF158B" w:rsidRDefault="00AF158B" w:rsidP="0055771F">
            <w:pPr>
              <w:rPr>
                <w:sz w:val="18"/>
                <w:szCs w:val="18"/>
              </w:rPr>
            </w:pPr>
            <w:r>
              <w:rPr>
                <w:sz w:val="18"/>
                <w:szCs w:val="18"/>
              </w:rPr>
              <w:t>6</w:t>
            </w:r>
            <w:r w:rsidR="00CB1975">
              <w:rPr>
                <w:sz w:val="18"/>
                <w:szCs w:val="18"/>
              </w:rPr>
              <w:t>.</w:t>
            </w:r>
            <w:r>
              <w:rPr>
                <w:sz w:val="18"/>
                <w:szCs w:val="18"/>
              </w:rPr>
              <w:t>793</w:t>
            </w:r>
            <w:r w:rsidR="00CB1975">
              <w:rPr>
                <w:sz w:val="18"/>
                <w:szCs w:val="18"/>
              </w:rPr>
              <w:t>.</w:t>
            </w:r>
            <w:r>
              <w:rPr>
                <w:sz w:val="18"/>
                <w:szCs w:val="18"/>
              </w:rPr>
              <w:t>380</w:t>
            </w:r>
          </w:p>
        </w:tc>
        <w:tc>
          <w:tcPr>
            <w:tcW w:w="7066" w:type="dxa"/>
          </w:tcPr>
          <w:p w14:paraId="2DC8B032" w14:textId="77777777" w:rsidR="00AF158B" w:rsidRDefault="00AF158B" w:rsidP="0055771F">
            <w:pPr>
              <w:rPr>
                <w:sz w:val="18"/>
                <w:szCs w:val="18"/>
              </w:rPr>
            </w:pPr>
            <w:r w:rsidRPr="00302063">
              <w:rPr>
                <w:sz w:val="18"/>
                <w:szCs w:val="18"/>
              </w:rPr>
              <w:t xml:space="preserve">The plant has conventional treatment type and treats raw water from </w:t>
            </w:r>
            <w:proofErr w:type="spellStart"/>
            <w:r w:rsidRPr="00302063">
              <w:rPr>
                <w:sz w:val="18"/>
                <w:szCs w:val="18"/>
              </w:rPr>
              <w:t>Pıtrak</w:t>
            </w:r>
            <w:proofErr w:type="spellEnd"/>
            <w:r w:rsidRPr="00302063">
              <w:rPr>
                <w:sz w:val="18"/>
                <w:szCs w:val="18"/>
              </w:rPr>
              <w:t xml:space="preserve"> and </w:t>
            </w:r>
            <w:proofErr w:type="spellStart"/>
            <w:r w:rsidRPr="00302063">
              <w:rPr>
                <w:sz w:val="18"/>
                <w:szCs w:val="18"/>
              </w:rPr>
              <w:t>Suçıktı</w:t>
            </w:r>
            <w:proofErr w:type="spellEnd"/>
            <w:r w:rsidRPr="00302063">
              <w:rPr>
                <w:sz w:val="18"/>
                <w:szCs w:val="18"/>
              </w:rPr>
              <w:t xml:space="preserve"> springs. The plant consists of aeration, rapid mixing, slow mixing, clarifiers, rapid sand filters, chlorination, sludge thickening and dewatering (filter press) units.</w:t>
            </w:r>
          </w:p>
        </w:tc>
      </w:tr>
      <w:tr w:rsidR="00AF158B" w:rsidRPr="00302063" w14:paraId="5318A876" w14:textId="77777777">
        <w:tc>
          <w:tcPr>
            <w:tcW w:w="1558" w:type="dxa"/>
          </w:tcPr>
          <w:p w14:paraId="63117F63" w14:textId="77777777" w:rsidR="00AF158B" w:rsidRDefault="00AF158B" w:rsidP="0055771F">
            <w:pPr>
              <w:rPr>
                <w:sz w:val="18"/>
                <w:szCs w:val="18"/>
              </w:rPr>
            </w:pPr>
            <w:proofErr w:type="spellStart"/>
            <w:r>
              <w:rPr>
                <w:sz w:val="18"/>
                <w:szCs w:val="18"/>
              </w:rPr>
              <w:t>Kavaklidere</w:t>
            </w:r>
            <w:proofErr w:type="spellEnd"/>
            <w:r>
              <w:rPr>
                <w:sz w:val="18"/>
                <w:szCs w:val="18"/>
              </w:rPr>
              <w:t xml:space="preserve"> drinking water treatment plant</w:t>
            </w:r>
          </w:p>
        </w:tc>
        <w:tc>
          <w:tcPr>
            <w:tcW w:w="890" w:type="dxa"/>
          </w:tcPr>
          <w:p w14:paraId="3150E41D" w14:textId="77777777" w:rsidR="00AF158B" w:rsidRPr="00302063" w:rsidRDefault="00AF158B" w:rsidP="0055771F">
            <w:pPr>
              <w:rPr>
                <w:sz w:val="18"/>
                <w:szCs w:val="18"/>
              </w:rPr>
            </w:pPr>
          </w:p>
        </w:tc>
        <w:tc>
          <w:tcPr>
            <w:tcW w:w="1260" w:type="dxa"/>
          </w:tcPr>
          <w:p w14:paraId="074BFCA3" w14:textId="34EE8846" w:rsidR="00AF158B" w:rsidRDefault="00AF158B" w:rsidP="0055771F">
            <w:pPr>
              <w:rPr>
                <w:sz w:val="18"/>
                <w:szCs w:val="18"/>
              </w:rPr>
            </w:pPr>
            <w:r>
              <w:rPr>
                <w:sz w:val="18"/>
                <w:szCs w:val="18"/>
              </w:rPr>
              <w:t>131</w:t>
            </w:r>
            <w:r w:rsidR="00CB1975">
              <w:rPr>
                <w:sz w:val="18"/>
                <w:szCs w:val="18"/>
              </w:rPr>
              <w:t>.</w:t>
            </w:r>
            <w:r>
              <w:rPr>
                <w:sz w:val="18"/>
                <w:szCs w:val="18"/>
              </w:rPr>
              <w:t>400</w:t>
            </w:r>
            <w:r w:rsidR="00CB1975">
              <w:rPr>
                <w:sz w:val="18"/>
                <w:szCs w:val="18"/>
              </w:rPr>
              <w:t>.</w:t>
            </w:r>
            <w:r>
              <w:rPr>
                <w:sz w:val="18"/>
                <w:szCs w:val="18"/>
              </w:rPr>
              <w:t>000</w:t>
            </w:r>
          </w:p>
        </w:tc>
        <w:tc>
          <w:tcPr>
            <w:tcW w:w="7066" w:type="dxa"/>
          </w:tcPr>
          <w:p w14:paraId="0927B35D" w14:textId="77777777" w:rsidR="00AF158B" w:rsidRDefault="00AF158B" w:rsidP="0055771F">
            <w:pPr>
              <w:rPr>
                <w:sz w:val="18"/>
                <w:szCs w:val="18"/>
              </w:rPr>
            </w:pPr>
            <w:proofErr w:type="spellStart"/>
            <w:r w:rsidRPr="00302063">
              <w:rPr>
                <w:sz w:val="18"/>
                <w:szCs w:val="18"/>
              </w:rPr>
              <w:t>Kavaklıdere</w:t>
            </w:r>
            <w:proofErr w:type="spellEnd"/>
            <w:r w:rsidRPr="00302063">
              <w:rPr>
                <w:sz w:val="18"/>
                <w:szCs w:val="18"/>
              </w:rPr>
              <w:t xml:space="preserve"> Drinking Water Treatment Plant The city's largest drinking water treatment plant after </w:t>
            </w:r>
            <w:proofErr w:type="spellStart"/>
            <w:r w:rsidRPr="00302063">
              <w:rPr>
                <w:sz w:val="18"/>
                <w:szCs w:val="18"/>
              </w:rPr>
              <w:t>Tahtalı</w:t>
            </w:r>
            <w:proofErr w:type="spellEnd"/>
            <w:r w:rsidRPr="00302063">
              <w:rPr>
                <w:sz w:val="18"/>
                <w:szCs w:val="18"/>
              </w:rPr>
              <w:t xml:space="preserve"> was built on an area of 150 thousand square meters in </w:t>
            </w:r>
            <w:proofErr w:type="spellStart"/>
            <w:r w:rsidRPr="00302063">
              <w:rPr>
                <w:sz w:val="18"/>
                <w:szCs w:val="18"/>
              </w:rPr>
              <w:t>Bornova's</w:t>
            </w:r>
            <w:proofErr w:type="spellEnd"/>
            <w:r w:rsidRPr="00302063">
              <w:rPr>
                <w:sz w:val="18"/>
                <w:szCs w:val="18"/>
              </w:rPr>
              <w:t xml:space="preserve"> </w:t>
            </w:r>
            <w:proofErr w:type="spellStart"/>
            <w:r w:rsidRPr="00302063">
              <w:rPr>
                <w:sz w:val="18"/>
                <w:szCs w:val="18"/>
              </w:rPr>
              <w:t>Kavaklıdere</w:t>
            </w:r>
            <w:proofErr w:type="spellEnd"/>
            <w:r w:rsidRPr="00302063">
              <w:rPr>
                <w:sz w:val="18"/>
                <w:szCs w:val="18"/>
              </w:rPr>
              <w:t xml:space="preserve"> neighborhood. The </w:t>
            </w:r>
            <w:proofErr w:type="spellStart"/>
            <w:r w:rsidRPr="00302063">
              <w:rPr>
                <w:sz w:val="18"/>
                <w:szCs w:val="18"/>
              </w:rPr>
              <w:t>Kavaklıdere</w:t>
            </w:r>
            <w:proofErr w:type="spellEnd"/>
            <w:r w:rsidRPr="00302063">
              <w:rPr>
                <w:sz w:val="18"/>
                <w:szCs w:val="18"/>
              </w:rPr>
              <w:t xml:space="preserve"> Treatment Plant will supply 59 million cubic meters of water annually to İzmir from the </w:t>
            </w:r>
            <w:proofErr w:type="spellStart"/>
            <w:r w:rsidRPr="00302063">
              <w:rPr>
                <w:sz w:val="18"/>
                <w:szCs w:val="18"/>
              </w:rPr>
              <w:t>Gördes</w:t>
            </w:r>
            <w:proofErr w:type="spellEnd"/>
            <w:r w:rsidRPr="00302063">
              <w:rPr>
                <w:sz w:val="18"/>
                <w:szCs w:val="18"/>
              </w:rPr>
              <w:t xml:space="preserve"> Dam, which has a water holding capacity of 120 million cubic meters, and will meet the water needs of 1 million people annually. </w:t>
            </w:r>
            <w:proofErr w:type="spellStart"/>
            <w:r w:rsidRPr="00302063">
              <w:rPr>
                <w:sz w:val="18"/>
                <w:szCs w:val="18"/>
              </w:rPr>
              <w:t>Kavaklıdere</w:t>
            </w:r>
            <w:proofErr w:type="spellEnd"/>
            <w:r w:rsidRPr="00302063">
              <w:rPr>
                <w:sz w:val="18"/>
                <w:szCs w:val="18"/>
              </w:rPr>
              <w:t xml:space="preserve"> Drinking Water Treatment Plant; inlet flow measurement room, inlet aeration structure, pre-ozone contact tank, rapid mixing tank, slow mixing tanks, clarifier structure, rapid sand filters, filter washing water tank, rapid sand filter machine block, by-pass valve room, mixing structure, chlorine contact tank, clean water tank, treated water flow measurement room, filter backwash water holding tank, sludge thickening tanks distribution structure, sludge thickening tanks, sludge thickening tanks collection structure, neutralization tank, pre-ozone generator building, chemistry building, chlorine building, sludge dewatering building, transformer generator building, heat center, administration building, entrance security building.</w:t>
            </w:r>
          </w:p>
        </w:tc>
      </w:tr>
    </w:tbl>
    <w:p w14:paraId="1C390BC8" w14:textId="7F02EB0F"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206282EC" w14:textId="77777777" w:rsidR="002D51E8" w:rsidRDefault="002D51E8" w:rsidP="002D51E8"/>
    <w:p w14:paraId="1A9E9B74" w14:textId="77777777" w:rsidR="00AF158B" w:rsidRDefault="00AF158B" w:rsidP="002D51E8"/>
    <w:p w14:paraId="11F59E40" w14:textId="77777777" w:rsidR="00AF158B" w:rsidRDefault="00AF158B" w:rsidP="002D51E8"/>
    <w:p w14:paraId="549C51D9" w14:textId="43162D3B" w:rsidR="003379E0" w:rsidRPr="00591DDE" w:rsidRDefault="00AF158B" w:rsidP="00591DDE">
      <w:pPr>
        <w:pStyle w:val="ResimYazs"/>
        <w:jc w:val="center"/>
        <w:rPr>
          <w:rFonts w:ascii="Tahoma" w:hAnsi="Tahoma" w:cs="Tahoma"/>
          <w:i w:val="0"/>
          <w:iCs w:val="0"/>
          <w:sz w:val="20"/>
          <w:szCs w:val="20"/>
        </w:rPr>
      </w:pPr>
      <w:bookmarkStart w:id="1114" w:name="_Toc174628895"/>
      <w:r w:rsidRPr="00707DF8">
        <w:rPr>
          <w:rFonts w:ascii="Tahoma" w:hAnsi="Tahoma" w:cs="Tahoma"/>
          <w:b/>
          <w:bCs/>
          <w:i w:val="0"/>
          <w:iCs w:val="0"/>
          <w:sz w:val="20"/>
          <w:szCs w:val="20"/>
        </w:rPr>
        <w:lastRenderedPageBreak/>
        <w:t xml:space="preserve">Table </w:t>
      </w:r>
      <w:r w:rsidRPr="00707DF8">
        <w:rPr>
          <w:rFonts w:ascii="Tahoma" w:hAnsi="Tahoma" w:cs="Tahoma"/>
          <w:b/>
          <w:bCs/>
          <w:i w:val="0"/>
          <w:iCs w:val="0"/>
          <w:sz w:val="20"/>
          <w:szCs w:val="20"/>
        </w:rPr>
        <w:fldChar w:fldCharType="begin"/>
      </w:r>
      <w:r w:rsidRPr="00707DF8">
        <w:rPr>
          <w:rFonts w:ascii="Tahoma" w:hAnsi="Tahoma" w:cs="Tahoma"/>
          <w:b/>
          <w:bCs/>
          <w:i w:val="0"/>
          <w:iCs w:val="0"/>
          <w:sz w:val="20"/>
          <w:szCs w:val="20"/>
        </w:rPr>
        <w:instrText xml:space="preserve"> SEQ Table \* ARABIC </w:instrText>
      </w:r>
      <w:r w:rsidRPr="00707DF8">
        <w:rPr>
          <w:rFonts w:ascii="Tahoma" w:hAnsi="Tahoma" w:cs="Tahoma"/>
          <w:b/>
          <w:bCs/>
          <w:i w:val="0"/>
          <w:iCs w:val="0"/>
          <w:sz w:val="20"/>
          <w:szCs w:val="20"/>
        </w:rPr>
        <w:fldChar w:fldCharType="separate"/>
      </w:r>
      <w:r w:rsidR="009055A6">
        <w:rPr>
          <w:rFonts w:ascii="Tahoma" w:hAnsi="Tahoma" w:cs="Tahoma"/>
          <w:b/>
          <w:bCs/>
          <w:i w:val="0"/>
          <w:iCs w:val="0"/>
          <w:noProof/>
          <w:sz w:val="20"/>
          <w:szCs w:val="20"/>
        </w:rPr>
        <w:t>8</w:t>
      </w:r>
      <w:r w:rsidRPr="00707DF8">
        <w:rPr>
          <w:rFonts w:ascii="Tahoma" w:hAnsi="Tahoma" w:cs="Tahoma"/>
          <w:b/>
          <w:bCs/>
          <w:i w:val="0"/>
          <w:iCs w:val="0"/>
          <w:sz w:val="20"/>
          <w:szCs w:val="20"/>
        </w:rPr>
        <w:fldChar w:fldCharType="end"/>
      </w:r>
      <w:r w:rsidRPr="00975ED9">
        <w:rPr>
          <w:rFonts w:ascii="Tahoma" w:hAnsi="Tahoma" w:cs="Tahoma"/>
          <w:i w:val="0"/>
          <w:iCs w:val="0"/>
          <w:sz w:val="20"/>
          <w:szCs w:val="20"/>
        </w:rPr>
        <w:t xml:space="preserve"> Package Drinking Water Treatment Plants</w:t>
      </w:r>
      <w:bookmarkEnd w:id="1114"/>
    </w:p>
    <w:tbl>
      <w:tblPr>
        <w:tblStyle w:val="TabloKlavuzu"/>
        <w:tblW w:w="10065" w:type="dxa"/>
        <w:tblInd w:w="-714" w:type="dxa"/>
        <w:tblLook w:val="04A0" w:firstRow="1" w:lastRow="0" w:firstColumn="1" w:lastColumn="0" w:noHBand="0" w:noVBand="1"/>
      </w:tblPr>
      <w:tblGrid>
        <w:gridCol w:w="492"/>
        <w:gridCol w:w="1275"/>
        <w:gridCol w:w="3214"/>
        <w:gridCol w:w="3580"/>
        <w:gridCol w:w="1504"/>
      </w:tblGrid>
      <w:tr w:rsidR="00AF158B" w:rsidRPr="00CB1975" w14:paraId="499B965D" w14:textId="77777777">
        <w:tc>
          <w:tcPr>
            <w:tcW w:w="492" w:type="dxa"/>
          </w:tcPr>
          <w:p w14:paraId="47D9C90B" w14:textId="77777777" w:rsidR="00AF158B" w:rsidRPr="00D04920" w:rsidRDefault="00AF158B" w:rsidP="0055771F">
            <w:pPr>
              <w:rPr>
                <w:sz w:val="18"/>
                <w:szCs w:val="18"/>
              </w:rPr>
            </w:pPr>
            <w:r w:rsidRPr="00D04920">
              <w:rPr>
                <w:sz w:val="18"/>
                <w:szCs w:val="18"/>
              </w:rPr>
              <w:t>No</w:t>
            </w:r>
          </w:p>
        </w:tc>
        <w:tc>
          <w:tcPr>
            <w:tcW w:w="1275" w:type="dxa"/>
          </w:tcPr>
          <w:p w14:paraId="09028570" w14:textId="77777777" w:rsidR="00AF158B" w:rsidRPr="00D04920" w:rsidRDefault="00AF158B" w:rsidP="0055771F">
            <w:pPr>
              <w:rPr>
                <w:sz w:val="18"/>
                <w:szCs w:val="18"/>
              </w:rPr>
            </w:pPr>
            <w:r w:rsidRPr="00D04920">
              <w:rPr>
                <w:sz w:val="18"/>
                <w:szCs w:val="18"/>
              </w:rPr>
              <w:t>District</w:t>
            </w:r>
          </w:p>
        </w:tc>
        <w:tc>
          <w:tcPr>
            <w:tcW w:w="3214" w:type="dxa"/>
          </w:tcPr>
          <w:p w14:paraId="40C5D661" w14:textId="77777777" w:rsidR="00AF158B" w:rsidRPr="00D04920" w:rsidRDefault="00AF158B" w:rsidP="0055771F">
            <w:pPr>
              <w:rPr>
                <w:sz w:val="18"/>
                <w:szCs w:val="18"/>
              </w:rPr>
            </w:pPr>
            <w:r w:rsidRPr="00D04920">
              <w:rPr>
                <w:sz w:val="18"/>
                <w:szCs w:val="18"/>
              </w:rPr>
              <w:t>Settlement Location</w:t>
            </w:r>
          </w:p>
        </w:tc>
        <w:tc>
          <w:tcPr>
            <w:tcW w:w="3580" w:type="dxa"/>
          </w:tcPr>
          <w:p w14:paraId="00BE2607" w14:textId="77777777" w:rsidR="00AF158B" w:rsidRPr="00D04920" w:rsidRDefault="00AF158B" w:rsidP="0055771F">
            <w:pPr>
              <w:rPr>
                <w:sz w:val="18"/>
                <w:szCs w:val="18"/>
              </w:rPr>
            </w:pPr>
            <w:r w:rsidRPr="00D04920">
              <w:rPr>
                <w:sz w:val="18"/>
                <w:szCs w:val="18"/>
              </w:rPr>
              <w:t>Type.</w:t>
            </w:r>
          </w:p>
        </w:tc>
        <w:tc>
          <w:tcPr>
            <w:tcW w:w="1504" w:type="dxa"/>
          </w:tcPr>
          <w:p w14:paraId="19C58568" w14:textId="77777777" w:rsidR="00AF158B" w:rsidRPr="00D04920" w:rsidRDefault="00AF158B" w:rsidP="0055771F">
            <w:pPr>
              <w:rPr>
                <w:sz w:val="18"/>
                <w:szCs w:val="18"/>
              </w:rPr>
            </w:pPr>
            <w:r w:rsidRPr="00D04920">
              <w:rPr>
                <w:sz w:val="18"/>
                <w:szCs w:val="18"/>
              </w:rPr>
              <w:t>Flow Rate (Lt/Sec)</w:t>
            </w:r>
          </w:p>
        </w:tc>
      </w:tr>
      <w:tr w:rsidR="00AF158B" w:rsidRPr="00CB1975" w14:paraId="59B4CD01" w14:textId="77777777">
        <w:tc>
          <w:tcPr>
            <w:tcW w:w="492" w:type="dxa"/>
          </w:tcPr>
          <w:p w14:paraId="70E439DF" w14:textId="77777777" w:rsidR="00AF158B" w:rsidRPr="00D04920" w:rsidRDefault="00AF158B" w:rsidP="0055771F">
            <w:pPr>
              <w:rPr>
                <w:sz w:val="18"/>
                <w:szCs w:val="18"/>
              </w:rPr>
            </w:pPr>
            <w:r w:rsidRPr="00D04920">
              <w:rPr>
                <w:sz w:val="18"/>
                <w:szCs w:val="18"/>
              </w:rPr>
              <w:t>1</w:t>
            </w:r>
          </w:p>
        </w:tc>
        <w:tc>
          <w:tcPr>
            <w:tcW w:w="1275" w:type="dxa"/>
            <w:vMerge w:val="restart"/>
          </w:tcPr>
          <w:p w14:paraId="7E8D1E7D" w14:textId="77777777" w:rsidR="00AF158B" w:rsidRPr="00D04920" w:rsidRDefault="00AF158B" w:rsidP="0055771F">
            <w:pPr>
              <w:rPr>
                <w:sz w:val="18"/>
                <w:szCs w:val="18"/>
              </w:rPr>
            </w:pPr>
            <w:proofErr w:type="spellStart"/>
            <w:r w:rsidRPr="00D04920">
              <w:rPr>
                <w:sz w:val="18"/>
                <w:szCs w:val="18"/>
              </w:rPr>
              <w:t>Aliaga</w:t>
            </w:r>
            <w:proofErr w:type="spellEnd"/>
          </w:p>
        </w:tc>
        <w:tc>
          <w:tcPr>
            <w:tcW w:w="3214" w:type="dxa"/>
          </w:tcPr>
          <w:p w14:paraId="06D792A1" w14:textId="77777777" w:rsidR="00AF158B" w:rsidRPr="00D04920" w:rsidRDefault="00AF158B" w:rsidP="0055771F">
            <w:pPr>
              <w:rPr>
                <w:sz w:val="18"/>
                <w:szCs w:val="18"/>
              </w:rPr>
            </w:pPr>
            <w:proofErr w:type="spellStart"/>
            <w:r w:rsidRPr="00D04920">
              <w:rPr>
                <w:sz w:val="18"/>
                <w:szCs w:val="18"/>
              </w:rPr>
              <w:t>Yerleşim</w:t>
            </w:r>
            <w:proofErr w:type="spellEnd"/>
            <w:r w:rsidRPr="00D04920">
              <w:rPr>
                <w:sz w:val="18"/>
                <w:szCs w:val="18"/>
              </w:rPr>
              <w:t xml:space="preserve"> </w:t>
            </w:r>
            <w:proofErr w:type="spellStart"/>
            <w:r w:rsidRPr="00D04920">
              <w:rPr>
                <w:sz w:val="18"/>
                <w:szCs w:val="18"/>
              </w:rPr>
              <w:t>Yeri</w:t>
            </w:r>
            <w:proofErr w:type="spellEnd"/>
          </w:p>
        </w:tc>
        <w:tc>
          <w:tcPr>
            <w:tcW w:w="3580" w:type="dxa"/>
          </w:tcPr>
          <w:p w14:paraId="1720EFA6" w14:textId="77777777" w:rsidR="00AF158B" w:rsidRPr="00D04920" w:rsidRDefault="00AF158B" w:rsidP="0055771F">
            <w:pPr>
              <w:rPr>
                <w:sz w:val="18"/>
                <w:szCs w:val="18"/>
              </w:rPr>
            </w:pPr>
            <w:r w:rsidRPr="00D04920">
              <w:rPr>
                <w:sz w:val="18"/>
                <w:szCs w:val="18"/>
              </w:rPr>
              <w:t>Arsenic</w:t>
            </w:r>
          </w:p>
        </w:tc>
        <w:tc>
          <w:tcPr>
            <w:tcW w:w="1504" w:type="dxa"/>
          </w:tcPr>
          <w:p w14:paraId="65967FE1" w14:textId="77777777" w:rsidR="00AF158B" w:rsidRPr="00D04920" w:rsidRDefault="00AF158B" w:rsidP="0055771F">
            <w:pPr>
              <w:rPr>
                <w:sz w:val="18"/>
                <w:szCs w:val="18"/>
              </w:rPr>
            </w:pPr>
            <w:r w:rsidRPr="00D04920">
              <w:rPr>
                <w:sz w:val="18"/>
                <w:szCs w:val="18"/>
              </w:rPr>
              <w:t>3,5</w:t>
            </w:r>
          </w:p>
        </w:tc>
      </w:tr>
      <w:tr w:rsidR="00AF158B" w:rsidRPr="00CB1975" w14:paraId="3E819D0D" w14:textId="77777777">
        <w:tc>
          <w:tcPr>
            <w:tcW w:w="492" w:type="dxa"/>
          </w:tcPr>
          <w:p w14:paraId="08297948" w14:textId="77777777" w:rsidR="00AF158B" w:rsidRPr="00D04920" w:rsidRDefault="00AF158B" w:rsidP="0055771F">
            <w:pPr>
              <w:rPr>
                <w:sz w:val="18"/>
                <w:szCs w:val="18"/>
              </w:rPr>
            </w:pPr>
            <w:r w:rsidRPr="00D04920">
              <w:rPr>
                <w:sz w:val="18"/>
                <w:szCs w:val="18"/>
              </w:rPr>
              <w:t>2</w:t>
            </w:r>
          </w:p>
        </w:tc>
        <w:tc>
          <w:tcPr>
            <w:tcW w:w="1275" w:type="dxa"/>
            <w:vMerge/>
          </w:tcPr>
          <w:p w14:paraId="3A1E716F" w14:textId="77777777" w:rsidR="00AF158B" w:rsidRPr="00D04920" w:rsidRDefault="00AF158B" w:rsidP="0055771F">
            <w:pPr>
              <w:rPr>
                <w:sz w:val="18"/>
                <w:szCs w:val="18"/>
              </w:rPr>
            </w:pPr>
          </w:p>
        </w:tc>
        <w:tc>
          <w:tcPr>
            <w:tcW w:w="3214" w:type="dxa"/>
          </w:tcPr>
          <w:p w14:paraId="3CF28498" w14:textId="77777777" w:rsidR="00AF158B" w:rsidRPr="00D04920" w:rsidRDefault="00AF158B" w:rsidP="0055771F">
            <w:pPr>
              <w:rPr>
                <w:sz w:val="18"/>
                <w:szCs w:val="18"/>
              </w:rPr>
            </w:pPr>
            <w:proofErr w:type="spellStart"/>
            <w:r w:rsidRPr="00D04920">
              <w:rPr>
                <w:sz w:val="18"/>
                <w:szCs w:val="18"/>
              </w:rPr>
              <w:t>Yukarı</w:t>
            </w:r>
            <w:proofErr w:type="spellEnd"/>
            <w:r w:rsidRPr="00D04920">
              <w:rPr>
                <w:sz w:val="18"/>
                <w:szCs w:val="18"/>
              </w:rPr>
              <w:t xml:space="preserve"> </w:t>
            </w:r>
            <w:proofErr w:type="spellStart"/>
            <w:r w:rsidRPr="00D04920">
              <w:rPr>
                <w:sz w:val="18"/>
                <w:szCs w:val="18"/>
              </w:rPr>
              <w:t>Şehit</w:t>
            </w:r>
            <w:proofErr w:type="spellEnd"/>
            <w:r w:rsidRPr="00D04920">
              <w:rPr>
                <w:sz w:val="18"/>
                <w:szCs w:val="18"/>
              </w:rPr>
              <w:t xml:space="preserve"> Kemal</w:t>
            </w:r>
          </w:p>
        </w:tc>
        <w:tc>
          <w:tcPr>
            <w:tcW w:w="3580" w:type="dxa"/>
          </w:tcPr>
          <w:p w14:paraId="3ED589D2" w14:textId="77777777" w:rsidR="00AF158B" w:rsidRPr="00D04920" w:rsidRDefault="00AF158B" w:rsidP="0055771F">
            <w:pPr>
              <w:rPr>
                <w:sz w:val="18"/>
                <w:szCs w:val="18"/>
              </w:rPr>
            </w:pPr>
            <w:r w:rsidRPr="00D04920">
              <w:rPr>
                <w:sz w:val="18"/>
                <w:szCs w:val="18"/>
              </w:rPr>
              <w:t>Arsenic</w:t>
            </w:r>
          </w:p>
        </w:tc>
        <w:tc>
          <w:tcPr>
            <w:tcW w:w="1504" w:type="dxa"/>
          </w:tcPr>
          <w:p w14:paraId="21150586" w14:textId="77777777" w:rsidR="00AF158B" w:rsidRPr="00D04920" w:rsidRDefault="00AF158B" w:rsidP="0055771F">
            <w:pPr>
              <w:rPr>
                <w:sz w:val="18"/>
                <w:szCs w:val="18"/>
              </w:rPr>
            </w:pPr>
            <w:r w:rsidRPr="00D04920">
              <w:rPr>
                <w:sz w:val="18"/>
                <w:szCs w:val="18"/>
              </w:rPr>
              <w:t>7</w:t>
            </w:r>
          </w:p>
        </w:tc>
      </w:tr>
      <w:tr w:rsidR="00AF158B" w:rsidRPr="00CB1975" w14:paraId="04EA8530" w14:textId="77777777">
        <w:tc>
          <w:tcPr>
            <w:tcW w:w="492" w:type="dxa"/>
          </w:tcPr>
          <w:p w14:paraId="0D72DE7B" w14:textId="77777777" w:rsidR="00AF158B" w:rsidRPr="00D04920" w:rsidRDefault="00AF158B" w:rsidP="0055771F">
            <w:pPr>
              <w:rPr>
                <w:sz w:val="18"/>
                <w:szCs w:val="18"/>
              </w:rPr>
            </w:pPr>
            <w:r w:rsidRPr="00D04920">
              <w:rPr>
                <w:sz w:val="18"/>
                <w:szCs w:val="18"/>
              </w:rPr>
              <w:t>3</w:t>
            </w:r>
          </w:p>
        </w:tc>
        <w:tc>
          <w:tcPr>
            <w:tcW w:w="1275" w:type="dxa"/>
            <w:vMerge/>
          </w:tcPr>
          <w:p w14:paraId="0ACDD799" w14:textId="77777777" w:rsidR="00AF158B" w:rsidRPr="00D04920" w:rsidRDefault="00AF158B" w:rsidP="0055771F">
            <w:pPr>
              <w:rPr>
                <w:sz w:val="18"/>
                <w:szCs w:val="18"/>
              </w:rPr>
            </w:pPr>
          </w:p>
        </w:tc>
        <w:tc>
          <w:tcPr>
            <w:tcW w:w="3214" w:type="dxa"/>
          </w:tcPr>
          <w:p w14:paraId="15D4C3EE" w14:textId="77777777" w:rsidR="00AF158B" w:rsidRPr="00D04920" w:rsidRDefault="00AF158B" w:rsidP="0055771F">
            <w:pPr>
              <w:rPr>
                <w:sz w:val="18"/>
                <w:szCs w:val="18"/>
              </w:rPr>
            </w:pPr>
            <w:proofErr w:type="spellStart"/>
            <w:r w:rsidRPr="00D04920">
              <w:rPr>
                <w:sz w:val="18"/>
                <w:szCs w:val="18"/>
              </w:rPr>
              <w:t>Bozköy</w:t>
            </w:r>
            <w:proofErr w:type="spellEnd"/>
          </w:p>
        </w:tc>
        <w:tc>
          <w:tcPr>
            <w:tcW w:w="3580" w:type="dxa"/>
          </w:tcPr>
          <w:p w14:paraId="1E6D2F8B" w14:textId="77777777" w:rsidR="00AF158B" w:rsidRPr="00D04920" w:rsidRDefault="00AF158B" w:rsidP="0055771F">
            <w:pPr>
              <w:rPr>
                <w:sz w:val="18"/>
                <w:szCs w:val="18"/>
              </w:rPr>
            </w:pPr>
            <w:r w:rsidRPr="00D04920">
              <w:rPr>
                <w:sz w:val="18"/>
                <w:szCs w:val="18"/>
              </w:rPr>
              <w:t>Arsenic</w:t>
            </w:r>
          </w:p>
        </w:tc>
        <w:tc>
          <w:tcPr>
            <w:tcW w:w="1504" w:type="dxa"/>
          </w:tcPr>
          <w:p w14:paraId="5DC5B62B" w14:textId="77777777" w:rsidR="00AF158B" w:rsidRPr="00D04920" w:rsidRDefault="00AF158B" w:rsidP="0055771F">
            <w:pPr>
              <w:rPr>
                <w:sz w:val="18"/>
                <w:szCs w:val="18"/>
              </w:rPr>
            </w:pPr>
            <w:r w:rsidRPr="00D04920">
              <w:rPr>
                <w:sz w:val="18"/>
                <w:szCs w:val="18"/>
              </w:rPr>
              <w:t>3,5</w:t>
            </w:r>
          </w:p>
        </w:tc>
      </w:tr>
      <w:tr w:rsidR="00AF158B" w:rsidRPr="00CB1975" w14:paraId="52B2EDEB" w14:textId="77777777">
        <w:tc>
          <w:tcPr>
            <w:tcW w:w="492" w:type="dxa"/>
          </w:tcPr>
          <w:p w14:paraId="340435B1" w14:textId="77777777" w:rsidR="00AF158B" w:rsidRPr="00D04920" w:rsidRDefault="00AF158B" w:rsidP="0055771F">
            <w:pPr>
              <w:rPr>
                <w:sz w:val="18"/>
                <w:szCs w:val="18"/>
              </w:rPr>
            </w:pPr>
            <w:r w:rsidRPr="00D04920">
              <w:rPr>
                <w:sz w:val="18"/>
                <w:szCs w:val="18"/>
              </w:rPr>
              <w:t>4</w:t>
            </w:r>
          </w:p>
        </w:tc>
        <w:tc>
          <w:tcPr>
            <w:tcW w:w="1275" w:type="dxa"/>
            <w:vMerge w:val="restart"/>
          </w:tcPr>
          <w:p w14:paraId="208C8412" w14:textId="77777777" w:rsidR="00AF158B" w:rsidRPr="00D04920" w:rsidRDefault="00AF158B" w:rsidP="0055771F">
            <w:pPr>
              <w:rPr>
                <w:sz w:val="18"/>
                <w:szCs w:val="18"/>
              </w:rPr>
            </w:pPr>
            <w:proofErr w:type="spellStart"/>
            <w:r w:rsidRPr="00D04920">
              <w:rPr>
                <w:sz w:val="18"/>
                <w:szCs w:val="18"/>
              </w:rPr>
              <w:t>Bayındır</w:t>
            </w:r>
            <w:proofErr w:type="spellEnd"/>
          </w:p>
        </w:tc>
        <w:tc>
          <w:tcPr>
            <w:tcW w:w="3214" w:type="dxa"/>
          </w:tcPr>
          <w:p w14:paraId="49B365EE" w14:textId="77777777" w:rsidR="00AF158B" w:rsidRPr="00D04920" w:rsidRDefault="00AF158B" w:rsidP="0055771F">
            <w:pPr>
              <w:rPr>
                <w:sz w:val="18"/>
                <w:szCs w:val="18"/>
              </w:rPr>
            </w:pPr>
            <w:proofErr w:type="spellStart"/>
            <w:r w:rsidRPr="00D04920">
              <w:rPr>
                <w:sz w:val="18"/>
                <w:szCs w:val="18"/>
              </w:rPr>
              <w:t>Samurlu</w:t>
            </w:r>
            <w:proofErr w:type="spellEnd"/>
          </w:p>
        </w:tc>
        <w:tc>
          <w:tcPr>
            <w:tcW w:w="3580" w:type="dxa"/>
          </w:tcPr>
          <w:p w14:paraId="025A2891" w14:textId="77777777" w:rsidR="00AF158B" w:rsidRPr="00D04920" w:rsidRDefault="00AF158B" w:rsidP="0055771F">
            <w:pPr>
              <w:rPr>
                <w:sz w:val="18"/>
                <w:szCs w:val="18"/>
              </w:rPr>
            </w:pPr>
            <w:r w:rsidRPr="00D04920">
              <w:rPr>
                <w:sz w:val="18"/>
                <w:szCs w:val="18"/>
              </w:rPr>
              <w:t>Iron</w:t>
            </w:r>
          </w:p>
        </w:tc>
        <w:tc>
          <w:tcPr>
            <w:tcW w:w="1504" w:type="dxa"/>
          </w:tcPr>
          <w:p w14:paraId="57D2F2A1" w14:textId="77777777" w:rsidR="00AF158B" w:rsidRPr="00D04920" w:rsidRDefault="00AF158B" w:rsidP="0055771F">
            <w:pPr>
              <w:rPr>
                <w:sz w:val="18"/>
                <w:szCs w:val="18"/>
              </w:rPr>
            </w:pPr>
            <w:r w:rsidRPr="00D04920">
              <w:rPr>
                <w:sz w:val="18"/>
                <w:szCs w:val="18"/>
              </w:rPr>
              <w:t>1,4</w:t>
            </w:r>
          </w:p>
        </w:tc>
      </w:tr>
      <w:tr w:rsidR="00AF158B" w:rsidRPr="00CB1975" w14:paraId="73BC4E89" w14:textId="77777777">
        <w:tc>
          <w:tcPr>
            <w:tcW w:w="492" w:type="dxa"/>
          </w:tcPr>
          <w:p w14:paraId="355E42A3" w14:textId="77777777" w:rsidR="00AF158B" w:rsidRPr="00D04920" w:rsidRDefault="00AF158B" w:rsidP="0055771F">
            <w:pPr>
              <w:rPr>
                <w:sz w:val="18"/>
                <w:szCs w:val="18"/>
              </w:rPr>
            </w:pPr>
            <w:r w:rsidRPr="00D04920">
              <w:rPr>
                <w:sz w:val="18"/>
                <w:szCs w:val="18"/>
              </w:rPr>
              <w:t>5</w:t>
            </w:r>
          </w:p>
        </w:tc>
        <w:tc>
          <w:tcPr>
            <w:tcW w:w="1275" w:type="dxa"/>
            <w:vMerge/>
          </w:tcPr>
          <w:p w14:paraId="7C2F4120" w14:textId="77777777" w:rsidR="00AF158B" w:rsidRPr="00D04920" w:rsidRDefault="00AF158B" w:rsidP="0055771F">
            <w:pPr>
              <w:rPr>
                <w:sz w:val="18"/>
                <w:szCs w:val="18"/>
              </w:rPr>
            </w:pPr>
          </w:p>
        </w:tc>
        <w:tc>
          <w:tcPr>
            <w:tcW w:w="3214" w:type="dxa"/>
          </w:tcPr>
          <w:p w14:paraId="3BE267A1" w14:textId="77777777" w:rsidR="00AF158B" w:rsidRPr="00D04920" w:rsidRDefault="00AF158B" w:rsidP="0055771F">
            <w:pPr>
              <w:rPr>
                <w:sz w:val="18"/>
                <w:szCs w:val="18"/>
              </w:rPr>
            </w:pPr>
            <w:proofErr w:type="spellStart"/>
            <w:r w:rsidRPr="00D04920">
              <w:rPr>
                <w:sz w:val="18"/>
                <w:szCs w:val="18"/>
              </w:rPr>
              <w:t>Lütuflar</w:t>
            </w:r>
            <w:proofErr w:type="spellEnd"/>
          </w:p>
        </w:tc>
        <w:tc>
          <w:tcPr>
            <w:tcW w:w="3580" w:type="dxa"/>
          </w:tcPr>
          <w:p w14:paraId="77AE60D4" w14:textId="77777777" w:rsidR="00AF158B" w:rsidRPr="00D04920" w:rsidRDefault="00AF158B" w:rsidP="0055771F">
            <w:pPr>
              <w:rPr>
                <w:sz w:val="18"/>
                <w:szCs w:val="18"/>
              </w:rPr>
            </w:pPr>
            <w:r w:rsidRPr="00D04920">
              <w:rPr>
                <w:sz w:val="18"/>
                <w:szCs w:val="18"/>
              </w:rPr>
              <w:t>Iron/Manganese</w:t>
            </w:r>
          </w:p>
        </w:tc>
        <w:tc>
          <w:tcPr>
            <w:tcW w:w="1504" w:type="dxa"/>
          </w:tcPr>
          <w:p w14:paraId="77C5A0F2" w14:textId="77777777" w:rsidR="00AF158B" w:rsidRPr="00D04920" w:rsidRDefault="00AF158B" w:rsidP="0055771F">
            <w:pPr>
              <w:rPr>
                <w:sz w:val="18"/>
                <w:szCs w:val="18"/>
              </w:rPr>
            </w:pPr>
            <w:r w:rsidRPr="00D04920">
              <w:rPr>
                <w:sz w:val="18"/>
                <w:szCs w:val="18"/>
              </w:rPr>
              <w:t>8</w:t>
            </w:r>
          </w:p>
        </w:tc>
      </w:tr>
      <w:tr w:rsidR="00AF158B" w:rsidRPr="00CB1975" w14:paraId="4DD8FCD6" w14:textId="77777777">
        <w:tc>
          <w:tcPr>
            <w:tcW w:w="492" w:type="dxa"/>
          </w:tcPr>
          <w:p w14:paraId="1A1DC9E5" w14:textId="77777777" w:rsidR="00AF158B" w:rsidRPr="00D04920" w:rsidRDefault="00AF158B" w:rsidP="0055771F">
            <w:pPr>
              <w:rPr>
                <w:sz w:val="18"/>
                <w:szCs w:val="18"/>
              </w:rPr>
            </w:pPr>
            <w:r w:rsidRPr="00D04920">
              <w:rPr>
                <w:sz w:val="18"/>
                <w:szCs w:val="18"/>
              </w:rPr>
              <w:t>6</w:t>
            </w:r>
          </w:p>
        </w:tc>
        <w:tc>
          <w:tcPr>
            <w:tcW w:w="1275" w:type="dxa"/>
            <w:vMerge/>
          </w:tcPr>
          <w:p w14:paraId="03D70DDE" w14:textId="77777777" w:rsidR="00AF158B" w:rsidRPr="00D04920" w:rsidRDefault="00AF158B" w:rsidP="0055771F">
            <w:pPr>
              <w:rPr>
                <w:sz w:val="18"/>
                <w:szCs w:val="18"/>
              </w:rPr>
            </w:pPr>
          </w:p>
        </w:tc>
        <w:tc>
          <w:tcPr>
            <w:tcW w:w="3214" w:type="dxa"/>
          </w:tcPr>
          <w:p w14:paraId="6C3BAF8C" w14:textId="77777777" w:rsidR="00AF158B" w:rsidRPr="00D04920" w:rsidRDefault="00AF158B" w:rsidP="0055771F">
            <w:pPr>
              <w:rPr>
                <w:sz w:val="18"/>
                <w:szCs w:val="18"/>
              </w:rPr>
            </w:pPr>
            <w:proofErr w:type="spellStart"/>
            <w:r w:rsidRPr="00D04920">
              <w:rPr>
                <w:sz w:val="18"/>
                <w:szCs w:val="18"/>
              </w:rPr>
              <w:t>Çınardibi</w:t>
            </w:r>
            <w:proofErr w:type="spellEnd"/>
          </w:p>
        </w:tc>
        <w:tc>
          <w:tcPr>
            <w:tcW w:w="3580" w:type="dxa"/>
          </w:tcPr>
          <w:p w14:paraId="48CA8D03" w14:textId="77777777" w:rsidR="00AF158B" w:rsidRPr="00D04920" w:rsidRDefault="00AF158B" w:rsidP="0055771F">
            <w:pPr>
              <w:rPr>
                <w:sz w:val="18"/>
                <w:szCs w:val="18"/>
              </w:rPr>
            </w:pPr>
            <w:r w:rsidRPr="00D04920">
              <w:rPr>
                <w:sz w:val="18"/>
                <w:szCs w:val="18"/>
              </w:rPr>
              <w:t>Iron/Manganese/Arsenic/Antimony</w:t>
            </w:r>
          </w:p>
        </w:tc>
        <w:tc>
          <w:tcPr>
            <w:tcW w:w="1504" w:type="dxa"/>
          </w:tcPr>
          <w:p w14:paraId="1D908F5F" w14:textId="77777777" w:rsidR="00AF158B" w:rsidRPr="00D04920" w:rsidRDefault="00AF158B" w:rsidP="0055771F">
            <w:pPr>
              <w:rPr>
                <w:sz w:val="18"/>
                <w:szCs w:val="18"/>
              </w:rPr>
            </w:pPr>
            <w:r w:rsidRPr="00D04920">
              <w:rPr>
                <w:sz w:val="18"/>
                <w:szCs w:val="18"/>
              </w:rPr>
              <w:t>3</w:t>
            </w:r>
          </w:p>
        </w:tc>
      </w:tr>
      <w:tr w:rsidR="00AF158B" w:rsidRPr="00CB1975" w14:paraId="551D2221" w14:textId="77777777">
        <w:tc>
          <w:tcPr>
            <w:tcW w:w="492" w:type="dxa"/>
          </w:tcPr>
          <w:p w14:paraId="186888F8" w14:textId="77777777" w:rsidR="00AF158B" w:rsidRPr="00D04920" w:rsidRDefault="00AF158B" w:rsidP="0055771F">
            <w:pPr>
              <w:rPr>
                <w:sz w:val="18"/>
                <w:szCs w:val="18"/>
              </w:rPr>
            </w:pPr>
            <w:r w:rsidRPr="00D04920">
              <w:rPr>
                <w:sz w:val="18"/>
                <w:szCs w:val="18"/>
              </w:rPr>
              <w:t>7</w:t>
            </w:r>
          </w:p>
        </w:tc>
        <w:tc>
          <w:tcPr>
            <w:tcW w:w="1275" w:type="dxa"/>
            <w:vMerge/>
          </w:tcPr>
          <w:p w14:paraId="7D5B42CB" w14:textId="77777777" w:rsidR="00AF158B" w:rsidRPr="00D04920" w:rsidRDefault="00AF158B" w:rsidP="0055771F">
            <w:pPr>
              <w:rPr>
                <w:sz w:val="18"/>
                <w:szCs w:val="18"/>
              </w:rPr>
            </w:pPr>
          </w:p>
        </w:tc>
        <w:tc>
          <w:tcPr>
            <w:tcW w:w="3214" w:type="dxa"/>
          </w:tcPr>
          <w:p w14:paraId="311E687F" w14:textId="77777777" w:rsidR="00AF158B" w:rsidRPr="00D04920" w:rsidRDefault="00AF158B" w:rsidP="0055771F">
            <w:pPr>
              <w:rPr>
                <w:sz w:val="18"/>
                <w:szCs w:val="18"/>
              </w:rPr>
            </w:pPr>
            <w:proofErr w:type="spellStart"/>
            <w:r w:rsidRPr="00D04920">
              <w:rPr>
                <w:sz w:val="18"/>
                <w:szCs w:val="18"/>
              </w:rPr>
              <w:t>Dernekli</w:t>
            </w:r>
            <w:proofErr w:type="spellEnd"/>
          </w:p>
        </w:tc>
        <w:tc>
          <w:tcPr>
            <w:tcW w:w="3580" w:type="dxa"/>
          </w:tcPr>
          <w:p w14:paraId="769BA8A0" w14:textId="77777777" w:rsidR="00AF158B" w:rsidRPr="00D04920" w:rsidRDefault="00AF158B" w:rsidP="0055771F">
            <w:pPr>
              <w:rPr>
                <w:sz w:val="18"/>
                <w:szCs w:val="18"/>
              </w:rPr>
            </w:pPr>
            <w:r w:rsidRPr="00D04920">
              <w:rPr>
                <w:sz w:val="18"/>
                <w:szCs w:val="18"/>
              </w:rPr>
              <w:t>Iron/Manganese</w:t>
            </w:r>
          </w:p>
        </w:tc>
        <w:tc>
          <w:tcPr>
            <w:tcW w:w="1504" w:type="dxa"/>
          </w:tcPr>
          <w:p w14:paraId="4CA0EFD2" w14:textId="77777777" w:rsidR="00AF158B" w:rsidRPr="00D04920" w:rsidRDefault="00AF158B" w:rsidP="0055771F">
            <w:pPr>
              <w:rPr>
                <w:sz w:val="18"/>
                <w:szCs w:val="18"/>
              </w:rPr>
            </w:pPr>
            <w:r w:rsidRPr="00D04920">
              <w:rPr>
                <w:sz w:val="18"/>
                <w:szCs w:val="18"/>
              </w:rPr>
              <w:t>3</w:t>
            </w:r>
          </w:p>
        </w:tc>
      </w:tr>
      <w:tr w:rsidR="00AF158B" w:rsidRPr="00CB1975" w14:paraId="04BD724B" w14:textId="77777777">
        <w:tc>
          <w:tcPr>
            <w:tcW w:w="492" w:type="dxa"/>
          </w:tcPr>
          <w:p w14:paraId="59B339D5" w14:textId="77777777" w:rsidR="00AF158B" w:rsidRPr="00D04920" w:rsidRDefault="00AF158B" w:rsidP="0055771F">
            <w:pPr>
              <w:rPr>
                <w:sz w:val="18"/>
                <w:szCs w:val="18"/>
              </w:rPr>
            </w:pPr>
            <w:r w:rsidRPr="00D04920">
              <w:rPr>
                <w:sz w:val="18"/>
                <w:szCs w:val="18"/>
              </w:rPr>
              <w:t>8</w:t>
            </w:r>
          </w:p>
        </w:tc>
        <w:tc>
          <w:tcPr>
            <w:tcW w:w="1275" w:type="dxa"/>
            <w:vMerge/>
          </w:tcPr>
          <w:p w14:paraId="4BBE8528" w14:textId="77777777" w:rsidR="00AF158B" w:rsidRPr="00D04920" w:rsidRDefault="00AF158B" w:rsidP="0055771F">
            <w:pPr>
              <w:rPr>
                <w:sz w:val="18"/>
                <w:szCs w:val="18"/>
              </w:rPr>
            </w:pPr>
          </w:p>
        </w:tc>
        <w:tc>
          <w:tcPr>
            <w:tcW w:w="3214" w:type="dxa"/>
          </w:tcPr>
          <w:p w14:paraId="67073522" w14:textId="77777777" w:rsidR="00AF158B" w:rsidRPr="00D04920" w:rsidRDefault="00AF158B" w:rsidP="0055771F">
            <w:pPr>
              <w:rPr>
                <w:sz w:val="18"/>
                <w:szCs w:val="18"/>
              </w:rPr>
            </w:pPr>
            <w:proofErr w:type="spellStart"/>
            <w:r w:rsidRPr="00D04920">
              <w:rPr>
                <w:sz w:val="18"/>
                <w:szCs w:val="18"/>
              </w:rPr>
              <w:t>Çamlıbel</w:t>
            </w:r>
            <w:proofErr w:type="spellEnd"/>
          </w:p>
        </w:tc>
        <w:tc>
          <w:tcPr>
            <w:tcW w:w="3580" w:type="dxa"/>
          </w:tcPr>
          <w:p w14:paraId="1A8E3EE2" w14:textId="77777777" w:rsidR="00AF158B" w:rsidRPr="00D04920" w:rsidRDefault="00AF158B" w:rsidP="0055771F">
            <w:pPr>
              <w:rPr>
                <w:sz w:val="18"/>
                <w:szCs w:val="18"/>
              </w:rPr>
            </w:pPr>
            <w:r w:rsidRPr="00D04920">
              <w:rPr>
                <w:sz w:val="18"/>
                <w:szCs w:val="18"/>
              </w:rPr>
              <w:t>Iron/Manganese</w:t>
            </w:r>
          </w:p>
        </w:tc>
        <w:tc>
          <w:tcPr>
            <w:tcW w:w="1504" w:type="dxa"/>
          </w:tcPr>
          <w:p w14:paraId="5E0F1C4C" w14:textId="77777777" w:rsidR="00AF158B" w:rsidRPr="00D04920" w:rsidRDefault="00AF158B" w:rsidP="0055771F">
            <w:pPr>
              <w:rPr>
                <w:sz w:val="18"/>
                <w:szCs w:val="18"/>
              </w:rPr>
            </w:pPr>
            <w:r w:rsidRPr="00D04920">
              <w:rPr>
                <w:sz w:val="18"/>
                <w:szCs w:val="18"/>
              </w:rPr>
              <w:t>3</w:t>
            </w:r>
          </w:p>
        </w:tc>
      </w:tr>
      <w:tr w:rsidR="00AF158B" w:rsidRPr="00CB1975" w14:paraId="339BA6FB" w14:textId="77777777">
        <w:tc>
          <w:tcPr>
            <w:tcW w:w="492" w:type="dxa"/>
          </w:tcPr>
          <w:p w14:paraId="72D66330" w14:textId="77777777" w:rsidR="00AF158B" w:rsidRPr="00D04920" w:rsidRDefault="00AF158B" w:rsidP="0055771F">
            <w:pPr>
              <w:rPr>
                <w:sz w:val="18"/>
                <w:szCs w:val="18"/>
              </w:rPr>
            </w:pPr>
            <w:r w:rsidRPr="00D04920">
              <w:rPr>
                <w:sz w:val="18"/>
                <w:szCs w:val="18"/>
              </w:rPr>
              <w:t>9</w:t>
            </w:r>
          </w:p>
        </w:tc>
        <w:tc>
          <w:tcPr>
            <w:tcW w:w="1275" w:type="dxa"/>
            <w:vMerge/>
          </w:tcPr>
          <w:p w14:paraId="25A80E44" w14:textId="77777777" w:rsidR="00AF158B" w:rsidRPr="00D04920" w:rsidRDefault="00AF158B" w:rsidP="0055771F">
            <w:pPr>
              <w:rPr>
                <w:sz w:val="18"/>
                <w:szCs w:val="18"/>
              </w:rPr>
            </w:pPr>
          </w:p>
        </w:tc>
        <w:tc>
          <w:tcPr>
            <w:tcW w:w="3214" w:type="dxa"/>
          </w:tcPr>
          <w:p w14:paraId="3B381AD9" w14:textId="77777777" w:rsidR="00AF158B" w:rsidRPr="00D04920" w:rsidRDefault="00AF158B" w:rsidP="0055771F">
            <w:pPr>
              <w:rPr>
                <w:sz w:val="18"/>
                <w:szCs w:val="18"/>
              </w:rPr>
            </w:pPr>
            <w:proofErr w:type="spellStart"/>
            <w:r w:rsidRPr="00D04920">
              <w:rPr>
                <w:sz w:val="18"/>
                <w:szCs w:val="18"/>
              </w:rPr>
              <w:t>Söğütören</w:t>
            </w:r>
            <w:proofErr w:type="spellEnd"/>
          </w:p>
        </w:tc>
        <w:tc>
          <w:tcPr>
            <w:tcW w:w="3580" w:type="dxa"/>
          </w:tcPr>
          <w:p w14:paraId="726ACFFE" w14:textId="77777777" w:rsidR="00AF158B" w:rsidRPr="00D04920" w:rsidRDefault="00AF158B" w:rsidP="0055771F">
            <w:pPr>
              <w:rPr>
                <w:sz w:val="18"/>
                <w:szCs w:val="18"/>
              </w:rPr>
            </w:pPr>
            <w:r w:rsidRPr="00D04920">
              <w:rPr>
                <w:sz w:val="18"/>
                <w:szCs w:val="18"/>
              </w:rPr>
              <w:t>Iron/Manganese</w:t>
            </w:r>
          </w:p>
        </w:tc>
        <w:tc>
          <w:tcPr>
            <w:tcW w:w="1504" w:type="dxa"/>
          </w:tcPr>
          <w:p w14:paraId="06BA4953" w14:textId="77777777" w:rsidR="00AF158B" w:rsidRPr="00D04920" w:rsidRDefault="00AF158B" w:rsidP="0055771F">
            <w:pPr>
              <w:rPr>
                <w:sz w:val="18"/>
                <w:szCs w:val="18"/>
              </w:rPr>
            </w:pPr>
            <w:r w:rsidRPr="00D04920">
              <w:rPr>
                <w:sz w:val="18"/>
                <w:szCs w:val="18"/>
              </w:rPr>
              <w:t>5</w:t>
            </w:r>
          </w:p>
        </w:tc>
      </w:tr>
      <w:tr w:rsidR="00AF158B" w:rsidRPr="00CB1975" w14:paraId="06321CC7" w14:textId="77777777">
        <w:tc>
          <w:tcPr>
            <w:tcW w:w="492" w:type="dxa"/>
          </w:tcPr>
          <w:p w14:paraId="7561BD01" w14:textId="77777777" w:rsidR="00AF158B" w:rsidRPr="00D04920" w:rsidRDefault="00AF158B" w:rsidP="0055771F">
            <w:pPr>
              <w:rPr>
                <w:sz w:val="18"/>
                <w:szCs w:val="18"/>
              </w:rPr>
            </w:pPr>
            <w:r w:rsidRPr="00D04920">
              <w:rPr>
                <w:sz w:val="18"/>
                <w:szCs w:val="18"/>
              </w:rPr>
              <w:t>10</w:t>
            </w:r>
          </w:p>
        </w:tc>
        <w:tc>
          <w:tcPr>
            <w:tcW w:w="1275" w:type="dxa"/>
            <w:vMerge/>
          </w:tcPr>
          <w:p w14:paraId="419CB6B1" w14:textId="77777777" w:rsidR="00AF158B" w:rsidRPr="00D04920" w:rsidRDefault="00AF158B" w:rsidP="0055771F">
            <w:pPr>
              <w:rPr>
                <w:sz w:val="18"/>
                <w:szCs w:val="18"/>
              </w:rPr>
            </w:pPr>
          </w:p>
        </w:tc>
        <w:tc>
          <w:tcPr>
            <w:tcW w:w="3214" w:type="dxa"/>
          </w:tcPr>
          <w:p w14:paraId="34196A5C" w14:textId="77777777" w:rsidR="00AF158B" w:rsidRPr="00D04920" w:rsidRDefault="00AF158B" w:rsidP="0055771F">
            <w:pPr>
              <w:rPr>
                <w:sz w:val="18"/>
                <w:szCs w:val="18"/>
              </w:rPr>
            </w:pPr>
            <w:proofErr w:type="spellStart"/>
            <w:r w:rsidRPr="00D04920">
              <w:rPr>
                <w:sz w:val="18"/>
                <w:szCs w:val="18"/>
              </w:rPr>
              <w:t>Yusuflu</w:t>
            </w:r>
            <w:proofErr w:type="spellEnd"/>
          </w:p>
        </w:tc>
        <w:tc>
          <w:tcPr>
            <w:tcW w:w="3580" w:type="dxa"/>
          </w:tcPr>
          <w:p w14:paraId="4E121EE4" w14:textId="77777777" w:rsidR="00AF158B" w:rsidRPr="00D04920" w:rsidRDefault="00AF158B" w:rsidP="0055771F">
            <w:pPr>
              <w:rPr>
                <w:sz w:val="18"/>
                <w:szCs w:val="18"/>
              </w:rPr>
            </w:pPr>
            <w:r w:rsidRPr="00D04920">
              <w:rPr>
                <w:sz w:val="18"/>
                <w:szCs w:val="18"/>
              </w:rPr>
              <w:t>Iron/Manganese</w:t>
            </w:r>
          </w:p>
        </w:tc>
        <w:tc>
          <w:tcPr>
            <w:tcW w:w="1504" w:type="dxa"/>
          </w:tcPr>
          <w:p w14:paraId="2837F802" w14:textId="77777777" w:rsidR="00AF158B" w:rsidRPr="00D04920" w:rsidRDefault="00AF158B" w:rsidP="0055771F">
            <w:pPr>
              <w:rPr>
                <w:sz w:val="18"/>
                <w:szCs w:val="18"/>
              </w:rPr>
            </w:pPr>
            <w:r w:rsidRPr="00D04920">
              <w:rPr>
                <w:sz w:val="18"/>
                <w:szCs w:val="18"/>
              </w:rPr>
              <w:t>8</w:t>
            </w:r>
          </w:p>
        </w:tc>
      </w:tr>
      <w:tr w:rsidR="00AF158B" w:rsidRPr="00CB1975" w14:paraId="51576ED2" w14:textId="77777777">
        <w:tc>
          <w:tcPr>
            <w:tcW w:w="492" w:type="dxa"/>
          </w:tcPr>
          <w:p w14:paraId="4B86ACAC" w14:textId="77777777" w:rsidR="00AF158B" w:rsidRPr="00D04920" w:rsidRDefault="00AF158B" w:rsidP="0055771F">
            <w:pPr>
              <w:rPr>
                <w:sz w:val="18"/>
                <w:szCs w:val="18"/>
              </w:rPr>
            </w:pPr>
            <w:r w:rsidRPr="00D04920">
              <w:rPr>
                <w:sz w:val="18"/>
                <w:szCs w:val="18"/>
              </w:rPr>
              <w:t>11</w:t>
            </w:r>
          </w:p>
        </w:tc>
        <w:tc>
          <w:tcPr>
            <w:tcW w:w="1275" w:type="dxa"/>
            <w:vMerge w:val="restart"/>
          </w:tcPr>
          <w:p w14:paraId="089B2D09" w14:textId="77777777" w:rsidR="00AF158B" w:rsidRPr="00D04920" w:rsidRDefault="00AF158B" w:rsidP="0055771F">
            <w:pPr>
              <w:rPr>
                <w:sz w:val="18"/>
                <w:szCs w:val="18"/>
              </w:rPr>
            </w:pPr>
            <w:r w:rsidRPr="00D04920">
              <w:rPr>
                <w:sz w:val="18"/>
                <w:szCs w:val="18"/>
              </w:rPr>
              <w:t>Bergama</w:t>
            </w:r>
          </w:p>
        </w:tc>
        <w:tc>
          <w:tcPr>
            <w:tcW w:w="3214" w:type="dxa"/>
          </w:tcPr>
          <w:p w14:paraId="441B70FC" w14:textId="77777777" w:rsidR="00AF158B" w:rsidRPr="00D04920" w:rsidRDefault="00AF158B" w:rsidP="0055771F">
            <w:pPr>
              <w:rPr>
                <w:sz w:val="18"/>
                <w:szCs w:val="18"/>
              </w:rPr>
            </w:pPr>
            <w:proofErr w:type="spellStart"/>
            <w:r w:rsidRPr="00D04920">
              <w:rPr>
                <w:sz w:val="18"/>
                <w:szCs w:val="18"/>
              </w:rPr>
              <w:t>Kızıloba</w:t>
            </w:r>
            <w:proofErr w:type="spellEnd"/>
          </w:p>
        </w:tc>
        <w:tc>
          <w:tcPr>
            <w:tcW w:w="3580" w:type="dxa"/>
          </w:tcPr>
          <w:p w14:paraId="6BCA4EA8" w14:textId="77777777" w:rsidR="00AF158B" w:rsidRPr="00D04920" w:rsidRDefault="00AF158B" w:rsidP="0055771F">
            <w:pPr>
              <w:rPr>
                <w:sz w:val="18"/>
                <w:szCs w:val="18"/>
              </w:rPr>
            </w:pPr>
            <w:r w:rsidRPr="00D04920">
              <w:rPr>
                <w:sz w:val="18"/>
                <w:szCs w:val="18"/>
              </w:rPr>
              <w:t>Arsenic/Iron</w:t>
            </w:r>
          </w:p>
        </w:tc>
        <w:tc>
          <w:tcPr>
            <w:tcW w:w="1504" w:type="dxa"/>
          </w:tcPr>
          <w:p w14:paraId="4B387E70" w14:textId="77777777" w:rsidR="00AF158B" w:rsidRPr="00D04920" w:rsidRDefault="00AF158B" w:rsidP="0055771F">
            <w:pPr>
              <w:rPr>
                <w:sz w:val="18"/>
                <w:szCs w:val="18"/>
              </w:rPr>
            </w:pPr>
            <w:r w:rsidRPr="00D04920">
              <w:rPr>
                <w:sz w:val="18"/>
                <w:szCs w:val="18"/>
              </w:rPr>
              <w:t>1,5</w:t>
            </w:r>
          </w:p>
        </w:tc>
      </w:tr>
      <w:tr w:rsidR="00AF158B" w:rsidRPr="00CB1975" w14:paraId="673BFA67" w14:textId="77777777">
        <w:tc>
          <w:tcPr>
            <w:tcW w:w="492" w:type="dxa"/>
          </w:tcPr>
          <w:p w14:paraId="224349DB" w14:textId="77777777" w:rsidR="00AF158B" w:rsidRPr="00D04920" w:rsidRDefault="00AF158B" w:rsidP="0055771F">
            <w:pPr>
              <w:rPr>
                <w:sz w:val="18"/>
                <w:szCs w:val="18"/>
              </w:rPr>
            </w:pPr>
            <w:r w:rsidRPr="00D04920">
              <w:rPr>
                <w:sz w:val="18"/>
                <w:szCs w:val="18"/>
              </w:rPr>
              <w:t>12</w:t>
            </w:r>
          </w:p>
        </w:tc>
        <w:tc>
          <w:tcPr>
            <w:tcW w:w="1275" w:type="dxa"/>
            <w:vMerge/>
          </w:tcPr>
          <w:p w14:paraId="0A7508B0" w14:textId="77777777" w:rsidR="00AF158B" w:rsidRPr="00D04920" w:rsidRDefault="00AF158B" w:rsidP="0055771F">
            <w:pPr>
              <w:rPr>
                <w:sz w:val="18"/>
                <w:szCs w:val="18"/>
              </w:rPr>
            </w:pPr>
          </w:p>
        </w:tc>
        <w:tc>
          <w:tcPr>
            <w:tcW w:w="3214" w:type="dxa"/>
          </w:tcPr>
          <w:p w14:paraId="46DB0F45" w14:textId="77777777" w:rsidR="00AF158B" w:rsidRPr="00D04920" w:rsidRDefault="00AF158B" w:rsidP="0055771F">
            <w:pPr>
              <w:rPr>
                <w:sz w:val="18"/>
                <w:szCs w:val="18"/>
              </w:rPr>
            </w:pPr>
            <w:proofErr w:type="spellStart"/>
            <w:r w:rsidRPr="00D04920">
              <w:rPr>
                <w:sz w:val="18"/>
                <w:szCs w:val="18"/>
              </w:rPr>
              <w:t>İneşir</w:t>
            </w:r>
            <w:proofErr w:type="spellEnd"/>
          </w:p>
        </w:tc>
        <w:tc>
          <w:tcPr>
            <w:tcW w:w="3580" w:type="dxa"/>
          </w:tcPr>
          <w:p w14:paraId="5CE5A0E8" w14:textId="77777777" w:rsidR="00AF158B" w:rsidRPr="00D04920" w:rsidRDefault="00AF158B" w:rsidP="0055771F">
            <w:pPr>
              <w:rPr>
                <w:sz w:val="18"/>
                <w:szCs w:val="18"/>
              </w:rPr>
            </w:pPr>
            <w:r w:rsidRPr="00D04920">
              <w:rPr>
                <w:sz w:val="18"/>
                <w:szCs w:val="18"/>
              </w:rPr>
              <w:t>Arsenic/Selenium</w:t>
            </w:r>
          </w:p>
        </w:tc>
        <w:tc>
          <w:tcPr>
            <w:tcW w:w="1504" w:type="dxa"/>
          </w:tcPr>
          <w:p w14:paraId="705AD220" w14:textId="77777777" w:rsidR="00AF158B" w:rsidRPr="00D04920" w:rsidRDefault="00AF158B" w:rsidP="0055771F">
            <w:pPr>
              <w:rPr>
                <w:sz w:val="18"/>
                <w:szCs w:val="18"/>
              </w:rPr>
            </w:pPr>
            <w:r w:rsidRPr="00D04920">
              <w:rPr>
                <w:sz w:val="18"/>
                <w:szCs w:val="18"/>
              </w:rPr>
              <w:t>8</w:t>
            </w:r>
          </w:p>
        </w:tc>
      </w:tr>
      <w:tr w:rsidR="00AF158B" w:rsidRPr="00CB1975" w14:paraId="5AF6EF70" w14:textId="77777777">
        <w:tc>
          <w:tcPr>
            <w:tcW w:w="492" w:type="dxa"/>
          </w:tcPr>
          <w:p w14:paraId="0302271A" w14:textId="77777777" w:rsidR="00AF158B" w:rsidRPr="00D04920" w:rsidRDefault="00AF158B" w:rsidP="0055771F">
            <w:pPr>
              <w:rPr>
                <w:sz w:val="18"/>
                <w:szCs w:val="18"/>
              </w:rPr>
            </w:pPr>
            <w:r w:rsidRPr="00D04920">
              <w:rPr>
                <w:sz w:val="18"/>
                <w:szCs w:val="18"/>
              </w:rPr>
              <w:t>13</w:t>
            </w:r>
          </w:p>
        </w:tc>
        <w:tc>
          <w:tcPr>
            <w:tcW w:w="1275" w:type="dxa"/>
            <w:vMerge/>
          </w:tcPr>
          <w:p w14:paraId="04A2B038" w14:textId="77777777" w:rsidR="00AF158B" w:rsidRPr="00D04920" w:rsidRDefault="00AF158B" w:rsidP="0055771F">
            <w:pPr>
              <w:rPr>
                <w:sz w:val="18"/>
                <w:szCs w:val="18"/>
              </w:rPr>
            </w:pPr>
          </w:p>
        </w:tc>
        <w:tc>
          <w:tcPr>
            <w:tcW w:w="3214" w:type="dxa"/>
          </w:tcPr>
          <w:p w14:paraId="704F086B" w14:textId="77777777" w:rsidR="00AF158B" w:rsidRPr="00D04920" w:rsidRDefault="00AF158B" w:rsidP="0055771F">
            <w:pPr>
              <w:rPr>
                <w:sz w:val="18"/>
                <w:szCs w:val="18"/>
              </w:rPr>
            </w:pPr>
            <w:proofErr w:type="spellStart"/>
            <w:r w:rsidRPr="00D04920">
              <w:rPr>
                <w:sz w:val="18"/>
                <w:szCs w:val="18"/>
              </w:rPr>
              <w:t>Aşağıkırıklar</w:t>
            </w:r>
            <w:proofErr w:type="spellEnd"/>
          </w:p>
        </w:tc>
        <w:tc>
          <w:tcPr>
            <w:tcW w:w="3580" w:type="dxa"/>
          </w:tcPr>
          <w:p w14:paraId="2302EAEC" w14:textId="77777777" w:rsidR="00AF158B" w:rsidRPr="00D04920" w:rsidRDefault="00AF158B" w:rsidP="0055771F">
            <w:pPr>
              <w:rPr>
                <w:sz w:val="18"/>
                <w:szCs w:val="18"/>
              </w:rPr>
            </w:pPr>
            <w:r w:rsidRPr="00D04920">
              <w:rPr>
                <w:sz w:val="18"/>
                <w:szCs w:val="18"/>
              </w:rPr>
              <w:t>Arsenic/Iron</w:t>
            </w:r>
          </w:p>
        </w:tc>
        <w:tc>
          <w:tcPr>
            <w:tcW w:w="1504" w:type="dxa"/>
          </w:tcPr>
          <w:p w14:paraId="41FB263E" w14:textId="77777777" w:rsidR="00AF158B" w:rsidRPr="00D04920" w:rsidRDefault="00AF158B" w:rsidP="0055771F">
            <w:pPr>
              <w:rPr>
                <w:sz w:val="18"/>
                <w:szCs w:val="18"/>
              </w:rPr>
            </w:pPr>
            <w:r w:rsidRPr="00D04920">
              <w:rPr>
                <w:sz w:val="18"/>
                <w:szCs w:val="18"/>
              </w:rPr>
              <w:t>1,4</w:t>
            </w:r>
          </w:p>
        </w:tc>
      </w:tr>
      <w:tr w:rsidR="00AF158B" w:rsidRPr="00CB1975" w14:paraId="7903FD60" w14:textId="77777777">
        <w:tc>
          <w:tcPr>
            <w:tcW w:w="492" w:type="dxa"/>
          </w:tcPr>
          <w:p w14:paraId="4E4C9080" w14:textId="77777777" w:rsidR="00AF158B" w:rsidRPr="00D04920" w:rsidRDefault="00AF158B" w:rsidP="0055771F">
            <w:pPr>
              <w:rPr>
                <w:sz w:val="18"/>
                <w:szCs w:val="18"/>
              </w:rPr>
            </w:pPr>
            <w:r w:rsidRPr="00D04920">
              <w:rPr>
                <w:sz w:val="18"/>
                <w:szCs w:val="18"/>
              </w:rPr>
              <w:t>14</w:t>
            </w:r>
          </w:p>
        </w:tc>
        <w:tc>
          <w:tcPr>
            <w:tcW w:w="1275" w:type="dxa"/>
            <w:vMerge/>
          </w:tcPr>
          <w:p w14:paraId="6A505F28" w14:textId="77777777" w:rsidR="00AF158B" w:rsidRPr="00D04920" w:rsidRDefault="00AF158B" w:rsidP="0055771F">
            <w:pPr>
              <w:rPr>
                <w:sz w:val="18"/>
                <w:szCs w:val="18"/>
              </w:rPr>
            </w:pPr>
          </w:p>
        </w:tc>
        <w:tc>
          <w:tcPr>
            <w:tcW w:w="3214" w:type="dxa"/>
          </w:tcPr>
          <w:p w14:paraId="285F6783" w14:textId="77777777" w:rsidR="00AF158B" w:rsidRPr="00D04920" w:rsidRDefault="00AF158B" w:rsidP="0055771F">
            <w:pPr>
              <w:rPr>
                <w:sz w:val="18"/>
                <w:szCs w:val="18"/>
              </w:rPr>
            </w:pPr>
            <w:proofErr w:type="spellStart"/>
            <w:r w:rsidRPr="00D04920">
              <w:rPr>
                <w:sz w:val="18"/>
                <w:szCs w:val="18"/>
              </w:rPr>
              <w:t>Örenli</w:t>
            </w:r>
            <w:proofErr w:type="spellEnd"/>
          </w:p>
        </w:tc>
        <w:tc>
          <w:tcPr>
            <w:tcW w:w="3580" w:type="dxa"/>
          </w:tcPr>
          <w:p w14:paraId="6F12C83B" w14:textId="77777777" w:rsidR="00AF158B" w:rsidRPr="00D04920" w:rsidRDefault="00AF158B" w:rsidP="0055771F">
            <w:pPr>
              <w:rPr>
                <w:sz w:val="18"/>
                <w:szCs w:val="18"/>
              </w:rPr>
            </w:pPr>
            <w:r w:rsidRPr="00D04920">
              <w:rPr>
                <w:sz w:val="18"/>
                <w:szCs w:val="18"/>
              </w:rPr>
              <w:t>Iron</w:t>
            </w:r>
          </w:p>
        </w:tc>
        <w:tc>
          <w:tcPr>
            <w:tcW w:w="1504" w:type="dxa"/>
          </w:tcPr>
          <w:p w14:paraId="3E986FC0" w14:textId="77777777" w:rsidR="00AF158B" w:rsidRPr="00D04920" w:rsidRDefault="00AF158B" w:rsidP="0055771F">
            <w:pPr>
              <w:rPr>
                <w:sz w:val="18"/>
                <w:szCs w:val="18"/>
              </w:rPr>
            </w:pPr>
            <w:r w:rsidRPr="00D04920">
              <w:rPr>
                <w:sz w:val="18"/>
                <w:szCs w:val="18"/>
              </w:rPr>
              <w:t>0,7</w:t>
            </w:r>
          </w:p>
        </w:tc>
      </w:tr>
      <w:tr w:rsidR="00AF158B" w:rsidRPr="00CB1975" w14:paraId="57B12DF8" w14:textId="77777777">
        <w:tc>
          <w:tcPr>
            <w:tcW w:w="492" w:type="dxa"/>
          </w:tcPr>
          <w:p w14:paraId="291C49E8" w14:textId="77777777" w:rsidR="00AF158B" w:rsidRPr="00D04920" w:rsidRDefault="00AF158B" w:rsidP="0055771F">
            <w:pPr>
              <w:rPr>
                <w:sz w:val="18"/>
                <w:szCs w:val="18"/>
              </w:rPr>
            </w:pPr>
            <w:r w:rsidRPr="00D04920">
              <w:rPr>
                <w:sz w:val="18"/>
                <w:szCs w:val="18"/>
              </w:rPr>
              <w:t>15</w:t>
            </w:r>
          </w:p>
        </w:tc>
        <w:tc>
          <w:tcPr>
            <w:tcW w:w="1275" w:type="dxa"/>
            <w:vMerge/>
          </w:tcPr>
          <w:p w14:paraId="3D4C10D7" w14:textId="77777777" w:rsidR="00AF158B" w:rsidRPr="00D04920" w:rsidRDefault="00AF158B" w:rsidP="0055771F">
            <w:pPr>
              <w:rPr>
                <w:sz w:val="18"/>
                <w:szCs w:val="18"/>
              </w:rPr>
            </w:pPr>
          </w:p>
        </w:tc>
        <w:tc>
          <w:tcPr>
            <w:tcW w:w="3214" w:type="dxa"/>
          </w:tcPr>
          <w:p w14:paraId="2A2ECD7E" w14:textId="77777777" w:rsidR="00AF158B" w:rsidRPr="00D04920" w:rsidRDefault="00AF158B" w:rsidP="0055771F">
            <w:pPr>
              <w:rPr>
                <w:sz w:val="18"/>
                <w:szCs w:val="18"/>
              </w:rPr>
            </w:pPr>
            <w:proofErr w:type="spellStart"/>
            <w:r w:rsidRPr="00D04920">
              <w:rPr>
                <w:sz w:val="18"/>
                <w:szCs w:val="18"/>
              </w:rPr>
              <w:t>Eğiller</w:t>
            </w:r>
            <w:proofErr w:type="spellEnd"/>
          </w:p>
        </w:tc>
        <w:tc>
          <w:tcPr>
            <w:tcW w:w="3580" w:type="dxa"/>
          </w:tcPr>
          <w:p w14:paraId="608E15E4" w14:textId="77777777" w:rsidR="00AF158B" w:rsidRPr="00D04920" w:rsidRDefault="00AF158B" w:rsidP="0055771F">
            <w:pPr>
              <w:rPr>
                <w:sz w:val="18"/>
                <w:szCs w:val="18"/>
              </w:rPr>
            </w:pPr>
            <w:r w:rsidRPr="00D04920">
              <w:rPr>
                <w:sz w:val="18"/>
                <w:szCs w:val="18"/>
              </w:rPr>
              <w:t>Iron/Manganese</w:t>
            </w:r>
          </w:p>
        </w:tc>
        <w:tc>
          <w:tcPr>
            <w:tcW w:w="1504" w:type="dxa"/>
          </w:tcPr>
          <w:p w14:paraId="45EAB1BB" w14:textId="77777777" w:rsidR="00AF158B" w:rsidRPr="00D04920" w:rsidRDefault="00AF158B" w:rsidP="0055771F">
            <w:pPr>
              <w:rPr>
                <w:sz w:val="18"/>
                <w:szCs w:val="18"/>
              </w:rPr>
            </w:pPr>
            <w:r w:rsidRPr="00D04920">
              <w:rPr>
                <w:sz w:val="18"/>
                <w:szCs w:val="18"/>
              </w:rPr>
              <w:t>5</w:t>
            </w:r>
          </w:p>
        </w:tc>
      </w:tr>
      <w:tr w:rsidR="00AF158B" w:rsidRPr="00CB1975" w14:paraId="6CAB4A33" w14:textId="77777777">
        <w:tc>
          <w:tcPr>
            <w:tcW w:w="492" w:type="dxa"/>
          </w:tcPr>
          <w:p w14:paraId="433D7788" w14:textId="77777777" w:rsidR="00AF158B" w:rsidRPr="00D04920" w:rsidRDefault="00AF158B" w:rsidP="0055771F">
            <w:pPr>
              <w:rPr>
                <w:sz w:val="18"/>
                <w:szCs w:val="18"/>
              </w:rPr>
            </w:pPr>
            <w:r w:rsidRPr="00D04920">
              <w:rPr>
                <w:sz w:val="18"/>
                <w:szCs w:val="18"/>
              </w:rPr>
              <w:t>16</w:t>
            </w:r>
          </w:p>
        </w:tc>
        <w:tc>
          <w:tcPr>
            <w:tcW w:w="1275" w:type="dxa"/>
            <w:vMerge/>
          </w:tcPr>
          <w:p w14:paraId="281F8096" w14:textId="77777777" w:rsidR="00AF158B" w:rsidRPr="00D04920" w:rsidRDefault="00AF158B" w:rsidP="0055771F">
            <w:pPr>
              <w:rPr>
                <w:sz w:val="18"/>
                <w:szCs w:val="18"/>
              </w:rPr>
            </w:pPr>
          </w:p>
        </w:tc>
        <w:tc>
          <w:tcPr>
            <w:tcW w:w="3214" w:type="dxa"/>
          </w:tcPr>
          <w:p w14:paraId="5B94CEB6" w14:textId="77777777" w:rsidR="00AF158B" w:rsidRPr="00D04920" w:rsidRDefault="00AF158B" w:rsidP="0055771F">
            <w:pPr>
              <w:rPr>
                <w:sz w:val="18"/>
                <w:szCs w:val="18"/>
              </w:rPr>
            </w:pPr>
            <w:proofErr w:type="spellStart"/>
            <w:r w:rsidRPr="00D04920">
              <w:rPr>
                <w:sz w:val="18"/>
                <w:szCs w:val="18"/>
              </w:rPr>
              <w:t>Pınarköy</w:t>
            </w:r>
            <w:proofErr w:type="spellEnd"/>
          </w:p>
        </w:tc>
        <w:tc>
          <w:tcPr>
            <w:tcW w:w="3580" w:type="dxa"/>
          </w:tcPr>
          <w:p w14:paraId="76CAFC3F" w14:textId="77777777" w:rsidR="00AF158B" w:rsidRPr="00D04920" w:rsidRDefault="00AF158B" w:rsidP="0055771F">
            <w:pPr>
              <w:rPr>
                <w:sz w:val="18"/>
                <w:szCs w:val="18"/>
              </w:rPr>
            </w:pPr>
            <w:r w:rsidRPr="00D04920">
              <w:rPr>
                <w:sz w:val="18"/>
                <w:szCs w:val="18"/>
              </w:rPr>
              <w:t>Arsenic</w:t>
            </w:r>
          </w:p>
        </w:tc>
        <w:tc>
          <w:tcPr>
            <w:tcW w:w="1504" w:type="dxa"/>
          </w:tcPr>
          <w:p w14:paraId="643BFECF" w14:textId="77777777" w:rsidR="00AF158B" w:rsidRPr="00D04920" w:rsidRDefault="00AF158B" w:rsidP="0055771F">
            <w:pPr>
              <w:rPr>
                <w:sz w:val="18"/>
                <w:szCs w:val="18"/>
              </w:rPr>
            </w:pPr>
            <w:r w:rsidRPr="00D04920">
              <w:rPr>
                <w:sz w:val="18"/>
                <w:szCs w:val="18"/>
              </w:rPr>
              <w:t>10</w:t>
            </w:r>
          </w:p>
        </w:tc>
      </w:tr>
      <w:tr w:rsidR="00AF158B" w:rsidRPr="00CB1975" w14:paraId="3F0127E5" w14:textId="77777777">
        <w:tc>
          <w:tcPr>
            <w:tcW w:w="492" w:type="dxa"/>
          </w:tcPr>
          <w:p w14:paraId="024A822A" w14:textId="77777777" w:rsidR="00AF158B" w:rsidRPr="00D04920" w:rsidRDefault="00AF158B" w:rsidP="0055771F">
            <w:pPr>
              <w:rPr>
                <w:sz w:val="18"/>
                <w:szCs w:val="18"/>
              </w:rPr>
            </w:pPr>
            <w:r w:rsidRPr="00D04920">
              <w:rPr>
                <w:sz w:val="18"/>
                <w:szCs w:val="18"/>
              </w:rPr>
              <w:t>17</w:t>
            </w:r>
          </w:p>
        </w:tc>
        <w:tc>
          <w:tcPr>
            <w:tcW w:w="1275" w:type="dxa"/>
            <w:vMerge/>
          </w:tcPr>
          <w:p w14:paraId="7F702DA4" w14:textId="77777777" w:rsidR="00AF158B" w:rsidRPr="00D04920" w:rsidRDefault="00AF158B" w:rsidP="0055771F">
            <w:pPr>
              <w:rPr>
                <w:sz w:val="18"/>
                <w:szCs w:val="18"/>
              </w:rPr>
            </w:pPr>
          </w:p>
        </w:tc>
        <w:tc>
          <w:tcPr>
            <w:tcW w:w="3214" w:type="dxa"/>
          </w:tcPr>
          <w:p w14:paraId="0D93E91D" w14:textId="77777777" w:rsidR="00AF158B" w:rsidRPr="00D04920" w:rsidRDefault="00AF158B" w:rsidP="0055771F">
            <w:pPr>
              <w:rPr>
                <w:sz w:val="18"/>
                <w:szCs w:val="18"/>
              </w:rPr>
            </w:pPr>
            <w:proofErr w:type="spellStart"/>
            <w:r w:rsidRPr="00D04920">
              <w:rPr>
                <w:sz w:val="18"/>
                <w:szCs w:val="18"/>
              </w:rPr>
              <w:t>Yenikent</w:t>
            </w:r>
            <w:proofErr w:type="spellEnd"/>
          </w:p>
        </w:tc>
        <w:tc>
          <w:tcPr>
            <w:tcW w:w="3580" w:type="dxa"/>
          </w:tcPr>
          <w:p w14:paraId="7E62C3BD" w14:textId="77777777" w:rsidR="00AF158B" w:rsidRPr="00D04920" w:rsidRDefault="00AF158B" w:rsidP="0055771F">
            <w:pPr>
              <w:rPr>
                <w:sz w:val="18"/>
                <w:szCs w:val="18"/>
              </w:rPr>
            </w:pPr>
            <w:r w:rsidRPr="00D04920">
              <w:rPr>
                <w:sz w:val="18"/>
                <w:szCs w:val="18"/>
              </w:rPr>
              <w:t>Arsenic</w:t>
            </w:r>
          </w:p>
        </w:tc>
        <w:tc>
          <w:tcPr>
            <w:tcW w:w="1504" w:type="dxa"/>
          </w:tcPr>
          <w:p w14:paraId="2DFC316F" w14:textId="77777777" w:rsidR="00AF158B" w:rsidRPr="00D04920" w:rsidRDefault="00AF158B" w:rsidP="0055771F">
            <w:pPr>
              <w:rPr>
                <w:sz w:val="18"/>
                <w:szCs w:val="18"/>
              </w:rPr>
            </w:pPr>
            <w:r w:rsidRPr="00D04920">
              <w:rPr>
                <w:sz w:val="18"/>
                <w:szCs w:val="18"/>
              </w:rPr>
              <w:t>6</w:t>
            </w:r>
          </w:p>
        </w:tc>
      </w:tr>
      <w:tr w:rsidR="00AF158B" w:rsidRPr="00CB1975" w14:paraId="613A08C4" w14:textId="77777777">
        <w:tc>
          <w:tcPr>
            <w:tcW w:w="492" w:type="dxa"/>
          </w:tcPr>
          <w:p w14:paraId="2A645B5A" w14:textId="77777777" w:rsidR="00AF158B" w:rsidRPr="00D04920" w:rsidRDefault="00AF158B" w:rsidP="0055771F">
            <w:pPr>
              <w:rPr>
                <w:sz w:val="18"/>
                <w:szCs w:val="18"/>
              </w:rPr>
            </w:pPr>
            <w:r w:rsidRPr="00D04920">
              <w:rPr>
                <w:sz w:val="18"/>
                <w:szCs w:val="18"/>
              </w:rPr>
              <w:t>18</w:t>
            </w:r>
          </w:p>
        </w:tc>
        <w:tc>
          <w:tcPr>
            <w:tcW w:w="1275" w:type="dxa"/>
            <w:vMerge w:val="restart"/>
          </w:tcPr>
          <w:p w14:paraId="67115965" w14:textId="77777777" w:rsidR="00AF158B" w:rsidRPr="00D04920" w:rsidRDefault="00AF158B" w:rsidP="0055771F">
            <w:pPr>
              <w:rPr>
                <w:sz w:val="18"/>
                <w:szCs w:val="18"/>
              </w:rPr>
            </w:pPr>
            <w:proofErr w:type="spellStart"/>
            <w:r w:rsidRPr="00D04920">
              <w:rPr>
                <w:sz w:val="18"/>
                <w:szCs w:val="18"/>
              </w:rPr>
              <w:t>Bornova</w:t>
            </w:r>
            <w:proofErr w:type="spellEnd"/>
          </w:p>
        </w:tc>
        <w:tc>
          <w:tcPr>
            <w:tcW w:w="3214" w:type="dxa"/>
          </w:tcPr>
          <w:p w14:paraId="1F9F5F65" w14:textId="77777777" w:rsidR="00AF158B" w:rsidRPr="00D04920" w:rsidRDefault="00AF158B" w:rsidP="0055771F">
            <w:pPr>
              <w:rPr>
                <w:sz w:val="18"/>
                <w:szCs w:val="18"/>
              </w:rPr>
            </w:pPr>
            <w:proofErr w:type="spellStart"/>
            <w:r w:rsidRPr="00D04920">
              <w:rPr>
                <w:sz w:val="18"/>
                <w:szCs w:val="18"/>
              </w:rPr>
              <w:t>Kurfallı</w:t>
            </w:r>
            <w:proofErr w:type="spellEnd"/>
          </w:p>
        </w:tc>
        <w:tc>
          <w:tcPr>
            <w:tcW w:w="3580" w:type="dxa"/>
          </w:tcPr>
          <w:p w14:paraId="401B6827" w14:textId="77777777" w:rsidR="00AF158B" w:rsidRPr="00D04920" w:rsidRDefault="00AF158B" w:rsidP="0055771F">
            <w:pPr>
              <w:rPr>
                <w:sz w:val="18"/>
                <w:szCs w:val="18"/>
              </w:rPr>
            </w:pPr>
            <w:r w:rsidRPr="00D04920">
              <w:rPr>
                <w:sz w:val="18"/>
                <w:szCs w:val="18"/>
              </w:rPr>
              <w:t>Arsenic</w:t>
            </w:r>
          </w:p>
        </w:tc>
        <w:tc>
          <w:tcPr>
            <w:tcW w:w="1504" w:type="dxa"/>
          </w:tcPr>
          <w:p w14:paraId="76777E6D" w14:textId="77777777" w:rsidR="00AF158B" w:rsidRPr="00D04920" w:rsidRDefault="00AF158B" w:rsidP="0055771F">
            <w:pPr>
              <w:rPr>
                <w:sz w:val="18"/>
                <w:szCs w:val="18"/>
              </w:rPr>
            </w:pPr>
            <w:r w:rsidRPr="00D04920">
              <w:rPr>
                <w:sz w:val="18"/>
                <w:szCs w:val="18"/>
              </w:rPr>
              <w:t>4</w:t>
            </w:r>
          </w:p>
        </w:tc>
      </w:tr>
      <w:tr w:rsidR="00AF158B" w:rsidRPr="00CB1975" w14:paraId="5866EAF0" w14:textId="77777777">
        <w:tc>
          <w:tcPr>
            <w:tcW w:w="492" w:type="dxa"/>
          </w:tcPr>
          <w:p w14:paraId="0A6F3A12" w14:textId="77777777" w:rsidR="00AF158B" w:rsidRPr="00D04920" w:rsidRDefault="00AF158B" w:rsidP="0055771F">
            <w:pPr>
              <w:rPr>
                <w:sz w:val="18"/>
                <w:szCs w:val="18"/>
              </w:rPr>
            </w:pPr>
            <w:r w:rsidRPr="00D04920">
              <w:rPr>
                <w:sz w:val="18"/>
                <w:szCs w:val="18"/>
              </w:rPr>
              <w:t>19</w:t>
            </w:r>
          </w:p>
        </w:tc>
        <w:tc>
          <w:tcPr>
            <w:tcW w:w="1275" w:type="dxa"/>
            <w:vMerge/>
          </w:tcPr>
          <w:p w14:paraId="68138979" w14:textId="77777777" w:rsidR="00AF158B" w:rsidRPr="00D04920" w:rsidRDefault="00AF158B" w:rsidP="0055771F">
            <w:pPr>
              <w:rPr>
                <w:sz w:val="18"/>
                <w:szCs w:val="18"/>
              </w:rPr>
            </w:pPr>
          </w:p>
        </w:tc>
        <w:tc>
          <w:tcPr>
            <w:tcW w:w="3214" w:type="dxa"/>
          </w:tcPr>
          <w:p w14:paraId="508DC4FE" w14:textId="77777777" w:rsidR="00AF158B" w:rsidRPr="00D04920" w:rsidRDefault="00AF158B" w:rsidP="0055771F">
            <w:pPr>
              <w:rPr>
                <w:sz w:val="18"/>
                <w:szCs w:val="18"/>
              </w:rPr>
            </w:pPr>
            <w:proofErr w:type="spellStart"/>
            <w:r w:rsidRPr="00D04920">
              <w:rPr>
                <w:sz w:val="18"/>
                <w:szCs w:val="18"/>
              </w:rPr>
              <w:t>Yakaköy</w:t>
            </w:r>
            <w:proofErr w:type="spellEnd"/>
            <w:r w:rsidRPr="00D04920">
              <w:rPr>
                <w:sz w:val="18"/>
                <w:szCs w:val="18"/>
              </w:rPr>
              <w:t xml:space="preserve"> 1</w:t>
            </w:r>
          </w:p>
        </w:tc>
        <w:tc>
          <w:tcPr>
            <w:tcW w:w="3580" w:type="dxa"/>
          </w:tcPr>
          <w:p w14:paraId="69CB1C89" w14:textId="77777777" w:rsidR="00AF158B" w:rsidRPr="00D04920" w:rsidRDefault="00AF158B" w:rsidP="0055771F">
            <w:pPr>
              <w:rPr>
                <w:sz w:val="18"/>
                <w:szCs w:val="18"/>
              </w:rPr>
            </w:pPr>
            <w:r w:rsidRPr="00D04920">
              <w:rPr>
                <w:sz w:val="18"/>
                <w:szCs w:val="18"/>
              </w:rPr>
              <w:t>Arsenic</w:t>
            </w:r>
          </w:p>
        </w:tc>
        <w:tc>
          <w:tcPr>
            <w:tcW w:w="1504" w:type="dxa"/>
          </w:tcPr>
          <w:p w14:paraId="3012B2ED" w14:textId="77777777" w:rsidR="00AF158B" w:rsidRPr="00D04920" w:rsidRDefault="00AF158B" w:rsidP="0055771F">
            <w:pPr>
              <w:rPr>
                <w:sz w:val="18"/>
                <w:szCs w:val="18"/>
              </w:rPr>
            </w:pPr>
            <w:r w:rsidRPr="00D04920">
              <w:rPr>
                <w:sz w:val="18"/>
                <w:szCs w:val="18"/>
              </w:rPr>
              <w:t>8</w:t>
            </w:r>
          </w:p>
        </w:tc>
      </w:tr>
      <w:tr w:rsidR="00AF158B" w:rsidRPr="00CB1975" w14:paraId="5A3FF350" w14:textId="77777777">
        <w:tc>
          <w:tcPr>
            <w:tcW w:w="492" w:type="dxa"/>
          </w:tcPr>
          <w:p w14:paraId="7F4FE5E8" w14:textId="77777777" w:rsidR="00AF158B" w:rsidRPr="00D04920" w:rsidRDefault="00AF158B" w:rsidP="0055771F">
            <w:pPr>
              <w:rPr>
                <w:sz w:val="18"/>
                <w:szCs w:val="18"/>
              </w:rPr>
            </w:pPr>
            <w:r w:rsidRPr="00D04920">
              <w:rPr>
                <w:sz w:val="18"/>
                <w:szCs w:val="18"/>
              </w:rPr>
              <w:t>20</w:t>
            </w:r>
          </w:p>
        </w:tc>
        <w:tc>
          <w:tcPr>
            <w:tcW w:w="1275" w:type="dxa"/>
            <w:vMerge/>
          </w:tcPr>
          <w:p w14:paraId="3733E4A0" w14:textId="77777777" w:rsidR="00AF158B" w:rsidRPr="00D04920" w:rsidRDefault="00AF158B" w:rsidP="0055771F">
            <w:pPr>
              <w:rPr>
                <w:sz w:val="18"/>
                <w:szCs w:val="18"/>
              </w:rPr>
            </w:pPr>
          </w:p>
        </w:tc>
        <w:tc>
          <w:tcPr>
            <w:tcW w:w="3214" w:type="dxa"/>
          </w:tcPr>
          <w:p w14:paraId="5CD6A4F7" w14:textId="77777777" w:rsidR="00AF158B" w:rsidRPr="00D04920" w:rsidRDefault="00AF158B" w:rsidP="0055771F">
            <w:pPr>
              <w:rPr>
                <w:sz w:val="18"/>
                <w:szCs w:val="18"/>
              </w:rPr>
            </w:pPr>
            <w:proofErr w:type="spellStart"/>
            <w:r w:rsidRPr="00D04920">
              <w:rPr>
                <w:sz w:val="18"/>
                <w:szCs w:val="18"/>
              </w:rPr>
              <w:t>Yakaköy</w:t>
            </w:r>
            <w:proofErr w:type="spellEnd"/>
            <w:r w:rsidRPr="00D04920">
              <w:rPr>
                <w:sz w:val="18"/>
                <w:szCs w:val="18"/>
              </w:rPr>
              <w:t xml:space="preserve"> 2</w:t>
            </w:r>
          </w:p>
        </w:tc>
        <w:tc>
          <w:tcPr>
            <w:tcW w:w="3580" w:type="dxa"/>
          </w:tcPr>
          <w:p w14:paraId="31838594" w14:textId="77777777" w:rsidR="00AF158B" w:rsidRPr="00D04920" w:rsidRDefault="00AF158B" w:rsidP="0055771F">
            <w:pPr>
              <w:rPr>
                <w:sz w:val="18"/>
                <w:szCs w:val="18"/>
              </w:rPr>
            </w:pPr>
            <w:r w:rsidRPr="00D04920">
              <w:rPr>
                <w:sz w:val="18"/>
                <w:szCs w:val="18"/>
              </w:rPr>
              <w:t>Arsenic/Iron/Manganese</w:t>
            </w:r>
          </w:p>
        </w:tc>
        <w:tc>
          <w:tcPr>
            <w:tcW w:w="1504" w:type="dxa"/>
          </w:tcPr>
          <w:p w14:paraId="1DA83D2F" w14:textId="77777777" w:rsidR="00AF158B" w:rsidRPr="00D04920" w:rsidRDefault="00AF158B" w:rsidP="0055771F">
            <w:pPr>
              <w:rPr>
                <w:sz w:val="18"/>
                <w:szCs w:val="18"/>
              </w:rPr>
            </w:pPr>
            <w:r w:rsidRPr="00D04920">
              <w:rPr>
                <w:sz w:val="18"/>
                <w:szCs w:val="18"/>
              </w:rPr>
              <w:t>3</w:t>
            </w:r>
          </w:p>
        </w:tc>
      </w:tr>
      <w:tr w:rsidR="00AF158B" w:rsidRPr="00CB1975" w14:paraId="0C2E18C4" w14:textId="77777777">
        <w:tc>
          <w:tcPr>
            <w:tcW w:w="492" w:type="dxa"/>
          </w:tcPr>
          <w:p w14:paraId="62662997" w14:textId="77777777" w:rsidR="00AF158B" w:rsidRPr="00D04920" w:rsidRDefault="00AF158B" w:rsidP="0055771F">
            <w:pPr>
              <w:rPr>
                <w:sz w:val="18"/>
                <w:szCs w:val="18"/>
              </w:rPr>
            </w:pPr>
            <w:r w:rsidRPr="00D04920">
              <w:rPr>
                <w:sz w:val="18"/>
                <w:szCs w:val="18"/>
              </w:rPr>
              <w:t>21</w:t>
            </w:r>
          </w:p>
        </w:tc>
        <w:tc>
          <w:tcPr>
            <w:tcW w:w="1275" w:type="dxa"/>
          </w:tcPr>
          <w:p w14:paraId="0456646B" w14:textId="77777777" w:rsidR="00AF158B" w:rsidRPr="00D04920" w:rsidRDefault="00AF158B" w:rsidP="0055771F">
            <w:pPr>
              <w:rPr>
                <w:sz w:val="18"/>
                <w:szCs w:val="18"/>
              </w:rPr>
            </w:pPr>
            <w:proofErr w:type="spellStart"/>
            <w:r w:rsidRPr="00D04920">
              <w:rPr>
                <w:sz w:val="18"/>
                <w:szCs w:val="18"/>
              </w:rPr>
              <w:t>Foça</w:t>
            </w:r>
            <w:proofErr w:type="spellEnd"/>
          </w:p>
        </w:tc>
        <w:tc>
          <w:tcPr>
            <w:tcW w:w="3214" w:type="dxa"/>
          </w:tcPr>
          <w:p w14:paraId="01571931" w14:textId="77777777" w:rsidR="00AF158B" w:rsidRPr="00D04920" w:rsidRDefault="00AF158B" w:rsidP="0055771F">
            <w:pPr>
              <w:rPr>
                <w:sz w:val="18"/>
                <w:szCs w:val="18"/>
              </w:rPr>
            </w:pPr>
            <w:proofErr w:type="spellStart"/>
            <w:r w:rsidRPr="00D04920">
              <w:rPr>
                <w:sz w:val="18"/>
                <w:szCs w:val="18"/>
              </w:rPr>
              <w:t>Çiçekli</w:t>
            </w:r>
            <w:proofErr w:type="spellEnd"/>
          </w:p>
        </w:tc>
        <w:tc>
          <w:tcPr>
            <w:tcW w:w="3580" w:type="dxa"/>
          </w:tcPr>
          <w:p w14:paraId="056E28BF" w14:textId="77777777" w:rsidR="00AF158B" w:rsidRPr="00D04920" w:rsidRDefault="00AF158B" w:rsidP="0055771F">
            <w:pPr>
              <w:rPr>
                <w:sz w:val="18"/>
                <w:szCs w:val="18"/>
              </w:rPr>
            </w:pPr>
            <w:r w:rsidRPr="00D04920">
              <w:rPr>
                <w:sz w:val="18"/>
                <w:szCs w:val="18"/>
              </w:rPr>
              <w:t>Arsenic</w:t>
            </w:r>
          </w:p>
        </w:tc>
        <w:tc>
          <w:tcPr>
            <w:tcW w:w="1504" w:type="dxa"/>
          </w:tcPr>
          <w:p w14:paraId="6E1DE6DA" w14:textId="77777777" w:rsidR="00AF158B" w:rsidRPr="00D04920" w:rsidRDefault="00AF158B" w:rsidP="0055771F">
            <w:pPr>
              <w:rPr>
                <w:sz w:val="18"/>
                <w:szCs w:val="18"/>
              </w:rPr>
            </w:pPr>
            <w:r w:rsidRPr="00D04920">
              <w:rPr>
                <w:sz w:val="18"/>
                <w:szCs w:val="18"/>
              </w:rPr>
              <w:t>8</w:t>
            </w:r>
          </w:p>
        </w:tc>
      </w:tr>
      <w:tr w:rsidR="00AF158B" w:rsidRPr="00CB1975" w14:paraId="221948D7" w14:textId="77777777">
        <w:tc>
          <w:tcPr>
            <w:tcW w:w="492" w:type="dxa"/>
          </w:tcPr>
          <w:p w14:paraId="5F78CA14" w14:textId="77777777" w:rsidR="00AF158B" w:rsidRPr="00D04920" w:rsidRDefault="00AF158B" w:rsidP="0055771F">
            <w:pPr>
              <w:rPr>
                <w:sz w:val="18"/>
                <w:szCs w:val="18"/>
              </w:rPr>
            </w:pPr>
            <w:r w:rsidRPr="00D04920">
              <w:rPr>
                <w:sz w:val="18"/>
                <w:szCs w:val="18"/>
              </w:rPr>
              <w:t>22</w:t>
            </w:r>
          </w:p>
        </w:tc>
        <w:tc>
          <w:tcPr>
            <w:tcW w:w="1275" w:type="dxa"/>
          </w:tcPr>
          <w:p w14:paraId="37ED47EB" w14:textId="77777777" w:rsidR="00AF158B" w:rsidRPr="00D04920" w:rsidRDefault="00AF158B" w:rsidP="0055771F">
            <w:pPr>
              <w:rPr>
                <w:sz w:val="18"/>
                <w:szCs w:val="18"/>
              </w:rPr>
            </w:pPr>
            <w:proofErr w:type="spellStart"/>
            <w:r w:rsidRPr="00D04920">
              <w:rPr>
                <w:sz w:val="18"/>
                <w:szCs w:val="18"/>
              </w:rPr>
              <w:t>Kemalpasa</w:t>
            </w:r>
            <w:proofErr w:type="spellEnd"/>
          </w:p>
        </w:tc>
        <w:tc>
          <w:tcPr>
            <w:tcW w:w="3214" w:type="dxa"/>
          </w:tcPr>
          <w:p w14:paraId="24ECD65E" w14:textId="77777777" w:rsidR="00AF158B" w:rsidRPr="00D04920" w:rsidRDefault="00AF158B" w:rsidP="0055771F">
            <w:pPr>
              <w:rPr>
                <w:sz w:val="18"/>
                <w:szCs w:val="18"/>
              </w:rPr>
            </w:pPr>
            <w:proofErr w:type="spellStart"/>
            <w:r w:rsidRPr="00D04920">
              <w:rPr>
                <w:sz w:val="18"/>
                <w:szCs w:val="18"/>
              </w:rPr>
              <w:t>Ilıpınar</w:t>
            </w:r>
            <w:proofErr w:type="spellEnd"/>
          </w:p>
        </w:tc>
        <w:tc>
          <w:tcPr>
            <w:tcW w:w="3580" w:type="dxa"/>
          </w:tcPr>
          <w:p w14:paraId="2CE89F61" w14:textId="77777777" w:rsidR="00AF158B" w:rsidRPr="00D04920" w:rsidRDefault="00AF158B" w:rsidP="0055771F">
            <w:pPr>
              <w:rPr>
                <w:sz w:val="18"/>
                <w:szCs w:val="18"/>
              </w:rPr>
            </w:pPr>
            <w:r w:rsidRPr="00D04920">
              <w:rPr>
                <w:sz w:val="18"/>
                <w:szCs w:val="18"/>
              </w:rPr>
              <w:t>Iron/Manganese</w:t>
            </w:r>
          </w:p>
        </w:tc>
        <w:tc>
          <w:tcPr>
            <w:tcW w:w="1504" w:type="dxa"/>
          </w:tcPr>
          <w:p w14:paraId="73370DCC" w14:textId="77777777" w:rsidR="00AF158B" w:rsidRPr="00D04920" w:rsidRDefault="00AF158B" w:rsidP="0055771F">
            <w:pPr>
              <w:rPr>
                <w:sz w:val="18"/>
                <w:szCs w:val="18"/>
              </w:rPr>
            </w:pPr>
            <w:r w:rsidRPr="00D04920">
              <w:rPr>
                <w:sz w:val="18"/>
                <w:szCs w:val="18"/>
              </w:rPr>
              <w:t>5</w:t>
            </w:r>
          </w:p>
        </w:tc>
      </w:tr>
      <w:tr w:rsidR="00AF158B" w:rsidRPr="00CB1975" w14:paraId="212C23C7" w14:textId="77777777">
        <w:tc>
          <w:tcPr>
            <w:tcW w:w="492" w:type="dxa"/>
          </w:tcPr>
          <w:p w14:paraId="3F0C3227" w14:textId="77777777" w:rsidR="00AF158B" w:rsidRPr="00D04920" w:rsidRDefault="00AF158B" w:rsidP="0055771F">
            <w:pPr>
              <w:rPr>
                <w:sz w:val="18"/>
                <w:szCs w:val="18"/>
              </w:rPr>
            </w:pPr>
            <w:r w:rsidRPr="00D04920">
              <w:rPr>
                <w:sz w:val="18"/>
                <w:szCs w:val="18"/>
              </w:rPr>
              <w:t>23</w:t>
            </w:r>
          </w:p>
        </w:tc>
        <w:tc>
          <w:tcPr>
            <w:tcW w:w="1275" w:type="dxa"/>
            <w:vMerge w:val="restart"/>
          </w:tcPr>
          <w:p w14:paraId="51ECD809" w14:textId="77777777" w:rsidR="00AF158B" w:rsidRPr="00D04920" w:rsidRDefault="00AF158B" w:rsidP="0055771F">
            <w:pPr>
              <w:rPr>
                <w:sz w:val="18"/>
                <w:szCs w:val="18"/>
              </w:rPr>
            </w:pPr>
            <w:proofErr w:type="spellStart"/>
            <w:r w:rsidRPr="00D04920">
              <w:rPr>
                <w:sz w:val="18"/>
                <w:szCs w:val="18"/>
              </w:rPr>
              <w:t>Kınık</w:t>
            </w:r>
            <w:proofErr w:type="spellEnd"/>
          </w:p>
        </w:tc>
        <w:tc>
          <w:tcPr>
            <w:tcW w:w="3214" w:type="dxa"/>
          </w:tcPr>
          <w:p w14:paraId="0628B142" w14:textId="77777777" w:rsidR="00AF158B" w:rsidRPr="00D04920" w:rsidRDefault="00AF158B" w:rsidP="0055771F">
            <w:pPr>
              <w:rPr>
                <w:sz w:val="18"/>
                <w:szCs w:val="18"/>
              </w:rPr>
            </w:pPr>
            <w:proofErr w:type="spellStart"/>
            <w:r w:rsidRPr="00D04920">
              <w:rPr>
                <w:sz w:val="18"/>
                <w:szCs w:val="18"/>
              </w:rPr>
              <w:t>Kamberler</w:t>
            </w:r>
            <w:proofErr w:type="spellEnd"/>
          </w:p>
        </w:tc>
        <w:tc>
          <w:tcPr>
            <w:tcW w:w="3580" w:type="dxa"/>
          </w:tcPr>
          <w:p w14:paraId="6224D83D" w14:textId="77777777" w:rsidR="00AF158B" w:rsidRPr="00D04920" w:rsidRDefault="00AF158B" w:rsidP="0055771F">
            <w:pPr>
              <w:rPr>
                <w:sz w:val="18"/>
                <w:szCs w:val="18"/>
              </w:rPr>
            </w:pPr>
            <w:r w:rsidRPr="00D04920">
              <w:rPr>
                <w:sz w:val="18"/>
                <w:szCs w:val="18"/>
              </w:rPr>
              <w:t>Arsenic</w:t>
            </w:r>
          </w:p>
        </w:tc>
        <w:tc>
          <w:tcPr>
            <w:tcW w:w="1504" w:type="dxa"/>
          </w:tcPr>
          <w:p w14:paraId="3A887CE5" w14:textId="77777777" w:rsidR="00AF158B" w:rsidRPr="00D04920" w:rsidRDefault="00AF158B" w:rsidP="0055771F">
            <w:pPr>
              <w:rPr>
                <w:sz w:val="18"/>
                <w:szCs w:val="18"/>
              </w:rPr>
            </w:pPr>
            <w:r w:rsidRPr="00D04920">
              <w:rPr>
                <w:sz w:val="18"/>
                <w:szCs w:val="18"/>
              </w:rPr>
              <w:t>3</w:t>
            </w:r>
          </w:p>
        </w:tc>
      </w:tr>
      <w:tr w:rsidR="00AF158B" w:rsidRPr="00CB1975" w14:paraId="3D33C026" w14:textId="77777777">
        <w:tc>
          <w:tcPr>
            <w:tcW w:w="492" w:type="dxa"/>
          </w:tcPr>
          <w:p w14:paraId="356540D1" w14:textId="77777777" w:rsidR="00AF158B" w:rsidRPr="00D04920" w:rsidRDefault="00AF158B" w:rsidP="0055771F">
            <w:pPr>
              <w:rPr>
                <w:sz w:val="18"/>
                <w:szCs w:val="18"/>
              </w:rPr>
            </w:pPr>
            <w:r w:rsidRPr="00D04920">
              <w:rPr>
                <w:sz w:val="18"/>
                <w:szCs w:val="18"/>
              </w:rPr>
              <w:t>24</w:t>
            </w:r>
          </w:p>
        </w:tc>
        <w:tc>
          <w:tcPr>
            <w:tcW w:w="1275" w:type="dxa"/>
            <w:vMerge/>
          </w:tcPr>
          <w:p w14:paraId="08745C42" w14:textId="77777777" w:rsidR="00AF158B" w:rsidRPr="00D04920" w:rsidRDefault="00AF158B" w:rsidP="0055771F">
            <w:pPr>
              <w:rPr>
                <w:sz w:val="18"/>
                <w:szCs w:val="18"/>
              </w:rPr>
            </w:pPr>
          </w:p>
        </w:tc>
        <w:tc>
          <w:tcPr>
            <w:tcW w:w="3214" w:type="dxa"/>
          </w:tcPr>
          <w:p w14:paraId="73040AA5" w14:textId="77777777" w:rsidR="00AF158B" w:rsidRPr="00D04920" w:rsidRDefault="00AF158B" w:rsidP="0055771F">
            <w:pPr>
              <w:rPr>
                <w:sz w:val="18"/>
                <w:szCs w:val="18"/>
              </w:rPr>
            </w:pPr>
            <w:proofErr w:type="spellStart"/>
            <w:r w:rsidRPr="00D04920">
              <w:rPr>
                <w:sz w:val="18"/>
                <w:szCs w:val="18"/>
              </w:rPr>
              <w:t>Arpaseki</w:t>
            </w:r>
            <w:proofErr w:type="spellEnd"/>
          </w:p>
        </w:tc>
        <w:tc>
          <w:tcPr>
            <w:tcW w:w="3580" w:type="dxa"/>
          </w:tcPr>
          <w:p w14:paraId="7D193E65" w14:textId="77777777" w:rsidR="00AF158B" w:rsidRPr="00D04920" w:rsidRDefault="00AF158B" w:rsidP="0055771F">
            <w:pPr>
              <w:rPr>
                <w:sz w:val="18"/>
                <w:szCs w:val="18"/>
              </w:rPr>
            </w:pPr>
            <w:r w:rsidRPr="00D04920">
              <w:rPr>
                <w:sz w:val="18"/>
                <w:szCs w:val="18"/>
              </w:rPr>
              <w:t>Arsenic/Iron</w:t>
            </w:r>
          </w:p>
        </w:tc>
        <w:tc>
          <w:tcPr>
            <w:tcW w:w="1504" w:type="dxa"/>
          </w:tcPr>
          <w:p w14:paraId="4C7B9C9B" w14:textId="77777777" w:rsidR="00AF158B" w:rsidRPr="00D04920" w:rsidRDefault="00AF158B" w:rsidP="0055771F">
            <w:pPr>
              <w:rPr>
                <w:sz w:val="18"/>
                <w:szCs w:val="18"/>
              </w:rPr>
            </w:pPr>
            <w:r w:rsidRPr="00D04920">
              <w:rPr>
                <w:sz w:val="18"/>
                <w:szCs w:val="18"/>
              </w:rPr>
              <w:t>1,5</w:t>
            </w:r>
          </w:p>
        </w:tc>
      </w:tr>
      <w:tr w:rsidR="00AF158B" w:rsidRPr="00CB1975" w14:paraId="4DBDABF5" w14:textId="77777777">
        <w:tc>
          <w:tcPr>
            <w:tcW w:w="492" w:type="dxa"/>
          </w:tcPr>
          <w:p w14:paraId="055F437B" w14:textId="77777777" w:rsidR="00AF158B" w:rsidRPr="00D04920" w:rsidRDefault="00AF158B" w:rsidP="0055771F">
            <w:pPr>
              <w:rPr>
                <w:sz w:val="18"/>
                <w:szCs w:val="18"/>
              </w:rPr>
            </w:pPr>
            <w:r w:rsidRPr="00D04920">
              <w:rPr>
                <w:sz w:val="18"/>
                <w:szCs w:val="18"/>
              </w:rPr>
              <w:t>25</w:t>
            </w:r>
          </w:p>
        </w:tc>
        <w:tc>
          <w:tcPr>
            <w:tcW w:w="1275" w:type="dxa"/>
            <w:vMerge/>
          </w:tcPr>
          <w:p w14:paraId="32AC78B6" w14:textId="77777777" w:rsidR="00AF158B" w:rsidRPr="00D04920" w:rsidRDefault="00AF158B" w:rsidP="0055771F">
            <w:pPr>
              <w:rPr>
                <w:sz w:val="18"/>
                <w:szCs w:val="18"/>
              </w:rPr>
            </w:pPr>
          </w:p>
        </w:tc>
        <w:tc>
          <w:tcPr>
            <w:tcW w:w="3214" w:type="dxa"/>
          </w:tcPr>
          <w:p w14:paraId="1D9FAC58" w14:textId="77777777" w:rsidR="00AF158B" w:rsidRPr="00D04920" w:rsidRDefault="00AF158B" w:rsidP="0055771F">
            <w:pPr>
              <w:rPr>
                <w:sz w:val="18"/>
                <w:szCs w:val="18"/>
              </w:rPr>
            </w:pPr>
            <w:proofErr w:type="spellStart"/>
            <w:r w:rsidRPr="00D04920">
              <w:rPr>
                <w:sz w:val="18"/>
                <w:szCs w:val="18"/>
              </w:rPr>
              <w:t>Bağalan</w:t>
            </w:r>
            <w:proofErr w:type="spellEnd"/>
          </w:p>
        </w:tc>
        <w:tc>
          <w:tcPr>
            <w:tcW w:w="3580" w:type="dxa"/>
          </w:tcPr>
          <w:p w14:paraId="11A377B9" w14:textId="77777777" w:rsidR="00AF158B" w:rsidRPr="00D04920" w:rsidRDefault="00AF158B" w:rsidP="0055771F">
            <w:pPr>
              <w:rPr>
                <w:sz w:val="18"/>
                <w:szCs w:val="18"/>
              </w:rPr>
            </w:pPr>
            <w:r w:rsidRPr="00D04920">
              <w:rPr>
                <w:sz w:val="18"/>
                <w:szCs w:val="18"/>
              </w:rPr>
              <w:t>Arsenic</w:t>
            </w:r>
          </w:p>
        </w:tc>
        <w:tc>
          <w:tcPr>
            <w:tcW w:w="1504" w:type="dxa"/>
          </w:tcPr>
          <w:p w14:paraId="4734C02F" w14:textId="77777777" w:rsidR="00AF158B" w:rsidRPr="00D04920" w:rsidRDefault="00AF158B" w:rsidP="0055771F">
            <w:pPr>
              <w:rPr>
                <w:sz w:val="18"/>
                <w:szCs w:val="18"/>
              </w:rPr>
            </w:pPr>
            <w:r w:rsidRPr="00D04920">
              <w:rPr>
                <w:sz w:val="18"/>
                <w:szCs w:val="18"/>
              </w:rPr>
              <w:t>1,2</w:t>
            </w:r>
          </w:p>
        </w:tc>
      </w:tr>
      <w:tr w:rsidR="00AF158B" w:rsidRPr="00CB1975" w14:paraId="06E284C8" w14:textId="77777777">
        <w:tc>
          <w:tcPr>
            <w:tcW w:w="492" w:type="dxa"/>
          </w:tcPr>
          <w:p w14:paraId="007AAA87" w14:textId="77777777" w:rsidR="00AF158B" w:rsidRPr="00D04920" w:rsidRDefault="00AF158B" w:rsidP="0055771F">
            <w:pPr>
              <w:rPr>
                <w:sz w:val="18"/>
                <w:szCs w:val="18"/>
              </w:rPr>
            </w:pPr>
            <w:r w:rsidRPr="00D04920">
              <w:rPr>
                <w:sz w:val="18"/>
                <w:szCs w:val="18"/>
              </w:rPr>
              <w:t>26</w:t>
            </w:r>
          </w:p>
        </w:tc>
        <w:tc>
          <w:tcPr>
            <w:tcW w:w="1275" w:type="dxa"/>
            <w:vMerge/>
          </w:tcPr>
          <w:p w14:paraId="7CECAC52" w14:textId="77777777" w:rsidR="00AF158B" w:rsidRPr="00D04920" w:rsidRDefault="00AF158B" w:rsidP="0055771F">
            <w:pPr>
              <w:rPr>
                <w:sz w:val="18"/>
                <w:szCs w:val="18"/>
              </w:rPr>
            </w:pPr>
          </w:p>
        </w:tc>
        <w:tc>
          <w:tcPr>
            <w:tcW w:w="3214" w:type="dxa"/>
          </w:tcPr>
          <w:p w14:paraId="1E9BB73C" w14:textId="77777777" w:rsidR="00AF158B" w:rsidRPr="00D04920" w:rsidRDefault="00AF158B" w:rsidP="0055771F">
            <w:pPr>
              <w:rPr>
                <w:sz w:val="18"/>
                <w:szCs w:val="18"/>
              </w:rPr>
            </w:pPr>
            <w:proofErr w:type="spellStart"/>
            <w:r w:rsidRPr="00D04920">
              <w:rPr>
                <w:sz w:val="18"/>
                <w:szCs w:val="18"/>
              </w:rPr>
              <w:t>Cumalı</w:t>
            </w:r>
            <w:proofErr w:type="spellEnd"/>
          </w:p>
        </w:tc>
        <w:tc>
          <w:tcPr>
            <w:tcW w:w="3580" w:type="dxa"/>
          </w:tcPr>
          <w:p w14:paraId="56D137F6" w14:textId="77777777" w:rsidR="00AF158B" w:rsidRPr="00D04920" w:rsidRDefault="00AF158B" w:rsidP="0055771F">
            <w:pPr>
              <w:rPr>
                <w:sz w:val="18"/>
                <w:szCs w:val="18"/>
              </w:rPr>
            </w:pPr>
            <w:r w:rsidRPr="00D04920">
              <w:rPr>
                <w:sz w:val="18"/>
                <w:szCs w:val="18"/>
              </w:rPr>
              <w:t>Arsenic</w:t>
            </w:r>
          </w:p>
        </w:tc>
        <w:tc>
          <w:tcPr>
            <w:tcW w:w="1504" w:type="dxa"/>
          </w:tcPr>
          <w:p w14:paraId="335CB6EE" w14:textId="77777777" w:rsidR="00AF158B" w:rsidRPr="00D04920" w:rsidRDefault="00AF158B" w:rsidP="0055771F">
            <w:pPr>
              <w:rPr>
                <w:sz w:val="18"/>
                <w:szCs w:val="18"/>
              </w:rPr>
            </w:pPr>
            <w:r w:rsidRPr="00D04920">
              <w:rPr>
                <w:sz w:val="18"/>
                <w:szCs w:val="18"/>
              </w:rPr>
              <w:t>4</w:t>
            </w:r>
          </w:p>
        </w:tc>
      </w:tr>
      <w:tr w:rsidR="00AF158B" w:rsidRPr="00CB1975" w14:paraId="187188B1" w14:textId="77777777">
        <w:tc>
          <w:tcPr>
            <w:tcW w:w="492" w:type="dxa"/>
          </w:tcPr>
          <w:p w14:paraId="3B0CA899" w14:textId="77777777" w:rsidR="00AF158B" w:rsidRPr="00D04920" w:rsidRDefault="00AF158B" w:rsidP="0055771F">
            <w:pPr>
              <w:rPr>
                <w:sz w:val="18"/>
                <w:szCs w:val="18"/>
              </w:rPr>
            </w:pPr>
            <w:r w:rsidRPr="00D04920">
              <w:rPr>
                <w:sz w:val="18"/>
                <w:szCs w:val="18"/>
              </w:rPr>
              <w:t>27</w:t>
            </w:r>
          </w:p>
        </w:tc>
        <w:tc>
          <w:tcPr>
            <w:tcW w:w="1275" w:type="dxa"/>
            <w:vMerge w:val="restart"/>
          </w:tcPr>
          <w:p w14:paraId="6FACDB68" w14:textId="77777777" w:rsidR="00AF158B" w:rsidRPr="00D04920" w:rsidRDefault="00AF158B" w:rsidP="0055771F">
            <w:pPr>
              <w:rPr>
                <w:sz w:val="18"/>
                <w:szCs w:val="18"/>
              </w:rPr>
            </w:pPr>
            <w:r w:rsidRPr="00D04920">
              <w:rPr>
                <w:sz w:val="18"/>
                <w:szCs w:val="18"/>
              </w:rPr>
              <w:t>Menderes</w:t>
            </w:r>
          </w:p>
        </w:tc>
        <w:tc>
          <w:tcPr>
            <w:tcW w:w="3214" w:type="dxa"/>
          </w:tcPr>
          <w:p w14:paraId="556A1F37" w14:textId="77777777" w:rsidR="00AF158B" w:rsidRPr="00D04920" w:rsidRDefault="00AF158B" w:rsidP="0055771F">
            <w:pPr>
              <w:rPr>
                <w:sz w:val="18"/>
                <w:szCs w:val="18"/>
              </w:rPr>
            </w:pPr>
            <w:proofErr w:type="spellStart"/>
            <w:r w:rsidRPr="00D04920">
              <w:rPr>
                <w:sz w:val="18"/>
                <w:szCs w:val="18"/>
              </w:rPr>
              <w:t>Taştepe</w:t>
            </w:r>
            <w:proofErr w:type="spellEnd"/>
          </w:p>
        </w:tc>
        <w:tc>
          <w:tcPr>
            <w:tcW w:w="3580" w:type="dxa"/>
          </w:tcPr>
          <w:p w14:paraId="633C5353" w14:textId="77777777" w:rsidR="00AF158B" w:rsidRPr="00D04920" w:rsidRDefault="00AF158B" w:rsidP="0055771F">
            <w:pPr>
              <w:rPr>
                <w:sz w:val="18"/>
                <w:szCs w:val="18"/>
              </w:rPr>
            </w:pPr>
            <w:r w:rsidRPr="00D04920">
              <w:rPr>
                <w:sz w:val="18"/>
                <w:szCs w:val="18"/>
              </w:rPr>
              <w:t>Iron/Manganese</w:t>
            </w:r>
          </w:p>
        </w:tc>
        <w:tc>
          <w:tcPr>
            <w:tcW w:w="1504" w:type="dxa"/>
          </w:tcPr>
          <w:p w14:paraId="1C5588E5" w14:textId="77777777" w:rsidR="00AF158B" w:rsidRPr="00D04920" w:rsidRDefault="00AF158B" w:rsidP="0055771F">
            <w:pPr>
              <w:rPr>
                <w:sz w:val="18"/>
                <w:szCs w:val="18"/>
              </w:rPr>
            </w:pPr>
            <w:r w:rsidRPr="00D04920">
              <w:rPr>
                <w:sz w:val="18"/>
                <w:szCs w:val="18"/>
              </w:rPr>
              <w:t>15</w:t>
            </w:r>
          </w:p>
        </w:tc>
      </w:tr>
      <w:tr w:rsidR="00AF158B" w:rsidRPr="00CB1975" w14:paraId="40594EB6" w14:textId="77777777">
        <w:tc>
          <w:tcPr>
            <w:tcW w:w="492" w:type="dxa"/>
          </w:tcPr>
          <w:p w14:paraId="5695BD6D" w14:textId="77777777" w:rsidR="00AF158B" w:rsidRPr="00D04920" w:rsidRDefault="00AF158B" w:rsidP="0055771F">
            <w:pPr>
              <w:rPr>
                <w:sz w:val="18"/>
                <w:szCs w:val="18"/>
              </w:rPr>
            </w:pPr>
            <w:r w:rsidRPr="00D04920">
              <w:rPr>
                <w:sz w:val="18"/>
                <w:szCs w:val="18"/>
              </w:rPr>
              <w:t>28</w:t>
            </w:r>
          </w:p>
        </w:tc>
        <w:tc>
          <w:tcPr>
            <w:tcW w:w="1275" w:type="dxa"/>
            <w:vMerge/>
          </w:tcPr>
          <w:p w14:paraId="4990D13E" w14:textId="77777777" w:rsidR="00AF158B" w:rsidRPr="00D04920" w:rsidRDefault="00AF158B" w:rsidP="0055771F">
            <w:pPr>
              <w:rPr>
                <w:sz w:val="18"/>
                <w:szCs w:val="18"/>
              </w:rPr>
            </w:pPr>
          </w:p>
        </w:tc>
        <w:tc>
          <w:tcPr>
            <w:tcW w:w="3214" w:type="dxa"/>
          </w:tcPr>
          <w:p w14:paraId="53B81EC6" w14:textId="77777777" w:rsidR="00AF158B" w:rsidRPr="00D04920" w:rsidRDefault="00AF158B" w:rsidP="0055771F">
            <w:pPr>
              <w:rPr>
                <w:sz w:val="18"/>
                <w:szCs w:val="18"/>
              </w:rPr>
            </w:pPr>
            <w:proofErr w:type="spellStart"/>
            <w:r w:rsidRPr="00D04920">
              <w:rPr>
                <w:sz w:val="18"/>
                <w:szCs w:val="18"/>
              </w:rPr>
              <w:t>Özdere-Çukuraltı</w:t>
            </w:r>
            <w:proofErr w:type="spellEnd"/>
            <w:r w:rsidRPr="00D04920">
              <w:rPr>
                <w:sz w:val="18"/>
                <w:szCs w:val="18"/>
              </w:rPr>
              <w:t xml:space="preserve"> Ç3p </w:t>
            </w:r>
            <w:proofErr w:type="spellStart"/>
            <w:r w:rsidRPr="00D04920">
              <w:rPr>
                <w:sz w:val="18"/>
                <w:szCs w:val="18"/>
              </w:rPr>
              <w:t>Kuyusu</w:t>
            </w:r>
            <w:proofErr w:type="spellEnd"/>
          </w:p>
        </w:tc>
        <w:tc>
          <w:tcPr>
            <w:tcW w:w="3580" w:type="dxa"/>
          </w:tcPr>
          <w:p w14:paraId="5981774E" w14:textId="77777777" w:rsidR="00AF158B" w:rsidRPr="00D04920" w:rsidRDefault="00AF158B" w:rsidP="0055771F">
            <w:pPr>
              <w:rPr>
                <w:sz w:val="18"/>
                <w:szCs w:val="18"/>
              </w:rPr>
            </w:pPr>
            <w:r w:rsidRPr="00D04920">
              <w:rPr>
                <w:sz w:val="18"/>
                <w:szCs w:val="18"/>
              </w:rPr>
              <w:t>Iron/Manganese</w:t>
            </w:r>
          </w:p>
        </w:tc>
        <w:tc>
          <w:tcPr>
            <w:tcW w:w="1504" w:type="dxa"/>
          </w:tcPr>
          <w:p w14:paraId="56CAE252" w14:textId="77777777" w:rsidR="00AF158B" w:rsidRPr="00D04920" w:rsidRDefault="00AF158B" w:rsidP="0055771F">
            <w:pPr>
              <w:rPr>
                <w:sz w:val="18"/>
                <w:szCs w:val="18"/>
              </w:rPr>
            </w:pPr>
            <w:r w:rsidRPr="00D04920">
              <w:rPr>
                <w:sz w:val="18"/>
                <w:szCs w:val="18"/>
              </w:rPr>
              <w:t>15</w:t>
            </w:r>
          </w:p>
        </w:tc>
      </w:tr>
      <w:tr w:rsidR="00AF158B" w:rsidRPr="00CB1975" w14:paraId="65BD002F" w14:textId="77777777">
        <w:tc>
          <w:tcPr>
            <w:tcW w:w="492" w:type="dxa"/>
          </w:tcPr>
          <w:p w14:paraId="3D2D7DAD" w14:textId="77777777" w:rsidR="00AF158B" w:rsidRPr="00D04920" w:rsidRDefault="00AF158B" w:rsidP="0055771F">
            <w:pPr>
              <w:rPr>
                <w:sz w:val="18"/>
                <w:szCs w:val="18"/>
              </w:rPr>
            </w:pPr>
            <w:r w:rsidRPr="00D04920">
              <w:rPr>
                <w:sz w:val="18"/>
                <w:szCs w:val="18"/>
              </w:rPr>
              <w:t>29</w:t>
            </w:r>
          </w:p>
        </w:tc>
        <w:tc>
          <w:tcPr>
            <w:tcW w:w="1275" w:type="dxa"/>
            <w:vMerge w:val="restart"/>
          </w:tcPr>
          <w:p w14:paraId="153B1C5C" w14:textId="77777777" w:rsidR="00AF158B" w:rsidRPr="00D04920" w:rsidRDefault="00AF158B" w:rsidP="0055771F">
            <w:pPr>
              <w:rPr>
                <w:sz w:val="18"/>
                <w:szCs w:val="18"/>
              </w:rPr>
            </w:pPr>
            <w:proofErr w:type="spellStart"/>
            <w:r w:rsidRPr="00D04920">
              <w:rPr>
                <w:sz w:val="18"/>
                <w:szCs w:val="18"/>
              </w:rPr>
              <w:t>Menemen</w:t>
            </w:r>
            <w:proofErr w:type="spellEnd"/>
          </w:p>
        </w:tc>
        <w:tc>
          <w:tcPr>
            <w:tcW w:w="3214" w:type="dxa"/>
          </w:tcPr>
          <w:p w14:paraId="17BBA5FA" w14:textId="77777777" w:rsidR="00AF158B" w:rsidRPr="00D04920" w:rsidRDefault="00AF158B" w:rsidP="0055771F">
            <w:pPr>
              <w:rPr>
                <w:sz w:val="18"/>
                <w:szCs w:val="18"/>
              </w:rPr>
            </w:pPr>
            <w:proofErr w:type="spellStart"/>
            <w:r w:rsidRPr="00D04920">
              <w:rPr>
                <w:sz w:val="18"/>
                <w:szCs w:val="18"/>
              </w:rPr>
              <w:t>Özdere-Çukuraltı</w:t>
            </w:r>
            <w:proofErr w:type="spellEnd"/>
            <w:r w:rsidRPr="00D04920">
              <w:rPr>
                <w:sz w:val="18"/>
                <w:szCs w:val="18"/>
              </w:rPr>
              <w:t xml:space="preserve"> Ç4pdkuyusu</w:t>
            </w:r>
          </w:p>
        </w:tc>
        <w:tc>
          <w:tcPr>
            <w:tcW w:w="3580" w:type="dxa"/>
          </w:tcPr>
          <w:p w14:paraId="14DB3646" w14:textId="77777777" w:rsidR="00AF158B" w:rsidRPr="00D04920" w:rsidRDefault="00AF158B" w:rsidP="0055771F">
            <w:pPr>
              <w:rPr>
                <w:sz w:val="18"/>
                <w:szCs w:val="18"/>
              </w:rPr>
            </w:pPr>
            <w:r w:rsidRPr="00D04920">
              <w:rPr>
                <w:sz w:val="18"/>
                <w:szCs w:val="18"/>
              </w:rPr>
              <w:t>Arsenic</w:t>
            </w:r>
          </w:p>
        </w:tc>
        <w:tc>
          <w:tcPr>
            <w:tcW w:w="1504" w:type="dxa"/>
          </w:tcPr>
          <w:p w14:paraId="38BDD5BA" w14:textId="77777777" w:rsidR="00AF158B" w:rsidRPr="00D04920" w:rsidRDefault="00AF158B" w:rsidP="0055771F">
            <w:pPr>
              <w:rPr>
                <w:sz w:val="18"/>
                <w:szCs w:val="18"/>
              </w:rPr>
            </w:pPr>
            <w:r w:rsidRPr="00D04920">
              <w:rPr>
                <w:sz w:val="18"/>
                <w:szCs w:val="18"/>
              </w:rPr>
              <w:t>10</w:t>
            </w:r>
          </w:p>
        </w:tc>
      </w:tr>
      <w:tr w:rsidR="00AF158B" w:rsidRPr="00CB1975" w14:paraId="5EEE3670" w14:textId="77777777">
        <w:tc>
          <w:tcPr>
            <w:tcW w:w="492" w:type="dxa"/>
          </w:tcPr>
          <w:p w14:paraId="1EBCED15" w14:textId="77777777" w:rsidR="00AF158B" w:rsidRPr="00D04920" w:rsidRDefault="00AF158B" w:rsidP="0055771F">
            <w:pPr>
              <w:rPr>
                <w:sz w:val="18"/>
                <w:szCs w:val="18"/>
              </w:rPr>
            </w:pPr>
            <w:r w:rsidRPr="00D04920">
              <w:rPr>
                <w:sz w:val="18"/>
                <w:szCs w:val="18"/>
              </w:rPr>
              <w:t>30</w:t>
            </w:r>
          </w:p>
        </w:tc>
        <w:tc>
          <w:tcPr>
            <w:tcW w:w="1275" w:type="dxa"/>
            <w:vMerge/>
          </w:tcPr>
          <w:p w14:paraId="50E00895" w14:textId="77777777" w:rsidR="00AF158B" w:rsidRPr="00D04920" w:rsidRDefault="00AF158B" w:rsidP="0055771F">
            <w:pPr>
              <w:rPr>
                <w:sz w:val="18"/>
                <w:szCs w:val="18"/>
              </w:rPr>
            </w:pPr>
          </w:p>
        </w:tc>
        <w:tc>
          <w:tcPr>
            <w:tcW w:w="3214" w:type="dxa"/>
          </w:tcPr>
          <w:p w14:paraId="3DB620AF" w14:textId="77777777" w:rsidR="00AF158B" w:rsidRPr="00D04920" w:rsidRDefault="00AF158B" w:rsidP="0055771F">
            <w:pPr>
              <w:rPr>
                <w:sz w:val="18"/>
                <w:szCs w:val="18"/>
              </w:rPr>
            </w:pPr>
            <w:proofErr w:type="spellStart"/>
            <w:r w:rsidRPr="00D04920">
              <w:rPr>
                <w:sz w:val="18"/>
                <w:szCs w:val="18"/>
              </w:rPr>
              <w:t>Seyrek</w:t>
            </w:r>
            <w:proofErr w:type="spellEnd"/>
            <w:r w:rsidRPr="00D04920">
              <w:rPr>
                <w:sz w:val="18"/>
                <w:szCs w:val="18"/>
              </w:rPr>
              <w:t xml:space="preserve"> </w:t>
            </w:r>
            <w:proofErr w:type="spellStart"/>
            <w:r w:rsidRPr="00D04920">
              <w:rPr>
                <w:sz w:val="18"/>
                <w:szCs w:val="18"/>
              </w:rPr>
              <w:t>Deposu</w:t>
            </w:r>
            <w:proofErr w:type="spellEnd"/>
          </w:p>
        </w:tc>
        <w:tc>
          <w:tcPr>
            <w:tcW w:w="3580" w:type="dxa"/>
          </w:tcPr>
          <w:p w14:paraId="0F10AA46" w14:textId="77777777" w:rsidR="00AF158B" w:rsidRPr="00D04920" w:rsidRDefault="00AF158B" w:rsidP="0055771F">
            <w:pPr>
              <w:rPr>
                <w:sz w:val="18"/>
                <w:szCs w:val="18"/>
              </w:rPr>
            </w:pPr>
            <w:r w:rsidRPr="00D04920">
              <w:rPr>
                <w:sz w:val="18"/>
                <w:szCs w:val="18"/>
              </w:rPr>
              <w:t>Arsenic</w:t>
            </w:r>
          </w:p>
        </w:tc>
        <w:tc>
          <w:tcPr>
            <w:tcW w:w="1504" w:type="dxa"/>
          </w:tcPr>
          <w:p w14:paraId="0D610AF6" w14:textId="77777777" w:rsidR="00AF158B" w:rsidRPr="00D04920" w:rsidRDefault="00AF158B" w:rsidP="0055771F">
            <w:pPr>
              <w:rPr>
                <w:sz w:val="18"/>
                <w:szCs w:val="18"/>
              </w:rPr>
            </w:pPr>
            <w:r w:rsidRPr="00D04920">
              <w:rPr>
                <w:sz w:val="18"/>
                <w:szCs w:val="18"/>
              </w:rPr>
              <w:t>4</w:t>
            </w:r>
          </w:p>
        </w:tc>
      </w:tr>
      <w:tr w:rsidR="00AF158B" w:rsidRPr="00CB1975" w14:paraId="1BCDD6F5" w14:textId="77777777">
        <w:tc>
          <w:tcPr>
            <w:tcW w:w="492" w:type="dxa"/>
          </w:tcPr>
          <w:p w14:paraId="73AB53EE" w14:textId="77777777" w:rsidR="00AF158B" w:rsidRPr="00D04920" w:rsidRDefault="00AF158B" w:rsidP="0055771F">
            <w:pPr>
              <w:rPr>
                <w:sz w:val="18"/>
                <w:szCs w:val="18"/>
              </w:rPr>
            </w:pPr>
            <w:r w:rsidRPr="00D04920">
              <w:rPr>
                <w:sz w:val="18"/>
                <w:szCs w:val="18"/>
              </w:rPr>
              <w:t>31</w:t>
            </w:r>
          </w:p>
        </w:tc>
        <w:tc>
          <w:tcPr>
            <w:tcW w:w="1275" w:type="dxa"/>
            <w:vMerge/>
          </w:tcPr>
          <w:p w14:paraId="0EBFCB39" w14:textId="77777777" w:rsidR="00AF158B" w:rsidRPr="00D04920" w:rsidRDefault="00AF158B" w:rsidP="0055771F">
            <w:pPr>
              <w:rPr>
                <w:sz w:val="18"/>
                <w:szCs w:val="18"/>
              </w:rPr>
            </w:pPr>
          </w:p>
        </w:tc>
        <w:tc>
          <w:tcPr>
            <w:tcW w:w="3214" w:type="dxa"/>
          </w:tcPr>
          <w:p w14:paraId="6EE403A0" w14:textId="77777777" w:rsidR="00AF158B" w:rsidRPr="00D04920" w:rsidRDefault="00AF158B" w:rsidP="0055771F">
            <w:pPr>
              <w:rPr>
                <w:sz w:val="18"/>
                <w:szCs w:val="18"/>
              </w:rPr>
            </w:pPr>
            <w:proofErr w:type="spellStart"/>
            <w:r w:rsidRPr="00D04920">
              <w:rPr>
                <w:sz w:val="18"/>
                <w:szCs w:val="18"/>
              </w:rPr>
              <w:t>Bozalan</w:t>
            </w:r>
            <w:proofErr w:type="spellEnd"/>
          </w:p>
        </w:tc>
        <w:tc>
          <w:tcPr>
            <w:tcW w:w="3580" w:type="dxa"/>
          </w:tcPr>
          <w:p w14:paraId="3C6BFAA0" w14:textId="77777777" w:rsidR="00AF158B" w:rsidRPr="00D04920" w:rsidRDefault="00AF158B" w:rsidP="0055771F">
            <w:pPr>
              <w:rPr>
                <w:sz w:val="18"/>
                <w:szCs w:val="18"/>
              </w:rPr>
            </w:pPr>
            <w:r w:rsidRPr="00D04920">
              <w:rPr>
                <w:sz w:val="18"/>
                <w:szCs w:val="18"/>
              </w:rPr>
              <w:t>Arsenic</w:t>
            </w:r>
          </w:p>
        </w:tc>
        <w:tc>
          <w:tcPr>
            <w:tcW w:w="1504" w:type="dxa"/>
          </w:tcPr>
          <w:p w14:paraId="157A9C60" w14:textId="77777777" w:rsidR="00AF158B" w:rsidRPr="00D04920" w:rsidRDefault="00AF158B" w:rsidP="0055771F">
            <w:pPr>
              <w:rPr>
                <w:sz w:val="18"/>
                <w:szCs w:val="18"/>
              </w:rPr>
            </w:pPr>
            <w:r w:rsidRPr="00D04920">
              <w:rPr>
                <w:sz w:val="18"/>
                <w:szCs w:val="18"/>
              </w:rPr>
              <w:t>14</w:t>
            </w:r>
          </w:p>
        </w:tc>
      </w:tr>
      <w:tr w:rsidR="00AF158B" w:rsidRPr="00CB1975" w14:paraId="78E08D82" w14:textId="77777777">
        <w:tc>
          <w:tcPr>
            <w:tcW w:w="492" w:type="dxa"/>
          </w:tcPr>
          <w:p w14:paraId="42BC44CD" w14:textId="77777777" w:rsidR="00AF158B" w:rsidRPr="00D04920" w:rsidRDefault="00AF158B" w:rsidP="0055771F">
            <w:pPr>
              <w:rPr>
                <w:sz w:val="18"/>
                <w:szCs w:val="18"/>
              </w:rPr>
            </w:pPr>
            <w:r w:rsidRPr="00D04920">
              <w:rPr>
                <w:sz w:val="18"/>
                <w:szCs w:val="18"/>
              </w:rPr>
              <w:t>32</w:t>
            </w:r>
          </w:p>
        </w:tc>
        <w:tc>
          <w:tcPr>
            <w:tcW w:w="1275" w:type="dxa"/>
            <w:vMerge/>
          </w:tcPr>
          <w:p w14:paraId="4BA85778" w14:textId="77777777" w:rsidR="00AF158B" w:rsidRPr="00D04920" w:rsidRDefault="00AF158B" w:rsidP="0055771F">
            <w:pPr>
              <w:rPr>
                <w:sz w:val="18"/>
                <w:szCs w:val="18"/>
              </w:rPr>
            </w:pPr>
          </w:p>
        </w:tc>
        <w:tc>
          <w:tcPr>
            <w:tcW w:w="3214" w:type="dxa"/>
          </w:tcPr>
          <w:p w14:paraId="14307F1F" w14:textId="77777777" w:rsidR="00AF158B" w:rsidRPr="00D04920" w:rsidRDefault="00AF158B" w:rsidP="0055771F">
            <w:pPr>
              <w:rPr>
                <w:sz w:val="18"/>
                <w:szCs w:val="18"/>
              </w:rPr>
            </w:pPr>
            <w:proofErr w:type="spellStart"/>
            <w:r w:rsidRPr="00D04920">
              <w:rPr>
                <w:sz w:val="18"/>
                <w:szCs w:val="18"/>
              </w:rPr>
              <w:t>Musabey</w:t>
            </w:r>
            <w:proofErr w:type="spellEnd"/>
            <w:r w:rsidRPr="00D04920">
              <w:rPr>
                <w:sz w:val="18"/>
                <w:szCs w:val="18"/>
              </w:rPr>
              <w:t xml:space="preserve">, </w:t>
            </w:r>
            <w:proofErr w:type="spellStart"/>
            <w:r w:rsidRPr="00D04920">
              <w:rPr>
                <w:sz w:val="18"/>
                <w:szCs w:val="18"/>
              </w:rPr>
              <w:t>Çavuş</w:t>
            </w:r>
            <w:proofErr w:type="spellEnd"/>
            <w:r w:rsidRPr="00D04920">
              <w:rPr>
                <w:sz w:val="18"/>
                <w:szCs w:val="18"/>
              </w:rPr>
              <w:t xml:space="preserve"> </w:t>
            </w:r>
            <w:proofErr w:type="spellStart"/>
            <w:r w:rsidRPr="00D04920">
              <w:rPr>
                <w:sz w:val="18"/>
                <w:szCs w:val="18"/>
              </w:rPr>
              <w:t>Ve</w:t>
            </w:r>
            <w:proofErr w:type="spellEnd"/>
            <w:r w:rsidRPr="00D04920">
              <w:rPr>
                <w:sz w:val="18"/>
                <w:szCs w:val="18"/>
              </w:rPr>
              <w:t xml:space="preserve"> </w:t>
            </w:r>
            <w:proofErr w:type="spellStart"/>
            <w:r w:rsidRPr="00D04920">
              <w:rPr>
                <w:sz w:val="18"/>
                <w:szCs w:val="18"/>
              </w:rPr>
              <w:t>Kesik</w:t>
            </w:r>
            <w:proofErr w:type="spellEnd"/>
          </w:p>
        </w:tc>
        <w:tc>
          <w:tcPr>
            <w:tcW w:w="3580" w:type="dxa"/>
          </w:tcPr>
          <w:p w14:paraId="23898AA6" w14:textId="77777777" w:rsidR="00AF158B" w:rsidRPr="00D04920" w:rsidRDefault="00AF158B" w:rsidP="0055771F">
            <w:pPr>
              <w:rPr>
                <w:sz w:val="18"/>
                <w:szCs w:val="18"/>
              </w:rPr>
            </w:pPr>
            <w:r w:rsidRPr="00D04920">
              <w:rPr>
                <w:sz w:val="18"/>
                <w:szCs w:val="18"/>
              </w:rPr>
              <w:t>Nitrate</w:t>
            </w:r>
          </w:p>
        </w:tc>
        <w:tc>
          <w:tcPr>
            <w:tcW w:w="1504" w:type="dxa"/>
          </w:tcPr>
          <w:p w14:paraId="6E98D998" w14:textId="77777777" w:rsidR="00AF158B" w:rsidRPr="00D04920" w:rsidRDefault="00AF158B" w:rsidP="0055771F">
            <w:pPr>
              <w:rPr>
                <w:sz w:val="18"/>
                <w:szCs w:val="18"/>
              </w:rPr>
            </w:pPr>
            <w:r w:rsidRPr="00D04920">
              <w:rPr>
                <w:sz w:val="18"/>
                <w:szCs w:val="18"/>
              </w:rPr>
              <w:t>5</w:t>
            </w:r>
          </w:p>
        </w:tc>
      </w:tr>
      <w:tr w:rsidR="00AF158B" w:rsidRPr="00CB1975" w14:paraId="2675876D" w14:textId="77777777">
        <w:tc>
          <w:tcPr>
            <w:tcW w:w="492" w:type="dxa"/>
          </w:tcPr>
          <w:p w14:paraId="59A1A6A4" w14:textId="77777777" w:rsidR="00AF158B" w:rsidRPr="00D04920" w:rsidRDefault="00AF158B" w:rsidP="0055771F">
            <w:pPr>
              <w:rPr>
                <w:sz w:val="18"/>
                <w:szCs w:val="18"/>
              </w:rPr>
            </w:pPr>
            <w:r w:rsidRPr="00D04920">
              <w:rPr>
                <w:sz w:val="18"/>
                <w:szCs w:val="18"/>
              </w:rPr>
              <w:t>33</w:t>
            </w:r>
          </w:p>
        </w:tc>
        <w:tc>
          <w:tcPr>
            <w:tcW w:w="1275" w:type="dxa"/>
            <w:vMerge w:val="restart"/>
          </w:tcPr>
          <w:p w14:paraId="2982C981" w14:textId="77777777" w:rsidR="00AF158B" w:rsidRPr="00D04920" w:rsidRDefault="00AF158B" w:rsidP="0055771F">
            <w:pPr>
              <w:rPr>
                <w:sz w:val="18"/>
                <w:szCs w:val="18"/>
              </w:rPr>
            </w:pPr>
            <w:proofErr w:type="spellStart"/>
            <w:r w:rsidRPr="00D04920">
              <w:rPr>
                <w:sz w:val="18"/>
                <w:szCs w:val="18"/>
              </w:rPr>
              <w:t>Ödemiş</w:t>
            </w:r>
            <w:proofErr w:type="spellEnd"/>
          </w:p>
        </w:tc>
        <w:tc>
          <w:tcPr>
            <w:tcW w:w="3214" w:type="dxa"/>
          </w:tcPr>
          <w:p w14:paraId="1979313B" w14:textId="77777777" w:rsidR="00AF158B" w:rsidRPr="00D04920" w:rsidRDefault="00AF158B" w:rsidP="0055771F">
            <w:pPr>
              <w:rPr>
                <w:sz w:val="18"/>
                <w:szCs w:val="18"/>
              </w:rPr>
            </w:pPr>
            <w:proofErr w:type="spellStart"/>
            <w:r w:rsidRPr="00D04920">
              <w:rPr>
                <w:sz w:val="18"/>
                <w:szCs w:val="18"/>
              </w:rPr>
              <w:t>Buruncuk</w:t>
            </w:r>
            <w:proofErr w:type="spellEnd"/>
          </w:p>
        </w:tc>
        <w:tc>
          <w:tcPr>
            <w:tcW w:w="3580" w:type="dxa"/>
          </w:tcPr>
          <w:p w14:paraId="59627654" w14:textId="77777777" w:rsidR="00AF158B" w:rsidRPr="00D04920" w:rsidRDefault="00AF158B" w:rsidP="0055771F">
            <w:pPr>
              <w:rPr>
                <w:sz w:val="18"/>
                <w:szCs w:val="18"/>
              </w:rPr>
            </w:pPr>
            <w:r w:rsidRPr="00D04920">
              <w:rPr>
                <w:sz w:val="18"/>
                <w:szCs w:val="18"/>
              </w:rPr>
              <w:t>Arsenic/Iron</w:t>
            </w:r>
          </w:p>
        </w:tc>
        <w:tc>
          <w:tcPr>
            <w:tcW w:w="1504" w:type="dxa"/>
          </w:tcPr>
          <w:p w14:paraId="316262D0" w14:textId="77777777" w:rsidR="00AF158B" w:rsidRPr="00D04920" w:rsidRDefault="00AF158B" w:rsidP="0055771F">
            <w:pPr>
              <w:rPr>
                <w:sz w:val="18"/>
                <w:szCs w:val="18"/>
              </w:rPr>
            </w:pPr>
            <w:r w:rsidRPr="00D04920">
              <w:rPr>
                <w:sz w:val="18"/>
                <w:szCs w:val="18"/>
              </w:rPr>
              <w:t>3</w:t>
            </w:r>
          </w:p>
        </w:tc>
      </w:tr>
      <w:tr w:rsidR="00AF158B" w:rsidRPr="00CB1975" w14:paraId="096617E2" w14:textId="77777777">
        <w:tc>
          <w:tcPr>
            <w:tcW w:w="492" w:type="dxa"/>
          </w:tcPr>
          <w:p w14:paraId="05D92D7A" w14:textId="77777777" w:rsidR="00AF158B" w:rsidRPr="00D04920" w:rsidRDefault="00AF158B" w:rsidP="0055771F">
            <w:pPr>
              <w:rPr>
                <w:sz w:val="18"/>
                <w:szCs w:val="18"/>
              </w:rPr>
            </w:pPr>
            <w:r w:rsidRPr="00D04920">
              <w:rPr>
                <w:sz w:val="18"/>
                <w:szCs w:val="18"/>
              </w:rPr>
              <w:t>34</w:t>
            </w:r>
          </w:p>
        </w:tc>
        <w:tc>
          <w:tcPr>
            <w:tcW w:w="1275" w:type="dxa"/>
            <w:vMerge/>
          </w:tcPr>
          <w:p w14:paraId="77B262BB" w14:textId="77777777" w:rsidR="00AF158B" w:rsidRPr="00D04920" w:rsidRDefault="00AF158B" w:rsidP="0055771F">
            <w:pPr>
              <w:rPr>
                <w:sz w:val="18"/>
                <w:szCs w:val="18"/>
              </w:rPr>
            </w:pPr>
          </w:p>
        </w:tc>
        <w:tc>
          <w:tcPr>
            <w:tcW w:w="3214" w:type="dxa"/>
          </w:tcPr>
          <w:p w14:paraId="11828FBB" w14:textId="77777777" w:rsidR="00AF158B" w:rsidRPr="00D04920" w:rsidRDefault="00AF158B" w:rsidP="0055771F">
            <w:pPr>
              <w:rPr>
                <w:sz w:val="18"/>
                <w:szCs w:val="18"/>
              </w:rPr>
            </w:pPr>
            <w:proofErr w:type="spellStart"/>
            <w:r w:rsidRPr="00D04920">
              <w:rPr>
                <w:sz w:val="18"/>
                <w:szCs w:val="18"/>
              </w:rPr>
              <w:t>Emirli</w:t>
            </w:r>
            <w:proofErr w:type="spellEnd"/>
          </w:p>
        </w:tc>
        <w:tc>
          <w:tcPr>
            <w:tcW w:w="3580" w:type="dxa"/>
          </w:tcPr>
          <w:p w14:paraId="58D0ACB5" w14:textId="77777777" w:rsidR="00AF158B" w:rsidRPr="00D04920" w:rsidRDefault="00AF158B" w:rsidP="0055771F">
            <w:pPr>
              <w:rPr>
                <w:sz w:val="18"/>
                <w:szCs w:val="18"/>
              </w:rPr>
            </w:pPr>
            <w:r w:rsidRPr="00D04920">
              <w:rPr>
                <w:sz w:val="18"/>
                <w:szCs w:val="18"/>
              </w:rPr>
              <w:t>Arsenic/Iron</w:t>
            </w:r>
          </w:p>
        </w:tc>
        <w:tc>
          <w:tcPr>
            <w:tcW w:w="1504" w:type="dxa"/>
          </w:tcPr>
          <w:p w14:paraId="587E894C" w14:textId="77777777" w:rsidR="00AF158B" w:rsidRPr="00D04920" w:rsidRDefault="00AF158B" w:rsidP="0055771F">
            <w:pPr>
              <w:rPr>
                <w:sz w:val="18"/>
                <w:szCs w:val="18"/>
              </w:rPr>
            </w:pPr>
            <w:r w:rsidRPr="00D04920">
              <w:rPr>
                <w:sz w:val="18"/>
                <w:szCs w:val="18"/>
              </w:rPr>
              <w:t>15</w:t>
            </w:r>
          </w:p>
        </w:tc>
      </w:tr>
      <w:tr w:rsidR="00AF158B" w:rsidRPr="00CB1975" w14:paraId="63B461A6" w14:textId="77777777">
        <w:tc>
          <w:tcPr>
            <w:tcW w:w="492" w:type="dxa"/>
          </w:tcPr>
          <w:p w14:paraId="2CAEE277" w14:textId="77777777" w:rsidR="00AF158B" w:rsidRPr="00D04920" w:rsidRDefault="00AF158B" w:rsidP="0055771F">
            <w:pPr>
              <w:rPr>
                <w:sz w:val="18"/>
                <w:szCs w:val="18"/>
              </w:rPr>
            </w:pPr>
            <w:r w:rsidRPr="00D04920">
              <w:rPr>
                <w:sz w:val="18"/>
                <w:szCs w:val="18"/>
              </w:rPr>
              <w:t>35</w:t>
            </w:r>
          </w:p>
        </w:tc>
        <w:tc>
          <w:tcPr>
            <w:tcW w:w="1275" w:type="dxa"/>
          </w:tcPr>
          <w:p w14:paraId="4C32ACE5" w14:textId="77777777" w:rsidR="00AF158B" w:rsidRPr="00D04920" w:rsidRDefault="00AF158B" w:rsidP="0055771F">
            <w:pPr>
              <w:rPr>
                <w:sz w:val="18"/>
                <w:szCs w:val="18"/>
              </w:rPr>
            </w:pPr>
            <w:proofErr w:type="spellStart"/>
            <w:r w:rsidRPr="00D04920">
              <w:rPr>
                <w:sz w:val="18"/>
                <w:szCs w:val="18"/>
              </w:rPr>
              <w:t>Seferihisar</w:t>
            </w:r>
            <w:proofErr w:type="spellEnd"/>
          </w:p>
        </w:tc>
        <w:tc>
          <w:tcPr>
            <w:tcW w:w="3214" w:type="dxa"/>
          </w:tcPr>
          <w:p w14:paraId="4F1FB9D6" w14:textId="77777777" w:rsidR="00AF158B" w:rsidRPr="00D04920" w:rsidRDefault="00AF158B" w:rsidP="0055771F">
            <w:pPr>
              <w:rPr>
                <w:sz w:val="18"/>
                <w:szCs w:val="18"/>
              </w:rPr>
            </w:pPr>
            <w:proofErr w:type="spellStart"/>
            <w:r w:rsidRPr="00D04920">
              <w:rPr>
                <w:sz w:val="18"/>
                <w:szCs w:val="18"/>
              </w:rPr>
              <w:t>Birgi</w:t>
            </w:r>
            <w:proofErr w:type="spellEnd"/>
          </w:p>
        </w:tc>
        <w:tc>
          <w:tcPr>
            <w:tcW w:w="3580" w:type="dxa"/>
          </w:tcPr>
          <w:p w14:paraId="0F292F1F" w14:textId="77777777" w:rsidR="00AF158B" w:rsidRPr="00D04920" w:rsidRDefault="00AF158B" w:rsidP="0055771F">
            <w:pPr>
              <w:rPr>
                <w:sz w:val="18"/>
                <w:szCs w:val="18"/>
              </w:rPr>
            </w:pPr>
            <w:r w:rsidRPr="00D04920">
              <w:rPr>
                <w:sz w:val="18"/>
                <w:szCs w:val="18"/>
              </w:rPr>
              <w:t>Iron/Manganese</w:t>
            </w:r>
          </w:p>
        </w:tc>
        <w:tc>
          <w:tcPr>
            <w:tcW w:w="1504" w:type="dxa"/>
          </w:tcPr>
          <w:p w14:paraId="3A016CB6" w14:textId="77777777" w:rsidR="00AF158B" w:rsidRPr="00D04920" w:rsidRDefault="00AF158B" w:rsidP="0055771F">
            <w:pPr>
              <w:rPr>
                <w:sz w:val="18"/>
                <w:szCs w:val="18"/>
              </w:rPr>
            </w:pPr>
            <w:r w:rsidRPr="00D04920">
              <w:rPr>
                <w:sz w:val="18"/>
                <w:szCs w:val="18"/>
              </w:rPr>
              <w:t>8</w:t>
            </w:r>
          </w:p>
        </w:tc>
      </w:tr>
      <w:tr w:rsidR="00AF158B" w:rsidRPr="00CB1975" w14:paraId="7F9BFEC7" w14:textId="77777777">
        <w:tc>
          <w:tcPr>
            <w:tcW w:w="492" w:type="dxa"/>
          </w:tcPr>
          <w:p w14:paraId="1A130DDA" w14:textId="77777777" w:rsidR="00AF158B" w:rsidRPr="00D04920" w:rsidRDefault="00AF158B" w:rsidP="0055771F">
            <w:pPr>
              <w:rPr>
                <w:sz w:val="18"/>
                <w:szCs w:val="18"/>
              </w:rPr>
            </w:pPr>
            <w:r w:rsidRPr="00D04920">
              <w:rPr>
                <w:sz w:val="18"/>
                <w:szCs w:val="18"/>
              </w:rPr>
              <w:t>36</w:t>
            </w:r>
          </w:p>
        </w:tc>
        <w:tc>
          <w:tcPr>
            <w:tcW w:w="1275" w:type="dxa"/>
            <w:vMerge w:val="restart"/>
          </w:tcPr>
          <w:p w14:paraId="680710ED" w14:textId="77777777" w:rsidR="00AF158B" w:rsidRPr="00D04920" w:rsidRDefault="00AF158B" w:rsidP="0055771F">
            <w:pPr>
              <w:rPr>
                <w:sz w:val="18"/>
                <w:szCs w:val="18"/>
              </w:rPr>
            </w:pPr>
            <w:r w:rsidRPr="00D04920">
              <w:rPr>
                <w:sz w:val="18"/>
                <w:szCs w:val="18"/>
              </w:rPr>
              <w:t>Tire</w:t>
            </w:r>
          </w:p>
        </w:tc>
        <w:tc>
          <w:tcPr>
            <w:tcW w:w="3214" w:type="dxa"/>
          </w:tcPr>
          <w:p w14:paraId="72213ECB" w14:textId="77777777" w:rsidR="00AF158B" w:rsidRPr="00D04920" w:rsidRDefault="00AF158B" w:rsidP="0055771F">
            <w:pPr>
              <w:rPr>
                <w:sz w:val="18"/>
                <w:szCs w:val="18"/>
              </w:rPr>
            </w:pPr>
            <w:proofErr w:type="spellStart"/>
            <w:r w:rsidRPr="00D04920">
              <w:rPr>
                <w:sz w:val="18"/>
                <w:szCs w:val="18"/>
              </w:rPr>
              <w:t>Eski</w:t>
            </w:r>
            <w:proofErr w:type="spellEnd"/>
            <w:r w:rsidRPr="00D04920">
              <w:rPr>
                <w:sz w:val="18"/>
                <w:szCs w:val="18"/>
              </w:rPr>
              <w:t xml:space="preserve"> </w:t>
            </w:r>
            <w:proofErr w:type="spellStart"/>
            <w:r w:rsidRPr="00D04920">
              <w:rPr>
                <w:sz w:val="18"/>
                <w:szCs w:val="18"/>
              </w:rPr>
              <w:t>Orhanlı</w:t>
            </w:r>
            <w:proofErr w:type="spellEnd"/>
            <w:r w:rsidRPr="00D04920">
              <w:rPr>
                <w:sz w:val="18"/>
                <w:szCs w:val="18"/>
              </w:rPr>
              <w:t xml:space="preserve"> </w:t>
            </w:r>
            <w:proofErr w:type="spellStart"/>
            <w:r w:rsidRPr="00D04920">
              <w:rPr>
                <w:sz w:val="18"/>
                <w:szCs w:val="18"/>
              </w:rPr>
              <w:t>Kuyusu</w:t>
            </w:r>
            <w:proofErr w:type="spellEnd"/>
          </w:p>
        </w:tc>
        <w:tc>
          <w:tcPr>
            <w:tcW w:w="3580" w:type="dxa"/>
          </w:tcPr>
          <w:p w14:paraId="0072E4C4" w14:textId="77777777" w:rsidR="00AF158B" w:rsidRPr="00D04920" w:rsidRDefault="00AF158B" w:rsidP="0055771F">
            <w:pPr>
              <w:rPr>
                <w:sz w:val="18"/>
                <w:szCs w:val="18"/>
              </w:rPr>
            </w:pPr>
            <w:r w:rsidRPr="00D04920">
              <w:rPr>
                <w:sz w:val="18"/>
                <w:szCs w:val="18"/>
              </w:rPr>
              <w:t>Iron/Manganese</w:t>
            </w:r>
          </w:p>
        </w:tc>
        <w:tc>
          <w:tcPr>
            <w:tcW w:w="1504" w:type="dxa"/>
          </w:tcPr>
          <w:p w14:paraId="52BEDFC9" w14:textId="77777777" w:rsidR="00AF158B" w:rsidRPr="00D04920" w:rsidRDefault="00AF158B" w:rsidP="0055771F">
            <w:pPr>
              <w:rPr>
                <w:sz w:val="18"/>
                <w:szCs w:val="18"/>
              </w:rPr>
            </w:pPr>
            <w:r w:rsidRPr="00D04920">
              <w:rPr>
                <w:sz w:val="18"/>
                <w:szCs w:val="18"/>
              </w:rPr>
              <w:t>5</w:t>
            </w:r>
          </w:p>
        </w:tc>
      </w:tr>
      <w:tr w:rsidR="00AF158B" w:rsidRPr="00CB1975" w14:paraId="1A865FF7" w14:textId="77777777">
        <w:tc>
          <w:tcPr>
            <w:tcW w:w="492" w:type="dxa"/>
          </w:tcPr>
          <w:p w14:paraId="1E8A1F04" w14:textId="77777777" w:rsidR="00AF158B" w:rsidRPr="00D04920" w:rsidRDefault="00AF158B" w:rsidP="0055771F">
            <w:pPr>
              <w:rPr>
                <w:sz w:val="18"/>
                <w:szCs w:val="18"/>
              </w:rPr>
            </w:pPr>
            <w:r w:rsidRPr="00D04920">
              <w:rPr>
                <w:sz w:val="18"/>
                <w:szCs w:val="18"/>
              </w:rPr>
              <w:t>37</w:t>
            </w:r>
          </w:p>
        </w:tc>
        <w:tc>
          <w:tcPr>
            <w:tcW w:w="1275" w:type="dxa"/>
            <w:vMerge/>
          </w:tcPr>
          <w:p w14:paraId="33D4A6B5" w14:textId="77777777" w:rsidR="00AF158B" w:rsidRPr="00D04920" w:rsidRDefault="00AF158B" w:rsidP="0055771F">
            <w:pPr>
              <w:rPr>
                <w:sz w:val="18"/>
                <w:szCs w:val="18"/>
              </w:rPr>
            </w:pPr>
          </w:p>
        </w:tc>
        <w:tc>
          <w:tcPr>
            <w:tcW w:w="3214" w:type="dxa"/>
          </w:tcPr>
          <w:p w14:paraId="000C47D2" w14:textId="77777777" w:rsidR="00AF158B" w:rsidRPr="00D04920" w:rsidRDefault="00AF158B" w:rsidP="0055771F">
            <w:pPr>
              <w:rPr>
                <w:sz w:val="18"/>
                <w:szCs w:val="18"/>
              </w:rPr>
            </w:pPr>
            <w:proofErr w:type="spellStart"/>
            <w:r w:rsidRPr="00D04920">
              <w:rPr>
                <w:sz w:val="18"/>
                <w:szCs w:val="18"/>
              </w:rPr>
              <w:t>Yamandere</w:t>
            </w:r>
            <w:proofErr w:type="spellEnd"/>
          </w:p>
        </w:tc>
        <w:tc>
          <w:tcPr>
            <w:tcW w:w="3580" w:type="dxa"/>
          </w:tcPr>
          <w:p w14:paraId="722C0380" w14:textId="77777777" w:rsidR="00AF158B" w:rsidRPr="00D04920" w:rsidRDefault="00AF158B" w:rsidP="0055771F">
            <w:pPr>
              <w:rPr>
                <w:sz w:val="18"/>
                <w:szCs w:val="18"/>
              </w:rPr>
            </w:pPr>
            <w:r w:rsidRPr="00D04920">
              <w:rPr>
                <w:sz w:val="18"/>
                <w:szCs w:val="18"/>
              </w:rPr>
              <w:t>Iron/Manganese</w:t>
            </w:r>
          </w:p>
        </w:tc>
        <w:tc>
          <w:tcPr>
            <w:tcW w:w="1504" w:type="dxa"/>
          </w:tcPr>
          <w:p w14:paraId="1D8F38E5" w14:textId="77777777" w:rsidR="00AF158B" w:rsidRPr="00D04920" w:rsidRDefault="00AF158B" w:rsidP="0055771F">
            <w:pPr>
              <w:rPr>
                <w:sz w:val="18"/>
                <w:szCs w:val="18"/>
              </w:rPr>
            </w:pPr>
            <w:r w:rsidRPr="00D04920">
              <w:rPr>
                <w:sz w:val="18"/>
                <w:szCs w:val="18"/>
              </w:rPr>
              <w:t>3</w:t>
            </w:r>
          </w:p>
        </w:tc>
      </w:tr>
      <w:tr w:rsidR="00AF158B" w:rsidRPr="00CB1975" w14:paraId="7EA50BE3" w14:textId="77777777">
        <w:tc>
          <w:tcPr>
            <w:tcW w:w="492" w:type="dxa"/>
          </w:tcPr>
          <w:p w14:paraId="301C581B" w14:textId="77777777" w:rsidR="00AF158B" w:rsidRPr="00D04920" w:rsidRDefault="00AF158B" w:rsidP="0055771F">
            <w:pPr>
              <w:rPr>
                <w:sz w:val="18"/>
                <w:szCs w:val="18"/>
              </w:rPr>
            </w:pPr>
            <w:r w:rsidRPr="00D04920">
              <w:rPr>
                <w:sz w:val="18"/>
                <w:szCs w:val="18"/>
              </w:rPr>
              <w:t>38</w:t>
            </w:r>
          </w:p>
        </w:tc>
        <w:tc>
          <w:tcPr>
            <w:tcW w:w="1275" w:type="dxa"/>
            <w:vMerge/>
          </w:tcPr>
          <w:p w14:paraId="4A6CC153" w14:textId="77777777" w:rsidR="00AF158B" w:rsidRPr="00D04920" w:rsidRDefault="00AF158B" w:rsidP="0055771F">
            <w:pPr>
              <w:rPr>
                <w:sz w:val="18"/>
                <w:szCs w:val="18"/>
              </w:rPr>
            </w:pPr>
          </w:p>
        </w:tc>
        <w:tc>
          <w:tcPr>
            <w:tcW w:w="3214" w:type="dxa"/>
          </w:tcPr>
          <w:p w14:paraId="49416BDD" w14:textId="77777777" w:rsidR="00AF158B" w:rsidRPr="00D04920" w:rsidRDefault="00AF158B" w:rsidP="0055771F">
            <w:pPr>
              <w:rPr>
                <w:sz w:val="18"/>
                <w:szCs w:val="18"/>
              </w:rPr>
            </w:pPr>
            <w:proofErr w:type="spellStart"/>
            <w:r w:rsidRPr="00D04920">
              <w:rPr>
                <w:sz w:val="18"/>
                <w:szCs w:val="18"/>
              </w:rPr>
              <w:t>Dallık</w:t>
            </w:r>
            <w:proofErr w:type="spellEnd"/>
          </w:p>
        </w:tc>
        <w:tc>
          <w:tcPr>
            <w:tcW w:w="3580" w:type="dxa"/>
          </w:tcPr>
          <w:p w14:paraId="6DD3C789" w14:textId="77777777" w:rsidR="00AF158B" w:rsidRPr="00D04920" w:rsidRDefault="00AF158B" w:rsidP="0055771F">
            <w:pPr>
              <w:rPr>
                <w:sz w:val="18"/>
                <w:szCs w:val="18"/>
              </w:rPr>
            </w:pPr>
            <w:r w:rsidRPr="00D04920">
              <w:rPr>
                <w:sz w:val="18"/>
                <w:szCs w:val="18"/>
              </w:rPr>
              <w:t>Iron/Manganese</w:t>
            </w:r>
          </w:p>
        </w:tc>
        <w:tc>
          <w:tcPr>
            <w:tcW w:w="1504" w:type="dxa"/>
          </w:tcPr>
          <w:p w14:paraId="709AD332" w14:textId="77777777" w:rsidR="00AF158B" w:rsidRPr="00D04920" w:rsidRDefault="00AF158B" w:rsidP="0055771F">
            <w:pPr>
              <w:rPr>
                <w:sz w:val="18"/>
                <w:szCs w:val="18"/>
              </w:rPr>
            </w:pPr>
            <w:r w:rsidRPr="00D04920">
              <w:rPr>
                <w:sz w:val="18"/>
                <w:szCs w:val="18"/>
              </w:rPr>
              <w:t>3</w:t>
            </w:r>
          </w:p>
        </w:tc>
      </w:tr>
      <w:tr w:rsidR="00AF158B" w:rsidRPr="00CB1975" w14:paraId="3E2AC7F8" w14:textId="77777777">
        <w:tc>
          <w:tcPr>
            <w:tcW w:w="492" w:type="dxa"/>
          </w:tcPr>
          <w:p w14:paraId="1CC604DE" w14:textId="77777777" w:rsidR="00AF158B" w:rsidRPr="00D04920" w:rsidRDefault="00AF158B" w:rsidP="0055771F">
            <w:pPr>
              <w:rPr>
                <w:sz w:val="18"/>
                <w:szCs w:val="18"/>
              </w:rPr>
            </w:pPr>
            <w:r w:rsidRPr="00D04920">
              <w:rPr>
                <w:sz w:val="18"/>
                <w:szCs w:val="18"/>
              </w:rPr>
              <w:t>39</w:t>
            </w:r>
          </w:p>
        </w:tc>
        <w:tc>
          <w:tcPr>
            <w:tcW w:w="1275" w:type="dxa"/>
            <w:vMerge w:val="restart"/>
          </w:tcPr>
          <w:p w14:paraId="73B586CC" w14:textId="77777777" w:rsidR="00AF158B" w:rsidRPr="00D04920" w:rsidRDefault="00AF158B" w:rsidP="0055771F">
            <w:pPr>
              <w:rPr>
                <w:sz w:val="18"/>
                <w:szCs w:val="18"/>
              </w:rPr>
            </w:pPr>
            <w:proofErr w:type="spellStart"/>
            <w:r w:rsidRPr="00D04920">
              <w:rPr>
                <w:sz w:val="18"/>
                <w:szCs w:val="18"/>
              </w:rPr>
              <w:t>Torbali</w:t>
            </w:r>
            <w:proofErr w:type="spellEnd"/>
          </w:p>
        </w:tc>
        <w:tc>
          <w:tcPr>
            <w:tcW w:w="3214" w:type="dxa"/>
          </w:tcPr>
          <w:p w14:paraId="16012B42" w14:textId="77777777" w:rsidR="00AF158B" w:rsidRPr="00D04920" w:rsidRDefault="00AF158B" w:rsidP="0055771F">
            <w:pPr>
              <w:rPr>
                <w:sz w:val="18"/>
                <w:szCs w:val="18"/>
              </w:rPr>
            </w:pPr>
            <w:proofErr w:type="spellStart"/>
            <w:r w:rsidRPr="00D04920">
              <w:rPr>
                <w:sz w:val="18"/>
                <w:szCs w:val="18"/>
              </w:rPr>
              <w:t>Akmescit</w:t>
            </w:r>
            <w:proofErr w:type="spellEnd"/>
          </w:p>
        </w:tc>
        <w:tc>
          <w:tcPr>
            <w:tcW w:w="3580" w:type="dxa"/>
          </w:tcPr>
          <w:p w14:paraId="45E5533A" w14:textId="77777777" w:rsidR="00AF158B" w:rsidRPr="00D04920" w:rsidRDefault="00AF158B" w:rsidP="0055771F">
            <w:pPr>
              <w:rPr>
                <w:sz w:val="18"/>
                <w:szCs w:val="18"/>
              </w:rPr>
            </w:pPr>
            <w:r w:rsidRPr="00D04920">
              <w:rPr>
                <w:sz w:val="18"/>
                <w:szCs w:val="18"/>
              </w:rPr>
              <w:t>Iron/Manganese</w:t>
            </w:r>
          </w:p>
        </w:tc>
        <w:tc>
          <w:tcPr>
            <w:tcW w:w="1504" w:type="dxa"/>
          </w:tcPr>
          <w:p w14:paraId="09B6A028" w14:textId="77777777" w:rsidR="00AF158B" w:rsidRPr="00D04920" w:rsidRDefault="00AF158B" w:rsidP="0055771F">
            <w:pPr>
              <w:rPr>
                <w:sz w:val="18"/>
                <w:szCs w:val="18"/>
              </w:rPr>
            </w:pPr>
            <w:r w:rsidRPr="00D04920">
              <w:rPr>
                <w:sz w:val="18"/>
                <w:szCs w:val="18"/>
              </w:rPr>
              <w:t>3</w:t>
            </w:r>
          </w:p>
        </w:tc>
      </w:tr>
      <w:tr w:rsidR="00AF158B" w:rsidRPr="00CB1975" w14:paraId="4ED3759D" w14:textId="77777777">
        <w:tc>
          <w:tcPr>
            <w:tcW w:w="492" w:type="dxa"/>
          </w:tcPr>
          <w:p w14:paraId="0A4639BB" w14:textId="77777777" w:rsidR="00AF158B" w:rsidRPr="00D04920" w:rsidRDefault="00AF158B" w:rsidP="0055771F">
            <w:pPr>
              <w:rPr>
                <w:sz w:val="18"/>
                <w:szCs w:val="18"/>
              </w:rPr>
            </w:pPr>
            <w:r w:rsidRPr="00D04920">
              <w:rPr>
                <w:sz w:val="18"/>
                <w:szCs w:val="18"/>
              </w:rPr>
              <w:t>40</w:t>
            </w:r>
          </w:p>
        </w:tc>
        <w:tc>
          <w:tcPr>
            <w:tcW w:w="1275" w:type="dxa"/>
            <w:vMerge/>
          </w:tcPr>
          <w:p w14:paraId="43217D18" w14:textId="77777777" w:rsidR="00AF158B" w:rsidRPr="00D04920" w:rsidRDefault="00AF158B" w:rsidP="0055771F">
            <w:pPr>
              <w:rPr>
                <w:sz w:val="18"/>
                <w:szCs w:val="18"/>
              </w:rPr>
            </w:pPr>
          </w:p>
        </w:tc>
        <w:tc>
          <w:tcPr>
            <w:tcW w:w="3214" w:type="dxa"/>
          </w:tcPr>
          <w:p w14:paraId="76C8EA77" w14:textId="77777777" w:rsidR="00AF158B" w:rsidRPr="00D04920" w:rsidRDefault="00AF158B" w:rsidP="0055771F">
            <w:pPr>
              <w:rPr>
                <w:sz w:val="18"/>
                <w:szCs w:val="18"/>
              </w:rPr>
            </w:pPr>
            <w:proofErr w:type="spellStart"/>
            <w:r w:rsidRPr="00D04920">
              <w:rPr>
                <w:sz w:val="18"/>
                <w:szCs w:val="18"/>
              </w:rPr>
              <w:t>Helvacı</w:t>
            </w:r>
            <w:proofErr w:type="spellEnd"/>
            <w:r w:rsidRPr="00D04920">
              <w:rPr>
                <w:sz w:val="18"/>
                <w:szCs w:val="18"/>
              </w:rPr>
              <w:t xml:space="preserve"> 1 </w:t>
            </w:r>
          </w:p>
        </w:tc>
        <w:tc>
          <w:tcPr>
            <w:tcW w:w="3580" w:type="dxa"/>
          </w:tcPr>
          <w:p w14:paraId="14D7D4E3" w14:textId="77777777" w:rsidR="00AF158B" w:rsidRPr="00D04920" w:rsidRDefault="00AF158B" w:rsidP="0055771F">
            <w:pPr>
              <w:rPr>
                <w:sz w:val="18"/>
                <w:szCs w:val="18"/>
              </w:rPr>
            </w:pPr>
            <w:r w:rsidRPr="00D04920">
              <w:rPr>
                <w:sz w:val="18"/>
                <w:szCs w:val="18"/>
              </w:rPr>
              <w:t>Iron/Manganese</w:t>
            </w:r>
          </w:p>
        </w:tc>
        <w:tc>
          <w:tcPr>
            <w:tcW w:w="1504" w:type="dxa"/>
          </w:tcPr>
          <w:p w14:paraId="370ED378" w14:textId="77777777" w:rsidR="00AF158B" w:rsidRPr="00D04920" w:rsidRDefault="00AF158B" w:rsidP="0055771F">
            <w:pPr>
              <w:rPr>
                <w:sz w:val="18"/>
                <w:szCs w:val="18"/>
              </w:rPr>
            </w:pPr>
            <w:r w:rsidRPr="00D04920">
              <w:rPr>
                <w:sz w:val="18"/>
                <w:szCs w:val="18"/>
              </w:rPr>
              <w:t>8</w:t>
            </w:r>
          </w:p>
        </w:tc>
      </w:tr>
    </w:tbl>
    <w:p w14:paraId="00F7C110" w14:textId="4F707E22" w:rsidR="002D51E8" w:rsidRDefault="002D51E8" w:rsidP="00975ED9"/>
    <w:p w14:paraId="29A3C90D" w14:textId="77777777" w:rsidR="00591DDE" w:rsidRPr="00975ED9" w:rsidRDefault="00591DDE" w:rsidP="00975ED9"/>
    <w:p w14:paraId="4616BE1C" w14:textId="144BF0DA" w:rsidR="00540F0D" w:rsidRPr="005E58E3" w:rsidRDefault="005E58E3" w:rsidP="00975ED9">
      <w:pPr>
        <w:pStyle w:val="Balk3"/>
      </w:pPr>
      <w:bookmarkStart w:id="1115" w:name="_Toc174628032"/>
      <w:r>
        <w:t xml:space="preserve">6.1.4. </w:t>
      </w:r>
      <w:r w:rsidR="00540F0D" w:rsidRPr="005E58E3">
        <w:t>Nature</w:t>
      </w:r>
      <w:bookmarkEnd w:id="1115"/>
    </w:p>
    <w:p w14:paraId="71881215" w14:textId="43E04F00" w:rsidR="00540F0D" w:rsidRPr="005F3F3A" w:rsidRDefault="005E58E3" w:rsidP="005F3F3A">
      <w:pPr>
        <w:pStyle w:val="Balk4"/>
      </w:pPr>
      <w:r w:rsidRPr="005F3F3A">
        <w:t xml:space="preserve">6.1.4.1. </w:t>
      </w:r>
      <w:r w:rsidR="00540F0D" w:rsidRPr="005F3F3A">
        <w:t>Flora</w:t>
      </w:r>
    </w:p>
    <w:p w14:paraId="5BB01DBB" w14:textId="3610A94F"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Within the scope of </w:t>
      </w:r>
      <w:r w:rsidR="00C10301">
        <w:rPr>
          <w:rFonts w:ascii="Tahoma" w:hAnsi="Tahoma" w:cs="Tahoma"/>
          <w:sz w:val="20"/>
          <w:szCs w:val="20"/>
        </w:rPr>
        <w:t>İzmir</w:t>
      </w:r>
      <w:r w:rsidRPr="00975ED9">
        <w:rPr>
          <w:rFonts w:ascii="Tahoma" w:hAnsi="Tahoma" w:cs="Tahoma"/>
          <w:sz w:val="20"/>
          <w:szCs w:val="20"/>
        </w:rPr>
        <w:t xml:space="preserve"> Province Biodiversity Inventory and Monitoring Project, a list was compiled by scanning Flora of Turkey, Turkish Plant Data Service (TÜBIVES), flora studies, theses, projects and floristic publications in </w:t>
      </w:r>
      <w:r w:rsidR="00C10301">
        <w:rPr>
          <w:rFonts w:ascii="Tahoma" w:hAnsi="Tahoma" w:cs="Tahoma"/>
          <w:sz w:val="20"/>
          <w:szCs w:val="20"/>
        </w:rPr>
        <w:t>İzmir</w:t>
      </w:r>
      <w:r w:rsidRPr="00975ED9">
        <w:rPr>
          <w:rFonts w:ascii="Tahoma" w:hAnsi="Tahoma" w:cs="Tahoma"/>
          <w:sz w:val="20"/>
          <w:szCs w:val="20"/>
        </w:rPr>
        <w:t xml:space="preserve">. Together with the additional volumes of Flora of Turkey (Volumes 1-11) (Davis 1965-1985; Davis et al. 1988; </w:t>
      </w:r>
      <w:proofErr w:type="spellStart"/>
      <w:r w:rsidRPr="00975ED9">
        <w:rPr>
          <w:rFonts w:ascii="Tahoma" w:hAnsi="Tahoma" w:cs="Tahoma"/>
          <w:sz w:val="20"/>
          <w:szCs w:val="20"/>
        </w:rPr>
        <w:t>Güner</w:t>
      </w:r>
      <w:proofErr w:type="spellEnd"/>
      <w:r w:rsidRPr="00975ED9">
        <w:rPr>
          <w:rFonts w:ascii="Tahoma" w:hAnsi="Tahoma" w:cs="Tahoma"/>
          <w:sz w:val="20"/>
          <w:szCs w:val="20"/>
        </w:rPr>
        <w:t xml:space="preserve"> et al. 2000), the number of species identified in </w:t>
      </w:r>
      <w:r w:rsidR="00C10301">
        <w:rPr>
          <w:rFonts w:ascii="Tahoma" w:hAnsi="Tahoma" w:cs="Tahoma"/>
          <w:sz w:val="20"/>
          <w:szCs w:val="20"/>
        </w:rPr>
        <w:t>İzmir</w:t>
      </w:r>
      <w:r w:rsidRPr="00975ED9">
        <w:rPr>
          <w:rFonts w:ascii="Tahoma" w:hAnsi="Tahoma" w:cs="Tahoma"/>
          <w:sz w:val="20"/>
          <w:szCs w:val="20"/>
        </w:rPr>
        <w:t xml:space="preserve"> is 1532 and 132 of them are endemic. According to the literature data obtained from master's and doctoral </w:t>
      </w:r>
      <w:r w:rsidRPr="00975ED9">
        <w:rPr>
          <w:rFonts w:ascii="Tahoma" w:hAnsi="Tahoma" w:cs="Tahoma"/>
          <w:sz w:val="20"/>
          <w:szCs w:val="20"/>
        </w:rPr>
        <w:lastRenderedPageBreak/>
        <w:t xml:space="preserve">theses and floristic research studies carried out in İzmir province after the Flora of Turkey, a total of 1,938 taxa including </w:t>
      </w:r>
      <w:proofErr w:type="spellStart"/>
      <w:r w:rsidRPr="00975ED9">
        <w:rPr>
          <w:rFonts w:ascii="Tahoma" w:hAnsi="Tahoma" w:cs="Tahoma"/>
          <w:sz w:val="20"/>
          <w:szCs w:val="20"/>
        </w:rPr>
        <w:t>Pteridophyta</w:t>
      </w:r>
      <w:proofErr w:type="spellEnd"/>
      <w:r w:rsidRPr="00975ED9">
        <w:rPr>
          <w:rFonts w:ascii="Tahoma" w:hAnsi="Tahoma" w:cs="Tahoma"/>
          <w:sz w:val="20"/>
          <w:szCs w:val="20"/>
        </w:rPr>
        <w:t xml:space="preserve">, Angiosperm and Gymnosperm elements are distributed in İzmir province (Aksoy, 1992; </w:t>
      </w:r>
      <w:proofErr w:type="spellStart"/>
      <w:r w:rsidRPr="00975ED9">
        <w:rPr>
          <w:rFonts w:ascii="Tahoma" w:hAnsi="Tahoma" w:cs="Tahoma"/>
          <w:sz w:val="20"/>
          <w:szCs w:val="20"/>
        </w:rPr>
        <w:t>Bekat</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Seçmen</w:t>
      </w:r>
      <w:proofErr w:type="spellEnd"/>
      <w:r w:rsidRPr="00975ED9">
        <w:rPr>
          <w:rFonts w:ascii="Tahoma" w:hAnsi="Tahoma" w:cs="Tahoma"/>
          <w:sz w:val="20"/>
          <w:szCs w:val="20"/>
        </w:rPr>
        <w:t xml:space="preserve">, 1982; </w:t>
      </w:r>
      <w:proofErr w:type="spellStart"/>
      <w:r w:rsidRPr="00975ED9">
        <w:rPr>
          <w:rFonts w:ascii="Tahoma" w:hAnsi="Tahoma" w:cs="Tahoma"/>
          <w:sz w:val="20"/>
          <w:szCs w:val="20"/>
        </w:rPr>
        <w:t>Dikicioğlu</w:t>
      </w:r>
      <w:proofErr w:type="spellEnd"/>
      <w:r w:rsidRPr="00975ED9">
        <w:rPr>
          <w:rFonts w:ascii="Tahoma" w:hAnsi="Tahoma" w:cs="Tahoma"/>
          <w:sz w:val="20"/>
          <w:szCs w:val="20"/>
        </w:rPr>
        <w:t xml:space="preserve">, 2005; </w:t>
      </w:r>
      <w:proofErr w:type="spellStart"/>
      <w:r w:rsidRPr="00975ED9">
        <w:rPr>
          <w:rFonts w:ascii="Tahoma" w:hAnsi="Tahoma" w:cs="Tahoma"/>
          <w:sz w:val="20"/>
          <w:szCs w:val="20"/>
        </w:rPr>
        <w:t>Durmuşkahya</w:t>
      </w:r>
      <w:proofErr w:type="spellEnd"/>
      <w:r w:rsidRPr="00975ED9">
        <w:rPr>
          <w:rFonts w:ascii="Tahoma" w:hAnsi="Tahoma" w:cs="Tahoma"/>
          <w:sz w:val="20"/>
          <w:szCs w:val="20"/>
        </w:rPr>
        <w:t xml:space="preserve">, 2005 </w:t>
      </w:r>
      <w:proofErr w:type="spellStart"/>
      <w:r w:rsidRPr="00975ED9">
        <w:rPr>
          <w:rFonts w:ascii="Tahoma" w:hAnsi="Tahoma" w:cs="Tahoma"/>
          <w:sz w:val="20"/>
          <w:szCs w:val="20"/>
        </w:rPr>
        <w:t>Ersoy</w:t>
      </w:r>
      <w:proofErr w:type="spellEnd"/>
      <w:r w:rsidRPr="00975ED9">
        <w:rPr>
          <w:rFonts w:ascii="Tahoma" w:hAnsi="Tahoma" w:cs="Tahoma"/>
          <w:sz w:val="20"/>
          <w:szCs w:val="20"/>
        </w:rPr>
        <w:t xml:space="preserve">, 1999; </w:t>
      </w:r>
      <w:proofErr w:type="spellStart"/>
      <w:r w:rsidRPr="00975ED9">
        <w:rPr>
          <w:rFonts w:ascii="Tahoma" w:hAnsi="Tahoma" w:cs="Tahoma"/>
          <w:sz w:val="20"/>
          <w:szCs w:val="20"/>
        </w:rPr>
        <w:t>Gemici</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Seçmen</w:t>
      </w:r>
      <w:proofErr w:type="spellEnd"/>
      <w:r w:rsidRPr="00975ED9">
        <w:rPr>
          <w:rFonts w:ascii="Tahoma" w:hAnsi="Tahoma" w:cs="Tahoma"/>
          <w:sz w:val="20"/>
          <w:szCs w:val="20"/>
        </w:rPr>
        <w:t xml:space="preserve"> 1983; </w:t>
      </w:r>
      <w:proofErr w:type="spellStart"/>
      <w:r w:rsidRPr="00975ED9">
        <w:rPr>
          <w:rFonts w:ascii="Tahoma" w:hAnsi="Tahoma" w:cs="Tahoma"/>
          <w:sz w:val="20"/>
          <w:szCs w:val="20"/>
        </w:rPr>
        <w:t>Görk</w:t>
      </w:r>
      <w:proofErr w:type="spellEnd"/>
      <w:r w:rsidRPr="00975ED9">
        <w:rPr>
          <w:rFonts w:ascii="Tahoma" w:hAnsi="Tahoma" w:cs="Tahoma"/>
          <w:sz w:val="20"/>
          <w:szCs w:val="20"/>
        </w:rPr>
        <w:t xml:space="preserve"> et al, 1989; </w:t>
      </w:r>
      <w:proofErr w:type="spellStart"/>
      <w:r w:rsidRPr="00975ED9">
        <w:rPr>
          <w:rFonts w:ascii="Tahoma" w:hAnsi="Tahoma" w:cs="Tahoma"/>
          <w:sz w:val="20"/>
          <w:szCs w:val="20"/>
        </w:rPr>
        <w:t>Güngör</w:t>
      </w:r>
      <w:proofErr w:type="spellEnd"/>
      <w:r w:rsidRPr="00975ED9">
        <w:rPr>
          <w:rFonts w:ascii="Tahoma" w:hAnsi="Tahoma" w:cs="Tahoma"/>
          <w:sz w:val="20"/>
          <w:szCs w:val="20"/>
        </w:rPr>
        <w:t xml:space="preserve">, 2012; </w:t>
      </w:r>
      <w:proofErr w:type="spellStart"/>
      <w:r w:rsidRPr="00975ED9">
        <w:rPr>
          <w:rFonts w:ascii="Tahoma" w:hAnsi="Tahoma" w:cs="Tahoma"/>
          <w:sz w:val="20"/>
          <w:szCs w:val="20"/>
        </w:rPr>
        <w:t>Güvensen</w:t>
      </w:r>
      <w:proofErr w:type="spellEnd"/>
      <w:r w:rsidRPr="00975ED9">
        <w:rPr>
          <w:rFonts w:ascii="Tahoma" w:hAnsi="Tahoma" w:cs="Tahoma"/>
          <w:sz w:val="20"/>
          <w:szCs w:val="20"/>
        </w:rPr>
        <w:t xml:space="preserve">, 1994; </w:t>
      </w:r>
      <w:proofErr w:type="spellStart"/>
      <w:r w:rsidRPr="00975ED9">
        <w:rPr>
          <w:rFonts w:ascii="Tahoma" w:hAnsi="Tahoma" w:cs="Tahoma"/>
          <w:sz w:val="20"/>
          <w:szCs w:val="20"/>
        </w:rPr>
        <w:t>Kahvesi</w:t>
      </w:r>
      <w:proofErr w:type="spellEnd"/>
      <w:r w:rsidRPr="00975ED9">
        <w:rPr>
          <w:rFonts w:ascii="Tahoma" w:hAnsi="Tahoma" w:cs="Tahoma"/>
          <w:sz w:val="20"/>
          <w:szCs w:val="20"/>
        </w:rPr>
        <w:t xml:space="preserve">, 2012; Kaya and </w:t>
      </w:r>
      <w:proofErr w:type="spellStart"/>
      <w:r w:rsidRPr="00975ED9">
        <w:rPr>
          <w:rFonts w:ascii="Tahoma" w:hAnsi="Tahoma" w:cs="Tahoma"/>
          <w:sz w:val="20"/>
          <w:szCs w:val="20"/>
        </w:rPr>
        <w:t>Nemli</w:t>
      </w:r>
      <w:proofErr w:type="spellEnd"/>
      <w:r w:rsidRPr="00975ED9">
        <w:rPr>
          <w:rFonts w:ascii="Tahoma" w:hAnsi="Tahoma" w:cs="Tahoma"/>
          <w:sz w:val="20"/>
          <w:szCs w:val="20"/>
        </w:rPr>
        <w:t xml:space="preserve">, 2003; </w:t>
      </w:r>
      <w:proofErr w:type="spellStart"/>
      <w:r w:rsidRPr="00975ED9">
        <w:rPr>
          <w:rFonts w:ascii="Tahoma" w:hAnsi="Tahoma" w:cs="Tahoma"/>
          <w:sz w:val="20"/>
          <w:szCs w:val="20"/>
        </w:rPr>
        <w:t>Koçyiğit</w:t>
      </w:r>
      <w:proofErr w:type="spellEnd"/>
      <w:r w:rsidRPr="00975ED9">
        <w:rPr>
          <w:rFonts w:ascii="Tahoma" w:hAnsi="Tahoma" w:cs="Tahoma"/>
          <w:sz w:val="20"/>
          <w:szCs w:val="20"/>
        </w:rPr>
        <w:t xml:space="preserve"> et al., 2014; </w:t>
      </w:r>
      <w:proofErr w:type="spellStart"/>
      <w:r w:rsidRPr="00975ED9">
        <w:rPr>
          <w:rFonts w:ascii="Tahoma" w:hAnsi="Tahoma" w:cs="Tahoma"/>
          <w:sz w:val="20"/>
          <w:szCs w:val="20"/>
        </w:rPr>
        <w:t>Oluk</w:t>
      </w:r>
      <w:proofErr w:type="spellEnd"/>
      <w:r w:rsidRPr="00975ED9">
        <w:rPr>
          <w:rFonts w:ascii="Tahoma" w:hAnsi="Tahoma" w:cs="Tahoma"/>
          <w:sz w:val="20"/>
          <w:szCs w:val="20"/>
        </w:rPr>
        <w:t xml:space="preserve">, 1994; </w:t>
      </w:r>
      <w:proofErr w:type="spellStart"/>
      <w:r w:rsidRPr="00975ED9">
        <w:rPr>
          <w:rFonts w:ascii="Tahoma" w:hAnsi="Tahoma" w:cs="Tahoma"/>
          <w:sz w:val="20"/>
          <w:szCs w:val="20"/>
        </w:rPr>
        <w:t>Pakfiliz</w:t>
      </w:r>
      <w:proofErr w:type="spellEnd"/>
      <w:r w:rsidRPr="00975ED9">
        <w:rPr>
          <w:rFonts w:ascii="Tahoma" w:hAnsi="Tahoma" w:cs="Tahoma"/>
          <w:sz w:val="20"/>
          <w:szCs w:val="20"/>
        </w:rPr>
        <w:t xml:space="preserve">, 1995; </w:t>
      </w:r>
      <w:proofErr w:type="spellStart"/>
      <w:r w:rsidRPr="00975ED9">
        <w:rPr>
          <w:rFonts w:ascii="Tahoma" w:hAnsi="Tahoma" w:cs="Tahoma"/>
          <w:sz w:val="20"/>
          <w:szCs w:val="20"/>
        </w:rPr>
        <w:t>Seçmen</w:t>
      </w:r>
      <w:proofErr w:type="spellEnd"/>
      <w:r w:rsidRPr="00975ED9">
        <w:rPr>
          <w:rFonts w:ascii="Tahoma" w:hAnsi="Tahoma" w:cs="Tahoma"/>
          <w:sz w:val="20"/>
          <w:szCs w:val="20"/>
        </w:rPr>
        <w:t xml:space="preserve"> et al., 1983; </w:t>
      </w:r>
      <w:proofErr w:type="spellStart"/>
      <w:r w:rsidRPr="00975ED9">
        <w:rPr>
          <w:rFonts w:ascii="Tahoma" w:hAnsi="Tahoma" w:cs="Tahoma"/>
          <w:sz w:val="20"/>
          <w:szCs w:val="20"/>
        </w:rPr>
        <w:t>Seçmen</w:t>
      </w:r>
      <w:proofErr w:type="spellEnd"/>
      <w:r w:rsidRPr="00975ED9">
        <w:rPr>
          <w:rFonts w:ascii="Tahoma" w:hAnsi="Tahoma" w:cs="Tahoma"/>
          <w:sz w:val="20"/>
          <w:szCs w:val="20"/>
        </w:rPr>
        <w:t xml:space="preserve">, 1976;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2000;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2006;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et al. 2011; </w:t>
      </w:r>
      <w:proofErr w:type="spellStart"/>
      <w:r w:rsidRPr="00975ED9">
        <w:rPr>
          <w:rFonts w:ascii="Tahoma" w:hAnsi="Tahoma" w:cs="Tahoma"/>
          <w:sz w:val="20"/>
          <w:szCs w:val="20"/>
        </w:rPr>
        <w:t>Yıldırım</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2010; </w:t>
      </w:r>
      <w:proofErr w:type="spellStart"/>
      <w:r w:rsidRPr="00975ED9">
        <w:rPr>
          <w:rFonts w:ascii="Tahoma" w:hAnsi="Tahoma" w:cs="Tahoma"/>
          <w:sz w:val="20"/>
          <w:szCs w:val="20"/>
        </w:rPr>
        <w:t>Yıldırım</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2011; </w:t>
      </w:r>
      <w:proofErr w:type="spellStart"/>
      <w:r w:rsidRPr="00975ED9">
        <w:rPr>
          <w:rFonts w:ascii="Tahoma" w:hAnsi="Tahoma" w:cs="Tahoma"/>
          <w:sz w:val="20"/>
          <w:szCs w:val="20"/>
        </w:rPr>
        <w:t>Yıldırım</w:t>
      </w:r>
      <w:proofErr w:type="spellEnd"/>
      <w:r w:rsidRPr="00975ED9">
        <w:rPr>
          <w:rFonts w:ascii="Tahoma" w:hAnsi="Tahoma" w:cs="Tahoma"/>
          <w:sz w:val="20"/>
          <w:szCs w:val="20"/>
        </w:rPr>
        <w:t xml:space="preserve">, 2004; </w:t>
      </w:r>
      <w:proofErr w:type="spellStart"/>
      <w:r w:rsidRPr="00975ED9">
        <w:rPr>
          <w:rFonts w:ascii="Tahoma" w:hAnsi="Tahoma" w:cs="Tahoma"/>
          <w:sz w:val="20"/>
          <w:szCs w:val="20"/>
        </w:rPr>
        <w:t>Yıldırım</w:t>
      </w:r>
      <w:proofErr w:type="spellEnd"/>
      <w:r w:rsidRPr="00975ED9">
        <w:rPr>
          <w:rFonts w:ascii="Tahoma" w:hAnsi="Tahoma" w:cs="Tahoma"/>
          <w:sz w:val="20"/>
          <w:szCs w:val="20"/>
        </w:rPr>
        <w:t xml:space="preserve">, 2010; </w:t>
      </w:r>
      <w:proofErr w:type="spellStart"/>
      <w:r w:rsidRPr="00975ED9">
        <w:rPr>
          <w:rFonts w:ascii="Tahoma" w:hAnsi="Tahoma" w:cs="Tahoma"/>
          <w:sz w:val="20"/>
          <w:szCs w:val="20"/>
        </w:rPr>
        <w:t>Yıldırım</w:t>
      </w:r>
      <w:proofErr w:type="spellEnd"/>
      <w:r w:rsidRPr="00975ED9">
        <w:rPr>
          <w:rFonts w:ascii="Tahoma" w:hAnsi="Tahoma" w:cs="Tahoma"/>
          <w:sz w:val="20"/>
          <w:szCs w:val="20"/>
        </w:rPr>
        <w:t>, 2013). Of these, 158 were determined to be endemic.</w:t>
      </w:r>
    </w:p>
    <w:p w14:paraId="324B68E4" w14:textId="4BCFD6DE" w:rsidR="00540F0D" w:rsidRPr="005E58E3" w:rsidRDefault="005E58E3" w:rsidP="00975ED9">
      <w:pPr>
        <w:pStyle w:val="Balk4"/>
      </w:pPr>
      <w:r>
        <w:t xml:space="preserve">6.1.4.2. </w:t>
      </w:r>
      <w:r w:rsidR="00540F0D" w:rsidRPr="005E58E3">
        <w:t>Fauna</w:t>
      </w:r>
    </w:p>
    <w:p w14:paraId="1203D211" w14:textId="5DF0E75D"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Mammals, Determinations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conducted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According to literature data, 54 small and large mammal species from 23 families are likely to be distributed in </w:t>
      </w:r>
      <w:r w:rsidR="00C10301">
        <w:rPr>
          <w:rFonts w:ascii="Tahoma" w:hAnsi="Tahoma" w:cs="Tahoma"/>
          <w:sz w:val="20"/>
          <w:szCs w:val="20"/>
        </w:rPr>
        <w:t>İzmir</w:t>
      </w:r>
      <w:r w:rsidRPr="00975ED9">
        <w:rPr>
          <w:rFonts w:ascii="Tahoma" w:hAnsi="Tahoma" w:cs="Tahoma"/>
          <w:sz w:val="20"/>
          <w:szCs w:val="20"/>
        </w:rPr>
        <w:t xml:space="preserve"> Province. According to IUCN data, 2 of these species (</w:t>
      </w:r>
      <w:proofErr w:type="spellStart"/>
      <w:r w:rsidRPr="00975ED9">
        <w:rPr>
          <w:rFonts w:ascii="Tahoma" w:hAnsi="Tahoma" w:cs="Tahoma"/>
          <w:sz w:val="20"/>
          <w:szCs w:val="20"/>
        </w:rPr>
        <w:t>Myomimus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roachi</w:t>
      </w:r>
      <w:proofErr w:type="spellEnd"/>
      <w:r w:rsidRPr="00975ED9">
        <w:rPr>
          <w:rFonts w:ascii="Tahoma" w:hAnsi="Tahoma" w:cs="Tahoma"/>
          <w:sz w:val="20"/>
          <w:szCs w:val="20"/>
        </w:rPr>
        <w:t xml:space="preserve"> and Rhinolophus </w:t>
      </w:r>
      <w:proofErr w:type="spellStart"/>
      <w:r w:rsidRPr="00975ED9">
        <w:rPr>
          <w:rFonts w:ascii="Tahoma" w:hAnsi="Tahoma" w:cs="Tahoma"/>
          <w:sz w:val="20"/>
          <w:szCs w:val="20"/>
        </w:rPr>
        <w:t>mehelyi</w:t>
      </w:r>
      <w:proofErr w:type="spellEnd"/>
      <w:r w:rsidRPr="00975ED9">
        <w:rPr>
          <w:rFonts w:ascii="Tahoma" w:hAnsi="Tahoma" w:cs="Tahoma"/>
          <w:sz w:val="20"/>
          <w:szCs w:val="20"/>
        </w:rPr>
        <w:t>) are vulnerable (VU- Vulnerable), 4 of them (</w:t>
      </w:r>
      <w:proofErr w:type="spellStart"/>
      <w:r w:rsidRPr="00975ED9">
        <w:rPr>
          <w:rFonts w:ascii="Tahoma" w:hAnsi="Tahoma" w:cs="Tahoma"/>
          <w:sz w:val="20"/>
          <w:szCs w:val="20"/>
        </w:rPr>
        <w:t>Eliomys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quercinus</w:t>
      </w:r>
      <w:proofErr w:type="spellEnd"/>
      <w:r w:rsidRPr="00975ED9">
        <w:rPr>
          <w:rFonts w:ascii="Tahoma" w:hAnsi="Tahoma" w:cs="Tahoma"/>
          <w:sz w:val="20"/>
          <w:szCs w:val="20"/>
        </w:rPr>
        <w:t xml:space="preserve">, Rhinolophus </w:t>
      </w:r>
      <w:proofErr w:type="spellStart"/>
      <w:r w:rsidRPr="00975ED9">
        <w:rPr>
          <w:rFonts w:ascii="Tahoma" w:hAnsi="Tahoma" w:cs="Tahoma"/>
          <w:sz w:val="20"/>
          <w:szCs w:val="20"/>
        </w:rPr>
        <w:t>euryale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Lutra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lutra</w:t>
      </w:r>
      <w:proofErr w:type="spellEnd"/>
      <w:r w:rsidRPr="00975ED9">
        <w:rPr>
          <w:rFonts w:ascii="Tahoma" w:hAnsi="Tahoma" w:cs="Tahoma"/>
          <w:sz w:val="20"/>
          <w:szCs w:val="20"/>
        </w:rPr>
        <w:t xml:space="preserve"> and Hyaena hyaena) may be threatened (NT-Near Threatened), 1 (</w:t>
      </w:r>
      <w:proofErr w:type="spellStart"/>
      <w:r w:rsidRPr="00975ED9">
        <w:rPr>
          <w:rFonts w:ascii="Tahoma" w:hAnsi="Tahoma" w:cs="Tahoma"/>
          <w:sz w:val="20"/>
          <w:szCs w:val="20"/>
        </w:rPr>
        <w:t>Nannospalax</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xhantodon</w:t>
      </w:r>
      <w:proofErr w:type="spellEnd"/>
      <w:r w:rsidRPr="00975ED9">
        <w:rPr>
          <w:rFonts w:ascii="Tahoma" w:hAnsi="Tahoma" w:cs="Tahoma"/>
          <w:sz w:val="20"/>
          <w:szCs w:val="20"/>
        </w:rPr>
        <w:t>) is data deficient (DD-Data Deficient) and 1 (</w:t>
      </w:r>
      <w:proofErr w:type="spellStart"/>
      <w:r w:rsidRPr="00975ED9">
        <w:rPr>
          <w:rFonts w:ascii="Tahoma" w:hAnsi="Tahoma" w:cs="Tahoma"/>
          <w:sz w:val="20"/>
          <w:szCs w:val="20"/>
        </w:rPr>
        <w:t>Monachus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monachus</w:t>
      </w:r>
      <w:proofErr w:type="spellEnd"/>
      <w:r w:rsidRPr="00975ED9">
        <w:rPr>
          <w:rFonts w:ascii="Tahoma" w:hAnsi="Tahoma" w:cs="Tahoma"/>
          <w:sz w:val="20"/>
          <w:szCs w:val="20"/>
        </w:rPr>
        <w:t>) is categorized as threatened (EN-Endangered).</w:t>
      </w:r>
    </w:p>
    <w:p w14:paraId="379E847B" w14:textId="4C5FC917"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Birds, Determinations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conducted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In </w:t>
      </w:r>
      <w:r w:rsidR="00C10301">
        <w:rPr>
          <w:rFonts w:ascii="Tahoma" w:hAnsi="Tahoma" w:cs="Tahoma"/>
          <w:sz w:val="20"/>
          <w:szCs w:val="20"/>
        </w:rPr>
        <w:t>İzmir</w:t>
      </w:r>
      <w:r w:rsidRPr="00975ED9">
        <w:rPr>
          <w:rFonts w:ascii="Tahoma" w:hAnsi="Tahoma" w:cs="Tahoma"/>
          <w:sz w:val="20"/>
          <w:szCs w:val="20"/>
        </w:rPr>
        <w:t xml:space="preserve"> province, there are 277 species belonging to 51 families in the literature.</w:t>
      </w:r>
    </w:p>
    <w:p w14:paraId="574D4643" w14:textId="0CBD6DC4" w:rsidR="00540F0D" w:rsidRPr="00975ED9" w:rsidRDefault="00540F0D" w:rsidP="00C9220D">
      <w:pPr>
        <w:jc w:val="both"/>
        <w:rPr>
          <w:rFonts w:ascii="Tahoma" w:hAnsi="Tahoma" w:cs="Tahoma"/>
          <w:sz w:val="20"/>
          <w:szCs w:val="20"/>
        </w:rPr>
      </w:pPr>
      <w:bookmarkStart w:id="1116" w:name="_Toc168331784"/>
      <w:bookmarkStart w:id="1117" w:name="_Toc168332440"/>
      <w:bookmarkStart w:id="1118" w:name="_Toc168295902"/>
      <w:r w:rsidRPr="00975ED9">
        <w:rPr>
          <w:rFonts w:ascii="Tahoma" w:hAnsi="Tahoma" w:cs="Tahoma"/>
          <w:sz w:val="20"/>
          <w:szCs w:val="20"/>
        </w:rPr>
        <w:t xml:space="preserve">Reptiles, Detections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commissioned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The province of </w:t>
      </w:r>
      <w:r w:rsidR="00C10301">
        <w:rPr>
          <w:rFonts w:ascii="Tahoma" w:hAnsi="Tahoma" w:cs="Tahoma"/>
          <w:sz w:val="20"/>
          <w:szCs w:val="20"/>
        </w:rPr>
        <w:t>İzmir</w:t>
      </w:r>
      <w:r w:rsidRPr="00975ED9">
        <w:rPr>
          <w:rFonts w:ascii="Tahoma" w:hAnsi="Tahoma" w:cs="Tahoma"/>
          <w:sz w:val="20"/>
          <w:szCs w:val="20"/>
        </w:rPr>
        <w:t xml:space="preserve"> is recognized as the origin of Herpetology (Amphibian and Reptile Science) in Anatolia. Researches and many educational trips have been made to various parts of the province. According to literature data, a total of 32 reptile species, including 3 turtles, 14 lizards and 15 snakes, are distributed in </w:t>
      </w:r>
      <w:r w:rsidR="00C10301">
        <w:rPr>
          <w:rFonts w:ascii="Tahoma" w:hAnsi="Tahoma" w:cs="Tahoma"/>
          <w:sz w:val="20"/>
          <w:szCs w:val="20"/>
        </w:rPr>
        <w:t>İzmir</w:t>
      </w:r>
      <w:r w:rsidRPr="00975ED9">
        <w:rPr>
          <w:rFonts w:ascii="Tahoma" w:hAnsi="Tahoma" w:cs="Tahoma"/>
          <w:sz w:val="20"/>
          <w:szCs w:val="20"/>
        </w:rPr>
        <w:t xml:space="preserve"> Province (Baran and </w:t>
      </w:r>
      <w:proofErr w:type="spellStart"/>
      <w:r w:rsidRPr="00975ED9">
        <w:rPr>
          <w:rFonts w:ascii="Tahoma" w:hAnsi="Tahoma" w:cs="Tahoma"/>
          <w:sz w:val="20"/>
          <w:szCs w:val="20"/>
        </w:rPr>
        <w:t>Atatür</w:t>
      </w:r>
      <w:proofErr w:type="spellEnd"/>
      <w:r w:rsidRPr="00975ED9">
        <w:rPr>
          <w:rFonts w:ascii="Tahoma" w:hAnsi="Tahoma" w:cs="Tahoma"/>
          <w:sz w:val="20"/>
          <w:szCs w:val="20"/>
        </w:rPr>
        <w:t xml:space="preserve">, 1998; Baran et al., 2012, </w:t>
      </w:r>
      <w:proofErr w:type="spellStart"/>
      <w:r w:rsidRPr="00975ED9">
        <w:rPr>
          <w:rFonts w:ascii="Tahoma" w:hAnsi="Tahoma" w:cs="Tahoma"/>
          <w:sz w:val="20"/>
          <w:szCs w:val="20"/>
        </w:rPr>
        <w:t>Skourtanioti</w:t>
      </w:r>
      <w:proofErr w:type="spellEnd"/>
      <w:r w:rsidRPr="00975ED9">
        <w:rPr>
          <w:rFonts w:ascii="Tahoma" w:hAnsi="Tahoma" w:cs="Tahoma"/>
          <w:sz w:val="20"/>
          <w:szCs w:val="20"/>
        </w:rPr>
        <w:t>, et al., 2016).</w:t>
      </w:r>
      <w:bookmarkEnd w:id="1116"/>
      <w:bookmarkEnd w:id="1117"/>
    </w:p>
    <w:p w14:paraId="4A8D618A" w14:textId="53305856" w:rsidR="00540F0D" w:rsidRPr="00975ED9" w:rsidRDefault="005E58E3" w:rsidP="00975ED9">
      <w:pPr>
        <w:pStyle w:val="Balk3"/>
      </w:pPr>
      <w:bookmarkStart w:id="1119" w:name="_Toc174628033"/>
      <w:r>
        <w:t xml:space="preserve">6.1.5. </w:t>
      </w:r>
      <w:r w:rsidR="00540F0D" w:rsidRPr="00975ED9">
        <w:t>Protected Nature</w:t>
      </w:r>
      <w:bookmarkEnd w:id="1119"/>
      <w:r w:rsidR="00540F0D" w:rsidRPr="00975ED9">
        <w:t xml:space="preserve"> </w:t>
      </w:r>
      <w:bookmarkEnd w:id="1118"/>
    </w:p>
    <w:p w14:paraId="2CE3C5DF" w14:textId="77777777" w:rsidR="00540F0D" w:rsidRPr="00975ED9" w:rsidRDefault="00540F0D" w:rsidP="000A5A01">
      <w:pPr>
        <w:jc w:val="both"/>
        <w:rPr>
          <w:rFonts w:ascii="Tahoma" w:hAnsi="Tahoma" w:cs="Tahoma"/>
          <w:iCs/>
          <w:sz w:val="20"/>
          <w:szCs w:val="18"/>
        </w:rPr>
      </w:pPr>
      <w:r w:rsidRPr="00975ED9">
        <w:rPr>
          <w:rFonts w:ascii="Tahoma" w:hAnsi="Tahoma" w:cs="Tahoma"/>
          <w:iCs/>
          <w:sz w:val="20"/>
          <w:szCs w:val="18"/>
        </w:rPr>
        <w:t>Information related with internationally recognized areas together with province and relevant triggering species’ information is presented below:</w:t>
      </w:r>
    </w:p>
    <w:p w14:paraId="6D48C56E" w14:textId="77777777" w:rsidR="00CB1975" w:rsidRDefault="00CB1975">
      <w:pPr>
        <w:rPr>
          <w:b/>
          <w:bCs/>
          <w:i/>
          <w:iCs/>
          <w:color w:val="0E2841" w:themeColor="text2"/>
          <w:sz w:val="18"/>
          <w:szCs w:val="18"/>
        </w:rPr>
      </w:pPr>
      <w:bookmarkStart w:id="1120" w:name="_Toc169172190"/>
      <w:bookmarkStart w:id="1121" w:name="_Toc169172327"/>
      <w:bookmarkStart w:id="1122" w:name="_Toc169172395"/>
      <w:bookmarkStart w:id="1123" w:name="_Toc172113364"/>
      <w:r>
        <w:rPr>
          <w:b/>
          <w:bCs/>
        </w:rPr>
        <w:br w:type="page"/>
      </w:r>
    </w:p>
    <w:p w14:paraId="1C59399D" w14:textId="673B10C7" w:rsidR="003379E0" w:rsidRPr="00975ED9" w:rsidRDefault="003379E0" w:rsidP="005F3F3A">
      <w:pPr>
        <w:pStyle w:val="ResimYazs"/>
        <w:jc w:val="center"/>
        <w:rPr>
          <w:rFonts w:ascii="Tahoma" w:hAnsi="Tahoma" w:cs="Tahoma"/>
          <w:b/>
          <w:bCs/>
          <w:i w:val="0"/>
          <w:iCs w:val="0"/>
          <w:sz w:val="20"/>
          <w:szCs w:val="20"/>
        </w:rPr>
      </w:pPr>
      <w:bookmarkStart w:id="1124" w:name="_Toc174628896"/>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Internationally Recognized Areas within Provinces and Relevant Triggering Species</w:t>
      </w:r>
      <w:bookmarkEnd w:id="1124"/>
    </w:p>
    <w:bookmarkEnd w:id="1120"/>
    <w:bookmarkEnd w:id="1121"/>
    <w:bookmarkEnd w:id="1122"/>
    <w:bookmarkEnd w:id="1123"/>
    <w:p w14:paraId="2E1C8634" w14:textId="25A65712" w:rsidR="003379E0" w:rsidRPr="00975ED9" w:rsidRDefault="003379E0" w:rsidP="00975ED9"/>
    <w:tbl>
      <w:tblPr>
        <w:tblStyle w:val="TabloKlavuzu"/>
        <w:tblW w:w="9304" w:type="dxa"/>
        <w:tblInd w:w="175" w:type="dxa"/>
        <w:tblCellMar>
          <w:top w:w="28" w:type="dxa"/>
          <w:left w:w="85" w:type="dxa"/>
          <w:bottom w:w="28" w:type="dxa"/>
          <w:right w:w="85" w:type="dxa"/>
        </w:tblCellMar>
        <w:tblLook w:val="04A0" w:firstRow="1" w:lastRow="0" w:firstColumn="1" w:lastColumn="0" w:noHBand="0" w:noVBand="1"/>
      </w:tblPr>
      <w:tblGrid>
        <w:gridCol w:w="1620"/>
        <w:gridCol w:w="3223"/>
        <w:gridCol w:w="4461"/>
      </w:tblGrid>
      <w:tr w:rsidR="00540F0D" w:rsidRPr="00CB1975" w14:paraId="2FE94E67" w14:textId="77777777">
        <w:trPr>
          <w:tblHeader/>
        </w:trPr>
        <w:tc>
          <w:tcPr>
            <w:tcW w:w="1620" w:type="dxa"/>
            <w:vAlign w:val="center"/>
          </w:tcPr>
          <w:p w14:paraId="3B2A0011" w14:textId="77777777" w:rsidR="00540F0D" w:rsidRPr="00591DDE" w:rsidRDefault="00540F0D" w:rsidP="00C9220D">
            <w:pPr>
              <w:spacing w:before="80" w:after="80"/>
              <w:jc w:val="center"/>
              <w:rPr>
                <w:b/>
                <w:bCs/>
                <w:iCs/>
                <w:sz w:val="18"/>
                <w:szCs w:val="18"/>
              </w:rPr>
            </w:pPr>
            <w:r w:rsidRPr="00591DDE">
              <w:rPr>
                <w:b/>
                <w:bCs/>
                <w:iCs/>
                <w:sz w:val="18"/>
                <w:szCs w:val="18"/>
              </w:rPr>
              <w:t>Province</w:t>
            </w:r>
          </w:p>
        </w:tc>
        <w:tc>
          <w:tcPr>
            <w:tcW w:w="3223" w:type="dxa"/>
            <w:vAlign w:val="center"/>
          </w:tcPr>
          <w:p w14:paraId="55515EE5" w14:textId="77777777" w:rsidR="00540F0D" w:rsidRPr="00591DDE" w:rsidRDefault="00540F0D" w:rsidP="00C9220D">
            <w:pPr>
              <w:spacing w:before="80" w:after="80"/>
              <w:jc w:val="center"/>
              <w:rPr>
                <w:b/>
                <w:bCs/>
                <w:iCs/>
                <w:sz w:val="18"/>
                <w:szCs w:val="18"/>
              </w:rPr>
            </w:pPr>
            <w:r w:rsidRPr="00591DDE">
              <w:rPr>
                <w:b/>
                <w:bCs/>
                <w:iCs/>
                <w:sz w:val="18"/>
                <w:szCs w:val="18"/>
              </w:rPr>
              <w:t>Internationally Recognized Area</w:t>
            </w:r>
          </w:p>
        </w:tc>
        <w:tc>
          <w:tcPr>
            <w:tcW w:w="4461" w:type="dxa"/>
            <w:vAlign w:val="center"/>
          </w:tcPr>
          <w:p w14:paraId="2DB2656A" w14:textId="77777777" w:rsidR="00540F0D" w:rsidRPr="00591DDE" w:rsidRDefault="00540F0D" w:rsidP="00C9220D">
            <w:pPr>
              <w:spacing w:before="80" w:after="80"/>
              <w:jc w:val="center"/>
              <w:rPr>
                <w:b/>
                <w:bCs/>
                <w:iCs/>
                <w:sz w:val="18"/>
                <w:szCs w:val="18"/>
              </w:rPr>
            </w:pPr>
            <w:r w:rsidRPr="00591DDE">
              <w:rPr>
                <w:b/>
                <w:bCs/>
                <w:iCs/>
                <w:sz w:val="18"/>
                <w:szCs w:val="18"/>
              </w:rPr>
              <w:t>Triggering Species</w:t>
            </w:r>
          </w:p>
        </w:tc>
      </w:tr>
      <w:tr w:rsidR="00540F0D" w:rsidRPr="00CB1975" w14:paraId="2709EFF7" w14:textId="77777777">
        <w:tc>
          <w:tcPr>
            <w:tcW w:w="1620" w:type="dxa"/>
            <w:vAlign w:val="center"/>
          </w:tcPr>
          <w:p w14:paraId="2471966B" w14:textId="7967110C"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4A447E9" w14:textId="77777777" w:rsidR="00540F0D" w:rsidRPr="00591DDE" w:rsidRDefault="00540F0D" w:rsidP="00C9220D">
            <w:pPr>
              <w:spacing w:before="80" w:after="80"/>
              <w:rPr>
                <w:iCs/>
                <w:sz w:val="18"/>
                <w:szCs w:val="18"/>
                <w:u w:val="single"/>
              </w:rPr>
            </w:pPr>
            <w:proofErr w:type="spellStart"/>
            <w:r w:rsidRPr="00591DDE">
              <w:rPr>
                <w:sz w:val="18"/>
                <w:szCs w:val="18"/>
              </w:rPr>
              <w:t>Bakircay</w:t>
            </w:r>
            <w:proofErr w:type="spellEnd"/>
            <w:r w:rsidRPr="00591DDE">
              <w:rPr>
                <w:sz w:val="18"/>
                <w:szCs w:val="18"/>
              </w:rPr>
              <w:t xml:space="preserve"> Delta KBA (IBA)</w:t>
            </w:r>
          </w:p>
        </w:tc>
        <w:tc>
          <w:tcPr>
            <w:tcW w:w="4461" w:type="dxa"/>
            <w:vAlign w:val="center"/>
          </w:tcPr>
          <w:p w14:paraId="1D678299" w14:textId="77777777" w:rsidR="00540F0D" w:rsidRPr="00591DDE" w:rsidRDefault="00540F0D" w:rsidP="00C9220D">
            <w:pPr>
              <w:spacing w:before="80" w:after="80"/>
              <w:rPr>
                <w:iCs/>
                <w:sz w:val="18"/>
                <w:szCs w:val="18"/>
                <w:u w:val="single"/>
              </w:rPr>
            </w:pPr>
            <w:r w:rsidRPr="00591DDE">
              <w:rPr>
                <w:sz w:val="18"/>
                <w:szCs w:val="18"/>
              </w:rPr>
              <w:t>Fish, reptiles</w:t>
            </w:r>
          </w:p>
        </w:tc>
      </w:tr>
      <w:tr w:rsidR="00540F0D" w:rsidRPr="00CB1975" w14:paraId="012DE6E6" w14:textId="77777777">
        <w:tc>
          <w:tcPr>
            <w:tcW w:w="1620" w:type="dxa"/>
            <w:vAlign w:val="center"/>
          </w:tcPr>
          <w:p w14:paraId="43479C0A" w14:textId="0205EC74"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2D3A0626" w14:textId="77777777" w:rsidR="00540F0D" w:rsidRPr="00591DDE" w:rsidRDefault="00540F0D" w:rsidP="00C9220D">
            <w:pPr>
              <w:spacing w:before="80" w:after="80"/>
              <w:rPr>
                <w:iCs/>
                <w:sz w:val="18"/>
                <w:szCs w:val="18"/>
                <w:u w:val="single"/>
              </w:rPr>
            </w:pPr>
            <w:proofErr w:type="spellStart"/>
            <w:r w:rsidRPr="00591DDE">
              <w:rPr>
                <w:sz w:val="18"/>
                <w:szCs w:val="18"/>
              </w:rPr>
              <w:t>Foca</w:t>
            </w:r>
            <w:proofErr w:type="spellEnd"/>
            <w:r w:rsidRPr="00591DDE">
              <w:rPr>
                <w:sz w:val="18"/>
                <w:szCs w:val="18"/>
              </w:rPr>
              <w:t xml:space="preserve"> Peninsula KBA (IBA)</w:t>
            </w:r>
          </w:p>
        </w:tc>
        <w:tc>
          <w:tcPr>
            <w:tcW w:w="4461" w:type="dxa"/>
            <w:vAlign w:val="center"/>
          </w:tcPr>
          <w:p w14:paraId="260AA378" w14:textId="77777777" w:rsidR="00540F0D" w:rsidRPr="00591DDE" w:rsidRDefault="00540F0D" w:rsidP="00C9220D">
            <w:pPr>
              <w:spacing w:before="80" w:after="80"/>
              <w:rPr>
                <w:iCs/>
                <w:sz w:val="18"/>
                <w:szCs w:val="18"/>
                <w:u w:val="single"/>
              </w:rPr>
            </w:pPr>
            <w:r w:rsidRPr="00591DDE">
              <w:rPr>
                <w:sz w:val="18"/>
                <w:szCs w:val="18"/>
              </w:rPr>
              <w:t>Marine mammals (Mediterranean Monk Seal), reptiles</w:t>
            </w:r>
          </w:p>
        </w:tc>
      </w:tr>
      <w:tr w:rsidR="00540F0D" w:rsidRPr="00CB1975" w14:paraId="543F6EAA" w14:textId="77777777">
        <w:tc>
          <w:tcPr>
            <w:tcW w:w="1620" w:type="dxa"/>
            <w:vAlign w:val="center"/>
          </w:tcPr>
          <w:p w14:paraId="58FFB0CA" w14:textId="384CD19E"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642E07CE" w14:textId="77777777" w:rsidR="00540F0D" w:rsidRPr="00591DDE" w:rsidRDefault="00540F0D" w:rsidP="00C9220D">
            <w:pPr>
              <w:spacing w:before="80" w:after="80"/>
              <w:rPr>
                <w:iCs/>
                <w:sz w:val="18"/>
                <w:szCs w:val="18"/>
                <w:u w:val="single"/>
              </w:rPr>
            </w:pPr>
            <w:proofErr w:type="spellStart"/>
            <w:r w:rsidRPr="00591DDE">
              <w:rPr>
                <w:sz w:val="18"/>
                <w:szCs w:val="18"/>
              </w:rPr>
              <w:t>Gediz</w:t>
            </w:r>
            <w:proofErr w:type="spellEnd"/>
            <w:r w:rsidRPr="00591DDE">
              <w:rPr>
                <w:sz w:val="18"/>
                <w:szCs w:val="18"/>
              </w:rPr>
              <w:t xml:space="preserve"> Delta KBA (IBA)</w:t>
            </w:r>
          </w:p>
        </w:tc>
        <w:tc>
          <w:tcPr>
            <w:tcW w:w="4461" w:type="dxa"/>
            <w:vAlign w:val="center"/>
          </w:tcPr>
          <w:p w14:paraId="54EE47A5" w14:textId="77777777" w:rsidR="00540F0D" w:rsidRPr="00591DDE" w:rsidRDefault="00540F0D" w:rsidP="00C9220D">
            <w:pPr>
              <w:spacing w:before="80" w:after="80"/>
              <w:rPr>
                <w:iCs/>
                <w:sz w:val="18"/>
                <w:szCs w:val="18"/>
                <w:u w:val="single"/>
              </w:rPr>
            </w:pPr>
            <w:r w:rsidRPr="00591DDE">
              <w:rPr>
                <w:sz w:val="18"/>
                <w:szCs w:val="18"/>
              </w:rPr>
              <w:t>Migratory birds, fish, marine mammals (Mediterranean Monk Seal), reptiles (marine &amp; terrestrial)</w:t>
            </w:r>
          </w:p>
        </w:tc>
      </w:tr>
      <w:tr w:rsidR="00540F0D" w:rsidRPr="00CB1975" w14:paraId="61658234" w14:textId="77777777">
        <w:tc>
          <w:tcPr>
            <w:tcW w:w="1620" w:type="dxa"/>
            <w:vAlign w:val="center"/>
          </w:tcPr>
          <w:p w14:paraId="208554EA" w14:textId="76126C12"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61750BA" w14:textId="77777777" w:rsidR="00540F0D" w:rsidRPr="00591DDE" w:rsidRDefault="00540F0D" w:rsidP="00C9220D">
            <w:pPr>
              <w:spacing w:before="80" w:after="80"/>
              <w:rPr>
                <w:iCs/>
                <w:sz w:val="18"/>
                <w:szCs w:val="18"/>
                <w:u w:val="single"/>
              </w:rPr>
            </w:pPr>
            <w:proofErr w:type="spellStart"/>
            <w:r w:rsidRPr="00591DDE">
              <w:rPr>
                <w:sz w:val="18"/>
                <w:szCs w:val="18"/>
              </w:rPr>
              <w:t>Cicek</w:t>
            </w:r>
            <w:proofErr w:type="spellEnd"/>
            <w:r w:rsidRPr="00591DDE">
              <w:rPr>
                <w:sz w:val="18"/>
                <w:szCs w:val="18"/>
              </w:rPr>
              <w:t xml:space="preserve"> Islands KBA (IBA)</w:t>
            </w:r>
          </w:p>
        </w:tc>
        <w:tc>
          <w:tcPr>
            <w:tcW w:w="4461" w:type="dxa"/>
            <w:vAlign w:val="center"/>
          </w:tcPr>
          <w:p w14:paraId="3780C07E" w14:textId="77777777" w:rsidR="00540F0D" w:rsidRPr="00591DDE" w:rsidRDefault="00540F0D" w:rsidP="00C9220D">
            <w:pPr>
              <w:spacing w:before="80" w:after="80"/>
              <w:rPr>
                <w:iCs/>
                <w:sz w:val="18"/>
                <w:szCs w:val="18"/>
                <w:u w:val="single"/>
              </w:rPr>
            </w:pPr>
            <w:r w:rsidRPr="00591DDE">
              <w:rPr>
                <w:sz w:val="18"/>
                <w:szCs w:val="18"/>
              </w:rPr>
              <w:t>Marine mammals (Mediterranean Monk Seal)</w:t>
            </w:r>
          </w:p>
        </w:tc>
      </w:tr>
      <w:tr w:rsidR="00540F0D" w:rsidRPr="00CB1975" w14:paraId="3A546D59" w14:textId="77777777">
        <w:tc>
          <w:tcPr>
            <w:tcW w:w="1620" w:type="dxa"/>
            <w:vAlign w:val="center"/>
          </w:tcPr>
          <w:p w14:paraId="0E40FC54" w14:textId="3BC8DEEF"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6E1CEA85" w14:textId="77777777" w:rsidR="00540F0D" w:rsidRPr="00591DDE" w:rsidRDefault="00540F0D" w:rsidP="00C9220D">
            <w:pPr>
              <w:spacing w:before="80" w:after="80"/>
              <w:rPr>
                <w:iCs/>
                <w:sz w:val="18"/>
                <w:szCs w:val="18"/>
                <w:u w:val="single"/>
              </w:rPr>
            </w:pPr>
            <w:proofErr w:type="spellStart"/>
            <w:r w:rsidRPr="00591DDE">
              <w:rPr>
                <w:sz w:val="18"/>
                <w:szCs w:val="18"/>
              </w:rPr>
              <w:t>Karaburun</w:t>
            </w:r>
            <w:proofErr w:type="spellEnd"/>
            <w:r w:rsidRPr="00591DDE">
              <w:rPr>
                <w:sz w:val="18"/>
                <w:szCs w:val="18"/>
              </w:rPr>
              <w:t xml:space="preserve"> and </w:t>
            </w:r>
            <w:proofErr w:type="spellStart"/>
            <w:r w:rsidRPr="00591DDE">
              <w:rPr>
                <w:sz w:val="18"/>
                <w:szCs w:val="18"/>
              </w:rPr>
              <w:t>Ildir</w:t>
            </w:r>
            <w:proofErr w:type="spellEnd"/>
            <w:r w:rsidRPr="00591DDE">
              <w:rPr>
                <w:sz w:val="18"/>
                <w:szCs w:val="18"/>
              </w:rPr>
              <w:t xml:space="preserve"> Strait Islands KBA (IBA)</w:t>
            </w:r>
          </w:p>
        </w:tc>
        <w:tc>
          <w:tcPr>
            <w:tcW w:w="4461" w:type="dxa"/>
            <w:vAlign w:val="center"/>
          </w:tcPr>
          <w:p w14:paraId="665DDF82" w14:textId="77777777" w:rsidR="00540F0D" w:rsidRPr="00591DDE" w:rsidRDefault="00540F0D" w:rsidP="00C9220D">
            <w:pPr>
              <w:spacing w:before="80" w:after="80"/>
              <w:rPr>
                <w:iCs/>
                <w:sz w:val="18"/>
                <w:szCs w:val="18"/>
                <w:u w:val="single"/>
              </w:rPr>
            </w:pPr>
            <w:r w:rsidRPr="00591DDE">
              <w:rPr>
                <w:sz w:val="18"/>
                <w:szCs w:val="18"/>
              </w:rPr>
              <w:t>Migratory birds, marine mammals (Mediterranean Monk Seal)</w:t>
            </w:r>
          </w:p>
        </w:tc>
      </w:tr>
      <w:tr w:rsidR="00540F0D" w:rsidRPr="00CB1975" w14:paraId="2BADF860" w14:textId="77777777">
        <w:tc>
          <w:tcPr>
            <w:tcW w:w="1620" w:type="dxa"/>
            <w:vAlign w:val="center"/>
          </w:tcPr>
          <w:p w14:paraId="53F3B11E" w14:textId="241D3BFC"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6DEB82B" w14:textId="77777777" w:rsidR="00540F0D" w:rsidRPr="00591DDE" w:rsidRDefault="00540F0D" w:rsidP="00C9220D">
            <w:pPr>
              <w:spacing w:before="80" w:after="80"/>
              <w:rPr>
                <w:iCs/>
                <w:sz w:val="18"/>
                <w:szCs w:val="18"/>
                <w:u w:val="single"/>
              </w:rPr>
            </w:pPr>
            <w:proofErr w:type="spellStart"/>
            <w:r w:rsidRPr="00591DDE">
              <w:rPr>
                <w:sz w:val="18"/>
                <w:szCs w:val="18"/>
              </w:rPr>
              <w:t>Alacati</w:t>
            </w:r>
            <w:proofErr w:type="spellEnd"/>
            <w:r w:rsidRPr="00591DDE">
              <w:rPr>
                <w:sz w:val="18"/>
                <w:szCs w:val="18"/>
              </w:rPr>
              <w:t xml:space="preserve"> KBA (IBA)</w:t>
            </w:r>
          </w:p>
        </w:tc>
        <w:tc>
          <w:tcPr>
            <w:tcW w:w="4461" w:type="dxa"/>
            <w:vAlign w:val="center"/>
          </w:tcPr>
          <w:p w14:paraId="694C3584" w14:textId="77777777" w:rsidR="00540F0D" w:rsidRPr="00591DDE" w:rsidRDefault="00540F0D" w:rsidP="00C9220D">
            <w:pPr>
              <w:spacing w:before="80" w:after="80"/>
              <w:rPr>
                <w:iCs/>
                <w:sz w:val="18"/>
                <w:szCs w:val="18"/>
                <w:u w:val="single"/>
              </w:rPr>
            </w:pPr>
            <w:r w:rsidRPr="00591DDE">
              <w:rPr>
                <w:sz w:val="18"/>
                <w:szCs w:val="18"/>
              </w:rPr>
              <w:t>Migratory birds, marine mammals (Mediterranean Monk Seal)</w:t>
            </w:r>
          </w:p>
        </w:tc>
      </w:tr>
      <w:tr w:rsidR="00540F0D" w:rsidRPr="00CB1975" w14:paraId="7B5C6DB2" w14:textId="77777777">
        <w:tc>
          <w:tcPr>
            <w:tcW w:w="1620" w:type="dxa"/>
            <w:vAlign w:val="center"/>
          </w:tcPr>
          <w:p w14:paraId="4C1E322C" w14:textId="1092FF20"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D779DC6" w14:textId="72523A86" w:rsidR="00540F0D" w:rsidRPr="00591DDE" w:rsidRDefault="00540F0D" w:rsidP="00C9220D">
            <w:pPr>
              <w:spacing w:before="80" w:after="80"/>
              <w:rPr>
                <w:iCs/>
                <w:sz w:val="18"/>
                <w:szCs w:val="18"/>
                <w:u w:val="single"/>
              </w:rPr>
            </w:pPr>
            <w:proofErr w:type="spellStart"/>
            <w:r w:rsidRPr="00591DDE">
              <w:rPr>
                <w:sz w:val="18"/>
                <w:szCs w:val="18"/>
              </w:rPr>
              <w:t>Kizildag</w:t>
            </w:r>
            <w:proofErr w:type="spellEnd"/>
            <w:r w:rsidRPr="00591DDE">
              <w:rPr>
                <w:sz w:val="18"/>
                <w:szCs w:val="18"/>
              </w:rPr>
              <w:t xml:space="preserve"> </w:t>
            </w:r>
            <w:r w:rsidR="00C10301" w:rsidRPr="00591DDE">
              <w:rPr>
                <w:sz w:val="18"/>
                <w:szCs w:val="18"/>
              </w:rPr>
              <w:t>İzmir</w:t>
            </w:r>
            <w:r w:rsidRPr="00591DDE">
              <w:rPr>
                <w:sz w:val="18"/>
                <w:szCs w:val="18"/>
              </w:rPr>
              <w:t xml:space="preserve"> KBA (IBA)</w:t>
            </w:r>
          </w:p>
        </w:tc>
        <w:tc>
          <w:tcPr>
            <w:tcW w:w="4461" w:type="dxa"/>
            <w:vAlign w:val="center"/>
          </w:tcPr>
          <w:p w14:paraId="30EC7BF7" w14:textId="77777777" w:rsidR="00540F0D" w:rsidRPr="00591DDE" w:rsidRDefault="00540F0D" w:rsidP="00C9220D">
            <w:pPr>
              <w:spacing w:before="80" w:after="80"/>
              <w:rPr>
                <w:iCs/>
                <w:sz w:val="18"/>
                <w:szCs w:val="18"/>
                <w:u w:val="single"/>
              </w:rPr>
            </w:pPr>
            <w:r w:rsidRPr="00591DDE">
              <w:rPr>
                <w:sz w:val="18"/>
                <w:szCs w:val="18"/>
              </w:rPr>
              <w:t>Marine mammals (Mediterranean Monk Seal)</w:t>
            </w:r>
          </w:p>
        </w:tc>
      </w:tr>
      <w:tr w:rsidR="00540F0D" w:rsidRPr="00CB1975" w14:paraId="506407A6" w14:textId="77777777">
        <w:tc>
          <w:tcPr>
            <w:tcW w:w="1620" w:type="dxa"/>
            <w:vAlign w:val="center"/>
          </w:tcPr>
          <w:p w14:paraId="23E943FF" w14:textId="579C26F5"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6E24AB4" w14:textId="77777777" w:rsidR="00540F0D" w:rsidRPr="00591DDE" w:rsidRDefault="00540F0D" w:rsidP="00C9220D">
            <w:pPr>
              <w:spacing w:before="80" w:after="80"/>
              <w:rPr>
                <w:iCs/>
                <w:sz w:val="18"/>
                <w:szCs w:val="18"/>
                <w:u w:val="single"/>
              </w:rPr>
            </w:pPr>
            <w:r w:rsidRPr="00591DDE">
              <w:rPr>
                <w:sz w:val="18"/>
                <w:szCs w:val="18"/>
              </w:rPr>
              <w:t>Mahal Hills KBA</w:t>
            </w:r>
          </w:p>
        </w:tc>
        <w:tc>
          <w:tcPr>
            <w:tcW w:w="4461" w:type="dxa"/>
            <w:vAlign w:val="center"/>
          </w:tcPr>
          <w:p w14:paraId="7258B6A7" w14:textId="77777777" w:rsidR="00540F0D" w:rsidRPr="00591DDE" w:rsidRDefault="00540F0D" w:rsidP="00C9220D">
            <w:pPr>
              <w:spacing w:before="80" w:after="80"/>
              <w:rPr>
                <w:iCs/>
                <w:sz w:val="18"/>
                <w:szCs w:val="18"/>
                <w:u w:val="single"/>
              </w:rPr>
            </w:pPr>
            <w:r w:rsidRPr="00591DDE">
              <w:rPr>
                <w:sz w:val="18"/>
                <w:szCs w:val="18"/>
              </w:rPr>
              <w:t>Fish, marine mammals (Mediterranean Monk Seal), reptiles</w:t>
            </w:r>
          </w:p>
        </w:tc>
      </w:tr>
      <w:tr w:rsidR="00540F0D" w:rsidRPr="00CB1975" w14:paraId="6A90580C" w14:textId="77777777">
        <w:tc>
          <w:tcPr>
            <w:tcW w:w="1620" w:type="dxa"/>
            <w:vAlign w:val="center"/>
          </w:tcPr>
          <w:p w14:paraId="28864333" w14:textId="1C8F5DA6"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1CCB17A" w14:textId="77777777" w:rsidR="00540F0D" w:rsidRPr="00591DDE" w:rsidRDefault="00540F0D" w:rsidP="00C9220D">
            <w:pPr>
              <w:spacing w:before="80" w:after="80"/>
              <w:rPr>
                <w:iCs/>
                <w:sz w:val="18"/>
                <w:szCs w:val="18"/>
                <w:u w:val="single"/>
              </w:rPr>
            </w:pPr>
            <w:r w:rsidRPr="00591DDE">
              <w:rPr>
                <w:sz w:val="18"/>
                <w:szCs w:val="18"/>
              </w:rPr>
              <w:t>Lesser Menderes Delta KBA (IBA)</w:t>
            </w:r>
          </w:p>
        </w:tc>
        <w:tc>
          <w:tcPr>
            <w:tcW w:w="4461" w:type="dxa"/>
            <w:vAlign w:val="center"/>
          </w:tcPr>
          <w:p w14:paraId="64C166C4" w14:textId="77777777" w:rsidR="00540F0D" w:rsidRPr="00591DDE" w:rsidRDefault="00540F0D" w:rsidP="00C9220D">
            <w:pPr>
              <w:spacing w:before="80" w:after="80"/>
              <w:rPr>
                <w:iCs/>
                <w:sz w:val="18"/>
                <w:szCs w:val="18"/>
                <w:u w:val="single"/>
              </w:rPr>
            </w:pPr>
            <w:r w:rsidRPr="00591DDE">
              <w:rPr>
                <w:sz w:val="18"/>
                <w:szCs w:val="18"/>
              </w:rPr>
              <w:t>Fish, mammals, plants, reptiles</w:t>
            </w:r>
          </w:p>
        </w:tc>
      </w:tr>
      <w:tr w:rsidR="00540F0D" w:rsidRPr="00CB1975" w14:paraId="7C32B470" w14:textId="77777777">
        <w:tc>
          <w:tcPr>
            <w:tcW w:w="1620" w:type="dxa"/>
            <w:vAlign w:val="center"/>
          </w:tcPr>
          <w:p w14:paraId="3E8EC550" w14:textId="43085836"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063458B2" w14:textId="77777777" w:rsidR="00540F0D" w:rsidRPr="00591DDE" w:rsidRDefault="00540F0D" w:rsidP="00C9220D">
            <w:pPr>
              <w:spacing w:before="80" w:after="80"/>
              <w:rPr>
                <w:iCs/>
                <w:sz w:val="18"/>
                <w:szCs w:val="18"/>
                <w:u w:val="single"/>
              </w:rPr>
            </w:pPr>
            <w:proofErr w:type="spellStart"/>
            <w:r w:rsidRPr="00591DDE">
              <w:rPr>
                <w:sz w:val="18"/>
                <w:szCs w:val="18"/>
              </w:rPr>
              <w:t>Yamanlar</w:t>
            </w:r>
            <w:proofErr w:type="spellEnd"/>
            <w:r w:rsidRPr="00591DDE">
              <w:rPr>
                <w:sz w:val="18"/>
                <w:szCs w:val="18"/>
              </w:rPr>
              <w:t xml:space="preserve"> Mountain KBA</w:t>
            </w:r>
          </w:p>
        </w:tc>
        <w:tc>
          <w:tcPr>
            <w:tcW w:w="4461" w:type="dxa"/>
            <w:vAlign w:val="center"/>
          </w:tcPr>
          <w:p w14:paraId="213B54D8" w14:textId="77777777" w:rsidR="00540F0D" w:rsidRPr="00591DDE" w:rsidRDefault="00540F0D" w:rsidP="00C9220D">
            <w:pPr>
              <w:spacing w:before="80" w:after="80"/>
              <w:rPr>
                <w:iCs/>
                <w:sz w:val="18"/>
                <w:szCs w:val="18"/>
                <w:u w:val="single"/>
              </w:rPr>
            </w:pPr>
            <w:r w:rsidRPr="00591DDE">
              <w:rPr>
                <w:sz w:val="18"/>
                <w:szCs w:val="18"/>
              </w:rPr>
              <w:t>Fish, mammals, reptiles</w:t>
            </w:r>
          </w:p>
        </w:tc>
      </w:tr>
      <w:tr w:rsidR="00540F0D" w:rsidRPr="00CB1975" w14:paraId="3F31E857" w14:textId="77777777">
        <w:tc>
          <w:tcPr>
            <w:tcW w:w="1620" w:type="dxa"/>
            <w:vAlign w:val="center"/>
          </w:tcPr>
          <w:p w14:paraId="404121F3" w14:textId="322CDE38"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1DC04B75" w14:textId="77777777" w:rsidR="00540F0D" w:rsidRPr="00591DDE" w:rsidRDefault="00540F0D" w:rsidP="00C9220D">
            <w:pPr>
              <w:spacing w:before="80" w:after="80"/>
              <w:rPr>
                <w:iCs/>
                <w:sz w:val="18"/>
                <w:szCs w:val="18"/>
                <w:u w:val="single"/>
              </w:rPr>
            </w:pPr>
            <w:proofErr w:type="spellStart"/>
            <w:r w:rsidRPr="00591DDE">
              <w:rPr>
                <w:sz w:val="18"/>
                <w:szCs w:val="18"/>
              </w:rPr>
              <w:t>Nif</w:t>
            </w:r>
            <w:proofErr w:type="spellEnd"/>
            <w:r w:rsidRPr="00591DDE">
              <w:rPr>
                <w:sz w:val="18"/>
                <w:szCs w:val="18"/>
              </w:rPr>
              <w:t xml:space="preserve"> Mountain KBA</w:t>
            </w:r>
          </w:p>
        </w:tc>
        <w:tc>
          <w:tcPr>
            <w:tcW w:w="4461" w:type="dxa"/>
            <w:vAlign w:val="center"/>
          </w:tcPr>
          <w:p w14:paraId="751B9BB8" w14:textId="77777777" w:rsidR="00540F0D" w:rsidRPr="00591DDE" w:rsidRDefault="00540F0D" w:rsidP="00C9220D">
            <w:pPr>
              <w:spacing w:before="80" w:after="80"/>
              <w:rPr>
                <w:iCs/>
                <w:sz w:val="18"/>
                <w:szCs w:val="18"/>
                <w:u w:val="single"/>
              </w:rPr>
            </w:pPr>
            <w:r w:rsidRPr="00591DDE">
              <w:rPr>
                <w:sz w:val="18"/>
                <w:szCs w:val="18"/>
              </w:rPr>
              <w:t>Plants</w:t>
            </w:r>
          </w:p>
        </w:tc>
      </w:tr>
      <w:tr w:rsidR="00540F0D" w:rsidRPr="00CB1975" w14:paraId="6199696F" w14:textId="77777777">
        <w:tc>
          <w:tcPr>
            <w:tcW w:w="1620" w:type="dxa"/>
            <w:vAlign w:val="center"/>
          </w:tcPr>
          <w:p w14:paraId="78AB2D3D" w14:textId="7E55D292"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59F382FB" w14:textId="77777777" w:rsidR="00540F0D" w:rsidRPr="00591DDE" w:rsidRDefault="00540F0D" w:rsidP="00C9220D">
            <w:pPr>
              <w:spacing w:before="80" w:after="80"/>
              <w:rPr>
                <w:iCs/>
                <w:sz w:val="18"/>
                <w:szCs w:val="18"/>
                <w:u w:val="single"/>
              </w:rPr>
            </w:pPr>
            <w:r w:rsidRPr="00591DDE">
              <w:rPr>
                <w:sz w:val="18"/>
                <w:szCs w:val="18"/>
              </w:rPr>
              <w:t xml:space="preserve">Boz Mountains KBA </w:t>
            </w:r>
          </w:p>
        </w:tc>
        <w:tc>
          <w:tcPr>
            <w:tcW w:w="4461" w:type="dxa"/>
            <w:vAlign w:val="center"/>
          </w:tcPr>
          <w:p w14:paraId="6DF4C0E8" w14:textId="77777777" w:rsidR="00540F0D" w:rsidRPr="00591DDE" w:rsidRDefault="00540F0D" w:rsidP="00C9220D">
            <w:pPr>
              <w:spacing w:before="80" w:after="80"/>
              <w:rPr>
                <w:iCs/>
                <w:sz w:val="18"/>
                <w:szCs w:val="18"/>
                <w:u w:val="single"/>
              </w:rPr>
            </w:pPr>
            <w:r w:rsidRPr="00591DDE">
              <w:rPr>
                <w:sz w:val="18"/>
                <w:szCs w:val="18"/>
              </w:rPr>
              <w:t>Fish, invertebrates, plants</w:t>
            </w:r>
          </w:p>
        </w:tc>
      </w:tr>
      <w:tr w:rsidR="00540F0D" w:rsidRPr="00CB1975" w14:paraId="2E404822" w14:textId="77777777">
        <w:tc>
          <w:tcPr>
            <w:tcW w:w="1620" w:type="dxa"/>
            <w:vAlign w:val="center"/>
          </w:tcPr>
          <w:p w14:paraId="556EA98E" w14:textId="3D7C2F23" w:rsidR="00540F0D" w:rsidRPr="00591DDE" w:rsidRDefault="00C10301" w:rsidP="00C9220D">
            <w:pPr>
              <w:spacing w:before="80" w:after="80"/>
              <w:rPr>
                <w:iCs/>
                <w:sz w:val="18"/>
                <w:szCs w:val="18"/>
                <w:u w:val="single"/>
              </w:rPr>
            </w:pPr>
            <w:r w:rsidRPr="00591DDE">
              <w:rPr>
                <w:sz w:val="18"/>
                <w:szCs w:val="18"/>
              </w:rPr>
              <w:t>İzmir</w:t>
            </w:r>
            <w:r w:rsidR="00540F0D" w:rsidRPr="00591DDE">
              <w:rPr>
                <w:sz w:val="18"/>
                <w:szCs w:val="18"/>
              </w:rPr>
              <w:t>/</w:t>
            </w:r>
            <w:proofErr w:type="spellStart"/>
            <w:r w:rsidR="00540F0D" w:rsidRPr="00591DDE">
              <w:rPr>
                <w:sz w:val="18"/>
                <w:szCs w:val="18"/>
              </w:rPr>
              <w:t>Manisa</w:t>
            </w:r>
            <w:proofErr w:type="spellEnd"/>
          </w:p>
        </w:tc>
        <w:tc>
          <w:tcPr>
            <w:tcW w:w="3223" w:type="dxa"/>
            <w:vAlign w:val="center"/>
          </w:tcPr>
          <w:p w14:paraId="116B8B73" w14:textId="77777777" w:rsidR="00540F0D" w:rsidRPr="00591DDE" w:rsidRDefault="00540F0D" w:rsidP="00C9220D">
            <w:pPr>
              <w:spacing w:before="80" w:after="80"/>
              <w:rPr>
                <w:iCs/>
                <w:sz w:val="18"/>
                <w:szCs w:val="18"/>
                <w:u w:val="single"/>
              </w:rPr>
            </w:pPr>
            <w:proofErr w:type="spellStart"/>
            <w:r w:rsidRPr="00591DDE">
              <w:rPr>
                <w:sz w:val="18"/>
                <w:szCs w:val="18"/>
              </w:rPr>
              <w:t>Spil</w:t>
            </w:r>
            <w:proofErr w:type="spellEnd"/>
            <w:r w:rsidRPr="00591DDE">
              <w:rPr>
                <w:sz w:val="18"/>
                <w:szCs w:val="18"/>
              </w:rPr>
              <w:t xml:space="preserve"> Mountain KBA</w:t>
            </w:r>
          </w:p>
        </w:tc>
        <w:tc>
          <w:tcPr>
            <w:tcW w:w="4461" w:type="dxa"/>
            <w:vAlign w:val="center"/>
          </w:tcPr>
          <w:p w14:paraId="65D16C9A" w14:textId="77777777" w:rsidR="00540F0D" w:rsidRPr="00591DDE" w:rsidRDefault="00540F0D" w:rsidP="00C9220D">
            <w:pPr>
              <w:spacing w:before="80" w:after="80"/>
              <w:rPr>
                <w:iCs/>
                <w:sz w:val="18"/>
                <w:szCs w:val="18"/>
                <w:u w:val="single"/>
              </w:rPr>
            </w:pPr>
            <w:r w:rsidRPr="00591DDE">
              <w:rPr>
                <w:sz w:val="18"/>
                <w:szCs w:val="18"/>
              </w:rPr>
              <w:t>Plants</w:t>
            </w:r>
          </w:p>
        </w:tc>
      </w:tr>
    </w:tbl>
    <w:p w14:paraId="731C0150" w14:textId="0D4F608B" w:rsidR="00540F0D" w:rsidRPr="00F36C5C" w:rsidRDefault="00540F0D" w:rsidP="00540F0D">
      <w:pPr>
        <w:spacing w:line="240" w:lineRule="auto"/>
        <w:ind w:left="90"/>
        <w:jc w:val="both"/>
        <w:rPr>
          <w:rFonts w:ascii="Tahoma" w:hAnsi="Tahoma" w:cs="Tahoma"/>
          <w:iCs/>
          <w:sz w:val="16"/>
          <w:szCs w:val="16"/>
        </w:rPr>
      </w:pPr>
      <w:r w:rsidRPr="00F36C5C">
        <w:rPr>
          <w:rFonts w:ascii="Tahoma" w:hAnsi="Tahoma" w:cs="Tahoma"/>
          <w:iCs/>
          <w:sz w:val="16"/>
          <w:szCs w:val="16"/>
        </w:rPr>
        <w:t xml:space="preserve">Source: </w:t>
      </w:r>
      <w:hyperlink r:id="rId10" w:history="1">
        <w:r w:rsidRPr="00F36C5C">
          <w:rPr>
            <w:rStyle w:val="Kpr"/>
            <w:rFonts w:ascii="Tahoma" w:hAnsi="Tahoma" w:cs="Tahoma"/>
            <w:iCs/>
            <w:color w:val="auto"/>
            <w:sz w:val="16"/>
            <w:szCs w:val="16"/>
          </w:rPr>
          <w:t>https://www.ibat-alliance.org/</w:t>
        </w:r>
      </w:hyperlink>
      <w:r w:rsidRPr="00F36C5C">
        <w:rPr>
          <w:rFonts w:ascii="Tahoma" w:hAnsi="Tahoma" w:cs="Tahoma"/>
          <w:iCs/>
          <w:sz w:val="16"/>
          <w:szCs w:val="16"/>
        </w:rPr>
        <w:t xml:space="preserve">; </w:t>
      </w:r>
      <w:hyperlink r:id="rId11" w:history="1">
        <w:r w:rsidRPr="00F36C5C">
          <w:rPr>
            <w:rStyle w:val="Kpr"/>
            <w:rFonts w:ascii="Tahoma" w:hAnsi="Tahoma" w:cs="Tahoma"/>
            <w:iCs/>
            <w:color w:val="auto"/>
            <w:sz w:val="16"/>
            <w:szCs w:val="16"/>
          </w:rPr>
          <w:t>https://www.keybiodiversityareas.org/kba-data</w:t>
        </w:r>
      </w:hyperlink>
    </w:p>
    <w:p w14:paraId="7278F6CB" w14:textId="01C900B4" w:rsidR="00540F0D" w:rsidRPr="005E58E3" w:rsidRDefault="005E58E3" w:rsidP="00975ED9">
      <w:pPr>
        <w:pStyle w:val="Balk3"/>
      </w:pPr>
      <w:bookmarkStart w:id="1125" w:name="_Toc174628034"/>
      <w:r>
        <w:t xml:space="preserve">6.1.6. </w:t>
      </w:r>
      <w:r w:rsidR="00540F0D" w:rsidRPr="00975ED9">
        <w:t>Natural Protected Areas</w:t>
      </w:r>
      <w:bookmarkEnd w:id="1125"/>
    </w:p>
    <w:p w14:paraId="25A0C2FB" w14:textId="6029348B" w:rsidR="00540F0D" w:rsidRPr="00975ED9" w:rsidRDefault="00540F0D" w:rsidP="00C9220D">
      <w:pPr>
        <w:ind w:left="360"/>
        <w:jc w:val="both"/>
        <w:rPr>
          <w:rFonts w:ascii="Tahoma" w:hAnsi="Tahoma" w:cs="Tahoma"/>
          <w:b/>
          <w:bCs/>
          <w:sz w:val="20"/>
          <w:szCs w:val="20"/>
        </w:rPr>
      </w:pPr>
      <w:r w:rsidRPr="00975ED9">
        <w:rPr>
          <w:rFonts w:ascii="Tahoma" w:hAnsi="Tahoma" w:cs="Tahoma"/>
          <w:sz w:val="20"/>
          <w:szCs w:val="20"/>
        </w:rPr>
        <w:t xml:space="preserve">Within the borders of </w:t>
      </w:r>
      <w:r w:rsidR="00C10301">
        <w:rPr>
          <w:rFonts w:ascii="Tahoma" w:hAnsi="Tahoma" w:cs="Tahoma"/>
          <w:sz w:val="20"/>
          <w:szCs w:val="20"/>
        </w:rPr>
        <w:t>İzmir</w:t>
      </w:r>
      <w:r w:rsidRPr="00975ED9">
        <w:rPr>
          <w:rFonts w:ascii="Tahoma" w:hAnsi="Tahoma" w:cs="Tahoma"/>
          <w:sz w:val="20"/>
          <w:szCs w:val="20"/>
        </w:rPr>
        <w:t xml:space="preserve"> Province; 21846.61 hectares of 1st Degree Natural Protected Area, 2887.03 hectares of 2nd Degree Natural Protected Area, 2530.86 hectares of 3rd Degree Natural Protected Areas, 494.33 hectares of Indefinite Natural Protected Areas, 87659.43 hectares of Qualified Natural Protected Areas, 35251.77 hectares of Sustainable Natural Protected Areas, and 4820.38 hectares of Sensitive Areas to be Definitively Protected, totaling 155490.42 hectares. (Source: www.tvksays.csb.gov.tr, 2023)</w:t>
      </w:r>
    </w:p>
    <w:p w14:paraId="4E17B74B" w14:textId="77777777" w:rsidR="002D51E8" w:rsidRDefault="002D51E8" w:rsidP="00506641">
      <w:pPr>
        <w:pStyle w:val="ResimYazs"/>
        <w:spacing w:after="0"/>
        <w:jc w:val="center"/>
        <w:rPr>
          <w:b/>
          <w:bCs/>
        </w:rPr>
      </w:pPr>
    </w:p>
    <w:p w14:paraId="624A63C8" w14:textId="77777777" w:rsidR="002D51E8" w:rsidRDefault="002D51E8" w:rsidP="00506641">
      <w:pPr>
        <w:pStyle w:val="ResimYazs"/>
        <w:spacing w:after="0"/>
        <w:jc w:val="center"/>
        <w:rPr>
          <w:b/>
          <w:bCs/>
        </w:rPr>
      </w:pPr>
    </w:p>
    <w:p w14:paraId="4DBFAC1D" w14:textId="77777777" w:rsidR="002D51E8" w:rsidRDefault="002D51E8" w:rsidP="00506641">
      <w:pPr>
        <w:pStyle w:val="ResimYazs"/>
        <w:spacing w:after="0"/>
        <w:jc w:val="center"/>
        <w:rPr>
          <w:b/>
          <w:bCs/>
        </w:rPr>
      </w:pPr>
    </w:p>
    <w:p w14:paraId="5E8E3290" w14:textId="77777777" w:rsidR="002D51E8" w:rsidRDefault="002D51E8" w:rsidP="00506641">
      <w:pPr>
        <w:pStyle w:val="ResimYazs"/>
        <w:spacing w:after="0"/>
        <w:jc w:val="center"/>
        <w:rPr>
          <w:b/>
          <w:bCs/>
        </w:rPr>
      </w:pPr>
    </w:p>
    <w:p w14:paraId="1D3236E8" w14:textId="77777777" w:rsidR="002D51E8" w:rsidRDefault="002D51E8" w:rsidP="00506641">
      <w:pPr>
        <w:pStyle w:val="ResimYazs"/>
        <w:spacing w:after="0"/>
        <w:jc w:val="center"/>
        <w:rPr>
          <w:b/>
          <w:bCs/>
        </w:rPr>
      </w:pPr>
    </w:p>
    <w:p w14:paraId="5139AFAE" w14:textId="77777777" w:rsidR="002D51E8" w:rsidRDefault="002D51E8" w:rsidP="00506641">
      <w:pPr>
        <w:pStyle w:val="ResimYazs"/>
        <w:spacing w:after="0"/>
        <w:jc w:val="center"/>
        <w:rPr>
          <w:b/>
          <w:bCs/>
        </w:rPr>
      </w:pPr>
    </w:p>
    <w:p w14:paraId="2DC43A0D" w14:textId="77777777" w:rsidR="002D51E8" w:rsidRDefault="002D51E8" w:rsidP="00506641">
      <w:pPr>
        <w:pStyle w:val="ResimYazs"/>
        <w:spacing w:after="0"/>
        <w:jc w:val="center"/>
        <w:rPr>
          <w:b/>
          <w:bCs/>
        </w:rPr>
      </w:pPr>
    </w:p>
    <w:p w14:paraId="3232F414" w14:textId="77777777" w:rsidR="002D51E8" w:rsidRDefault="002D51E8" w:rsidP="00506641">
      <w:pPr>
        <w:pStyle w:val="ResimYazs"/>
        <w:spacing w:after="0"/>
        <w:jc w:val="center"/>
        <w:rPr>
          <w:b/>
          <w:bCs/>
        </w:rPr>
      </w:pPr>
    </w:p>
    <w:p w14:paraId="5A17F58E" w14:textId="77777777" w:rsidR="002D51E8" w:rsidRDefault="002D51E8" w:rsidP="00506641">
      <w:pPr>
        <w:pStyle w:val="ResimYazs"/>
        <w:spacing w:after="0"/>
        <w:jc w:val="center"/>
        <w:rPr>
          <w:b/>
          <w:bCs/>
        </w:rPr>
      </w:pPr>
    </w:p>
    <w:p w14:paraId="3F9DBB52" w14:textId="77777777" w:rsidR="002D51E8" w:rsidRDefault="002D51E8" w:rsidP="00506641">
      <w:pPr>
        <w:pStyle w:val="ResimYazs"/>
        <w:spacing w:after="0"/>
        <w:jc w:val="center"/>
        <w:rPr>
          <w:b/>
          <w:bCs/>
        </w:rPr>
      </w:pPr>
    </w:p>
    <w:p w14:paraId="06F9A6B9" w14:textId="77777777" w:rsidR="002D51E8" w:rsidRDefault="002D51E8" w:rsidP="00506641">
      <w:pPr>
        <w:pStyle w:val="ResimYazs"/>
        <w:spacing w:after="0"/>
        <w:jc w:val="center"/>
        <w:rPr>
          <w:b/>
          <w:bCs/>
        </w:rPr>
      </w:pPr>
    </w:p>
    <w:p w14:paraId="3A219279" w14:textId="132B94FD" w:rsidR="00CB1975" w:rsidRDefault="00CB1975">
      <w:pPr>
        <w:rPr>
          <w:b/>
          <w:bCs/>
          <w:i/>
          <w:iCs/>
          <w:color w:val="0E2841" w:themeColor="text2"/>
          <w:sz w:val="18"/>
          <w:szCs w:val="18"/>
        </w:rPr>
      </w:pPr>
    </w:p>
    <w:p w14:paraId="4EEB951C" w14:textId="5FFF8C64" w:rsidR="00506641" w:rsidRPr="00975ED9" w:rsidRDefault="00506641" w:rsidP="00506641">
      <w:pPr>
        <w:pStyle w:val="ResimYazs"/>
        <w:spacing w:after="0"/>
        <w:jc w:val="center"/>
        <w:rPr>
          <w:rFonts w:ascii="Tahoma" w:hAnsi="Tahoma" w:cs="Tahoma"/>
          <w:i w:val="0"/>
          <w:iCs w:val="0"/>
          <w:sz w:val="20"/>
          <w:szCs w:val="20"/>
        </w:rPr>
      </w:pPr>
      <w:bookmarkStart w:id="1126" w:name="_Toc174252260"/>
      <w:r w:rsidRPr="00F36C5C">
        <w:rPr>
          <w:rFonts w:ascii="Tahoma" w:hAnsi="Tahoma" w:cs="Tahoma"/>
          <w:b/>
          <w:bCs/>
          <w:i w:val="0"/>
          <w:iCs w:val="0"/>
          <w:sz w:val="20"/>
          <w:szCs w:val="20"/>
        </w:rPr>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 Natural Protected Areas</w:t>
      </w:r>
      <w:bookmarkEnd w:id="1126"/>
      <w:r w:rsidRPr="00975ED9">
        <w:rPr>
          <w:rFonts w:ascii="Tahoma" w:hAnsi="Tahoma" w:cs="Tahoma"/>
          <w:i w:val="0"/>
          <w:iCs w:val="0"/>
          <w:sz w:val="20"/>
          <w:szCs w:val="20"/>
        </w:rPr>
        <w:t xml:space="preserve"> </w:t>
      </w:r>
    </w:p>
    <w:p w14:paraId="0858BA31" w14:textId="77777777" w:rsidR="00506641" w:rsidRPr="00975ED9" w:rsidRDefault="00506641" w:rsidP="00C9220D">
      <w:pPr>
        <w:ind w:left="360"/>
        <w:jc w:val="both"/>
        <w:rPr>
          <w:b/>
          <w:bCs/>
        </w:rPr>
      </w:pPr>
    </w:p>
    <w:p w14:paraId="01CA604A" w14:textId="3143383F" w:rsidR="00F76584" w:rsidRPr="00975ED9" w:rsidRDefault="00CB2991" w:rsidP="00975ED9">
      <w:pPr>
        <w:pStyle w:val="ResimYazs"/>
        <w:spacing w:after="0"/>
        <w:rPr>
          <w:rFonts w:ascii="Tahoma" w:hAnsi="Tahoma" w:cs="Tahoma"/>
          <w:b/>
          <w:bCs/>
        </w:rPr>
      </w:pPr>
      <w:r w:rsidRPr="00A23B1D">
        <w:rPr>
          <w:noProof/>
        </w:rPr>
        <w:drawing>
          <wp:inline distT="0" distB="0" distL="0" distR="0" wp14:anchorId="3182030F" wp14:editId="5F4BD526">
            <wp:extent cx="5761355" cy="3542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542030"/>
                    </a:xfrm>
                    <a:prstGeom prst="rect">
                      <a:avLst/>
                    </a:prstGeom>
                    <a:noFill/>
                  </pic:spPr>
                </pic:pic>
              </a:graphicData>
            </a:graphic>
          </wp:inline>
        </w:drawing>
      </w:r>
      <w:r w:rsidRPr="00F36C5C">
        <w:rPr>
          <w:rFonts w:ascii="Tahoma" w:hAnsi="Tahoma" w:cs="Tahoma"/>
          <w:i w:val="0"/>
          <w:iCs w:val="0"/>
          <w:sz w:val="16"/>
          <w:szCs w:val="16"/>
        </w:rPr>
        <w:t>Source: (https://www.says.gov.tr/savab/#/,2023)</w:t>
      </w:r>
      <w:r w:rsidR="00F76584" w:rsidRPr="00F36C5C">
        <w:rPr>
          <w:rFonts w:ascii="Tahoma" w:hAnsi="Tahoma" w:cs="Tahoma"/>
          <w:b/>
          <w:bCs/>
          <w:sz w:val="16"/>
          <w:szCs w:val="16"/>
        </w:rPr>
        <w:t xml:space="preserve"> </w:t>
      </w:r>
    </w:p>
    <w:p w14:paraId="27E45640" w14:textId="2D70B8CC" w:rsidR="00540F0D" w:rsidRPr="005E58E3" w:rsidRDefault="005E58E3" w:rsidP="00975ED9">
      <w:pPr>
        <w:pStyle w:val="Balk3"/>
      </w:pPr>
      <w:bookmarkStart w:id="1127" w:name="_Toc174237413"/>
      <w:bookmarkStart w:id="1128" w:name="_Toc174245958"/>
      <w:bookmarkStart w:id="1129" w:name="_Toc174246043"/>
      <w:bookmarkStart w:id="1130" w:name="_Toc174246392"/>
      <w:bookmarkStart w:id="1131" w:name="_Toc174246724"/>
      <w:bookmarkStart w:id="1132" w:name="_Toc174246999"/>
      <w:bookmarkStart w:id="1133" w:name="_Toc174247139"/>
      <w:bookmarkStart w:id="1134" w:name="_Toc174247475"/>
      <w:bookmarkStart w:id="1135" w:name="_Toc174247650"/>
      <w:bookmarkStart w:id="1136" w:name="_Toc174247788"/>
      <w:bookmarkStart w:id="1137" w:name="_Toc174248134"/>
      <w:bookmarkStart w:id="1138" w:name="_Toc174249338"/>
      <w:bookmarkStart w:id="1139" w:name="_Toc174249759"/>
      <w:bookmarkStart w:id="1140" w:name="_Toc174252187"/>
      <w:bookmarkStart w:id="1141" w:name="_Toc174252669"/>
      <w:bookmarkStart w:id="1142" w:name="_Toc174329600"/>
      <w:bookmarkStart w:id="1143" w:name="_Toc174237414"/>
      <w:bookmarkStart w:id="1144" w:name="_Toc174245959"/>
      <w:bookmarkStart w:id="1145" w:name="_Toc174246044"/>
      <w:bookmarkStart w:id="1146" w:name="_Toc174246393"/>
      <w:bookmarkStart w:id="1147" w:name="_Toc174246725"/>
      <w:bookmarkStart w:id="1148" w:name="_Toc174247000"/>
      <w:bookmarkStart w:id="1149" w:name="_Toc174247140"/>
      <w:bookmarkStart w:id="1150" w:name="_Toc174247476"/>
      <w:bookmarkStart w:id="1151" w:name="_Toc174247651"/>
      <w:bookmarkStart w:id="1152" w:name="_Toc174247789"/>
      <w:bookmarkStart w:id="1153" w:name="_Toc174248135"/>
      <w:bookmarkStart w:id="1154" w:name="_Toc174249339"/>
      <w:bookmarkStart w:id="1155" w:name="_Toc174249760"/>
      <w:bookmarkStart w:id="1156" w:name="_Toc174252188"/>
      <w:bookmarkStart w:id="1157" w:name="_Toc174252670"/>
      <w:bookmarkStart w:id="1158" w:name="_Toc174329601"/>
      <w:bookmarkStart w:id="1159" w:name="_Toc168295903"/>
      <w:bookmarkStart w:id="1160" w:name="_Toc174628035"/>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t xml:space="preserve">6.1.7. </w:t>
      </w:r>
      <w:r w:rsidR="00540F0D" w:rsidRPr="00975ED9">
        <w:t xml:space="preserve">Urban </w:t>
      </w:r>
      <w:bookmarkEnd w:id="1159"/>
      <w:r w:rsidR="00540F0D" w:rsidRPr="00975ED9">
        <w:t>Areas</w:t>
      </w:r>
      <w:bookmarkEnd w:id="1160"/>
    </w:p>
    <w:p w14:paraId="7DCD9F47" w14:textId="77777777"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 the sub-projects will be realized in urban areas, baseline cultural heritage aspects are mostly evaluated within that manner. Accordingly, as per the information obtained from website of Ministry of Culture and Tourism, there are 49 Urban Protected Areas, 6 Urban Archaeological Sites, and 5 mixed (both archaeological and urban) </w:t>
      </w:r>
    </w:p>
    <w:p w14:paraId="54645250" w14:textId="56731210" w:rsidR="00540F0D" w:rsidRPr="00975ED9" w:rsidRDefault="00540F0D" w:rsidP="00540F0D">
      <w:pPr>
        <w:spacing w:before="120" w:after="0" w:line="240" w:lineRule="atLeast"/>
        <w:jc w:val="both"/>
        <w:rPr>
          <w:rFonts w:ascii="Tahoma" w:hAnsi="Tahoma" w:cs="Tahoma"/>
          <w:iCs/>
          <w:sz w:val="20"/>
          <w:szCs w:val="18"/>
        </w:rPr>
      </w:pPr>
      <w:r w:rsidRPr="00975ED9">
        <w:rPr>
          <w:rFonts w:ascii="Tahoma" w:hAnsi="Tahoma" w:cs="Tahoma"/>
          <w:iCs/>
          <w:sz w:val="20"/>
          <w:szCs w:val="18"/>
        </w:rPr>
        <w:t xml:space="preserve">The areas where the ancient cities are located in and around </w:t>
      </w:r>
      <w:r w:rsidR="00C10301">
        <w:rPr>
          <w:rFonts w:ascii="Tahoma" w:hAnsi="Tahoma" w:cs="Tahoma"/>
          <w:iCs/>
          <w:sz w:val="20"/>
          <w:szCs w:val="18"/>
        </w:rPr>
        <w:t>İzmir</w:t>
      </w:r>
      <w:r w:rsidRPr="00975ED9">
        <w:rPr>
          <w:rFonts w:ascii="Tahoma" w:hAnsi="Tahoma" w:cs="Tahoma"/>
          <w:iCs/>
          <w:sz w:val="20"/>
          <w:szCs w:val="18"/>
        </w:rPr>
        <w:t xml:space="preserve"> are determined as Archaeological Sites. There are Urban Protected Areas in </w:t>
      </w:r>
      <w:proofErr w:type="spellStart"/>
      <w:r w:rsidRPr="00975ED9">
        <w:rPr>
          <w:rFonts w:ascii="Tahoma" w:hAnsi="Tahoma" w:cs="Tahoma"/>
          <w:iCs/>
          <w:sz w:val="20"/>
          <w:szCs w:val="18"/>
        </w:rPr>
        <w:t>Buca</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Bornova</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Urla</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Cesme</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Alacati</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Seferihisar</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Selcuk</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Sirince</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Menemen</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Foca</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Yenifoca</w:t>
      </w:r>
      <w:proofErr w:type="spellEnd"/>
      <w:r w:rsidRPr="00975ED9">
        <w:rPr>
          <w:rFonts w:ascii="Tahoma" w:hAnsi="Tahoma" w:cs="Tahoma"/>
          <w:iCs/>
          <w:sz w:val="20"/>
          <w:szCs w:val="18"/>
        </w:rPr>
        <w:t xml:space="preserve"> and </w:t>
      </w:r>
      <w:proofErr w:type="spellStart"/>
      <w:r w:rsidRPr="00975ED9">
        <w:rPr>
          <w:rFonts w:ascii="Tahoma" w:hAnsi="Tahoma" w:cs="Tahoma"/>
          <w:iCs/>
          <w:sz w:val="20"/>
          <w:szCs w:val="18"/>
        </w:rPr>
        <w:t>Candarli</w:t>
      </w:r>
      <w:proofErr w:type="spellEnd"/>
      <w:r w:rsidRPr="00975ED9">
        <w:rPr>
          <w:rFonts w:ascii="Tahoma" w:hAnsi="Tahoma" w:cs="Tahoma"/>
          <w:iCs/>
          <w:sz w:val="20"/>
          <w:szCs w:val="18"/>
        </w:rPr>
        <w:t>.</w:t>
      </w:r>
    </w:p>
    <w:p w14:paraId="27B6BA14" w14:textId="0DAE8E10" w:rsidR="00540F0D" w:rsidRPr="005E58E3" w:rsidRDefault="005E58E3" w:rsidP="00975ED9">
      <w:pPr>
        <w:pStyle w:val="Balk3"/>
      </w:pPr>
      <w:bookmarkStart w:id="1161" w:name="_Toc174628036"/>
      <w:r>
        <w:t xml:space="preserve">6.1.8. </w:t>
      </w:r>
      <w:r w:rsidR="00540F0D" w:rsidRPr="00975ED9">
        <w:t>Seismicity</w:t>
      </w:r>
      <w:bookmarkEnd w:id="1161"/>
    </w:p>
    <w:p w14:paraId="280D6423" w14:textId="1788C4A2" w:rsidR="00540F0D" w:rsidRPr="00975ED9" w:rsidRDefault="00540F0D" w:rsidP="2E00E31A">
      <w:pPr>
        <w:jc w:val="both"/>
        <w:rPr>
          <w:rFonts w:ascii="Tahoma" w:hAnsi="Tahoma" w:cs="Tahoma"/>
          <w:sz w:val="20"/>
          <w:szCs w:val="20"/>
        </w:rPr>
      </w:pPr>
      <w:r w:rsidRPr="00975ED9">
        <w:rPr>
          <w:rFonts w:ascii="Tahoma" w:hAnsi="Tahoma" w:cs="Tahoma"/>
          <w:sz w:val="20"/>
          <w:szCs w:val="20"/>
        </w:rPr>
        <w:t xml:space="preserve">Due to the geological structure, topographic and climatic characteristics, </w:t>
      </w:r>
      <w:r w:rsidR="00C10301">
        <w:rPr>
          <w:rFonts w:ascii="Tahoma" w:hAnsi="Tahoma" w:cs="Tahoma"/>
          <w:sz w:val="20"/>
          <w:szCs w:val="20"/>
        </w:rPr>
        <w:t>İzmir</w:t>
      </w:r>
      <w:r w:rsidRPr="00975ED9">
        <w:rPr>
          <w:rFonts w:ascii="Tahoma" w:hAnsi="Tahoma" w:cs="Tahoma"/>
          <w:sz w:val="20"/>
          <w:szCs w:val="20"/>
        </w:rPr>
        <w:t xml:space="preserve"> is located in a region with high disaster risks, such as earthquakes, landslides, rockfalls, and meteorological and climatic disasters. </w:t>
      </w:r>
    </w:p>
    <w:p w14:paraId="24C76882" w14:textId="77777777"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In the disaster events that occurred in the province during 2009-2020; 131 earthquakes and a total of 200 disaster events occurred. Within that scope, a total of 118 citizens lost their lives and a total of 1,546 housings were affected.</w:t>
      </w:r>
    </w:p>
    <w:p w14:paraId="11011C3F" w14:textId="550FA66D"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 per </w:t>
      </w:r>
      <w:proofErr w:type="spellStart"/>
      <w:r w:rsidR="00B64911">
        <w:rPr>
          <w:rFonts w:ascii="Tahoma" w:hAnsi="Tahoma" w:cs="Tahoma"/>
          <w:iCs/>
          <w:sz w:val="20"/>
          <w:szCs w:val="18"/>
        </w:rPr>
        <w:t>Türkiye</w:t>
      </w:r>
      <w:proofErr w:type="spellEnd"/>
      <w:r w:rsidRPr="00975ED9">
        <w:rPr>
          <w:rFonts w:ascii="Tahoma" w:hAnsi="Tahoma" w:cs="Tahoma"/>
          <w:iCs/>
          <w:sz w:val="20"/>
          <w:szCs w:val="18"/>
        </w:rPr>
        <w:t xml:space="preserve"> Seismic Hazard Map (please see </w:t>
      </w:r>
      <w:r w:rsidR="00793218" w:rsidRPr="00975ED9">
        <w:rPr>
          <w:rFonts w:ascii="Tahoma" w:hAnsi="Tahoma" w:cs="Tahoma"/>
          <w:iCs/>
          <w:sz w:val="20"/>
          <w:szCs w:val="18"/>
        </w:rPr>
        <w:fldChar w:fldCharType="begin"/>
      </w:r>
      <w:r w:rsidR="00793218" w:rsidRPr="00975ED9">
        <w:rPr>
          <w:rFonts w:ascii="Tahoma" w:hAnsi="Tahoma" w:cs="Tahoma"/>
          <w:iCs/>
          <w:sz w:val="20"/>
          <w:szCs w:val="18"/>
        </w:rPr>
        <w:instrText xml:space="preserve"> REF _Ref172149414 \h  \* MERGEFORMAT </w:instrText>
      </w:r>
      <w:r w:rsidR="00793218" w:rsidRPr="00975ED9">
        <w:rPr>
          <w:rFonts w:ascii="Tahoma" w:hAnsi="Tahoma" w:cs="Tahoma"/>
          <w:iCs/>
          <w:sz w:val="20"/>
          <w:szCs w:val="18"/>
        </w:rPr>
      </w:r>
      <w:r w:rsidR="00793218" w:rsidRPr="00975ED9">
        <w:rPr>
          <w:rFonts w:ascii="Tahoma" w:hAnsi="Tahoma" w:cs="Tahoma"/>
          <w:iCs/>
          <w:sz w:val="20"/>
          <w:szCs w:val="18"/>
        </w:rPr>
        <w:fldChar w:fldCharType="separate"/>
      </w:r>
      <w:r w:rsidR="00793218" w:rsidRPr="00975ED9">
        <w:rPr>
          <w:rFonts w:ascii="Tahoma" w:hAnsi="Tahoma" w:cs="Tahoma"/>
          <w:iCs/>
          <w:sz w:val="20"/>
          <w:szCs w:val="18"/>
        </w:rPr>
        <w:t>Figure 1</w:t>
      </w:r>
      <w:r w:rsidR="00793218" w:rsidRPr="00975ED9">
        <w:rPr>
          <w:rFonts w:ascii="Tahoma" w:hAnsi="Tahoma" w:cs="Tahoma"/>
          <w:iCs/>
          <w:sz w:val="20"/>
          <w:szCs w:val="18"/>
        </w:rPr>
        <w:fldChar w:fldCharType="end"/>
      </w:r>
      <w:r w:rsidRPr="00975ED9">
        <w:rPr>
          <w:rFonts w:ascii="Tahoma" w:hAnsi="Tahoma" w:cs="Tahoma"/>
          <w:iCs/>
          <w:sz w:val="20"/>
          <w:szCs w:val="18"/>
        </w:rPr>
        <w:t xml:space="preserve">), which is prepared by AFAD and published in 2019, earthquake hazard risk classification of the </w:t>
      </w:r>
      <w:r w:rsidR="00C10301">
        <w:rPr>
          <w:rFonts w:ascii="Tahoma" w:hAnsi="Tahoma" w:cs="Tahoma"/>
          <w:iCs/>
          <w:sz w:val="20"/>
          <w:szCs w:val="18"/>
        </w:rPr>
        <w:t>İzmir</w:t>
      </w:r>
      <w:r w:rsidRPr="00975ED9">
        <w:rPr>
          <w:rFonts w:ascii="Tahoma" w:hAnsi="Tahoma" w:cs="Tahoma"/>
          <w:iCs/>
          <w:sz w:val="20"/>
          <w:szCs w:val="18"/>
        </w:rPr>
        <w:t xml:space="preserve"> can be regarded as generally “high”, while </w:t>
      </w:r>
      <w:proofErr w:type="spellStart"/>
      <w:r w:rsidRPr="00975ED9">
        <w:rPr>
          <w:rFonts w:ascii="Tahoma" w:hAnsi="Tahoma" w:cs="Tahoma"/>
          <w:iCs/>
          <w:sz w:val="20"/>
          <w:szCs w:val="18"/>
        </w:rPr>
        <w:t>Bayindir</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Beydag</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Kiraz</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Ödemis</w:t>
      </w:r>
      <w:proofErr w:type="spellEnd"/>
      <w:r w:rsidRPr="00975ED9">
        <w:rPr>
          <w:rFonts w:ascii="Tahoma" w:hAnsi="Tahoma" w:cs="Tahoma"/>
          <w:iCs/>
          <w:sz w:val="20"/>
          <w:szCs w:val="18"/>
        </w:rPr>
        <w:t>, and Tire Districts’ relevant classification can be regarded as “medium/high”.</w:t>
      </w:r>
    </w:p>
    <w:p w14:paraId="72A54844" w14:textId="77777777" w:rsidR="00540F0D" w:rsidRPr="00A23B1D" w:rsidRDefault="00540F0D" w:rsidP="00540F0D">
      <w:pPr>
        <w:ind w:left="360"/>
      </w:pPr>
    </w:p>
    <w:p w14:paraId="49D25F6D" w14:textId="06940C44" w:rsidR="00540F0D" w:rsidRPr="003A26E0" w:rsidRDefault="005E58E3" w:rsidP="00975ED9">
      <w:pPr>
        <w:pStyle w:val="Balk3"/>
      </w:pPr>
      <w:bookmarkStart w:id="1162" w:name="_Toc168295901"/>
      <w:bookmarkStart w:id="1163" w:name="_Toc174628037"/>
      <w:r w:rsidRPr="003A26E0">
        <w:t xml:space="preserve">6.1.9. </w:t>
      </w:r>
      <w:r w:rsidR="00540F0D" w:rsidRPr="00975ED9">
        <w:t>Air Quality</w:t>
      </w:r>
      <w:bookmarkEnd w:id="1162"/>
      <w:bookmarkEnd w:id="1163"/>
    </w:p>
    <w:p w14:paraId="26A3A2DA" w14:textId="77777777" w:rsidR="00540F0D" w:rsidRPr="00975ED9" w:rsidRDefault="00540F0D" w:rsidP="00C9220D">
      <w:pPr>
        <w:jc w:val="both"/>
        <w:rPr>
          <w:rFonts w:ascii="Tahoma" w:hAnsi="Tahoma" w:cs="Tahoma"/>
          <w:sz w:val="20"/>
          <w:szCs w:val="20"/>
        </w:rPr>
      </w:pPr>
      <w:r w:rsidRPr="00975ED9">
        <w:rPr>
          <w:rFonts w:ascii="Tahoma" w:hAnsi="Tahoma" w:cs="Tahoma"/>
          <w:sz w:val="20"/>
          <w:szCs w:val="20"/>
        </w:rPr>
        <w:t>The most obvious parameter that will affect the air quality within the scope of demolition and construction activities can be considered as particulate matter emission. In the following sub-titles, the situation of the provinces in this context has been evaluated based on the data of the Continuous Monitoring Centre</w:t>
      </w:r>
      <w:r w:rsidRPr="00975ED9">
        <w:rPr>
          <w:rStyle w:val="DipnotBavurusu"/>
          <w:rFonts w:ascii="Tahoma" w:hAnsi="Tahoma" w:cs="Tahoma"/>
          <w:sz w:val="20"/>
          <w:szCs w:val="20"/>
        </w:rPr>
        <w:footnoteReference w:id="10"/>
      </w:r>
      <w:r w:rsidRPr="00975ED9">
        <w:rPr>
          <w:rFonts w:ascii="Tahoma" w:hAnsi="Tahoma" w:cs="Tahoma"/>
          <w:sz w:val="20"/>
          <w:szCs w:val="20"/>
        </w:rPr>
        <w:t xml:space="preserve">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At this point, it must be noted that in some of the provinces, new stations were established in 2021 in addition to 2020, but since 2021 annual averages are missing for some of these newly established stations, which may cause an improper assessment of the current situation, the year 2020 was used in the evaluation. </w:t>
      </w:r>
    </w:p>
    <w:p w14:paraId="6EAB5F42" w14:textId="77777777" w:rsidR="00540F0D" w:rsidRPr="00975ED9" w:rsidRDefault="00540F0D" w:rsidP="00540F0D">
      <w:pPr>
        <w:jc w:val="both"/>
        <w:rPr>
          <w:rFonts w:ascii="Tahoma" w:hAnsi="Tahoma" w:cs="Tahoma"/>
          <w:iCs/>
          <w:sz w:val="20"/>
          <w:szCs w:val="20"/>
        </w:rPr>
      </w:pPr>
      <w:r w:rsidRPr="00975ED9">
        <w:rPr>
          <w:rFonts w:ascii="Tahoma" w:hAnsi="Tahoma" w:cs="Tahoma"/>
          <w:iCs/>
          <w:sz w:val="20"/>
          <w:szCs w:val="20"/>
        </w:rPr>
        <w:t>According to national legislation, the annual average of PM</w:t>
      </w:r>
      <w:r w:rsidRPr="00975ED9">
        <w:rPr>
          <w:rFonts w:ascii="Tahoma" w:hAnsi="Tahoma" w:cs="Tahoma"/>
          <w:iCs/>
          <w:sz w:val="20"/>
          <w:szCs w:val="20"/>
          <w:vertAlign w:val="subscript"/>
        </w:rPr>
        <w:t>10</w:t>
      </w:r>
      <w:r w:rsidRPr="00975ED9">
        <w:rPr>
          <w:rFonts w:ascii="Tahoma" w:hAnsi="Tahoma" w:cs="Tahoma"/>
          <w:iCs/>
          <w:sz w:val="20"/>
          <w:szCs w:val="20"/>
        </w:rPr>
        <w:t xml:space="preserve"> value must meet the limit of 40 µg/m</w:t>
      </w:r>
      <w:r w:rsidRPr="00975ED9">
        <w:rPr>
          <w:rFonts w:ascii="Tahoma" w:hAnsi="Tahoma" w:cs="Tahoma"/>
          <w:iCs/>
          <w:sz w:val="20"/>
          <w:szCs w:val="20"/>
          <w:vertAlign w:val="superscript"/>
        </w:rPr>
        <w:t>3</w:t>
      </w:r>
      <w:r w:rsidRPr="00975ED9">
        <w:rPr>
          <w:rFonts w:ascii="Tahoma" w:hAnsi="Tahoma" w:cs="Tahoma"/>
          <w:iCs/>
          <w:sz w:val="20"/>
          <w:szCs w:val="20"/>
        </w:rPr>
        <w:t xml:space="preserve"> for the protection of human health, and the 24-hour average must not exceed the limit of 50 µg/m</w:t>
      </w:r>
      <w:r w:rsidRPr="00975ED9">
        <w:rPr>
          <w:rFonts w:ascii="Tahoma" w:hAnsi="Tahoma" w:cs="Tahoma"/>
          <w:iCs/>
          <w:sz w:val="20"/>
          <w:szCs w:val="20"/>
          <w:vertAlign w:val="superscript"/>
        </w:rPr>
        <w:t>3</w:t>
      </w:r>
      <w:r w:rsidRPr="00975ED9">
        <w:rPr>
          <w:rFonts w:ascii="Tahoma" w:hAnsi="Tahoma" w:cs="Tahoma"/>
          <w:iCs/>
          <w:sz w:val="20"/>
          <w:szCs w:val="20"/>
        </w:rPr>
        <w:t xml:space="preserve"> more than 35 times a year. These limits were in line with the internationally accepted World Health Organization (WHO) reference values until September 2021. However, the new reference values published by WHO in September 2021 indicate a value of 45 µg/m</w:t>
      </w:r>
      <w:r w:rsidRPr="00975ED9">
        <w:rPr>
          <w:rFonts w:ascii="Tahoma" w:hAnsi="Tahoma" w:cs="Tahoma"/>
          <w:iCs/>
          <w:sz w:val="20"/>
          <w:szCs w:val="20"/>
          <w:vertAlign w:val="superscript"/>
        </w:rPr>
        <w:t>3</w:t>
      </w:r>
      <w:r w:rsidRPr="00975ED9">
        <w:rPr>
          <w:rFonts w:ascii="Tahoma" w:hAnsi="Tahoma" w:cs="Tahoma"/>
          <w:iCs/>
          <w:sz w:val="20"/>
          <w:szCs w:val="20"/>
        </w:rPr>
        <w:t xml:space="preserve"> on a 24-hour average and 15 µg/m</w:t>
      </w:r>
      <w:r w:rsidRPr="00975ED9">
        <w:rPr>
          <w:rFonts w:ascii="Tahoma" w:hAnsi="Tahoma" w:cs="Tahoma"/>
          <w:iCs/>
          <w:sz w:val="20"/>
          <w:szCs w:val="20"/>
          <w:vertAlign w:val="superscript"/>
        </w:rPr>
        <w:t>3</w:t>
      </w:r>
      <w:r w:rsidRPr="00975ED9">
        <w:rPr>
          <w:rFonts w:ascii="Tahoma" w:hAnsi="Tahoma" w:cs="Tahoma"/>
          <w:iCs/>
          <w:sz w:val="20"/>
          <w:szCs w:val="20"/>
        </w:rPr>
        <w:t xml:space="preserve"> on an annual average for PM</w:t>
      </w:r>
      <w:r w:rsidRPr="00975ED9">
        <w:rPr>
          <w:rFonts w:ascii="Tahoma" w:hAnsi="Tahoma" w:cs="Tahoma"/>
          <w:iCs/>
          <w:sz w:val="20"/>
          <w:szCs w:val="20"/>
          <w:vertAlign w:val="subscript"/>
        </w:rPr>
        <w:t>10</w:t>
      </w:r>
      <w:r w:rsidRPr="00975ED9">
        <w:rPr>
          <w:rFonts w:ascii="Tahoma" w:hAnsi="Tahoma" w:cs="Tahoma"/>
          <w:iCs/>
          <w:sz w:val="20"/>
          <w:szCs w:val="20"/>
        </w:rPr>
        <w:t>.</w:t>
      </w:r>
    </w:p>
    <w:p w14:paraId="3F724D8E" w14:textId="5470830E" w:rsidR="00540F0D" w:rsidRPr="00975ED9" w:rsidRDefault="00540F0D" w:rsidP="00540F0D">
      <w:pPr>
        <w:jc w:val="both"/>
        <w:rPr>
          <w:rFonts w:ascii="Tahoma" w:hAnsi="Tahoma" w:cs="Tahoma"/>
          <w:iCs/>
          <w:sz w:val="20"/>
          <w:szCs w:val="20"/>
        </w:rPr>
      </w:pPr>
      <w:r w:rsidRPr="00975ED9">
        <w:rPr>
          <w:rFonts w:ascii="Tahoma" w:hAnsi="Tahoma" w:cs="Tahoma"/>
          <w:iCs/>
          <w:sz w:val="20"/>
          <w:szCs w:val="20"/>
        </w:rPr>
        <w:t xml:space="preserve">Monitoring of the particulate matter parameter in </w:t>
      </w:r>
      <w:r w:rsidR="00C10301">
        <w:rPr>
          <w:rFonts w:ascii="Tahoma" w:hAnsi="Tahoma" w:cs="Tahoma"/>
          <w:iCs/>
          <w:sz w:val="20"/>
          <w:szCs w:val="20"/>
        </w:rPr>
        <w:t>İzmir</w:t>
      </w:r>
      <w:r w:rsidRPr="00975ED9">
        <w:rPr>
          <w:rFonts w:ascii="Tahoma" w:hAnsi="Tahoma" w:cs="Tahoma"/>
          <w:iCs/>
          <w:sz w:val="20"/>
          <w:szCs w:val="20"/>
        </w:rPr>
        <w:t xml:space="preserve"> was carried out with a total of 8 fixed measurement stations in 2023. The data showing the summary of the measurement results of these stations are given in the table below: </w:t>
      </w:r>
    </w:p>
    <w:p w14:paraId="3BF56E99" w14:textId="2E70E387" w:rsidR="00CB1975" w:rsidRPr="00975ED9" w:rsidRDefault="008E48BF" w:rsidP="00975ED9">
      <w:pPr>
        <w:pStyle w:val="ResimYazs"/>
      </w:pPr>
      <w:bookmarkStart w:id="1164" w:name="_Toc174628897"/>
      <w:r w:rsidRPr="00F36C5C">
        <w:rPr>
          <w:rFonts w:ascii="Tahoma" w:hAnsi="Tahoma" w:cs="Tahoma"/>
          <w:b/>
          <w:sz w:val="20"/>
          <w:szCs w:val="20"/>
        </w:rPr>
        <w:t xml:space="preserve">Table </w:t>
      </w:r>
      <w:r w:rsidRPr="00F36C5C">
        <w:rPr>
          <w:rFonts w:ascii="Tahoma" w:hAnsi="Tahoma" w:cs="Tahoma"/>
          <w:b/>
          <w:sz w:val="20"/>
          <w:szCs w:val="20"/>
        </w:rPr>
        <w:fldChar w:fldCharType="begin"/>
      </w:r>
      <w:r w:rsidRPr="00F36C5C">
        <w:rPr>
          <w:rFonts w:ascii="Tahoma" w:hAnsi="Tahoma" w:cs="Tahoma"/>
          <w:b/>
          <w:sz w:val="20"/>
          <w:szCs w:val="20"/>
        </w:rPr>
        <w:instrText xml:space="preserve"> SEQ Table \* ARABIC </w:instrText>
      </w:r>
      <w:r w:rsidRPr="00F36C5C">
        <w:rPr>
          <w:rFonts w:ascii="Tahoma" w:hAnsi="Tahoma" w:cs="Tahoma"/>
          <w:b/>
          <w:sz w:val="20"/>
          <w:szCs w:val="20"/>
        </w:rPr>
        <w:fldChar w:fldCharType="separate"/>
      </w:r>
      <w:r w:rsidR="009055A6">
        <w:rPr>
          <w:rFonts w:ascii="Tahoma" w:hAnsi="Tahoma" w:cs="Tahoma"/>
          <w:b/>
          <w:noProof/>
          <w:sz w:val="20"/>
          <w:szCs w:val="20"/>
        </w:rPr>
        <w:t>10</w:t>
      </w:r>
      <w:r w:rsidRPr="00F36C5C">
        <w:rPr>
          <w:rFonts w:ascii="Tahoma" w:hAnsi="Tahoma" w:cs="Tahoma"/>
          <w:b/>
          <w:sz w:val="20"/>
          <w:szCs w:val="20"/>
        </w:rPr>
        <w:fldChar w:fldCharType="end"/>
      </w:r>
      <w:r w:rsidRPr="005F3F3A">
        <w:rPr>
          <w:rFonts w:ascii="Tahoma" w:hAnsi="Tahoma" w:cs="Tahoma"/>
          <w:i w:val="0"/>
          <w:iCs w:val="0"/>
          <w:sz w:val="20"/>
          <w:szCs w:val="20"/>
        </w:rPr>
        <w:t xml:space="preserve"> Summary</w:t>
      </w:r>
      <w:r w:rsidRPr="00975ED9">
        <w:rPr>
          <w:rFonts w:ascii="Tahoma" w:hAnsi="Tahoma" w:cs="Tahoma"/>
          <w:i w:val="0"/>
          <w:iCs w:val="0"/>
          <w:sz w:val="20"/>
          <w:szCs w:val="20"/>
        </w:rPr>
        <w:t xml:space="preserve"> of PM10 Results According to 24-Hour Measurements in </w:t>
      </w:r>
      <w:r w:rsidR="00C10301">
        <w:rPr>
          <w:rFonts w:ascii="Tahoma" w:hAnsi="Tahoma" w:cs="Tahoma"/>
          <w:i w:val="0"/>
          <w:iCs w:val="0"/>
          <w:sz w:val="20"/>
          <w:szCs w:val="20"/>
        </w:rPr>
        <w:t>İzmir</w:t>
      </w:r>
      <w:r w:rsidRPr="00975ED9">
        <w:rPr>
          <w:rFonts w:ascii="Tahoma" w:hAnsi="Tahoma" w:cs="Tahoma"/>
          <w:i w:val="0"/>
          <w:iCs w:val="0"/>
          <w:sz w:val="20"/>
          <w:szCs w:val="20"/>
        </w:rPr>
        <w:t xml:space="preserve"> in 2023</w:t>
      </w:r>
      <w:bookmarkEnd w:id="1164"/>
    </w:p>
    <w:tbl>
      <w:tblPr>
        <w:tblStyle w:val="TabloKlavuzu"/>
        <w:tblW w:w="9957" w:type="dxa"/>
        <w:tblInd w:w="-275" w:type="dxa"/>
        <w:tblLayout w:type="fixed"/>
        <w:tblLook w:val="04A0" w:firstRow="1" w:lastRow="0" w:firstColumn="1" w:lastColumn="0" w:noHBand="0" w:noVBand="1"/>
      </w:tblPr>
      <w:tblGrid>
        <w:gridCol w:w="1499"/>
        <w:gridCol w:w="939"/>
        <w:gridCol w:w="1412"/>
        <w:gridCol w:w="1220"/>
        <w:gridCol w:w="1450"/>
        <w:gridCol w:w="1296"/>
        <w:gridCol w:w="1045"/>
        <w:gridCol w:w="1096"/>
      </w:tblGrid>
      <w:tr w:rsidR="00540F0D" w:rsidRPr="00CB1975" w14:paraId="535994F8" w14:textId="77777777" w:rsidTr="00C9220D">
        <w:trPr>
          <w:tblHeader/>
        </w:trPr>
        <w:tc>
          <w:tcPr>
            <w:tcW w:w="1499" w:type="dxa"/>
            <w:vAlign w:val="center"/>
          </w:tcPr>
          <w:p w14:paraId="2C17EF42" w14:textId="77777777" w:rsidR="00540F0D" w:rsidRPr="00591DDE" w:rsidRDefault="00540F0D" w:rsidP="00C9220D">
            <w:pPr>
              <w:spacing w:before="80" w:after="80"/>
              <w:jc w:val="center"/>
              <w:rPr>
                <w:b/>
                <w:bCs/>
                <w:iCs/>
                <w:sz w:val="18"/>
                <w:szCs w:val="18"/>
              </w:rPr>
            </w:pPr>
            <w:r w:rsidRPr="00591DDE">
              <w:rPr>
                <w:b/>
                <w:bCs/>
                <w:iCs/>
                <w:sz w:val="18"/>
                <w:szCs w:val="18"/>
              </w:rPr>
              <w:t>Station</w:t>
            </w:r>
          </w:p>
        </w:tc>
        <w:tc>
          <w:tcPr>
            <w:tcW w:w="939" w:type="dxa"/>
            <w:vAlign w:val="center"/>
          </w:tcPr>
          <w:p w14:paraId="2D42740B" w14:textId="77777777" w:rsidR="00540F0D" w:rsidRPr="00591DDE" w:rsidRDefault="00540F0D" w:rsidP="00C9220D">
            <w:pPr>
              <w:spacing w:before="80" w:after="80"/>
              <w:jc w:val="center"/>
              <w:rPr>
                <w:b/>
                <w:bCs/>
                <w:iCs/>
                <w:sz w:val="18"/>
                <w:szCs w:val="18"/>
              </w:rPr>
            </w:pPr>
            <w:r w:rsidRPr="00591DDE">
              <w:rPr>
                <w:b/>
                <w:bCs/>
                <w:iCs/>
                <w:sz w:val="18"/>
                <w:szCs w:val="18"/>
              </w:rPr>
              <w:t>Minimum Value Measured (µg/m3)</w:t>
            </w:r>
          </w:p>
        </w:tc>
        <w:tc>
          <w:tcPr>
            <w:tcW w:w="1412" w:type="dxa"/>
            <w:vAlign w:val="center"/>
          </w:tcPr>
          <w:p w14:paraId="696AA542" w14:textId="77777777" w:rsidR="00540F0D" w:rsidRPr="00591DDE" w:rsidRDefault="00540F0D" w:rsidP="00C9220D">
            <w:pPr>
              <w:spacing w:before="80" w:after="80"/>
              <w:jc w:val="center"/>
              <w:rPr>
                <w:b/>
                <w:bCs/>
                <w:iCs/>
                <w:sz w:val="18"/>
                <w:szCs w:val="18"/>
              </w:rPr>
            </w:pPr>
            <w:r w:rsidRPr="00591DDE">
              <w:rPr>
                <w:b/>
                <w:bCs/>
                <w:iCs/>
                <w:sz w:val="18"/>
                <w:szCs w:val="18"/>
              </w:rPr>
              <w:t>Maximum Value Measured (µg/m3)</w:t>
            </w:r>
          </w:p>
        </w:tc>
        <w:tc>
          <w:tcPr>
            <w:tcW w:w="1220" w:type="dxa"/>
            <w:vAlign w:val="center"/>
          </w:tcPr>
          <w:p w14:paraId="3B52B7F5" w14:textId="77777777" w:rsidR="00540F0D" w:rsidRPr="00591DDE" w:rsidRDefault="00540F0D" w:rsidP="00C9220D">
            <w:pPr>
              <w:spacing w:before="80" w:after="80"/>
              <w:jc w:val="center"/>
              <w:rPr>
                <w:b/>
                <w:bCs/>
                <w:iCs/>
                <w:sz w:val="18"/>
                <w:szCs w:val="18"/>
              </w:rPr>
            </w:pPr>
            <w:r w:rsidRPr="00591DDE">
              <w:rPr>
                <w:b/>
                <w:bCs/>
                <w:iCs/>
                <w:sz w:val="18"/>
                <w:szCs w:val="18"/>
              </w:rPr>
              <w:t>Date of Minimum Value Measured</w:t>
            </w:r>
          </w:p>
        </w:tc>
        <w:tc>
          <w:tcPr>
            <w:tcW w:w="1450" w:type="dxa"/>
            <w:vAlign w:val="center"/>
          </w:tcPr>
          <w:p w14:paraId="6F6809D1" w14:textId="77777777" w:rsidR="00540F0D" w:rsidRPr="00591DDE" w:rsidRDefault="00540F0D" w:rsidP="00C9220D">
            <w:pPr>
              <w:spacing w:before="80" w:after="80"/>
              <w:jc w:val="center"/>
              <w:rPr>
                <w:b/>
                <w:bCs/>
                <w:iCs/>
                <w:sz w:val="18"/>
                <w:szCs w:val="18"/>
              </w:rPr>
            </w:pPr>
            <w:r w:rsidRPr="00591DDE">
              <w:rPr>
                <w:b/>
                <w:bCs/>
                <w:iCs/>
                <w:sz w:val="18"/>
                <w:szCs w:val="18"/>
              </w:rPr>
              <w:t>Date of Maximum Value Measured</w:t>
            </w:r>
          </w:p>
        </w:tc>
        <w:tc>
          <w:tcPr>
            <w:tcW w:w="1296" w:type="dxa"/>
            <w:vAlign w:val="center"/>
          </w:tcPr>
          <w:p w14:paraId="054D92A3" w14:textId="77777777" w:rsidR="00540F0D" w:rsidRPr="00591DDE" w:rsidRDefault="00540F0D" w:rsidP="00C9220D">
            <w:pPr>
              <w:spacing w:before="80" w:after="80"/>
              <w:jc w:val="center"/>
              <w:rPr>
                <w:b/>
                <w:bCs/>
                <w:iCs/>
                <w:sz w:val="18"/>
                <w:szCs w:val="18"/>
              </w:rPr>
            </w:pPr>
            <w:r w:rsidRPr="00591DDE">
              <w:rPr>
                <w:b/>
                <w:bCs/>
                <w:iCs/>
                <w:sz w:val="18"/>
                <w:szCs w:val="18"/>
              </w:rPr>
              <w:t>Annual Average (µg/m3)</w:t>
            </w:r>
          </w:p>
        </w:tc>
        <w:tc>
          <w:tcPr>
            <w:tcW w:w="1045" w:type="dxa"/>
            <w:vAlign w:val="center"/>
          </w:tcPr>
          <w:p w14:paraId="0BFF2680" w14:textId="77777777" w:rsidR="00540F0D" w:rsidRPr="00591DDE" w:rsidRDefault="00540F0D" w:rsidP="00C9220D">
            <w:pPr>
              <w:spacing w:before="80" w:after="80"/>
              <w:ind w:right="15"/>
              <w:jc w:val="center"/>
              <w:rPr>
                <w:b/>
                <w:bCs/>
                <w:iCs/>
                <w:sz w:val="18"/>
                <w:szCs w:val="18"/>
              </w:rPr>
            </w:pPr>
            <w:r w:rsidRPr="00591DDE">
              <w:rPr>
                <w:b/>
                <w:bCs/>
                <w:iCs/>
                <w:sz w:val="18"/>
                <w:szCs w:val="18"/>
              </w:rPr>
              <w:t>NDELV*</w:t>
            </w:r>
          </w:p>
        </w:tc>
        <w:tc>
          <w:tcPr>
            <w:tcW w:w="1096" w:type="dxa"/>
            <w:vAlign w:val="center"/>
          </w:tcPr>
          <w:p w14:paraId="5674A137" w14:textId="77777777" w:rsidR="00540F0D" w:rsidRPr="00591DDE" w:rsidRDefault="00540F0D" w:rsidP="00C9220D">
            <w:pPr>
              <w:spacing w:before="80" w:after="80"/>
              <w:jc w:val="center"/>
              <w:rPr>
                <w:b/>
                <w:bCs/>
                <w:iCs/>
                <w:sz w:val="18"/>
                <w:szCs w:val="18"/>
              </w:rPr>
            </w:pPr>
            <w:r w:rsidRPr="00591DDE">
              <w:rPr>
                <w:b/>
                <w:bCs/>
                <w:iCs/>
                <w:sz w:val="18"/>
                <w:szCs w:val="18"/>
              </w:rPr>
              <w:t>Percentage of Valid Data (%)</w:t>
            </w:r>
          </w:p>
        </w:tc>
      </w:tr>
      <w:tr w:rsidR="00540F0D" w:rsidRPr="00CB1975" w14:paraId="27636FBD" w14:textId="77777777" w:rsidTr="00C9220D">
        <w:tc>
          <w:tcPr>
            <w:tcW w:w="1499" w:type="dxa"/>
            <w:vAlign w:val="center"/>
          </w:tcPr>
          <w:p w14:paraId="2EB4CDB4" w14:textId="77777777" w:rsidR="00540F0D" w:rsidRPr="00591DDE" w:rsidRDefault="00540F0D" w:rsidP="00C9220D">
            <w:pPr>
              <w:spacing w:before="80" w:after="80"/>
              <w:rPr>
                <w:iCs/>
                <w:sz w:val="18"/>
                <w:szCs w:val="18"/>
              </w:rPr>
            </w:pPr>
            <w:r w:rsidRPr="00591DDE">
              <w:rPr>
                <w:iCs/>
                <w:sz w:val="18"/>
                <w:szCs w:val="18"/>
              </w:rPr>
              <w:t xml:space="preserve">İzmir </w:t>
            </w:r>
            <w:r w:rsidRPr="00591DDE">
              <w:rPr>
                <w:iCs/>
                <w:sz w:val="18"/>
                <w:szCs w:val="18"/>
              </w:rPr>
              <w:br/>
            </w:r>
            <w:proofErr w:type="spellStart"/>
            <w:r w:rsidRPr="00591DDE">
              <w:rPr>
                <w:iCs/>
                <w:sz w:val="18"/>
                <w:szCs w:val="18"/>
              </w:rPr>
              <w:t>Aliağa</w:t>
            </w:r>
            <w:proofErr w:type="spellEnd"/>
          </w:p>
        </w:tc>
        <w:tc>
          <w:tcPr>
            <w:tcW w:w="939" w:type="dxa"/>
            <w:vAlign w:val="center"/>
          </w:tcPr>
          <w:p w14:paraId="69444389" w14:textId="77777777" w:rsidR="00540F0D" w:rsidRPr="00591DDE" w:rsidRDefault="00540F0D" w:rsidP="00C9220D">
            <w:pPr>
              <w:spacing w:before="80" w:after="80"/>
              <w:jc w:val="center"/>
              <w:rPr>
                <w:iCs/>
                <w:sz w:val="18"/>
                <w:szCs w:val="18"/>
              </w:rPr>
            </w:pPr>
            <w:r w:rsidRPr="00591DDE">
              <w:rPr>
                <w:iCs/>
                <w:sz w:val="18"/>
                <w:szCs w:val="18"/>
              </w:rPr>
              <w:t>5,95</w:t>
            </w:r>
          </w:p>
        </w:tc>
        <w:tc>
          <w:tcPr>
            <w:tcW w:w="1412" w:type="dxa"/>
            <w:vAlign w:val="center"/>
          </w:tcPr>
          <w:p w14:paraId="7ADFD41B" w14:textId="77777777" w:rsidR="00540F0D" w:rsidRPr="00591DDE" w:rsidRDefault="00540F0D" w:rsidP="00C9220D">
            <w:pPr>
              <w:spacing w:before="80" w:after="80"/>
              <w:jc w:val="center"/>
              <w:rPr>
                <w:iCs/>
                <w:sz w:val="18"/>
                <w:szCs w:val="18"/>
              </w:rPr>
            </w:pPr>
            <w:r w:rsidRPr="00591DDE">
              <w:rPr>
                <w:iCs/>
                <w:sz w:val="18"/>
                <w:szCs w:val="18"/>
              </w:rPr>
              <w:t>120,45</w:t>
            </w:r>
          </w:p>
        </w:tc>
        <w:tc>
          <w:tcPr>
            <w:tcW w:w="1220" w:type="dxa"/>
            <w:vAlign w:val="center"/>
          </w:tcPr>
          <w:p w14:paraId="77D8FAE1" w14:textId="77777777" w:rsidR="00540F0D" w:rsidRPr="00591DDE" w:rsidRDefault="00540F0D" w:rsidP="00C9220D">
            <w:pPr>
              <w:spacing w:before="80" w:after="80"/>
              <w:jc w:val="center"/>
              <w:rPr>
                <w:iCs/>
                <w:sz w:val="18"/>
                <w:szCs w:val="18"/>
              </w:rPr>
            </w:pPr>
            <w:r w:rsidRPr="00591DDE">
              <w:rPr>
                <w:iCs/>
                <w:sz w:val="18"/>
                <w:szCs w:val="18"/>
              </w:rPr>
              <w:t>11.01.2023</w:t>
            </w:r>
          </w:p>
        </w:tc>
        <w:tc>
          <w:tcPr>
            <w:tcW w:w="1450" w:type="dxa"/>
            <w:vAlign w:val="center"/>
          </w:tcPr>
          <w:p w14:paraId="5A1D794E" w14:textId="77777777" w:rsidR="00540F0D" w:rsidRPr="00591DDE" w:rsidRDefault="00540F0D" w:rsidP="00C9220D">
            <w:pPr>
              <w:spacing w:before="80" w:after="80"/>
              <w:jc w:val="center"/>
              <w:rPr>
                <w:iCs/>
                <w:sz w:val="18"/>
                <w:szCs w:val="18"/>
              </w:rPr>
            </w:pPr>
            <w:r w:rsidRPr="00591DDE">
              <w:rPr>
                <w:iCs/>
                <w:sz w:val="18"/>
                <w:szCs w:val="18"/>
              </w:rPr>
              <w:t>11.06.2023</w:t>
            </w:r>
          </w:p>
        </w:tc>
        <w:tc>
          <w:tcPr>
            <w:tcW w:w="1296" w:type="dxa"/>
            <w:vAlign w:val="center"/>
          </w:tcPr>
          <w:p w14:paraId="37C39102" w14:textId="77777777" w:rsidR="00540F0D" w:rsidRPr="00591DDE" w:rsidRDefault="00540F0D" w:rsidP="00C9220D">
            <w:pPr>
              <w:spacing w:before="80" w:after="80"/>
              <w:jc w:val="center"/>
              <w:rPr>
                <w:iCs/>
                <w:sz w:val="18"/>
                <w:szCs w:val="18"/>
              </w:rPr>
            </w:pPr>
            <w:r w:rsidRPr="00591DDE">
              <w:rPr>
                <w:iCs/>
                <w:sz w:val="18"/>
                <w:szCs w:val="18"/>
              </w:rPr>
              <w:t>34,21</w:t>
            </w:r>
          </w:p>
        </w:tc>
        <w:tc>
          <w:tcPr>
            <w:tcW w:w="1045" w:type="dxa"/>
            <w:vAlign w:val="center"/>
          </w:tcPr>
          <w:p w14:paraId="649ED43D" w14:textId="77777777" w:rsidR="00540F0D" w:rsidRPr="00591DDE" w:rsidRDefault="00540F0D" w:rsidP="00C9220D">
            <w:pPr>
              <w:spacing w:before="80" w:after="80"/>
              <w:jc w:val="center"/>
              <w:rPr>
                <w:iCs/>
                <w:sz w:val="18"/>
                <w:szCs w:val="18"/>
              </w:rPr>
            </w:pPr>
            <w:r w:rsidRPr="00591DDE">
              <w:rPr>
                <w:iCs/>
                <w:sz w:val="18"/>
                <w:szCs w:val="18"/>
              </w:rPr>
              <w:t>46</w:t>
            </w:r>
          </w:p>
        </w:tc>
        <w:tc>
          <w:tcPr>
            <w:tcW w:w="1096" w:type="dxa"/>
            <w:vAlign w:val="center"/>
          </w:tcPr>
          <w:p w14:paraId="3C41122F" w14:textId="77777777" w:rsidR="00540F0D" w:rsidRPr="00591DDE" w:rsidRDefault="00540F0D" w:rsidP="00C9220D">
            <w:pPr>
              <w:spacing w:before="80" w:after="80"/>
              <w:jc w:val="center"/>
              <w:rPr>
                <w:iCs/>
                <w:sz w:val="18"/>
                <w:szCs w:val="18"/>
              </w:rPr>
            </w:pPr>
            <w:r w:rsidRPr="00591DDE">
              <w:rPr>
                <w:iCs/>
                <w:sz w:val="18"/>
                <w:szCs w:val="18"/>
              </w:rPr>
              <w:t>92,33</w:t>
            </w:r>
          </w:p>
        </w:tc>
      </w:tr>
      <w:tr w:rsidR="00540F0D" w:rsidRPr="00CB1975" w14:paraId="0B863651" w14:textId="77777777" w:rsidTr="00C9220D">
        <w:tc>
          <w:tcPr>
            <w:tcW w:w="1499" w:type="dxa"/>
            <w:vAlign w:val="center"/>
          </w:tcPr>
          <w:p w14:paraId="2CC27742"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Alsancak</w:t>
            </w:r>
            <w:proofErr w:type="spellEnd"/>
            <w:r w:rsidRPr="00591DDE">
              <w:rPr>
                <w:iCs/>
                <w:sz w:val="18"/>
                <w:szCs w:val="18"/>
              </w:rPr>
              <w:t xml:space="preserve"> İBB</w:t>
            </w:r>
          </w:p>
        </w:tc>
        <w:tc>
          <w:tcPr>
            <w:tcW w:w="939" w:type="dxa"/>
            <w:vAlign w:val="center"/>
          </w:tcPr>
          <w:p w14:paraId="3B65F166" w14:textId="77777777" w:rsidR="00540F0D" w:rsidRPr="00591DDE" w:rsidRDefault="00540F0D" w:rsidP="00C9220D">
            <w:pPr>
              <w:spacing w:before="80" w:after="80"/>
              <w:jc w:val="center"/>
              <w:rPr>
                <w:iCs/>
                <w:sz w:val="18"/>
                <w:szCs w:val="18"/>
              </w:rPr>
            </w:pPr>
            <w:r w:rsidRPr="00591DDE">
              <w:rPr>
                <w:iCs/>
                <w:sz w:val="18"/>
                <w:szCs w:val="18"/>
              </w:rPr>
              <w:t>5,37</w:t>
            </w:r>
          </w:p>
        </w:tc>
        <w:tc>
          <w:tcPr>
            <w:tcW w:w="1412" w:type="dxa"/>
            <w:vAlign w:val="center"/>
          </w:tcPr>
          <w:p w14:paraId="50EAA866" w14:textId="77777777" w:rsidR="00540F0D" w:rsidRPr="00591DDE" w:rsidRDefault="00540F0D" w:rsidP="00C9220D">
            <w:pPr>
              <w:spacing w:before="80" w:after="80"/>
              <w:jc w:val="center"/>
              <w:rPr>
                <w:iCs/>
                <w:sz w:val="18"/>
                <w:szCs w:val="18"/>
              </w:rPr>
            </w:pPr>
            <w:r w:rsidRPr="00591DDE">
              <w:rPr>
                <w:iCs/>
                <w:sz w:val="18"/>
                <w:szCs w:val="18"/>
              </w:rPr>
              <w:t>222,97</w:t>
            </w:r>
          </w:p>
        </w:tc>
        <w:tc>
          <w:tcPr>
            <w:tcW w:w="1220" w:type="dxa"/>
            <w:vAlign w:val="center"/>
          </w:tcPr>
          <w:p w14:paraId="554B42CB" w14:textId="77777777" w:rsidR="00540F0D" w:rsidRPr="00591DDE" w:rsidRDefault="00540F0D" w:rsidP="00C9220D">
            <w:pPr>
              <w:spacing w:before="80" w:after="80"/>
              <w:jc w:val="center"/>
              <w:rPr>
                <w:iCs/>
                <w:sz w:val="18"/>
                <w:szCs w:val="18"/>
              </w:rPr>
            </w:pPr>
            <w:r w:rsidRPr="00591DDE">
              <w:rPr>
                <w:iCs/>
                <w:sz w:val="18"/>
                <w:szCs w:val="18"/>
              </w:rPr>
              <w:t>01.05.2023</w:t>
            </w:r>
          </w:p>
        </w:tc>
        <w:tc>
          <w:tcPr>
            <w:tcW w:w="1450" w:type="dxa"/>
            <w:vAlign w:val="center"/>
          </w:tcPr>
          <w:p w14:paraId="434E5B9C" w14:textId="77777777" w:rsidR="00540F0D" w:rsidRPr="00591DDE" w:rsidRDefault="00540F0D" w:rsidP="00C9220D">
            <w:pPr>
              <w:spacing w:before="80" w:after="80"/>
              <w:jc w:val="center"/>
              <w:rPr>
                <w:iCs/>
                <w:sz w:val="18"/>
                <w:szCs w:val="18"/>
              </w:rPr>
            </w:pPr>
            <w:r w:rsidRPr="00591DDE">
              <w:rPr>
                <w:iCs/>
                <w:sz w:val="18"/>
                <w:szCs w:val="18"/>
              </w:rPr>
              <w:t>03.01.2023</w:t>
            </w:r>
          </w:p>
        </w:tc>
        <w:tc>
          <w:tcPr>
            <w:tcW w:w="1296" w:type="dxa"/>
            <w:vAlign w:val="center"/>
          </w:tcPr>
          <w:p w14:paraId="301D3ECC" w14:textId="77777777" w:rsidR="00540F0D" w:rsidRPr="00591DDE" w:rsidRDefault="00540F0D" w:rsidP="00C9220D">
            <w:pPr>
              <w:spacing w:before="80" w:after="80"/>
              <w:jc w:val="center"/>
              <w:rPr>
                <w:iCs/>
                <w:sz w:val="18"/>
                <w:szCs w:val="18"/>
              </w:rPr>
            </w:pPr>
            <w:r w:rsidRPr="00591DDE">
              <w:rPr>
                <w:iCs/>
                <w:sz w:val="18"/>
                <w:szCs w:val="18"/>
              </w:rPr>
              <w:t>52,05</w:t>
            </w:r>
          </w:p>
        </w:tc>
        <w:tc>
          <w:tcPr>
            <w:tcW w:w="1045" w:type="dxa"/>
            <w:vAlign w:val="center"/>
          </w:tcPr>
          <w:p w14:paraId="6CFEEAC1" w14:textId="77777777" w:rsidR="00540F0D" w:rsidRPr="00591DDE" w:rsidRDefault="00540F0D" w:rsidP="00C9220D">
            <w:pPr>
              <w:spacing w:before="80" w:after="80"/>
              <w:jc w:val="center"/>
              <w:rPr>
                <w:iCs/>
                <w:sz w:val="18"/>
                <w:szCs w:val="18"/>
              </w:rPr>
            </w:pPr>
            <w:r w:rsidRPr="00591DDE">
              <w:rPr>
                <w:iCs/>
                <w:sz w:val="18"/>
                <w:szCs w:val="18"/>
              </w:rPr>
              <w:t>137</w:t>
            </w:r>
          </w:p>
        </w:tc>
        <w:tc>
          <w:tcPr>
            <w:tcW w:w="1096" w:type="dxa"/>
            <w:vAlign w:val="center"/>
          </w:tcPr>
          <w:p w14:paraId="0A80D55E" w14:textId="77777777" w:rsidR="00540F0D" w:rsidRPr="00591DDE" w:rsidRDefault="00540F0D" w:rsidP="00C9220D">
            <w:pPr>
              <w:spacing w:before="80" w:after="80"/>
              <w:jc w:val="center"/>
              <w:rPr>
                <w:iCs/>
                <w:sz w:val="18"/>
                <w:szCs w:val="18"/>
              </w:rPr>
            </w:pPr>
            <w:r w:rsidRPr="00591DDE">
              <w:rPr>
                <w:iCs/>
                <w:sz w:val="18"/>
                <w:szCs w:val="18"/>
              </w:rPr>
              <w:t>98,41</w:t>
            </w:r>
          </w:p>
        </w:tc>
      </w:tr>
      <w:tr w:rsidR="00540F0D" w:rsidRPr="00CB1975" w14:paraId="3EC0BEF7" w14:textId="77777777" w:rsidTr="00C9220D">
        <w:tc>
          <w:tcPr>
            <w:tcW w:w="1499" w:type="dxa"/>
            <w:vAlign w:val="center"/>
          </w:tcPr>
          <w:p w14:paraId="36DE799F"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Bayraklı</w:t>
            </w:r>
            <w:proofErr w:type="spellEnd"/>
            <w:r w:rsidRPr="00591DDE">
              <w:rPr>
                <w:iCs/>
                <w:sz w:val="18"/>
                <w:szCs w:val="18"/>
              </w:rPr>
              <w:t xml:space="preserve"> İBB</w:t>
            </w:r>
          </w:p>
        </w:tc>
        <w:tc>
          <w:tcPr>
            <w:tcW w:w="939" w:type="dxa"/>
            <w:vAlign w:val="center"/>
          </w:tcPr>
          <w:p w14:paraId="0FECAB72" w14:textId="77777777" w:rsidR="00540F0D" w:rsidRPr="00591DDE" w:rsidRDefault="00540F0D" w:rsidP="00C9220D">
            <w:pPr>
              <w:spacing w:before="80" w:after="80"/>
              <w:jc w:val="center"/>
              <w:rPr>
                <w:iCs/>
                <w:sz w:val="18"/>
                <w:szCs w:val="18"/>
              </w:rPr>
            </w:pPr>
            <w:r w:rsidRPr="00591DDE">
              <w:rPr>
                <w:iCs/>
                <w:sz w:val="18"/>
                <w:szCs w:val="18"/>
              </w:rPr>
              <w:t>5,57</w:t>
            </w:r>
          </w:p>
        </w:tc>
        <w:tc>
          <w:tcPr>
            <w:tcW w:w="1412" w:type="dxa"/>
            <w:vAlign w:val="center"/>
          </w:tcPr>
          <w:p w14:paraId="0579F05C" w14:textId="77777777" w:rsidR="00540F0D" w:rsidRPr="00591DDE" w:rsidRDefault="00540F0D" w:rsidP="00C9220D">
            <w:pPr>
              <w:spacing w:before="80" w:after="80"/>
              <w:jc w:val="center"/>
              <w:rPr>
                <w:iCs/>
                <w:sz w:val="18"/>
                <w:szCs w:val="18"/>
              </w:rPr>
            </w:pPr>
            <w:r w:rsidRPr="00591DDE">
              <w:rPr>
                <w:iCs/>
                <w:sz w:val="18"/>
                <w:szCs w:val="18"/>
              </w:rPr>
              <w:t>160,99</w:t>
            </w:r>
          </w:p>
        </w:tc>
        <w:tc>
          <w:tcPr>
            <w:tcW w:w="1220" w:type="dxa"/>
            <w:vAlign w:val="center"/>
          </w:tcPr>
          <w:p w14:paraId="3206B8E3" w14:textId="77777777" w:rsidR="00540F0D" w:rsidRPr="00591DDE" w:rsidRDefault="00540F0D" w:rsidP="00C9220D">
            <w:pPr>
              <w:spacing w:before="80" w:after="80"/>
              <w:jc w:val="center"/>
              <w:rPr>
                <w:iCs/>
                <w:sz w:val="18"/>
                <w:szCs w:val="18"/>
              </w:rPr>
            </w:pPr>
            <w:r w:rsidRPr="00591DDE">
              <w:rPr>
                <w:iCs/>
                <w:sz w:val="18"/>
                <w:szCs w:val="18"/>
              </w:rPr>
              <w:t>17.12.2023</w:t>
            </w:r>
          </w:p>
        </w:tc>
        <w:tc>
          <w:tcPr>
            <w:tcW w:w="1450" w:type="dxa"/>
            <w:vAlign w:val="center"/>
          </w:tcPr>
          <w:p w14:paraId="46EFB089" w14:textId="77777777" w:rsidR="00540F0D" w:rsidRPr="00591DDE" w:rsidRDefault="00540F0D" w:rsidP="00C9220D">
            <w:pPr>
              <w:spacing w:before="80" w:after="80"/>
              <w:jc w:val="center"/>
              <w:rPr>
                <w:iCs/>
                <w:sz w:val="18"/>
                <w:szCs w:val="18"/>
              </w:rPr>
            </w:pPr>
            <w:r w:rsidRPr="00591DDE">
              <w:rPr>
                <w:iCs/>
                <w:sz w:val="18"/>
                <w:szCs w:val="18"/>
              </w:rPr>
              <w:t>07.11.2023</w:t>
            </w:r>
          </w:p>
        </w:tc>
        <w:tc>
          <w:tcPr>
            <w:tcW w:w="1296" w:type="dxa"/>
            <w:vAlign w:val="center"/>
          </w:tcPr>
          <w:p w14:paraId="745449F7" w14:textId="77777777" w:rsidR="00540F0D" w:rsidRPr="00591DDE" w:rsidRDefault="00540F0D" w:rsidP="00C9220D">
            <w:pPr>
              <w:spacing w:before="80" w:after="80"/>
              <w:jc w:val="center"/>
              <w:rPr>
                <w:iCs/>
                <w:sz w:val="18"/>
                <w:szCs w:val="18"/>
              </w:rPr>
            </w:pPr>
            <w:r w:rsidRPr="00591DDE">
              <w:rPr>
                <w:iCs/>
                <w:sz w:val="18"/>
                <w:szCs w:val="18"/>
              </w:rPr>
              <w:t>44,27</w:t>
            </w:r>
          </w:p>
        </w:tc>
        <w:tc>
          <w:tcPr>
            <w:tcW w:w="1045" w:type="dxa"/>
            <w:vAlign w:val="center"/>
          </w:tcPr>
          <w:p w14:paraId="60A66C89" w14:textId="77777777" w:rsidR="00540F0D" w:rsidRPr="00591DDE" w:rsidRDefault="00540F0D" w:rsidP="00C9220D">
            <w:pPr>
              <w:spacing w:before="80" w:after="80"/>
              <w:jc w:val="center"/>
              <w:rPr>
                <w:iCs/>
                <w:sz w:val="18"/>
                <w:szCs w:val="18"/>
              </w:rPr>
            </w:pPr>
            <w:r w:rsidRPr="00591DDE">
              <w:rPr>
                <w:iCs/>
                <w:sz w:val="18"/>
                <w:szCs w:val="18"/>
              </w:rPr>
              <w:t>112</w:t>
            </w:r>
          </w:p>
        </w:tc>
        <w:tc>
          <w:tcPr>
            <w:tcW w:w="1096" w:type="dxa"/>
            <w:vAlign w:val="center"/>
          </w:tcPr>
          <w:p w14:paraId="6B9E9B82" w14:textId="77777777" w:rsidR="00540F0D" w:rsidRPr="00591DDE" w:rsidRDefault="00540F0D" w:rsidP="00C9220D">
            <w:pPr>
              <w:spacing w:before="80" w:after="80"/>
              <w:jc w:val="center"/>
              <w:rPr>
                <w:iCs/>
                <w:sz w:val="18"/>
                <w:szCs w:val="18"/>
              </w:rPr>
            </w:pPr>
            <w:r w:rsidRPr="00591DDE">
              <w:rPr>
                <w:iCs/>
                <w:sz w:val="18"/>
                <w:szCs w:val="18"/>
              </w:rPr>
              <w:t>95,89</w:t>
            </w:r>
          </w:p>
        </w:tc>
      </w:tr>
      <w:tr w:rsidR="00540F0D" w:rsidRPr="00CB1975" w14:paraId="1009133F" w14:textId="77777777" w:rsidTr="00C9220D">
        <w:tc>
          <w:tcPr>
            <w:tcW w:w="1499" w:type="dxa"/>
            <w:vAlign w:val="center"/>
          </w:tcPr>
          <w:p w14:paraId="036AE393"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Bornova</w:t>
            </w:r>
            <w:proofErr w:type="spellEnd"/>
            <w:r w:rsidRPr="00591DDE">
              <w:rPr>
                <w:iCs/>
                <w:sz w:val="18"/>
                <w:szCs w:val="18"/>
              </w:rPr>
              <w:t xml:space="preserve"> İBB</w:t>
            </w:r>
          </w:p>
        </w:tc>
        <w:tc>
          <w:tcPr>
            <w:tcW w:w="939" w:type="dxa"/>
            <w:vAlign w:val="center"/>
          </w:tcPr>
          <w:p w14:paraId="36A929B6" w14:textId="77777777" w:rsidR="00540F0D" w:rsidRPr="00591DDE" w:rsidRDefault="00540F0D" w:rsidP="00C9220D">
            <w:pPr>
              <w:spacing w:before="80" w:after="80"/>
              <w:jc w:val="center"/>
              <w:rPr>
                <w:iCs/>
                <w:sz w:val="18"/>
                <w:szCs w:val="18"/>
              </w:rPr>
            </w:pPr>
            <w:r w:rsidRPr="00591DDE">
              <w:rPr>
                <w:iCs/>
                <w:sz w:val="18"/>
                <w:szCs w:val="18"/>
              </w:rPr>
              <w:t>17,21</w:t>
            </w:r>
          </w:p>
        </w:tc>
        <w:tc>
          <w:tcPr>
            <w:tcW w:w="1412" w:type="dxa"/>
            <w:vAlign w:val="center"/>
          </w:tcPr>
          <w:p w14:paraId="12B20482" w14:textId="77777777" w:rsidR="00540F0D" w:rsidRPr="00591DDE" w:rsidRDefault="00540F0D" w:rsidP="00C9220D">
            <w:pPr>
              <w:spacing w:before="80" w:after="80"/>
              <w:jc w:val="center"/>
              <w:rPr>
                <w:iCs/>
                <w:sz w:val="18"/>
                <w:szCs w:val="18"/>
              </w:rPr>
            </w:pPr>
            <w:r w:rsidRPr="00591DDE">
              <w:rPr>
                <w:iCs/>
                <w:sz w:val="18"/>
                <w:szCs w:val="18"/>
              </w:rPr>
              <w:t>99,20</w:t>
            </w:r>
          </w:p>
        </w:tc>
        <w:tc>
          <w:tcPr>
            <w:tcW w:w="1220" w:type="dxa"/>
            <w:vAlign w:val="center"/>
          </w:tcPr>
          <w:p w14:paraId="5263BD73" w14:textId="77777777" w:rsidR="00540F0D" w:rsidRPr="00591DDE" w:rsidRDefault="00540F0D" w:rsidP="00C9220D">
            <w:pPr>
              <w:spacing w:before="80" w:after="80"/>
              <w:jc w:val="center"/>
              <w:rPr>
                <w:iCs/>
                <w:sz w:val="18"/>
                <w:szCs w:val="18"/>
              </w:rPr>
            </w:pPr>
            <w:r w:rsidRPr="00591DDE">
              <w:rPr>
                <w:iCs/>
                <w:sz w:val="18"/>
                <w:szCs w:val="18"/>
              </w:rPr>
              <w:t>11.01.2023</w:t>
            </w:r>
          </w:p>
        </w:tc>
        <w:tc>
          <w:tcPr>
            <w:tcW w:w="1450" w:type="dxa"/>
            <w:vAlign w:val="center"/>
          </w:tcPr>
          <w:p w14:paraId="5767D6E4" w14:textId="77777777" w:rsidR="00540F0D" w:rsidRPr="00591DDE" w:rsidRDefault="00540F0D" w:rsidP="00C9220D">
            <w:pPr>
              <w:spacing w:before="80" w:after="80"/>
              <w:jc w:val="center"/>
              <w:rPr>
                <w:iCs/>
                <w:sz w:val="18"/>
                <w:szCs w:val="18"/>
              </w:rPr>
            </w:pPr>
            <w:r w:rsidRPr="00591DDE">
              <w:rPr>
                <w:iCs/>
                <w:sz w:val="18"/>
                <w:szCs w:val="18"/>
              </w:rPr>
              <w:t>7.11.2023</w:t>
            </w:r>
          </w:p>
        </w:tc>
        <w:tc>
          <w:tcPr>
            <w:tcW w:w="1296" w:type="dxa"/>
            <w:vAlign w:val="center"/>
          </w:tcPr>
          <w:p w14:paraId="45ABDB2B" w14:textId="77777777" w:rsidR="00540F0D" w:rsidRPr="00591DDE" w:rsidRDefault="00540F0D" w:rsidP="00C9220D">
            <w:pPr>
              <w:spacing w:before="80" w:after="80"/>
              <w:jc w:val="center"/>
              <w:rPr>
                <w:iCs/>
                <w:sz w:val="18"/>
                <w:szCs w:val="18"/>
              </w:rPr>
            </w:pPr>
            <w:r w:rsidRPr="00591DDE">
              <w:rPr>
                <w:iCs/>
                <w:sz w:val="18"/>
                <w:szCs w:val="18"/>
              </w:rPr>
              <w:t>45,79</w:t>
            </w:r>
          </w:p>
        </w:tc>
        <w:tc>
          <w:tcPr>
            <w:tcW w:w="1045" w:type="dxa"/>
            <w:vAlign w:val="center"/>
          </w:tcPr>
          <w:p w14:paraId="6D03E180" w14:textId="77777777" w:rsidR="00540F0D" w:rsidRPr="00591DDE" w:rsidRDefault="00540F0D" w:rsidP="00C9220D">
            <w:pPr>
              <w:spacing w:before="80" w:after="80"/>
              <w:jc w:val="center"/>
              <w:rPr>
                <w:iCs/>
                <w:sz w:val="18"/>
                <w:szCs w:val="18"/>
              </w:rPr>
            </w:pPr>
            <w:r w:rsidRPr="00591DDE">
              <w:rPr>
                <w:iCs/>
                <w:sz w:val="18"/>
                <w:szCs w:val="18"/>
              </w:rPr>
              <w:t>108</w:t>
            </w:r>
          </w:p>
        </w:tc>
        <w:tc>
          <w:tcPr>
            <w:tcW w:w="1096" w:type="dxa"/>
            <w:vAlign w:val="center"/>
          </w:tcPr>
          <w:p w14:paraId="48EEE662" w14:textId="77777777" w:rsidR="00540F0D" w:rsidRPr="00591DDE" w:rsidRDefault="00540F0D" w:rsidP="00C9220D">
            <w:pPr>
              <w:spacing w:before="80" w:after="80"/>
              <w:jc w:val="center"/>
              <w:rPr>
                <w:iCs/>
                <w:sz w:val="18"/>
                <w:szCs w:val="18"/>
              </w:rPr>
            </w:pPr>
            <w:r w:rsidRPr="00591DDE">
              <w:rPr>
                <w:iCs/>
                <w:sz w:val="18"/>
                <w:szCs w:val="18"/>
              </w:rPr>
              <w:t>95,89</w:t>
            </w:r>
          </w:p>
        </w:tc>
      </w:tr>
      <w:tr w:rsidR="00540F0D" w:rsidRPr="00CB1975" w14:paraId="5000243A" w14:textId="77777777" w:rsidTr="00C9220D">
        <w:tc>
          <w:tcPr>
            <w:tcW w:w="1499" w:type="dxa"/>
            <w:vAlign w:val="center"/>
          </w:tcPr>
          <w:p w14:paraId="473422F7"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Gaziemir</w:t>
            </w:r>
            <w:proofErr w:type="spellEnd"/>
          </w:p>
        </w:tc>
        <w:tc>
          <w:tcPr>
            <w:tcW w:w="939" w:type="dxa"/>
            <w:vAlign w:val="center"/>
          </w:tcPr>
          <w:p w14:paraId="362E37B8" w14:textId="77777777" w:rsidR="00540F0D" w:rsidRPr="00591DDE" w:rsidRDefault="00540F0D" w:rsidP="00C9220D">
            <w:pPr>
              <w:spacing w:before="80" w:after="80"/>
              <w:jc w:val="center"/>
              <w:rPr>
                <w:iCs/>
                <w:sz w:val="18"/>
                <w:szCs w:val="18"/>
              </w:rPr>
            </w:pPr>
            <w:r w:rsidRPr="00591DDE">
              <w:rPr>
                <w:iCs/>
                <w:sz w:val="18"/>
                <w:szCs w:val="18"/>
              </w:rPr>
              <w:t>10,71</w:t>
            </w:r>
          </w:p>
        </w:tc>
        <w:tc>
          <w:tcPr>
            <w:tcW w:w="1412" w:type="dxa"/>
            <w:vAlign w:val="center"/>
          </w:tcPr>
          <w:p w14:paraId="261C6D74" w14:textId="77777777" w:rsidR="00540F0D" w:rsidRPr="00591DDE" w:rsidRDefault="00540F0D" w:rsidP="00C9220D">
            <w:pPr>
              <w:spacing w:before="80" w:after="80"/>
              <w:jc w:val="center"/>
              <w:rPr>
                <w:iCs/>
                <w:sz w:val="18"/>
                <w:szCs w:val="18"/>
              </w:rPr>
            </w:pPr>
            <w:r w:rsidRPr="00591DDE">
              <w:rPr>
                <w:iCs/>
                <w:sz w:val="18"/>
                <w:szCs w:val="18"/>
              </w:rPr>
              <w:t>110,42</w:t>
            </w:r>
          </w:p>
        </w:tc>
        <w:tc>
          <w:tcPr>
            <w:tcW w:w="1220" w:type="dxa"/>
            <w:vAlign w:val="center"/>
          </w:tcPr>
          <w:p w14:paraId="2B9FCC4A" w14:textId="77777777" w:rsidR="00540F0D" w:rsidRPr="00591DDE" w:rsidRDefault="00540F0D" w:rsidP="00C9220D">
            <w:pPr>
              <w:spacing w:before="80" w:after="80"/>
              <w:jc w:val="center"/>
              <w:rPr>
                <w:iCs/>
                <w:sz w:val="18"/>
                <w:szCs w:val="18"/>
              </w:rPr>
            </w:pPr>
            <w:r w:rsidRPr="00591DDE">
              <w:rPr>
                <w:iCs/>
                <w:sz w:val="18"/>
                <w:szCs w:val="18"/>
              </w:rPr>
              <w:t>26.11.2023</w:t>
            </w:r>
          </w:p>
        </w:tc>
        <w:tc>
          <w:tcPr>
            <w:tcW w:w="1450" w:type="dxa"/>
            <w:vAlign w:val="center"/>
          </w:tcPr>
          <w:p w14:paraId="2C6D01DC" w14:textId="77777777" w:rsidR="00540F0D" w:rsidRPr="00591DDE" w:rsidRDefault="00540F0D" w:rsidP="00C9220D">
            <w:pPr>
              <w:spacing w:before="80" w:after="80"/>
              <w:jc w:val="center"/>
              <w:rPr>
                <w:iCs/>
                <w:sz w:val="18"/>
                <w:szCs w:val="18"/>
              </w:rPr>
            </w:pPr>
            <w:r w:rsidRPr="00591DDE">
              <w:rPr>
                <w:iCs/>
                <w:sz w:val="18"/>
                <w:szCs w:val="18"/>
              </w:rPr>
              <w:t>24.01.2023</w:t>
            </w:r>
          </w:p>
        </w:tc>
        <w:tc>
          <w:tcPr>
            <w:tcW w:w="1296" w:type="dxa"/>
            <w:vAlign w:val="center"/>
          </w:tcPr>
          <w:p w14:paraId="6CED19A1" w14:textId="77777777" w:rsidR="00540F0D" w:rsidRPr="00591DDE" w:rsidRDefault="00540F0D" w:rsidP="00C9220D">
            <w:pPr>
              <w:spacing w:before="80" w:after="80"/>
              <w:jc w:val="center"/>
              <w:rPr>
                <w:iCs/>
                <w:sz w:val="18"/>
                <w:szCs w:val="18"/>
              </w:rPr>
            </w:pPr>
            <w:r w:rsidRPr="00591DDE">
              <w:rPr>
                <w:iCs/>
                <w:sz w:val="18"/>
                <w:szCs w:val="18"/>
              </w:rPr>
              <w:t>36,92</w:t>
            </w:r>
          </w:p>
        </w:tc>
        <w:tc>
          <w:tcPr>
            <w:tcW w:w="1045" w:type="dxa"/>
            <w:vAlign w:val="center"/>
          </w:tcPr>
          <w:p w14:paraId="5EFD24FB" w14:textId="77777777" w:rsidR="00540F0D" w:rsidRPr="00591DDE" w:rsidRDefault="00540F0D" w:rsidP="00C9220D">
            <w:pPr>
              <w:spacing w:before="80" w:after="80"/>
              <w:jc w:val="center"/>
              <w:rPr>
                <w:iCs/>
                <w:sz w:val="18"/>
                <w:szCs w:val="18"/>
              </w:rPr>
            </w:pPr>
            <w:r w:rsidRPr="00591DDE">
              <w:rPr>
                <w:iCs/>
                <w:sz w:val="18"/>
                <w:szCs w:val="18"/>
              </w:rPr>
              <w:t>46</w:t>
            </w:r>
          </w:p>
        </w:tc>
        <w:tc>
          <w:tcPr>
            <w:tcW w:w="1096" w:type="dxa"/>
            <w:vAlign w:val="center"/>
          </w:tcPr>
          <w:p w14:paraId="308095D0" w14:textId="77777777" w:rsidR="00540F0D" w:rsidRPr="00591DDE" w:rsidRDefault="00540F0D" w:rsidP="00C9220D">
            <w:pPr>
              <w:spacing w:before="80" w:after="80"/>
              <w:jc w:val="center"/>
              <w:rPr>
                <w:iCs/>
                <w:sz w:val="18"/>
                <w:szCs w:val="18"/>
              </w:rPr>
            </w:pPr>
            <w:r w:rsidRPr="00591DDE">
              <w:rPr>
                <w:iCs/>
                <w:sz w:val="18"/>
                <w:szCs w:val="18"/>
              </w:rPr>
              <w:t>92,60</w:t>
            </w:r>
          </w:p>
        </w:tc>
      </w:tr>
      <w:tr w:rsidR="00540F0D" w:rsidRPr="00CB1975" w14:paraId="702B5616" w14:textId="77777777" w:rsidTr="00C9220D">
        <w:tc>
          <w:tcPr>
            <w:tcW w:w="1499" w:type="dxa"/>
            <w:vAlign w:val="center"/>
          </w:tcPr>
          <w:p w14:paraId="307AB2D7"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Güzelyalı</w:t>
            </w:r>
            <w:proofErr w:type="spellEnd"/>
            <w:r w:rsidRPr="00591DDE">
              <w:rPr>
                <w:iCs/>
                <w:sz w:val="18"/>
                <w:szCs w:val="18"/>
              </w:rPr>
              <w:t xml:space="preserve"> İBB</w:t>
            </w:r>
          </w:p>
        </w:tc>
        <w:tc>
          <w:tcPr>
            <w:tcW w:w="939" w:type="dxa"/>
            <w:vAlign w:val="center"/>
          </w:tcPr>
          <w:p w14:paraId="6E2BBFEA" w14:textId="77777777" w:rsidR="00540F0D" w:rsidRPr="00591DDE" w:rsidRDefault="00540F0D" w:rsidP="00C9220D">
            <w:pPr>
              <w:spacing w:before="80" w:after="80"/>
              <w:jc w:val="center"/>
              <w:rPr>
                <w:iCs/>
                <w:sz w:val="18"/>
                <w:szCs w:val="18"/>
              </w:rPr>
            </w:pPr>
            <w:r w:rsidRPr="00591DDE">
              <w:rPr>
                <w:iCs/>
                <w:sz w:val="18"/>
                <w:szCs w:val="18"/>
              </w:rPr>
              <w:t>6,91</w:t>
            </w:r>
          </w:p>
        </w:tc>
        <w:tc>
          <w:tcPr>
            <w:tcW w:w="1412" w:type="dxa"/>
            <w:vAlign w:val="center"/>
          </w:tcPr>
          <w:p w14:paraId="1F6E5DBC" w14:textId="77777777" w:rsidR="00540F0D" w:rsidRPr="00591DDE" w:rsidRDefault="00540F0D" w:rsidP="00C9220D">
            <w:pPr>
              <w:spacing w:before="80" w:after="80"/>
              <w:jc w:val="center"/>
              <w:rPr>
                <w:iCs/>
                <w:sz w:val="18"/>
                <w:szCs w:val="18"/>
              </w:rPr>
            </w:pPr>
            <w:r w:rsidRPr="00591DDE">
              <w:rPr>
                <w:iCs/>
                <w:sz w:val="18"/>
                <w:szCs w:val="18"/>
              </w:rPr>
              <w:t>134,33</w:t>
            </w:r>
          </w:p>
        </w:tc>
        <w:tc>
          <w:tcPr>
            <w:tcW w:w="1220" w:type="dxa"/>
            <w:vAlign w:val="center"/>
          </w:tcPr>
          <w:p w14:paraId="680EB429" w14:textId="77777777" w:rsidR="00540F0D" w:rsidRPr="00591DDE" w:rsidRDefault="00540F0D" w:rsidP="00C9220D">
            <w:pPr>
              <w:spacing w:before="80" w:after="80"/>
              <w:jc w:val="center"/>
              <w:rPr>
                <w:iCs/>
                <w:sz w:val="18"/>
                <w:szCs w:val="18"/>
              </w:rPr>
            </w:pPr>
            <w:r w:rsidRPr="00591DDE">
              <w:rPr>
                <w:iCs/>
                <w:sz w:val="18"/>
                <w:szCs w:val="18"/>
              </w:rPr>
              <w:t>07.02.2023</w:t>
            </w:r>
          </w:p>
        </w:tc>
        <w:tc>
          <w:tcPr>
            <w:tcW w:w="1450" w:type="dxa"/>
            <w:vAlign w:val="center"/>
          </w:tcPr>
          <w:p w14:paraId="172271F2" w14:textId="77777777" w:rsidR="00540F0D" w:rsidRPr="00591DDE" w:rsidRDefault="00540F0D" w:rsidP="00C9220D">
            <w:pPr>
              <w:spacing w:before="80" w:after="80"/>
              <w:jc w:val="center"/>
              <w:rPr>
                <w:iCs/>
                <w:sz w:val="18"/>
                <w:szCs w:val="18"/>
              </w:rPr>
            </w:pPr>
            <w:r w:rsidRPr="00591DDE">
              <w:rPr>
                <w:iCs/>
                <w:sz w:val="18"/>
                <w:szCs w:val="18"/>
              </w:rPr>
              <w:t>07.11.2023</w:t>
            </w:r>
          </w:p>
        </w:tc>
        <w:tc>
          <w:tcPr>
            <w:tcW w:w="1296" w:type="dxa"/>
            <w:vAlign w:val="center"/>
          </w:tcPr>
          <w:p w14:paraId="1F7A1DB8" w14:textId="77777777" w:rsidR="00540F0D" w:rsidRPr="00591DDE" w:rsidRDefault="00540F0D" w:rsidP="00C9220D">
            <w:pPr>
              <w:spacing w:before="80" w:after="80"/>
              <w:jc w:val="center"/>
              <w:rPr>
                <w:iCs/>
                <w:sz w:val="18"/>
                <w:szCs w:val="18"/>
              </w:rPr>
            </w:pPr>
            <w:r w:rsidRPr="00591DDE">
              <w:rPr>
                <w:iCs/>
                <w:sz w:val="18"/>
                <w:szCs w:val="18"/>
              </w:rPr>
              <w:t>28,92</w:t>
            </w:r>
          </w:p>
        </w:tc>
        <w:tc>
          <w:tcPr>
            <w:tcW w:w="1045" w:type="dxa"/>
            <w:vAlign w:val="center"/>
          </w:tcPr>
          <w:p w14:paraId="2AD2D64A" w14:textId="77777777" w:rsidR="00540F0D" w:rsidRPr="00591DDE" w:rsidRDefault="00540F0D" w:rsidP="00C9220D">
            <w:pPr>
              <w:spacing w:before="80" w:after="80"/>
              <w:jc w:val="center"/>
              <w:rPr>
                <w:iCs/>
                <w:sz w:val="18"/>
                <w:szCs w:val="18"/>
              </w:rPr>
            </w:pPr>
            <w:r w:rsidRPr="00591DDE">
              <w:rPr>
                <w:iCs/>
                <w:sz w:val="18"/>
                <w:szCs w:val="18"/>
              </w:rPr>
              <w:t>37</w:t>
            </w:r>
          </w:p>
        </w:tc>
        <w:tc>
          <w:tcPr>
            <w:tcW w:w="1096" w:type="dxa"/>
            <w:vAlign w:val="center"/>
          </w:tcPr>
          <w:p w14:paraId="7573A26E" w14:textId="77777777" w:rsidR="00540F0D" w:rsidRPr="00591DDE" w:rsidRDefault="00540F0D" w:rsidP="00C9220D">
            <w:pPr>
              <w:spacing w:before="80" w:after="80"/>
              <w:jc w:val="center"/>
              <w:rPr>
                <w:iCs/>
                <w:sz w:val="18"/>
                <w:szCs w:val="18"/>
              </w:rPr>
            </w:pPr>
            <w:r w:rsidRPr="00591DDE">
              <w:rPr>
                <w:iCs/>
                <w:sz w:val="18"/>
                <w:szCs w:val="18"/>
              </w:rPr>
              <w:t>93,70</w:t>
            </w:r>
          </w:p>
        </w:tc>
      </w:tr>
      <w:tr w:rsidR="00540F0D" w:rsidRPr="00CB1975" w14:paraId="33AC033A" w14:textId="77777777" w:rsidTr="00C9220D">
        <w:tc>
          <w:tcPr>
            <w:tcW w:w="1499" w:type="dxa"/>
            <w:vAlign w:val="center"/>
          </w:tcPr>
          <w:p w14:paraId="49927B35"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Karşıyaka</w:t>
            </w:r>
            <w:proofErr w:type="spellEnd"/>
            <w:r w:rsidRPr="00591DDE">
              <w:rPr>
                <w:iCs/>
                <w:sz w:val="18"/>
                <w:szCs w:val="18"/>
              </w:rPr>
              <w:t xml:space="preserve"> İBB</w:t>
            </w:r>
          </w:p>
        </w:tc>
        <w:tc>
          <w:tcPr>
            <w:tcW w:w="939" w:type="dxa"/>
            <w:vAlign w:val="center"/>
          </w:tcPr>
          <w:p w14:paraId="138D8BC7" w14:textId="77777777" w:rsidR="00540F0D" w:rsidRPr="00591DDE" w:rsidRDefault="00540F0D" w:rsidP="00C9220D">
            <w:pPr>
              <w:spacing w:before="80" w:after="80"/>
              <w:jc w:val="center"/>
              <w:rPr>
                <w:iCs/>
                <w:sz w:val="18"/>
                <w:szCs w:val="18"/>
              </w:rPr>
            </w:pPr>
            <w:r w:rsidRPr="00591DDE">
              <w:rPr>
                <w:iCs/>
                <w:sz w:val="18"/>
                <w:szCs w:val="18"/>
              </w:rPr>
              <w:t>3,17</w:t>
            </w:r>
          </w:p>
        </w:tc>
        <w:tc>
          <w:tcPr>
            <w:tcW w:w="1412" w:type="dxa"/>
            <w:vAlign w:val="center"/>
          </w:tcPr>
          <w:p w14:paraId="38381DDF" w14:textId="77777777" w:rsidR="00540F0D" w:rsidRPr="00591DDE" w:rsidRDefault="00540F0D" w:rsidP="00C9220D">
            <w:pPr>
              <w:spacing w:before="80" w:after="80"/>
              <w:jc w:val="center"/>
              <w:rPr>
                <w:iCs/>
                <w:sz w:val="18"/>
                <w:szCs w:val="18"/>
              </w:rPr>
            </w:pPr>
            <w:r w:rsidRPr="00591DDE">
              <w:rPr>
                <w:iCs/>
                <w:sz w:val="18"/>
                <w:szCs w:val="18"/>
              </w:rPr>
              <w:t>88,69</w:t>
            </w:r>
          </w:p>
        </w:tc>
        <w:tc>
          <w:tcPr>
            <w:tcW w:w="1220" w:type="dxa"/>
            <w:vAlign w:val="center"/>
          </w:tcPr>
          <w:p w14:paraId="5BDEBFEA" w14:textId="77777777" w:rsidR="00540F0D" w:rsidRPr="00591DDE" w:rsidRDefault="00540F0D" w:rsidP="00C9220D">
            <w:pPr>
              <w:spacing w:before="80" w:after="80"/>
              <w:jc w:val="center"/>
              <w:rPr>
                <w:iCs/>
                <w:sz w:val="18"/>
                <w:szCs w:val="18"/>
              </w:rPr>
            </w:pPr>
            <w:r w:rsidRPr="00591DDE">
              <w:rPr>
                <w:iCs/>
                <w:sz w:val="18"/>
                <w:szCs w:val="18"/>
              </w:rPr>
              <w:t>19.01.2023</w:t>
            </w:r>
          </w:p>
        </w:tc>
        <w:tc>
          <w:tcPr>
            <w:tcW w:w="1450" w:type="dxa"/>
            <w:vAlign w:val="center"/>
          </w:tcPr>
          <w:p w14:paraId="0B754DED" w14:textId="77777777" w:rsidR="00540F0D" w:rsidRPr="00591DDE" w:rsidRDefault="00540F0D" w:rsidP="00C9220D">
            <w:pPr>
              <w:spacing w:before="80" w:after="80"/>
              <w:jc w:val="center"/>
              <w:rPr>
                <w:iCs/>
                <w:sz w:val="18"/>
                <w:szCs w:val="18"/>
              </w:rPr>
            </w:pPr>
            <w:r w:rsidRPr="00591DDE">
              <w:rPr>
                <w:iCs/>
                <w:sz w:val="18"/>
                <w:szCs w:val="18"/>
              </w:rPr>
              <w:t>28.02.2023</w:t>
            </w:r>
          </w:p>
        </w:tc>
        <w:tc>
          <w:tcPr>
            <w:tcW w:w="1296" w:type="dxa"/>
            <w:vAlign w:val="center"/>
          </w:tcPr>
          <w:p w14:paraId="2E3B2F60" w14:textId="77777777" w:rsidR="00540F0D" w:rsidRPr="00591DDE" w:rsidRDefault="00540F0D" w:rsidP="00C9220D">
            <w:pPr>
              <w:spacing w:before="80" w:after="80"/>
              <w:jc w:val="center"/>
              <w:rPr>
                <w:iCs/>
                <w:sz w:val="18"/>
                <w:szCs w:val="18"/>
              </w:rPr>
            </w:pPr>
            <w:r w:rsidRPr="00591DDE">
              <w:rPr>
                <w:iCs/>
                <w:sz w:val="18"/>
                <w:szCs w:val="18"/>
              </w:rPr>
              <w:t>30,12</w:t>
            </w:r>
          </w:p>
        </w:tc>
        <w:tc>
          <w:tcPr>
            <w:tcW w:w="1045" w:type="dxa"/>
            <w:vAlign w:val="center"/>
          </w:tcPr>
          <w:p w14:paraId="2F954B25" w14:textId="77777777" w:rsidR="00540F0D" w:rsidRPr="00591DDE" w:rsidRDefault="00540F0D" w:rsidP="00C9220D">
            <w:pPr>
              <w:spacing w:before="80" w:after="80"/>
              <w:jc w:val="center"/>
              <w:rPr>
                <w:iCs/>
                <w:sz w:val="18"/>
                <w:szCs w:val="18"/>
              </w:rPr>
            </w:pPr>
            <w:r w:rsidRPr="00591DDE">
              <w:rPr>
                <w:iCs/>
                <w:sz w:val="18"/>
                <w:szCs w:val="18"/>
              </w:rPr>
              <w:t>27</w:t>
            </w:r>
          </w:p>
        </w:tc>
        <w:tc>
          <w:tcPr>
            <w:tcW w:w="1096" w:type="dxa"/>
            <w:vAlign w:val="center"/>
          </w:tcPr>
          <w:p w14:paraId="0D70990B" w14:textId="77777777" w:rsidR="00540F0D" w:rsidRPr="00591DDE" w:rsidRDefault="00540F0D" w:rsidP="00C9220D">
            <w:pPr>
              <w:spacing w:before="80" w:after="80"/>
              <w:jc w:val="center"/>
              <w:rPr>
                <w:iCs/>
                <w:sz w:val="18"/>
                <w:szCs w:val="18"/>
              </w:rPr>
            </w:pPr>
            <w:r w:rsidRPr="00591DDE">
              <w:rPr>
                <w:iCs/>
                <w:sz w:val="18"/>
                <w:szCs w:val="18"/>
              </w:rPr>
              <w:t>97,53</w:t>
            </w:r>
          </w:p>
        </w:tc>
      </w:tr>
      <w:tr w:rsidR="00540F0D" w:rsidRPr="00CB1975" w14:paraId="2577F7E0" w14:textId="77777777" w:rsidTr="00C9220D">
        <w:tc>
          <w:tcPr>
            <w:tcW w:w="1499" w:type="dxa"/>
            <w:vAlign w:val="center"/>
          </w:tcPr>
          <w:p w14:paraId="6904A5CE"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Şirinyer</w:t>
            </w:r>
            <w:proofErr w:type="spellEnd"/>
            <w:r w:rsidRPr="00591DDE">
              <w:rPr>
                <w:iCs/>
                <w:sz w:val="18"/>
                <w:szCs w:val="18"/>
              </w:rPr>
              <w:t xml:space="preserve"> İBB</w:t>
            </w:r>
          </w:p>
        </w:tc>
        <w:tc>
          <w:tcPr>
            <w:tcW w:w="939" w:type="dxa"/>
            <w:vAlign w:val="center"/>
          </w:tcPr>
          <w:p w14:paraId="7259B297" w14:textId="77777777" w:rsidR="00540F0D" w:rsidRPr="00591DDE" w:rsidRDefault="00540F0D" w:rsidP="00C9220D">
            <w:pPr>
              <w:spacing w:before="80" w:after="80"/>
              <w:jc w:val="center"/>
              <w:rPr>
                <w:iCs/>
                <w:sz w:val="18"/>
                <w:szCs w:val="18"/>
              </w:rPr>
            </w:pPr>
            <w:r w:rsidRPr="00591DDE">
              <w:rPr>
                <w:iCs/>
                <w:sz w:val="18"/>
                <w:szCs w:val="18"/>
              </w:rPr>
              <w:t>10,50</w:t>
            </w:r>
          </w:p>
        </w:tc>
        <w:tc>
          <w:tcPr>
            <w:tcW w:w="1412" w:type="dxa"/>
            <w:vAlign w:val="center"/>
          </w:tcPr>
          <w:p w14:paraId="76253420" w14:textId="77777777" w:rsidR="00540F0D" w:rsidRPr="00591DDE" w:rsidRDefault="00540F0D" w:rsidP="00C9220D">
            <w:pPr>
              <w:spacing w:before="80" w:after="80"/>
              <w:jc w:val="center"/>
              <w:rPr>
                <w:iCs/>
                <w:sz w:val="18"/>
                <w:szCs w:val="18"/>
              </w:rPr>
            </w:pPr>
            <w:r w:rsidRPr="00591DDE">
              <w:rPr>
                <w:iCs/>
                <w:sz w:val="18"/>
                <w:szCs w:val="18"/>
              </w:rPr>
              <w:t>107,64</w:t>
            </w:r>
          </w:p>
        </w:tc>
        <w:tc>
          <w:tcPr>
            <w:tcW w:w="1220" w:type="dxa"/>
            <w:vAlign w:val="center"/>
          </w:tcPr>
          <w:p w14:paraId="0C4DB7C6" w14:textId="77777777" w:rsidR="00540F0D" w:rsidRPr="00591DDE" w:rsidRDefault="00540F0D" w:rsidP="00C9220D">
            <w:pPr>
              <w:spacing w:before="80" w:after="80"/>
              <w:jc w:val="center"/>
              <w:rPr>
                <w:iCs/>
                <w:sz w:val="18"/>
                <w:szCs w:val="18"/>
              </w:rPr>
            </w:pPr>
            <w:r w:rsidRPr="00591DDE">
              <w:rPr>
                <w:iCs/>
                <w:sz w:val="18"/>
                <w:szCs w:val="18"/>
              </w:rPr>
              <w:t>27.04.2023</w:t>
            </w:r>
          </w:p>
        </w:tc>
        <w:tc>
          <w:tcPr>
            <w:tcW w:w="1450" w:type="dxa"/>
            <w:vAlign w:val="center"/>
          </w:tcPr>
          <w:p w14:paraId="1C8FDC0E" w14:textId="77777777" w:rsidR="00540F0D" w:rsidRPr="00591DDE" w:rsidRDefault="00540F0D" w:rsidP="00C9220D">
            <w:pPr>
              <w:spacing w:before="80" w:after="80"/>
              <w:jc w:val="center"/>
              <w:rPr>
                <w:iCs/>
                <w:sz w:val="18"/>
                <w:szCs w:val="18"/>
              </w:rPr>
            </w:pPr>
            <w:r w:rsidRPr="00591DDE">
              <w:rPr>
                <w:iCs/>
                <w:sz w:val="18"/>
                <w:szCs w:val="18"/>
              </w:rPr>
              <w:t>03.01.2023</w:t>
            </w:r>
          </w:p>
        </w:tc>
        <w:tc>
          <w:tcPr>
            <w:tcW w:w="1296" w:type="dxa"/>
            <w:vAlign w:val="center"/>
          </w:tcPr>
          <w:p w14:paraId="55F9D69B" w14:textId="77777777" w:rsidR="00540F0D" w:rsidRPr="00591DDE" w:rsidRDefault="00540F0D" w:rsidP="00C9220D">
            <w:pPr>
              <w:spacing w:before="80" w:after="80"/>
              <w:jc w:val="center"/>
              <w:rPr>
                <w:iCs/>
                <w:sz w:val="18"/>
                <w:szCs w:val="18"/>
              </w:rPr>
            </w:pPr>
            <w:r w:rsidRPr="00591DDE">
              <w:rPr>
                <w:iCs/>
                <w:sz w:val="18"/>
                <w:szCs w:val="18"/>
              </w:rPr>
              <w:t>31,90</w:t>
            </w:r>
          </w:p>
        </w:tc>
        <w:tc>
          <w:tcPr>
            <w:tcW w:w="1045" w:type="dxa"/>
            <w:vAlign w:val="center"/>
          </w:tcPr>
          <w:p w14:paraId="6CAAEA1F" w14:textId="77777777" w:rsidR="00540F0D" w:rsidRPr="00591DDE" w:rsidRDefault="00540F0D" w:rsidP="00C9220D">
            <w:pPr>
              <w:spacing w:before="80" w:after="80"/>
              <w:jc w:val="center"/>
              <w:rPr>
                <w:iCs/>
                <w:sz w:val="18"/>
                <w:szCs w:val="18"/>
              </w:rPr>
            </w:pPr>
            <w:r w:rsidRPr="00591DDE">
              <w:rPr>
                <w:iCs/>
                <w:sz w:val="18"/>
                <w:szCs w:val="18"/>
              </w:rPr>
              <w:t>35</w:t>
            </w:r>
          </w:p>
        </w:tc>
        <w:tc>
          <w:tcPr>
            <w:tcW w:w="1096" w:type="dxa"/>
            <w:vAlign w:val="center"/>
          </w:tcPr>
          <w:p w14:paraId="73E4A417" w14:textId="77777777" w:rsidR="00540F0D" w:rsidRPr="00591DDE" w:rsidRDefault="00540F0D" w:rsidP="00C9220D">
            <w:pPr>
              <w:spacing w:before="80" w:after="80"/>
              <w:jc w:val="center"/>
              <w:rPr>
                <w:iCs/>
                <w:sz w:val="18"/>
                <w:szCs w:val="18"/>
              </w:rPr>
            </w:pPr>
            <w:r w:rsidRPr="00591DDE">
              <w:rPr>
                <w:iCs/>
                <w:sz w:val="18"/>
                <w:szCs w:val="18"/>
              </w:rPr>
              <w:t>97,90</w:t>
            </w:r>
          </w:p>
        </w:tc>
      </w:tr>
    </w:tbl>
    <w:p w14:paraId="066D070C" w14:textId="77777777" w:rsidR="00540F0D" w:rsidRPr="00F36C5C" w:rsidRDefault="00540F0D" w:rsidP="00C9220D">
      <w:pPr>
        <w:pStyle w:val="ListeParagraf"/>
        <w:numPr>
          <w:ilvl w:val="0"/>
          <w:numId w:val="12"/>
        </w:numPr>
        <w:spacing w:after="0" w:line="240" w:lineRule="auto"/>
        <w:jc w:val="both"/>
        <w:rPr>
          <w:rFonts w:ascii="Tahoma" w:hAnsi="Tahoma" w:cs="Tahoma"/>
          <w:iCs/>
          <w:sz w:val="16"/>
          <w:szCs w:val="16"/>
        </w:rPr>
      </w:pPr>
      <w:r w:rsidRPr="00F36C5C">
        <w:rPr>
          <w:rFonts w:ascii="Tahoma" w:hAnsi="Tahoma" w:cs="Tahoma"/>
          <w:iCs/>
          <w:sz w:val="16"/>
          <w:szCs w:val="16"/>
        </w:rPr>
        <w:lastRenderedPageBreak/>
        <w:t>Source: Calculated from the data provided in https://sim.csb.gov.tr/</w:t>
      </w:r>
    </w:p>
    <w:p w14:paraId="1FB41374" w14:textId="77777777" w:rsidR="00540F0D" w:rsidRPr="00F36C5C" w:rsidRDefault="00540F0D" w:rsidP="00C9220D">
      <w:pPr>
        <w:pStyle w:val="ListeParagraf"/>
        <w:numPr>
          <w:ilvl w:val="0"/>
          <w:numId w:val="12"/>
        </w:numPr>
        <w:spacing w:after="0" w:line="240" w:lineRule="auto"/>
        <w:jc w:val="both"/>
        <w:rPr>
          <w:rFonts w:ascii="Tahoma" w:hAnsi="Tahoma" w:cs="Tahoma"/>
          <w:iCs/>
          <w:sz w:val="16"/>
          <w:szCs w:val="16"/>
        </w:rPr>
      </w:pPr>
      <w:r w:rsidRPr="00F36C5C">
        <w:rPr>
          <w:rFonts w:ascii="Tahoma" w:hAnsi="Tahoma" w:cs="Tahoma"/>
          <w:iCs/>
          <w:sz w:val="16"/>
          <w:szCs w:val="16"/>
        </w:rPr>
        <w:t>*Number of days exceeding the 50 µg/m</w:t>
      </w:r>
      <w:r w:rsidRPr="00F36C5C">
        <w:rPr>
          <w:rFonts w:ascii="Tahoma" w:hAnsi="Tahoma" w:cs="Tahoma"/>
          <w:iCs/>
          <w:sz w:val="16"/>
          <w:szCs w:val="16"/>
          <w:vertAlign w:val="superscript"/>
        </w:rPr>
        <w:t>3</w:t>
      </w:r>
      <w:r w:rsidRPr="00F36C5C">
        <w:rPr>
          <w:rFonts w:ascii="Tahoma" w:hAnsi="Tahoma" w:cs="Tahoma"/>
          <w:iCs/>
          <w:sz w:val="16"/>
          <w:szCs w:val="16"/>
        </w:rPr>
        <w:t xml:space="preserve"> limit value to be complied with according to national legislation </w:t>
      </w:r>
    </w:p>
    <w:p w14:paraId="331DD4D0" w14:textId="77777777" w:rsidR="004E3DF7" w:rsidRDefault="004E3DF7" w:rsidP="00540F0D">
      <w:pPr>
        <w:jc w:val="both"/>
        <w:rPr>
          <w:rFonts w:ascii="Tahoma" w:hAnsi="Tahoma" w:cs="Tahoma"/>
          <w:iCs/>
          <w:sz w:val="20"/>
          <w:szCs w:val="18"/>
        </w:rPr>
      </w:pPr>
    </w:p>
    <w:p w14:paraId="5A5B168A" w14:textId="61D7E94B"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When the data given in the above table and national legislation limits/WHO reference values are examined together; it can be seen that </w:t>
      </w:r>
    </w:p>
    <w:p w14:paraId="737C9E52" w14:textId="29FCAAC3" w:rsidR="00540F0D" w:rsidRPr="00975ED9" w:rsidRDefault="00540F0D" w:rsidP="00540F0D">
      <w:pPr>
        <w:pStyle w:val="ListeParagraf"/>
        <w:numPr>
          <w:ilvl w:val="0"/>
          <w:numId w:val="12"/>
        </w:numPr>
        <w:spacing w:before="120" w:after="0" w:line="240" w:lineRule="atLeast"/>
        <w:jc w:val="both"/>
        <w:rPr>
          <w:rFonts w:ascii="Tahoma" w:hAnsi="Tahoma" w:cs="Tahoma"/>
          <w:iCs/>
          <w:sz w:val="20"/>
          <w:szCs w:val="18"/>
        </w:rPr>
      </w:pPr>
      <w:r w:rsidRPr="00975ED9">
        <w:rPr>
          <w:rFonts w:ascii="Tahoma" w:hAnsi="Tahoma" w:cs="Tahoma"/>
          <w:iCs/>
          <w:sz w:val="20"/>
          <w:szCs w:val="18"/>
        </w:rPr>
        <w:t xml:space="preserve">the annual averages of the measurements performed at </w:t>
      </w:r>
      <w:r w:rsidR="00C10301">
        <w:rPr>
          <w:rFonts w:ascii="Tahoma" w:hAnsi="Tahoma" w:cs="Tahoma"/>
          <w:iCs/>
          <w:sz w:val="20"/>
          <w:szCs w:val="18"/>
        </w:rPr>
        <w:t>İzmir</w:t>
      </w:r>
      <w:r w:rsidRPr="00975ED9">
        <w:rPr>
          <w:rFonts w:ascii="Tahoma" w:hAnsi="Tahoma" w:cs="Tahoma"/>
          <w:iCs/>
          <w:sz w:val="20"/>
          <w:szCs w:val="18"/>
        </w:rPr>
        <w:t xml:space="preserve"> </w:t>
      </w:r>
      <w:proofErr w:type="spellStart"/>
      <w:r w:rsidRPr="00975ED9">
        <w:rPr>
          <w:rFonts w:ascii="Tahoma" w:hAnsi="Tahoma" w:cs="Tahoma"/>
          <w:iCs/>
          <w:sz w:val="20"/>
          <w:szCs w:val="18"/>
        </w:rPr>
        <w:t>Alsancak</w:t>
      </w:r>
      <w:proofErr w:type="spellEnd"/>
      <w:r w:rsidRPr="00975ED9">
        <w:rPr>
          <w:rFonts w:ascii="Tahoma" w:hAnsi="Tahoma" w:cs="Tahoma"/>
          <w:iCs/>
          <w:sz w:val="20"/>
          <w:szCs w:val="18"/>
        </w:rPr>
        <w:t xml:space="preserve"> stations for 2023 exceed both the national legislation limit value (40 µg/m</w:t>
      </w:r>
      <w:r w:rsidRPr="00975ED9">
        <w:rPr>
          <w:rFonts w:ascii="Tahoma" w:hAnsi="Tahoma" w:cs="Tahoma"/>
          <w:iCs/>
          <w:sz w:val="20"/>
          <w:szCs w:val="18"/>
          <w:vertAlign w:val="superscript"/>
        </w:rPr>
        <w:t>3</w:t>
      </w:r>
      <w:r w:rsidRPr="00975ED9">
        <w:rPr>
          <w:rFonts w:ascii="Tahoma" w:hAnsi="Tahoma" w:cs="Tahoma"/>
          <w:iCs/>
          <w:sz w:val="20"/>
          <w:szCs w:val="18"/>
        </w:rPr>
        <w:t>) and the WHO's reference value (15 µg/m</w:t>
      </w:r>
      <w:r w:rsidRPr="00975ED9">
        <w:rPr>
          <w:rFonts w:ascii="Tahoma" w:hAnsi="Tahoma" w:cs="Tahoma"/>
          <w:iCs/>
          <w:sz w:val="20"/>
          <w:szCs w:val="18"/>
          <w:vertAlign w:val="superscript"/>
        </w:rPr>
        <w:t>3</w:t>
      </w:r>
      <w:r w:rsidRPr="00975ED9">
        <w:rPr>
          <w:rFonts w:ascii="Tahoma" w:hAnsi="Tahoma" w:cs="Tahoma"/>
          <w:iCs/>
          <w:sz w:val="20"/>
          <w:szCs w:val="18"/>
        </w:rPr>
        <w:t xml:space="preserve">), </w:t>
      </w:r>
    </w:p>
    <w:p w14:paraId="0ED2A91A" w14:textId="77777777" w:rsidR="00540F0D" w:rsidRPr="00975ED9" w:rsidRDefault="00540F0D" w:rsidP="00540F0D">
      <w:pPr>
        <w:pStyle w:val="ListeParagraf"/>
        <w:numPr>
          <w:ilvl w:val="0"/>
          <w:numId w:val="108"/>
        </w:numPr>
        <w:spacing w:before="120" w:after="0" w:line="240" w:lineRule="atLeast"/>
        <w:jc w:val="both"/>
        <w:rPr>
          <w:rFonts w:ascii="Tahoma" w:hAnsi="Tahoma" w:cs="Tahoma"/>
          <w:iCs/>
          <w:sz w:val="20"/>
          <w:szCs w:val="18"/>
        </w:rPr>
      </w:pPr>
      <w:r w:rsidRPr="00975ED9">
        <w:rPr>
          <w:rFonts w:ascii="Tahoma" w:hAnsi="Tahoma" w:cs="Tahoma"/>
          <w:iCs/>
          <w:sz w:val="20"/>
          <w:szCs w:val="18"/>
        </w:rPr>
        <w:t>the annual averages of the measurements of all stations exceed the WHO reference value (15 µg/m</w:t>
      </w:r>
      <w:r w:rsidRPr="00975ED9">
        <w:rPr>
          <w:rFonts w:ascii="Tahoma" w:hAnsi="Tahoma" w:cs="Tahoma"/>
          <w:iCs/>
          <w:sz w:val="20"/>
          <w:szCs w:val="18"/>
          <w:vertAlign w:val="superscript"/>
        </w:rPr>
        <w:t>3</w:t>
      </w:r>
      <w:r w:rsidRPr="00975ED9">
        <w:rPr>
          <w:rFonts w:ascii="Tahoma" w:hAnsi="Tahoma" w:cs="Tahoma"/>
          <w:iCs/>
          <w:sz w:val="20"/>
          <w:szCs w:val="18"/>
        </w:rPr>
        <w:t xml:space="preserve">), and </w:t>
      </w:r>
    </w:p>
    <w:p w14:paraId="42AE00EB" w14:textId="0B6D5788" w:rsidR="00540F0D" w:rsidRPr="005E58E3" w:rsidRDefault="005E58E3" w:rsidP="00975ED9">
      <w:pPr>
        <w:pStyle w:val="Balk3"/>
      </w:pPr>
      <w:bookmarkStart w:id="1165" w:name="_Toc174628038"/>
      <w:r w:rsidRPr="005E58E3">
        <w:t xml:space="preserve">6.1.10. </w:t>
      </w:r>
      <w:r w:rsidR="00540F0D" w:rsidRPr="00975ED9">
        <w:t>Waste Management</w:t>
      </w:r>
      <w:bookmarkEnd w:id="1165"/>
    </w:p>
    <w:p w14:paraId="2866133C" w14:textId="08FBDB8B" w:rsidR="00540F0D" w:rsidRPr="003A26E0" w:rsidRDefault="005E58E3" w:rsidP="00975ED9">
      <w:pPr>
        <w:pStyle w:val="Balk4"/>
      </w:pPr>
      <w:bookmarkStart w:id="1166" w:name="_Toc168295898"/>
      <w:r w:rsidRPr="003A26E0">
        <w:t>6</w:t>
      </w:r>
      <w:r w:rsidRPr="00E809E2">
        <w:t xml:space="preserve">.1.10.1. </w:t>
      </w:r>
      <w:r w:rsidR="00540F0D" w:rsidRPr="00E809E2">
        <w:t>Excavation and Construction/Demolition Waste Management Capacity and Details</w:t>
      </w:r>
      <w:bookmarkEnd w:id="1166"/>
    </w:p>
    <w:p w14:paraId="6EFCB2CB" w14:textId="302A8FD0"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Within the scope of excavation and construction &amp; demolition waste management, information on the excavated soil landfill sites and excavated soil recovery and construction &amp; demolition waste recovery facilities in </w:t>
      </w:r>
      <w:r w:rsidR="00C10301">
        <w:rPr>
          <w:rFonts w:ascii="Tahoma" w:hAnsi="Tahoma" w:cs="Tahoma"/>
          <w:iCs/>
          <w:sz w:val="20"/>
          <w:szCs w:val="18"/>
        </w:rPr>
        <w:t>İzmir</w:t>
      </w:r>
      <w:r w:rsidRPr="00975ED9">
        <w:rPr>
          <w:rFonts w:ascii="Tahoma" w:hAnsi="Tahoma" w:cs="Tahoma"/>
          <w:iCs/>
          <w:sz w:val="20"/>
          <w:szCs w:val="18"/>
        </w:rPr>
        <w:t xml:space="preserve"> is given in Table </w:t>
      </w:r>
      <w:r w:rsidR="00B420B9">
        <w:rPr>
          <w:rFonts w:ascii="Tahoma" w:hAnsi="Tahoma" w:cs="Tahoma"/>
          <w:iCs/>
          <w:sz w:val="20"/>
          <w:szCs w:val="18"/>
        </w:rPr>
        <w:t>1</w:t>
      </w:r>
      <w:r w:rsidRPr="00975ED9">
        <w:rPr>
          <w:rFonts w:ascii="Tahoma" w:hAnsi="Tahoma" w:cs="Tahoma"/>
          <w:iCs/>
          <w:sz w:val="20"/>
          <w:szCs w:val="18"/>
        </w:rPr>
        <w:t>1.</w:t>
      </w:r>
    </w:p>
    <w:p w14:paraId="6F641951" w14:textId="77777777" w:rsidR="00540F0D" w:rsidRPr="00A23B1D" w:rsidRDefault="00540F0D" w:rsidP="00540F0D">
      <w:pPr>
        <w:rPr>
          <w:iCs/>
          <w:sz w:val="20"/>
          <w:szCs w:val="18"/>
        </w:rPr>
      </w:pPr>
      <w:r w:rsidRPr="00A23B1D">
        <w:rPr>
          <w:iCs/>
          <w:sz w:val="20"/>
          <w:szCs w:val="18"/>
        </w:rPr>
        <w:br w:type="page"/>
      </w:r>
    </w:p>
    <w:p w14:paraId="6E2C3721" w14:textId="77777777" w:rsidR="00540F0D" w:rsidRPr="00A23B1D" w:rsidRDefault="00540F0D" w:rsidP="00540F0D">
      <w:pPr>
        <w:rPr>
          <w:highlight w:val="red"/>
        </w:rPr>
        <w:sectPr w:rsidR="00540F0D" w:rsidRPr="00A23B1D" w:rsidSect="00AA0360">
          <w:headerReference w:type="even" r:id="rId13"/>
          <w:headerReference w:type="default" r:id="rId14"/>
          <w:footerReference w:type="even" r:id="rId15"/>
          <w:footerReference w:type="default" r:id="rId16"/>
          <w:headerReference w:type="first" r:id="rId17"/>
          <w:footerReference w:type="first" r:id="rId18"/>
          <w:pgSz w:w="11900" w:h="16840" w:code="9"/>
          <w:pgMar w:top="1728" w:right="1440" w:bottom="1440" w:left="1440" w:header="850" w:footer="850" w:gutter="0"/>
          <w:cols w:space="720"/>
          <w:noEndnote/>
          <w:titlePg/>
          <w:docGrid w:linePitch="360"/>
        </w:sectPr>
      </w:pPr>
    </w:p>
    <w:p w14:paraId="563D91C8" w14:textId="37EFE6CE" w:rsidR="00CB1975" w:rsidRPr="00975ED9" w:rsidRDefault="008E48BF" w:rsidP="005F3F3A">
      <w:pPr>
        <w:pStyle w:val="ResimYazs"/>
        <w:jc w:val="center"/>
      </w:pPr>
      <w:bookmarkStart w:id="1167" w:name="_Toc174628898"/>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11</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Excavated Soil Fields and Construction / Demolition Waste Recovery Facilities for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67"/>
    </w:p>
    <w:tbl>
      <w:tblPr>
        <w:tblStyle w:val="TabloKlavuzu"/>
        <w:tblW w:w="14215" w:type="dxa"/>
        <w:tblLook w:val="04A0" w:firstRow="1" w:lastRow="0" w:firstColumn="1" w:lastColumn="0" w:noHBand="0" w:noVBand="1"/>
      </w:tblPr>
      <w:tblGrid>
        <w:gridCol w:w="2583"/>
        <w:gridCol w:w="6089"/>
        <w:gridCol w:w="2573"/>
        <w:gridCol w:w="2970"/>
      </w:tblGrid>
      <w:tr w:rsidR="00540F0D" w:rsidRPr="00A23B1D" w14:paraId="45375706" w14:textId="77777777" w:rsidTr="00975ED9">
        <w:trPr>
          <w:trHeight w:val="454"/>
          <w:tblHeader/>
        </w:trPr>
        <w:tc>
          <w:tcPr>
            <w:tcW w:w="2583" w:type="dxa"/>
            <w:vAlign w:val="center"/>
          </w:tcPr>
          <w:p w14:paraId="43FD7A6B" w14:textId="77777777" w:rsidR="00540F0D" w:rsidRPr="00591DDE" w:rsidRDefault="00540F0D">
            <w:pPr>
              <w:rPr>
                <w:b/>
                <w:bCs/>
                <w:iCs/>
                <w:sz w:val="18"/>
                <w:szCs w:val="18"/>
              </w:rPr>
            </w:pPr>
            <w:r w:rsidRPr="00591DDE">
              <w:rPr>
                <w:b/>
                <w:bCs/>
                <w:iCs/>
                <w:sz w:val="18"/>
                <w:szCs w:val="18"/>
              </w:rPr>
              <w:t>Name of The Facility</w:t>
            </w:r>
          </w:p>
        </w:tc>
        <w:tc>
          <w:tcPr>
            <w:tcW w:w="6089" w:type="dxa"/>
            <w:vAlign w:val="center"/>
          </w:tcPr>
          <w:p w14:paraId="6E4E2473" w14:textId="77777777" w:rsidR="00540F0D" w:rsidRPr="00591DDE" w:rsidRDefault="00540F0D">
            <w:pPr>
              <w:rPr>
                <w:b/>
                <w:bCs/>
                <w:iCs/>
                <w:sz w:val="18"/>
                <w:szCs w:val="18"/>
              </w:rPr>
            </w:pPr>
            <w:r w:rsidRPr="00591DDE">
              <w:rPr>
                <w:b/>
                <w:bCs/>
                <w:iCs/>
                <w:sz w:val="18"/>
                <w:szCs w:val="18"/>
              </w:rPr>
              <w:t>Activities</w:t>
            </w:r>
          </w:p>
        </w:tc>
        <w:tc>
          <w:tcPr>
            <w:tcW w:w="2573" w:type="dxa"/>
            <w:vAlign w:val="center"/>
          </w:tcPr>
          <w:p w14:paraId="46D937DA" w14:textId="77777777" w:rsidR="00540F0D" w:rsidRPr="00591DDE" w:rsidRDefault="00540F0D">
            <w:pPr>
              <w:rPr>
                <w:b/>
                <w:bCs/>
                <w:iCs/>
                <w:sz w:val="18"/>
                <w:szCs w:val="18"/>
              </w:rPr>
            </w:pPr>
            <w:r w:rsidRPr="00591DDE">
              <w:rPr>
                <w:b/>
                <w:bCs/>
                <w:iCs/>
                <w:sz w:val="18"/>
                <w:szCs w:val="18"/>
              </w:rPr>
              <w:t>Location</w:t>
            </w:r>
          </w:p>
        </w:tc>
        <w:tc>
          <w:tcPr>
            <w:tcW w:w="2970" w:type="dxa"/>
            <w:vAlign w:val="center"/>
          </w:tcPr>
          <w:p w14:paraId="16408B93" w14:textId="77777777" w:rsidR="00540F0D" w:rsidRPr="00591DDE" w:rsidRDefault="00540F0D">
            <w:pPr>
              <w:rPr>
                <w:b/>
                <w:bCs/>
                <w:iCs/>
                <w:sz w:val="18"/>
                <w:szCs w:val="18"/>
              </w:rPr>
            </w:pPr>
            <w:r w:rsidRPr="00591DDE">
              <w:rPr>
                <w:b/>
                <w:bCs/>
                <w:iCs/>
                <w:sz w:val="18"/>
                <w:szCs w:val="18"/>
              </w:rPr>
              <w:t>Operated by</w:t>
            </w:r>
          </w:p>
        </w:tc>
      </w:tr>
      <w:tr w:rsidR="00540F0D" w:rsidRPr="00A23B1D" w14:paraId="57DC44B1" w14:textId="77777777" w:rsidTr="00975ED9">
        <w:trPr>
          <w:trHeight w:val="454"/>
        </w:trPr>
        <w:tc>
          <w:tcPr>
            <w:tcW w:w="2583" w:type="dxa"/>
            <w:vAlign w:val="center"/>
          </w:tcPr>
          <w:p w14:paraId="77126C19" w14:textId="77777777" w:rsidR="00540F0D" w:rsidRPr="00591DDE" w:rsidRDefault="00540F0D">
            <w:pPr>
              <w:rPr>
                <w:iCs/>
                <w:sz w:val="18"/>
                <w:szCs w:val="18"/>
              </w:rPr>
            </w:pPr>
            <w:r w:rsidRPr="00591DDE">
              <w:rPr>
                <w:iCs/>
                <w:sz w:val="18"/>
                <w:szCs w:val="18"/>
              </w:rPr>
              <w:t xml:space="preserve">Guzelbahce-Yelki-2 </w:t>
            </w:r>
          </w:p>
        </w:tc>
        <w:tc>
          <w:tcPr>
            <w:tcW w:w="6089" w:type="dxa"/>
            <w:vAlign w:val="center"/>
          </w:tcPr>
          <w:p w14:paraId="18CA0301"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18E20406" w14:textId="77777777" w:rsidR="00540F0D" w:rsidRPr="00591DDE" w:rsidRDefault="00540F0D">
            <w:pPr>
              <w:rPr>
                <w:iCs/>
                <w:sz w:val="18"/>
                <w:szCs w:val="18"/>
              </w:rPr>
            </w:pPr>
            <w:proofErr w:type="spellStart"/>
            <w:r w:rsidRPr="00591DDE">
              <w:rPr>
                <w:iCs/>
                <w:sz w:val="18"/>
                <w:szCs w:val="18"/>
              </w:rPr>
              <w:t>Guzelbahce</w:t>
            </w:r>
            <w:proofErr w:type="spellEnd"/>
            <w:r w:rsidRPr="00591DDE">
              <w:rPr>
                <w:iCs/>
                <w:sz w:val="18"/>
                <w:szCs w:val="18"/>
              </w:rPr>
              <w:t xml:space="preserve"> District</w:t>
            </w:r>
          </w:p>
        </w:tc>
        <w:tc>
          <w:tcPr>
            <w:tcW w:w="2970" w:type="dxa"/>
            <w:vAlign w:val="center"/>
          </w:tcPr>
          <w:p w14:paraId="31C118AC" w14:textId="198FF5C6"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07F8345D" w14:textId="77777777" w:rsidTr="00975ED9">
        <w:trPr>
          <w:trHeight w:val="454"/>
        </w:trPr>
        <w:tc>
          <w:tcPr>
            <w:tcW w:w="2583" w:type="dxa"/>
            <w:vAlign w:val="center"/>
          </w:tcPr>
          <w:p w14:paraId="38441BB5" w14:textId="77777777" w:rsidR="00540F0D" w:rsidRPr="00591DDE" w:rsidRDefault="00540F0D">
            <w:pPr>
              <w:rPr>
                <w:iCs/>
                <w:sz w:val="18"/>
                <w:szCs w:val="18"/>
              </w:rPr>
            </w:pPr>
            <w:proofErr w:type="spellStart"/>
            <w:r w:rsidRPr="00591DDE">
              <w:rPr>
                <w:iCs/>
                <w:sz w:val="18"/>
                <w:szCs w:val="18"/>
              </w:rPr>
              <w:t>Kuner</w:t>
            </w:r>
            <w:proofErr w:type="spellEnd"/>
            <w:r w:rsidRPr="00591DDE">
              <w:rPr>
                <w:iCs/>
                <w:sz w:val="18"/>
                <w:szCs w:val="18"/>
              </w:rPr>
              <w:t xml:space="preserve"> </w:t>
            </w:r>
          </w:p>
        </w:tc>
        <w:tc>
          <w:tcPr>
            <w:tcW w:w="6089" w:type="dxa"/>
            <w:vAlign w:val="center"/>
          </w:tcPr>
          <w:p w14:paraId="27E7CDB1"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2CAB81A"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360564C9" w14:textId="42D47875"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8777C8E" w14:textId="77777777" w:rsidTr="00975ED9">
        <w:trPr>
          <w:trHeight w:val="454"/>
        </w:trPr>
        <w:tc>
          <w:tcPr>
            <w:tcW w:w="2583" w:type="dxa"/>
            <w:vAlign w:val="center"/>
          </w:tcPr>
          <w:p w14:paraId="57FD86E3" w14:textId="77777777" w:rsidR="00540F0D" w:rsidRPr="00591DDE" w:rsidRDefault="00540F0D">
            <w:pPr>
              <w:rPr>
                <w:iCs/>
                <w:sz w:val="18"/>
                <w:szCs w:val="18"/>
              </w:rPr>
            </w:pPr>
            <w:proofErr w:type="spellStart"/>
            <w:r w:rsidRPr="00591DDE">
              <w:rPr>
                <w:iCs/>
                <w:sz w:val="18"/>
                <w:szCs w:val="18"/>
              </w:rPr>
              <w:t>Poyracik</w:t>
            </w:r>
            <w:proofErr w:type="spellEnd"/>
          </w:p>
        </w:tc>
        <w:tc>
          <w:tcPr>
            <w:tcW w:w="6089" w:type="dxa"/>
            <w:vAlign w:val="center"/>
          </w:tcPr>
          <w:p w14:paraId="342C87A9"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2B5D2607" w14:textId="77777777" w:rsidR="00540F0D" w:rsidRPr="00591DDE" w:rsidRDefault="00540F0D">
            <w:pPr>
              <w:rPr>
                <w:iCs/>
                <w:sz w:val="18"/>
                <w:szCs w:val="18"/>
              </w:rPr>
            </w:pPr>
            <w:proofErr w:type="spellStart"/>
            <w:r w:rsidRPr="00591DDE">
              <w:rPr>
                <w:iCs/>
                <w:sz w:val="18"/>
                <w:szCs w:val="18"/>
              </w:rPr>
              <w:t>Kinik</w:t>
            </w:r>
            <w:proofErr w:type="spellEnd"/>
            <w:r w:rsidRPr="00591DDE">
              <w:rPr>
                <w:iCs/>
                <w:sz w:val="18"/>
                <w:szCs w:val="18"/>
              </w:rPr>
              <w:t xml:space="preserve"> District</w:t>
            </w:r>
          </w:p>
        </w:tc>
        <w:tc>
          <w:tcPr>
            <w:tcW w:w="2970" w:type="dxa"/>
            <w:vAlign w:val="center"/>
          </w:tcPr>
          <w:p w14:paraId="2F88A6E5" w14:textId="6C1DFDF0"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70F2A04" w14:textId="77777777" w:rsidTr="00975ED9">
        <w:trPr>
          <w:trHeight w:val="454"/>
        </w:trPr>
        <w:tc>
          <w:tcPr>
            <w:tcW w:w="2583" w:type="dxa"/>
            <w:vAlign w:val="center"/>
          </w:tcPr>
          <w:p w14:paraId="0AF21381" w14:textId="77777777" w:rsidR="00540F0D" w:rsidRPr="00591DDE" w:rsidRDefault="00540F0D">
            <w:pPr>
              <w:rPr>
                <w:iCs/>
                <w:sz w:val="18"/>
                <w:szCs w:val="18"/>
              </w:rPr>
            </w:pPr>
            <w:proofErr w:type="spellStart"/>
            <w:r w:rsidRPr="00591DDE">
              <w:rPr>
                <w:iCs/>
                <w:sz w:val="18"/>
                <w:szCs w:val="18"/>
              </w:rPr>
              <w:t>Koyundere</w:t>
            </w:r>
            <w:proofErr w:type="spellEnd"/>
          </w:p>
        </w:tc>
        <w:tc>
          <w:tcPr>
            <w:tcW w:w="6089" w:type="dxa"/>
            <w:vAlign w:val="center"/>
          </w:tcPr>
          <w:p w14:paraId="03E2ED05"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3AB924A" w14:textId="77777777" w:rsidR="00540F0D" w:rsidRPr="00591DDE" w:rsidRDefault="00540F0D">
            <w:pPr>
              <w:rPr>
                <w:iCs/>
                <w:sz w:val="18"/>
                <w:szCs w:val="18"/>
              </w:rPr>
            </w:pPr>
            <w:proofErr w:type="spellStart"/>
            <w:r w:rsidRPr="00591DDE">
              <w:rPr>
                <w:iCs/>
                <w:sz w:val="18"/>
                <w:szCs w:val="18"/>
              </w:rPr>
              <w:t>Menemen</w:t>
            </w:r>
            <w:proofErr w:type="spellEnd"/>
            <w:r w:rsidRPr="00591DDE">
              <w:rPr>
                <w:iCs/>
                <w:sz w:val="18"/>
                <w:szCs w:val="18"/>
              </w:rPr>
              <w:t xml:space="preserve"> District</w:t>
            </w:r>
          </w:p>
        </w:tc>
        <w:tc>
          <w:tcPr>
            <w:tcW w:w="2970" w:type="dxa"/>
            <w:vAlign w:val="center"/>
          </w:tcPr>
          <w:p w14:paraId="5817E092" w14:textId="77777777" w:rsidR="00540F0D" w:rsidRPr="00591DDE" w:rsidRDefault="00540F0D">
            <w:pPr>
              <w:rPr>
                <w:iCs/>
                <w:sz w:val="18"/>
                <w:szCs w:val="18"/>
              </w:rPr>
            </w:pPr>
            <w:r w:rsidRPr="00591DDE">
              <w:rPr>
                <w:iCs/>
                <w:sz w:val="18"/>
                <w:szCs w:val="18"/>
              </w:rPr>
              <w:t>İZBETON A.S.</w:t>
            </w:r>
          </w:p>
        </w:tc>
      </w:tr>
      <w:tr w:rsidR="00540F0D" w:rsidRPr="00A23B1D" w14:paraId="24B3DE69" w14:textId="77777777" w:rsidTr="00975ED9">
        <w:trPr>
          <w:trHeight w:val="454"/>
        </w:trPr>
        <w:tc>
          <w:tcPr>
            <w:tcW w:w="2583" w:type="dxa"/>
            <w:vAlign w:val="center"/>
          </w:tcPr>
          <w:p w14:paraId="0BCBA14A" w14:textId="77777777" w:rsidR="00540F0D" w:rsidRPr="00591DDE" w:rsidRDefault="00540F0D">
            <w:pPr>
              <w:rPr>
                <w:iCs/>
                <w:sz w:val="18"/>
                <w:szCs w:val="18"/>
              </w:rPr>
            </w:pPr>
            <w:r w:rsidRPr="00591DDE">
              <w:rPr>
                <w:iCs/>
                <w:sz w:val="18"/>
                <w:szCs w:val="18"/>
              </w:rPr>
              <w:t xml:space="preserve">Varan </w:t>
            </w:r>
            <w:proofErr w:type="spellStart"/>
            <w:r w:rsidRPr="00591DDE">
              <w:rPr>
                <w:iCs/>
                <w:sz w:val="18"/>
                <w:szCs w:val="18"/>
              </w:rPr>
              <w:t>Madencilik</w:t>
            </w:r>
            <w:proofErr w:type="spellEnd"/>
          </w:p>
        </w:tc>
        <w:tc>
          <w:tcPr>
            <w:tcW w:w="6089" w:type="dxa"/>
            <w:vAlign w:val="center"/>
          </w:tcPr>
          <w:p w14:paraId="1DF75273"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3422D2F4"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3703B7ED" w14:textId="77777777" w:rsidR="00540F0D" w:rsidRPr="00591DDE" w:rsidRDefault="00540F0D">
            <w:pPr>
              <w:rPr>
                <w:iCs/>
                <w:sz w:val="18"/>
                <w:szCs w:val="18"/>
              </w:rPr>
            </w:pPr>
            <w:r w:rsidRPr="00591DDE">
              <w:rPr>
                <w:iCs/>
                <w:sz w:val="18"/>
                <w:szCs w:val="18"/>
              </w:rPr>
              <w:t xml:space="preserve">Varan </w:t>
            </w:r>
            <w:proofErr w:type="spellStart"/>
            <w:r w:rsidRPr="00591DDE">
              <w:rPr>
                <w:iCs/>
                <w:sz w:val="18"/>
                <w:szCs w:val="18"/>
              </w:rPr>
              <w:t>Madencilik</w:t>
            </w:r>
            <w:proofErr w:type="spellEnd"/>
            <w:r w:rsidRPr="00591DDE">
              <w:rPr>
                <w:iCs/>
                <w:sz w:val="18"/>
                <w:szCs w:val="18"/>
              </w:rPr>
              <w:t xml:space="preserve"> A.S.</w:t>
            </w:r>
          </w:p>
        </w:tc>
      </w:tr>
      <w:tr w:rsidR="00540F0D" w:rsidRPr="00A23B1D" w14:paraId="7377FF3B" w14:textId="77777777" w:rsidTr="00975ED9">
        <w:trPr>
          <w:trHeight w:val="454"/>
        </w:trPr>
        <w:tc>
          <w:tcPr>
            <w:tcW w:w="2583" w:type="dxa"/>
            <w:vAlign w:val="center"/>
          </w:tcPr>
          <w:p w14:paraId="2368176C" w14:textId="77777777" w:rsidR="00540F0D" w:rsidRPr="00591DDE" w:rsidRDefault="00540F0D">
            <w:pPr>
              <w:rPr>
                <w:iCs/>
                <w:sz w:val="18"/>
                <w:szCs w:val="18"/>
              </w:rPr>
            </w:pPr>
            <w:r w:rsidRPr="00591DDE">
              <w:rPr>
                <w:iCs/>
                <w:sz w:val="18"/>
                <w:szCs w:val="18"/>
              </w:rPr>
              <w:t xml:space="preserve">Abbas </w:t>
            </w:r>
            <w:proofErr w:type="spellStart"/>
            <w:r w:rsidRPr="00591DDE">
              <w:rPr>
                <w:iCs/>
                <w:sz w:val="18"/>
                <w:szCs w:val="18"/>
              </w:rPr>
              <w:t>Gidici</w:t>
            </w:r>
            <w:proofErr w:type="spellEnd"/>
          </w:p>
        </w:tc>
        <w:tc>
          <w:tcPr>
            <w:tcW w:w="6089" w:type="dxa"/>
            <w:vAlign w:val="center"/>
          </w:tcPr>
          <w:p w14:paraId="6B57435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DBED718"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6D4E64A5" w14:textId="77777777" w:rsidR="00540F0D" w:rsidRPr="00591DDE" w:rsidRDefault="00540F0D">
            <w:pPr>
              <w:rPr>
                <w:iCs/>
                <w:sz w:val="18"/>
                <w:szCs w:val="18"/>
              </w:rPr>
            </w:pPr>
            <w:r w:rsidRPr="00591DDE">
              <w:rPr>
                <w:iCs/>
                <w:sz w:val="18"/>
                <w:szCs w:val="18"/>
              </w:rPr>
              <w:t>Abbas GİDİCİ</w:t>
            </w:r>
          </w:p>
        </w:tc>
      </w:tr>
      <w:tr w:rsidR="00540F0D" w:rsidRPr="00A23B1D" w14:paraId="2BD88715" w14:textId="77777777" w:rsidTr="00975ED9">
        <w:trPr>
          <w:trHeight w:val="454"/>
        </w:trPr>
        <w:tc>
          <w:tcPr>
            <w:tcW w:w="2583" w:type="dxa"/>
            <w:vAlign w:val="center"/>
          </w:tcPr>
          <w:p w14:paraId="5D876CD9" w14:textId="77777777" w:rsidR="00540F0D" w:rsidRPr="00591DDE" w:rsidRDefault="00540F0D">
            <w:pPr>
              <w:rPr>
                <w:iCs/>
                <w:sz w:val="18"/>
                <w:szCs w:val="18"/>
              </w:rPr>
            </w:pPr>
            <w:r w:rsidRPr="00591DDE">
              <w:rPr>
                <w:iCs/>
                <w:sz w:val="18"/>
                <w:szCs w:val="18"/>
              </w:rPr>
              <w:t xml:space="preserve">Seka </w:t>
            </w:r>
            <w:proofErr w:type="spellStart"/>
            <w:r w:rsidRPr="00591DDE">
              <w:rPr>
                <w:iCs/>
                <w:sz w:val="18"/>
                <w:szCs w:val="18"/>
              </w:rPr>
              <w:t>Beton</w:t>
            </w:r>
            <w:proofErr w:type="spellEnd"/>
          </w:p>
        </w:tc>
        <w:tc>
          <w:tcPr>
            <w:tcW w:w="6089" w:type="dxa"/>
            <w:vAlign w:val="center"/>
          </w:tcPr>
          <w:p w14:paraId="2F67A8C2"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6C1F1D8"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4967BD5D" w14:textId="77777777" w:rsidR="00540F0D" w:rsidRPr="00591DDE" w:rsidRDefault="00540F0D">
            <w:pPr>
              <w:rPr>
                <w:iCs/>
                <w:sz w:val="18"/>
                <w:szCs w:val="18"/>
              </w:rPr>
            </w:pPr>
            <w:r w:rsidRPr="00591DDE">
              <w:rPr>
                <w:iCs/>
                <w:sz w:val="18"/>
                <w:szCs w:val="18"/>
              </w:rPr>
              <w:t xml:space="preserve">SEKA </w:t>
            </w:r>
            <w:proofErr w:type="spellStart"/>
            <w:r w:rsidRPr="00591DDE">
              <w:rPr>
                <w:iCs/>
                <w:sz w:val="18"/>
                <w:szCs w:val="18"/>
              </w:rPr>
              <w:t>Beton</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26B8EC97" w14:textId="77777777" w:rsidTr="00975ED9">
        <w:trPr>
          <w:trHeight w:val="454"/>
        </w:trPr>
        <w:tc>
          <w:tcPr>
            <w:tcW w:w="2583" w:type="dxa"/>
            <w:vAlign w:val="center"/>
          </w:tcPr>
          <w:p w14:paraId="2CC2F27E" w14:textId="77777777" w:rsidR="00540F0D" w:rsidRPr="00591DDE" w:rsidRDefault="00540F0D">
            <w:pPr>
              <w:rPr>
                <w:iCs/>
                <w:sz w:val="18"/>
                <w:szCs w:val="18"/>
              </w:rPr>
            </w:pPr>
            <w:proofErr w:type="spellStart"/>
            <w:r w:rsidRPr="00591DDE">
              <w:rPr>
                <w:iCs/>
                <w:sz w:val="18"/>
                <w:szCs w:val="18"/>
              </w:rPr>
              <w:t>Baztas</w:t>
            </w:r>
            <w:proofErr w:type="spellEnd"/>
          </w:p>
        </w:tc>
        <w:tc>
          <w:tcPr>
            <w:tcW w:w="6089" w:type="dxa"/>
            <w:vAlign w:val="center"/>
          </w:tcPr>
          <w:p w14:paraId="4DDD98A6"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49360015"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37ADEF0F" w14:textId="77777777" w:rsidR="00540F0D" w:rsidRPr="00591DDE" w:rsidRDefault="00540F0D">
            <w:pPr>
              <w:rPr>
                <w:iCs/>
                <w:sz w:val="18"/>
                <w:szCs w:val="18"/>
              </w:rPr>
            </w:pPr>
            <w:r w:rsidRPr="00591DDE">
              <w:rPr>
                <w:iCs/>
                <w:sz w:val="18"/>
                <w:szCs w:val="18"/>
              </w:rPr>
              <w:t xml:space="preserve">BAZTAS </w:t>
            </w:r>
            <w:proofErr w:type="spellStart"/>
            <w:r w:rsidRPr="00591DDE">
              <w:rPr>
                <w:iCs/>
                <w:sz w:val="18"/>
                <w:szCs w:val="18"/>
              </w:rPr>
              <w:t>Madencilik</w:t>
            </w:r>
            <w:proofErr w:type="spellEnd"/>
            <w:r w:rsidRPr="00591DDE">
              <w:rPr>
                <w:iCs/>
                <w:sz w:val="18"/>
                <w:szCs w:val="18"/>
              </w:rPr>
              <w:t xml:space="preserve"> A.S.</w:t>
            </w:r>
          </w:p>
        </w:tc>
      </w:tr>
      <w:tr w:rsidR="00540F0D" w:rsidRPr="00A23B1D" w14:paraId="09FA1924" w14:textId="77777777" w:rsidTr="00975ED9">
        <w:trPr>
          <w:trHeight w:val="454"/>
        </w:trPr>
        <w:tc>
          <w:tcPr>
            <w:tcW w:w="2583" w:type="dxa"/>
            <w:vAlign w:val="center"/>
          </w:tcPr>
          <w:p w14:paraId="1F59240A" w14:textId="77777777" w:rsidR="00540F0D" w:rsidRPr="00591DDE" w:rsidRDefault="00540F0D">
            <w:pPr>
              <w:rPr>
                <w:iCs/>
                <w:sz w:val="18"/>
                <w:szCs w:val="18"/>
              </w:rPr>
            </w:pPr>
            <w:r w:rsidRPr="00591DDE">
              <w:rPr>
                <w:iCs/>
                <w:sz w:val="18"/>
                <w:szCs w:val="18"/>
              </w:rPr>
              <w:t xml:space="preserve">Kaya </w:t>
            </w:r>
            <w:proofErr w:type="spellStart"/>
            <w:r w:rsidRPr="00591DDE">
              <w:rPr>
                <w:iCs/>
                <w:sz w:val="18"/>
                <w:szCs w:val="18"/>
              </w:rPr>
              <w:t>Madencilik</w:t>
            </w:r>
            <w:proofErr w:type="spellEnd"/>
          </w:p>
        </w:tc>
        <w:tc>
          <w:tcPr>
            <w:tcW w:w="6089" w:type="dxa"/>
            <w:vAlign w:val="center"/>
          </w:tcPr>
          <w:p w14:paraId="39C85C8A"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5692E9DB"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5D225A96" w14:textId="77777777" w:rsidR="00540F0D" w:rsidRPr="00591DDE" w:rsidRDefault="00540F0D">
            <w:pPr>
              <w:rPr>
                <w:iCs/>
                <w:sz w:val="18"/>
                <w:szCs w:val="18"/>
              </w:rPr>
            </w:pPr>
            <w:r w:rsidRPr="00591DDE">
              <w:rPr>
                <w:iCs/>
                <w:sz w:val="18"/>
                <w:szCs w:val="18"/>
              </w:rPr>
              <w:t xml:space="preserve">KAYA </w:t>
            </w:r>
            <w:proofErr w:type="spellStart"/>
            <w:r w:rsidRPr="00591DDE">
              <w:rPr>
                <w:iCs/>
                <w:sz w:val="18"/>
                <w:szCs w:val="18"/>
              </w:rPr>
              <w:t>Madencilik</w:t>
            </w:r>
            <w:proofErr w:type="spellEnd"/>
            <w:r w:rsidRPr="00591DDE">
              <w:rPr>
                <w:iCs/>
                <w:sz w:val="18"/>
                <w:szCs w:val="18"/>
              </w:rPr>
              <w:t xml:space="preserve"> A.S.</w:t>
            </w:r>
          </w:p>
        </w:tc>
      </w:tr>
      <w:tr w:rsidR="00540F0D" w:rsidRPr="00A23B1D" w14:paraId="1583D737" w14:textId="77777777" w:rsidTr="00975ED9">
        <w:trPr>
          <w:trHeight w:val="454"/>
        </w:trPr>
        <w:tc>
          <w:tcPr>
            <w:tcW w:w="2583" w:type="dxa"/>
            <w:vAlign w:val="center"/>
          </w:tcPr>
          <w:p w14:paraId="5AA33C17" w14:textId="77777777" w:rsidR="00540F0D" w:rsidRPr="00591DDE" w:rsidRDefault="00540F0D">
            <w:pPr>
              <w:rPr>
                <w:iCs/>
                <w:sz w:val="18"/>
                <w:szCs w:val="18"/>
              </w:rPr>
            </w:pPr>
            <w:proofErr w:type="spellStart"/>
            <w:r w:rsidRPr="00591DDE">
              <w:rPr>
                <w:iCs/>
                <w:sz w:val="18"/>
                <w:szCs w:val="18"/>
              </w:rPr>
              <w:t>Cakaltepe</w:t>
            </w:r>
            <w:proofErr w:type="spellEnd"/>
            <w:r w:rsidRPr="00591DDE">
              <w:rPr>
                <w:iCs/>
                <w:sz w:val="18"/>
                <w:szCs w:val="18"/>
              </w:rPr>
              <w:t>-Menderes</w:t>
            </w:r>
          </w:p>
        </w:tc>
        <w:tc>
          <w:tcPr>
            <w:tcW w:w="6089" w:type="dxa"/>
            <w:vAlign w:val="center"/>
          </w:tcPr>
          <w:p w14:paraId="4345192B"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4CE36627"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4AD2D6B6" w14:textId="77777777" w:rsidR="00540F0D" w:rsidRPr="00591DDE" w:rsidRDefault="00540F0D">
            <w:pPr>
              <w:rPr>
                <w:iCs/>
                <w:sz w:val="18"/>
                <w:szCs w:val="18"/>
              </w:rPr>
            </w:pPr>
            <w:r w:rsidRPr="00591DDE">
              <w:rPr>
                <w:iCs/>
                <w:sz w:val="18"/>
                <w:szCs w:val="18"/>
              </w:rPr>
              <w:t>Menderes Municipality</w:t>
            </w:r>
          </w:p>
        </w:tc>
      </w:tr>
      <w:tr w:rsidR="00540F0D" w:rsidRPr="00A23B1D" w14:paraId="2B494122" w14:textId="77777777" w:rsidTr="00975ED9">
        <w:trPr>
          <w:trHeight w:val="454"/>
        </w:trPr>
        <w:tc>
          <w:tcPr>
            <w:tcW w:w="2583" w:type="dxa"/>
            <w:vAlign w:val="center"/>
          </w:tcPr>
          <w:p w14:paraId="7DE41D50" w14:textId="77777777" w:rsidR="00540F0D" w:rsidRPr="00591DDE" w:rsidRDefault="00540F0D">
            <w:pPr>
              <w:rPr>
                <w:iCs/>
                <w:sz w:val="18"/>
                <w:szCs w:val="18"/>
              </w:rPr>
            </w:pPr>
            <w:proofErr w:type="spellStart"/>
            <w:r w:rsidRPr="00591DDE">
              <w:rPr>
                <w:iCs/>
                <w:sz w:val="18"/>
                <w:szCs w:val="18"/>
              </w:rPr>
              <w:t>Torbali</w:t>
            </w:r>
            <w:proofErr w:type="spellEnd"/>
          </w:p>
        </w:tc>
        <w:tc>
          <w:tcPr>
            <w:tcW w:w="6089" w:type="dxa"/>
            <w:vAlign w:val="center"/>
          </w:tcPr>
          <w:p w14:paraId="33457914"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0B42C737" w14:textId="77777777" w:rsidR="00540F0D" w:rsidRPr="00591DDE" w:rsidRDefault="00540F0D">
            <w:pPr>
              <w:rPr>
                <w:iCs/>
                <w:sz w:val="18"/>
                <w:szCs w:val="18"/>
              </w:rPr>
            </w:pPr>
            <w:proofErr w:type="spellStart"/>
            <w:r w:rsidRPr="00591DDE">
              <w:rPr>
                <w:iCs/>
                <w:sz w:val="18"/>
                <w:szCs w:val="18"/>
              </w:rPr>
              <w:t>Torbali</w:t>
            </w:r>
            <w:proofErr w:type="spellEnd"/>
            <w:r w:rsidRPr="00591DDE">
              <w:rPr>
                <w:iCs/>
                <w:sz w:val="18"/>
                <w:szCs w:val="18"/>
              </w:rPr>
              <w:t xml:space="preserve"> District</w:t>
            </w:r>
          </w:p>
        </w:tc>
        <w:tc>
          <w:tcPr>
            <w:tcW w:w="2970" w:type="dxa"/>
            <w:vAlign w:val="center"/>
          </w:tcPr>
          <w:p w14:paraId="1BE13F62" w14:textId="77777777" w:rsidR="00540F0D" w:rsidRPr="00591DDE" w:rsidRDefault="00540F0D">
            <w:pPr>
              <w:rPr>
                <w:iCs/>
                <w:sz w:val="18"/>
                <w:szCs w:val="18"/>
              </w:rPr>
            </w:pPr>
            <w:proofErr w:type="spellStart"/>
            <w:r w:rsidRPr="00591DDE">
              <w:rPr>
                <w:iCs/>
                <w:sz w:val="18"/>
                <w:szCs w:val="18"/>
              </w:rPr>
              <w:t>Torbali</w:t>
            </w:r>
            <w:proofErr w:type="spellEnd"/>
            <w:r w:rsidRPr="00591DDE">
              <w:rPr>
                <w:iCs/>
                <w:sz w:val="18"/>
                <w:szCs w:val="18"/>
              </w:rPr>
              <w:t xml:space="preserve"> Municipality</w:t>
            </w:r>
          </w:p>
        </w:tc>
      </w:tr>
      <w:tr w:rsidR="00540F0D" w:rsidRPr="00A23B1D" w14:paraId="4AE345B2" w14:textId="77777777" w:rsidTr="00975ED9">
        <w:trPr>
          <w:trHeight w:val="454"/>
        </w:trPr>
        <w:tc>
          <w:tcPr>
            <w:tcW w:w="2583" w:type="dxa"/>
            <w:vAlign w:val="center"/>
          </w:tcPr>
          <w:p w14:paraId="34548779" w14:textId="77777777" w:rsidR="00540F0D" w:rsidRPr="00591DDE" w:rsidRDefault="00540F0D">
            <w:pPr>
              <w:rPr>
                <w:iCs/>
                <w:sz w:val="18"/>
                <w:szCs w:val="18"/>
              </w:rPr>
            </w:pPr>
            <w:proofErr w:type="spellStart"/>
            <w:r w:rsidRPr="00591DDE">
              <w:rPr>
                <w:iCs/>
                <w:sz w:val="18"/>
                <w:szCs w:val="18"/>
              </w:rPr>
              <w:t>Namik</w:t>
            </w:r>
            <w:proofErr w:type="spellEnd"/>
            <w:r w:rsidRPr="00591DDE">
              <w:rPr>
                <w:iCs/>
                <w:sz w:val="18"/>
                <w:szCs w:val="18"/>
              </w:rPr>
              <w:t xml:space="preserve"> Kemal </w:t>
            </w:r>
            <w:proofErr w:type="spellStart"/>
            <w:r w:rsidRPr="00591DDE">
              <w:rPr>
                <w:iCs/>
                <w:sz w:val="18"/>
                <w:szCs w:val="18"/>
              </w:rPr>
              <w:t>Aydogdu</w:t>
            </w:r>
            <w:proofErr w:type="spellEnd"/>
          </w:p>
        </w:tc>
        <w:tc>
          <w:tcPr>
            <w:tcW w:w="6089" w:type="dxa"/>
            <w:vAlign w:val="center"/>
          </w:tcPr>
          <w:p w14:paraId="29DE09CB"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462A8C9C" w14:textId="77777777" w:rsidR="00540F0D" w:rsidRPr="00591DDE" w:rsidRDefault="00540F0D">
            <w:pPr>
              <w:rPr>
                <w:iCs/>
                <w:sz w:val="18"/>
                <w:szCs w:val="18"/>
              </w:rPr>
            </w:pPr>
            <w:proofErr w:type="spellStart"/>
            <w:r w:rsidRPr="00591DDE">
              <w:rPr>
                <w:iCs/>
                <w:sz w:val="18"/>
                <w:szCs w:val="18"/>
              </w:rPr>
              <w:t>Cesme</w:t>
            </w:r>
            <w:proofErr w:type="spellEnd"/>
            <w:r w:rsidRPr="00591DDE">
              <w:rPr>
                <w:iCs/>
                <w:sz w:val="18"/>
                <w:szCs w:val="18"/>
              </w:rPr>
              <w:t xml:space="preserve"> District</w:t>
            </w:r>
          </w:p>
        </w:tc>
        <w:tc>
          <w:tcPr>
            <w:tcW w:w="2970" w:type="dxa"/>
            <w:vAlign w:val="center"/>
          </w:tcPr>
          <w:p w14:paraId="69610AAC" w14:textId="77777777" w:rsidR="00540F0D" w:rsidRPr="00591DDE" w:rsidRDefault="00540F0D">
            <w:pPr>
              <w:rPr>
                <w:iCs/>
                <w:sz w:val="18"/>
                <w:szCs w:val="18"/>
              </w:rPr>
            </w:pPr>
            <w:proofErr w:type="spellStart"/>
            <w:r w:rsidRPr="00591DDE">
              <w:rPr>
                <w:iCs/>
                <w:sz w:val="18"/>
                <w:szCs w:val="18"/>
              </w:rPr>
              <w:t>Namik</w:t>
            </w:r>
            <w:proofErr w:type="spellEnd"/>
            <w:r w:rsidRPr="00591DDE">
              <w:rPr>
                <w:iCs/>
                <w:sz w:val="18"/>
                <w:szCs w:val="18"/>
              </w:rPr>
              <w:t xml:space="preserve"> Kemal </w:t>
            </w:r>
            <w:proofErr w:type="spellStart"/>
            <w:r w:rsidRPr="00591DDE">
              <w:rPr>
                <w:iCs/>
                <w:sz w:val="18"/>
                <w:szCs w:val="18"/>
              </w:rPr>
              <w:t>Aydogdu</w:t>
            </w:r>
            <w:proofErr w:type="spellEnd"/>
          </w:p>
        </w:tc>
      </w:tr>
      <w:tr w:rsidR="00540F0D" w:rsidRPr="00A23B1D" w14:paraId="77D912A2" w14:textId="77777777" w:rsidTr="00975ED9">
        <w:trPr>
          <w:trHeight w:val="454"/>
        </w:trPr>
        <w:tc>
          <w:tcPr>
            <w:tcW w:w="2583" w:type="dxa"/>
            <w:vAlign w:val="center"/>
          </w:tcPr>
          <w:p w14:paraId="0BF59602"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p>
        </w:tc>
        <w:tc>
          <w:tcPr>
            <w:tcW w:w="6089" w:type="dxa"/>
            <w:vAlign w:val="center"/>
          </w:tcPr>
          <w:p w14:paraId="6788841F"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7B417858" w14:textId="77777777" w:rsidR="00540F0D" w:rsidRPr="00591DDE" w:rsidRDefault="00540F0D">
            <w:pPr>
              <w:rPr>
                <w:iCs/>
                <w:sz w:val="18"/>
                <w:szCs w:val="18"/>
              </w:rPr>
            </w:pPr>
            <w:proofErr w:type="spellStart"/>
            <w:r w:rsidRPr="00591DDE">
              <w:rPr>
                <w:iCs/>
                <w:sz w:val="18"/>
                <w:szCs w:val="18"/>
              </w:rPr>
              <w:t>Guzelbahce</w:t>
            </w:r>
            <w:proofErr w:type="spellEnd"/>
            <w:r w:rsidRPr="00591DDE">
              <w:rPr>
                <w:iCs/>
                <w:sz w:val="18"/>
                <w:szCs w:val="18"/>
              </w:rPr>
              <w:t xml:space="preserve"> District</w:t>
            </w:r>
          </w:p>
        </w:tc>
        <w:tc>
          <w:tcPr>
            <w:tcW w:w="2970" w:type="dxa"/>
            <w:vAlign w:val="center"/>
          </w:tcPr>
          <w:p w14:paraId="19B2B511"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6CB58D8F" w14:textId="77777777" w:rsidTr="00975ED9">
        <w:trPr>
          <w:trHeight w:val="454"/>
        </w:trPr>
        <w:tc>
          <w:tcPr>
            <w:tcW w:w="2583" w:type="dxa"/>
            <w:vAlign w:val="center"/>
          </w:tcPr>
          <w:p w14:paraId="5DACB94D"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p>
        </w:tc>
        <w:tc>
          <w:tcPr>
            <w:tcW w:w="6089" w:type="dxa"/>
            <w:vAlign w:val="center"/>
          </w:tcPr>
          <w:p w14:paraId="464DA0E7" w14:textId="77777777" w:rsidR="00540F0D" w:rsidRPr="00591DDE" w:rsidRDefault="00540F0D">
            <w:pPr>
              <w:rPr>
                <w:iCs/>
                <w:sz w:val="18"/>
                <w:szCs w:val="18"/>
              </w:rPr>
            </w:pPr>
            <w:r w:rsidRPr="00591DDE">
              <w:rPr>
                <w:iCs/>
                <w:sz w:val="18"/>
                <w:szCs w:val="18"/>
              </w:rPr>
              <w:t xml:space="preserve">Excavated Soil Recovery Construction &amp; Demolition Waste </w:t>
            </w:r>
          </w:p>
        </w:tc>
        <w:tc>
          <w:tcPr>
            <w:tcW w:w="2573" w:type="dxa"/>
            <w:vAlign w:val="center"/>
          </w:tcPr>
          <w:p w14:paraId="2B22A745" w14:textId="77777777" w:rsidR="00540F0D" w:rsidRPr="00591DDE" w:rsidRDefault="00540F0D">
            <w:pPr>
              <w:rPr>
                <w:iCs/>
                <w:sz w:val="18"/>
                <w:szCs w:val="18"/>
              </w:rPr>
            </w:pPr>
            <w:proofErr w:type="spellStart"/>
            <w:r w:rsidRPr="00591DDE">
              <w:rPr>
                <w:iCs/>
                <w:sz w:val="18"/>
                <w:szCs w:val="18"/>
              </w:rPr>
              <w:t>Buca</w:t>
            </w:r>
            <w:proofErr w:type="spellEnd"/>
            <w:r w:rsidRPr="00591DDE">
              <w:rPr>
                <w:iCs/>
                <w:sz w:val="18"/>
                <w:szCs w:val="18"/>
              </w:rPr>
              <w:t xml:space="preserve"> District</w:t>
            </w:r>
          </w:p>
        </w:tc>
        <w:tc>
          <w:tcPr>
            <w:tcW w:w="2970" w:type="dxa"/>
            <w:vAlign w:val="center"/>
          </w:tcPr>
          <w:p w14:paraId="6B77C460"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3894A19B" w14:textId="77777777" w:rsidTr="00975ED9">
        <w:trPr>
          <w:trHeight w:val="454"/>
        </w:trPr>
        <w:tc>
          <w:tcPr>
            <w:tcW w:w="2583" w:type="dxa"/>
            <w:vAlign w:val="center"/>
          </w:tcPr>
          <w:p w14:paraId="0C049C5E" w14:textId="77777777" w:rsidR="00540F0D" w:rsidRPr="00591DDE" w:rsidRDefault="00540F0D">
            <w:pPr>
              <w:rPr>
                <w:iCs/>
                <w:sz w:val="18"/>
                <w:szCs w:val="18"/>
              </w:rPr>
            </w:pPr>
            <w:proofErr w:type="spellStart"/>
            <w:r w:rsidRPr="00591DDE">
              <w:rPr>
                <w:iCs/>
                <w:sz w:val="18"/>
                <w:szCs w:val="18"/>
              </w:rPr>
              <w:t>Özcan</w:t>
            </w:r>
            <w:proofErr w:type="spellEnd"/>
            <w:r w:rsidRPr="00591DDE">
              <w:rPr>
                <w:iCs/>
                <w:sz w:val="18"/>
                <w:szCs w:val="18"/>
              </w:rPr>
              <w:t xml:space="preserve"> </w:t>
            </w:r>
            <w:proofErr w:type="spellStart"/>
            <w:r w:rsidRPr="00591DDE">
              <w:rPr>
                <w:iCs/>
                <w:sz w:val="18"/>
                <w:szCs w:val="18"/>
              </w:rPr>
              <w:t>Sunay</w:t>
            </w:r>
            <w:proofErr w:type="spellEnd"/>
          </w:p>
        </w:tc>
        <w:tc>
          <w:tcPr>
            <w:tcW w:w="6089" w:type="dxa"/>
            <w:vAlign w:val="center"/>
          </w:tcPr>
          <w:p w14:paraId="27EF678A"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2663E51D" w14:textId="77777777" w:rsidR="00540F0D" w:rsidRPr="00591DDE" w:rsidRDefault="00540F0D">
            <w:pPr>
              <w:rPr>
                <w:iCs/>
                <w:sz w:val="18"/>
                <w:szCs w:val="18"/>
              </w:rPr>
            </w:pPr>
            <w:proofErr w:type="spellStart"/>
            <w:r w:rsidRPr="00591DDE">
              <w:rPr>
                <w:iCs/>
                <w:sz w:val="18"/>
                <w:szCs w:val="18"/>
              </w:rPr>
              <w:t>Cesme</w:t>
            </w:r>
            <w:proofErr w:type="spellEnd"/>
            <w:r w:rsidRPr="00591DDE">
              <w:rPr>
                <w:iCs/>
                <w:sz w:val="18"/>
                <w:szCs w:val="18"/>
              </w:rPr>
              <w:t xml:space="preserve"> District</w:t>
            </w:r>
          </w:p>
        </w:tc>
        <w:tc>
          <w:tcPr>
            <w:tcW w:w="2970" w:type="dxa"/>
            <w:vAlign w:val="center"/>
          </w:tcPr>
          <w:p w14:paraId="6159440D" w14:textId="77777777" w:rsidR="00540F0D" w:rsidRPr="00591DDE" w:rsidRDefault="00540F0D">
            <w:pPr>
              <w:rPr>
                <w:iCs/>
                <w:sz w:val="18"/>
                <w:szCs w:val="18"/>
              </w:rPr>
            </w:pPr>
            <w:proofErr w:type="spellStart"/>
            <w:r w:rsidRPr="00591DDE">
              <w:rPr>
                <w:iCs/>
                <w:sz w:val="18"/>
                <w:szCs w:val="18"/>
              </w:rPr>
              <w:t>Özcan</w:t>
            </w:r>
            <w:proofErr w:type="spellEnd"/>
            <w:r w:rsidRPr="00591DDE">
              <w:rPr>
                <w:iCs/>
                <w:sz w:val="18"/>
                <w:szCs w:val="18"/>
              </w:rPr>
              <w:t xml:space="preserve"> SUNAY </w:t>
            </w:r>
            <w:proofErr w:type="spellStart"/>
            <w:r w:rsidRPr="00591DDE">
              <w:rPr>
                <w:iCs/>
                <w:sz w:val="18"/>
                <w:szCs w:val="18"/>
              </w:rPr>
              <w:t>Madencilik</w:t>
            </w:r>
            <w:proofErr w:type="spellEnd"/>
          </w:p>
        </w:tc>
      </w:tr>
      <w:tr w:rsidR="00540F0D" w:rsidRPr="00A23B1D" w14:paraId="7749FC0E" w14:textId="77777777" w:rsidTr="00975ED9">
        <w:trPr>
          <w:trHeight w:val="454"/>
        </w:trPr>
        <w:tc>
          <w:tcPr>
            <w:tcW w:w="2583" w:type="dxa"/>
            <w:vAlign w:val="center"/>
          </w:tcPr>
          <w:p w14:paraId="39088CF4" w14:textId="77777777" w:rsidR="00540F0D" w:rsidRPr="00591DDE" w:rsidRDefault="00540F0D">
            <w:pPr>
              <w:rPr>
                <w:iCs/>
                <w:sz w:val="18"/>
                <w:szCs w:val="18"/>
              </w:rPr>
            </w:pPr>
            <w:proofErr w:type="spellStart"/>
            <w:r w:rsidRPr="00591DDE">
              <w:rPr>
                <w:iCs/>
                <w:sz w:val="18"/>
                <w:szCs w:val="18"/>
              </w:rPr>
              <w:t>Aliaga</w:t>
            </w:r>
            <w:proofErr w:type="spellEnd"/>
          </w:p>
        </w:tc>
        <w:tc>
          <w:tcPr>
            <w:tcW w:w="6089" w:type="dxa"/>
            <w:vAlign w:val="center"/>
          </w:tcPr>
          <w:p w14:paraId="181437B9"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5AAA67D5"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565E35FD"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w:t>
            </w:r>
            <w:proofErr w:type="spellStart"/>
            <w:r w:rsidRPr="00591DDE">
              <w:rPr>
                <w:iCs/>
                <w:sz w:val="18"/>
                <w:szCs w:val="18"/>
              </w:rPr>
              <w:t>Belediyesi</w:t>
            </w:r>
            <w:proofErr w:type="spellEnd"/>
            <w:r w:rsidRPr="00591DDE">
              <w:rPr>
                <w:iCs/>
                <w:sz w:val="18"/>
                <w:szCs w:val="18"/>
              </w:rPr>
              <w:t xml:space="preserve"> Petrol A.S</w:t>
            </w:r>
          </w:p>
        </w:tc>
      </w:tr>
      <w:tr w:rsidR="00540F0D" w:rsidRPr="00A23B1D" w14:paraId="496AF3C6" w14:textId="77777777" w:rsidTr="00975ED9">
        <w:trPr>
          <w:trHeight w:val="454"/>
        </w:trPr>
        <w:tc>
          <w:tcPr>
            <w:tcW w:w="2583" w:type="dxa"/>
            <w:vAlign w:val="center"/>
          </w:tcPr>
          <w:p w14:paraId="6C579A6C" w14:textId="77777777" w:rsidR="00540F0D" w:rsidRPr="00591DDE" w:rsidRDefault="00540F0D">
            <w:pPr>
              <w:rPr>
                <w:iCs/>
                <w:sz w:val="18"/>
                <w:szCs w:val="18"/>
              </w:rPr>
            </w:pPr>
            <w:r w:rsidRPr="00591DDE">
              <w:rPr>
                <w:iCs/>
                <w:sz w:val="18"/>
                <w:szCs w:val="18"/>
              </w:rPr>
              <w:lastRenderedPageBreak/>
              <w:t xml:space="preserve">Guzelbahce-Yelki-2 </w:t>
            </w:r>
          </w:p>
        </w:tc>
        <w:tc>
          <w:tcPr>
            <w:tcW w:w="6089" w:type="dxa"/>
            <w:vAlign w:val="center"/>
          </w:tcPr>
          <w:p w14:paraId="77CC0C74"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6A06BBA5" w14:textId="77777777" w:rsidR="00540F0D" w:rsidRPr="00591DDE" w:rsidRDefault="00540F0D">
            <w:pPr>
              <w:rPr>
                <w:iCs/>
                <w:sz w:val="18"/>
                <w:szCs w:val="18"/>
              </w:rPr>
            </w:pPr>
            <w:proofErr w:type="spellStart"/>
            <w:r w:rsidRPr="00591DDE">
              <w:rPr>
                <w:iCs/>
                <w:sz w:val="18"/>
                <w:szCs w:val="18"/>
              </w:rPr>
              <w:t>Guzelbahce</w:t>
            </w:r>
            <w:proofErr w:type="spellEnd"/>
            <w:r w:rsidRPr="00591DDE">
              <w:rPr>
                <w:iCs/>
                <w:sz w:val="18"/>
                <w:szCs w:val="18"/>
              </w:rPr>
              <w:t xml:space="preserve"> District</w:t>
            </w:r>
          </w:p>
        </w:tc>
        <w:tc>
          <w:tcPr>
            <w:tcW w:w="2970" w:type="dxa"/>
            <w:vAlign w:val="center"/>
          </w:tcPr>
          <w:p w14:paraId="1F598C60" w14:textId="55A3CD6F"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521B618C" w14:textId="77777777" w:rsidTr="00975ED9">
        <w:trPr>
          <w:trHeight w:val="454"/>
        </w:trPr>
        <w:tc>
          <w:tcPr>
            <w:tcW w:w="2583" w:type="dxa"/>
            <w:vAlign w:val="center"/>
          </w:tcPr>
          <w:p w14:paraId="2716D5E9" w14:textId="77777777" w:rsidR="00540F0D" w:rsidRPr="00591DDE" w:rsidRDefault="00540F0D">
            <w:pPr>
              <w:rPr>
                <w:iCs/>
                <w:sz w:val="18"/>
                <w:szCs w:val="18"/>
              </w:rPr>
            </w:pPr>
            <w:proofErr w:type="spellStart"/>
            <w:r w:rsidRPr="00591DDE">
              <w:rPr>
                <w:iCs/>
                <w:sz w:val="18"/>
                <w:szCs w:val="18"/>
              </w:rPr>
              <w:t>Kuner</w:t>
            </w:r>
            <w:proofErr w:type="spellEnd"/>
            <w:r w:rsidRPr="00591DDE">
              <w:rPr>
                <w:iCs/>
                <w:sz w:val="18"/>
                <w:szCs w:val="18"/>
              </w:rPr>
              <w:t xml:space="preserve"> </w:t>
            </w:r>
          </w:p>
        </w:tc>
        <w:tc>
          <w:tcPr>
            <w:tcW w:w="6089" w:type="dxa"/>
            <w:vAlign w:val="center"/>
          </w:tcPr>
          <w:p w14:paraId="32192376"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9723B37"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7E565C2F" w14:textId="080CEEDF"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86C923D" w14:textId="77777777" w:rsidTr="00975ED9">
        <w:trPr>
          <w:trHeight w:val="454"/>
        </w:trPr>
        <w:tc>
          <w:tcPr>
            <w:tcW w:w="2583" w:type="dxa"/>
            <w:vAlign w:val="center"/>
          </w:tcPr>
          <w:p w14:paraId="7F7A160A" w14:textId="77777777" w:rsidR="00540F0D" w:rsidRPr="00591DDE" w:rsidRDefault="00540F0D">
            <w:pPr>
              <w:rPr>
                <w:iCs/>
                <w:sz w:val="18"/>
                <w:szCs w:val="18"/>
              </w:rPr>
            </w:pPr>
            <w:proofErr w:type="spellStart"/>
            <w:r w:rsidRPr="00591DDE">
              <w:rPr>
                <w:iCs/>
                <w:sz w:val="18"/>
                <w:szCs w:val="18"/>
              </w:rPr>
              <w:t>Poyracik</w:t>
            </w:r>
            <w:proofErr w:type="spellEnd"/>
          </w:p>
        </w:tc>
        <w:tc>
          <w:tcPr>
            <w:tcW w:w="6089" w:type="dxa"/>
            <w:vAlign w:val="center"/>
          </w:tcPr>
          <w:p w14:paraId="09AC8A34"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3B3E9713" w14:textId="77777777" w:rsidR="00540F0D" w:rsidRPr="00591DDE" w:rsidRDefault="00540F0D">
            <w:pPr>
              <w:rPr>
                <w:iCs/>
                <w:sz w:val="18"/>
                <w:szCs w:val="18"/>
              </w:rPr>
            </w:pPr>
            <w:proofErr w:type="spellStart"/>
            <w:r w:rsidRPr="00591DDE">
              <w:rPr>
                <w:iCs/>
                <w:sz w:val="18"/>
                <w:szCs w:val="18"/>
              </w:rPr>
              <w:t>Kinik</w:t>
            </w:r>
            <w:proofErr w:type="spellEnd"/>
            <w:r w:rsidRPr="00591DDE">
              <w:rPr>
                <w:iCs/>
                <w:sz w:val="18"/>
                <w:szCs w:val="18"/>
              </w:rPr>
              <w:t xml:space="preserve"> District</w:t>
            </w:r>
          </w:p>
        </w:tc>
        <w:tc>
          <w:tcPr>
            <w:tcW w:w="2970" w:type="dxa"/>
            <w:vAlign w:val="center"/>
          </w:tcPr>
          <w:p w14:paraId="6B3697DB" w14:textId="7334A8CA"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71996C2B" w14:textId="77777777" w:rsidTr="00975ED9">
        <w:trPr>
          <w:trHeight w:val="454"/>
        </w:trPr>
        <w:tc>
          <w:tcPr>
            <w:tcW w:w="2583" w:type="dxa"/>
            <w:vAlign w:val="center"/>
          </w:tcPr>
          <w:p w14:paraId="6832F45E" w14:textId="77777777" w:rsidR="00540F0D" w:rsidRPr="00591DDE" w:rsidRDefault="00540F0D">
            <w:pPr>
              <w:rPr>
                <w:iCs/>
                <w:sz w:val="18"/>
                <w:szCs w:val="18"/>
              </w:rPr>
            </w:pPr>
            <w:proofErr w:type="spellStart"/>
            <w:r w:rsidRPr="00591DDE">
              <w:rPr>
                <w:iCs/>
                <w:sz w:val="18"/>
                <w:szCs w:val="18"/>
              </w:rPr>
              <w:t>Koyundere</w:t>
            </w:r>
            <w:proofErr w:type="spellEnd"/>
          </w:p>
        </w:tc>
        <w:tc>
          <w:tcPr>
            <w:tcW w:w="6089" w:type="dxa"/>
            <w:vAlign w:val="center"/>
          </w:tcPr>
          <w:p w14:paraId="05D59B8F"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6EBD7584" w14:textId="77777777" w:rsidR="00540F0D" w:rsidRPr="00591DDE" w:rsidRDefault="00540F0D">
            <w:pPr>
              <w:rPr>
                <w:iCs/>
                <w:sz w:val="18"/>
                <w:szCs w:val="18"/>
              </w:rPr>
            </w:pPr>
            <w:proofErr w:type="spellStart"/>
            <w:r w:rsidRPr="00591DDE">
              <w:rPr>
                <w:iCs/>
                <w:sz w:val="18"/>
                <w:szCs w:val="18"/>
              </w:rPr>
              <w:t>Menemen</w:t>
            </w:r>
            <w:proofErr w:type="spellEnd"/>
            <w:r w:rsidRPr="00591DDE">
              <w:rPr>
                <w:iCs/>
                <w:sz w:val="18"/>
                <w:szCs w:val="18"/>
              </w:rPr>
              <w:t xml:space="preserve"> District</w:t>
            </w:r>
          </w:p>
        </w:tc>
        <w:tc>
          <w:tcPr>
            <w:tcW w:w="2970" w:type="dxa"/>
            <w:vAlign w:val="center"/>
          </w:tcPr>
          <w:p w14:paraId="75524E79" w14:textId="77777777" w:rsidR="00540F0D" w:rsidRPr="00591DDE" w:rsidRDefault="00540F0D">
            <w:pPr>
              <w:rPr>
                <w:iCs/>
                <w:sz w:val="18"/>
                <w:szCs w:val="18"/>
              </w:rPr>
            </w:pPr>
            <w:r w:rsidRPr="00591DDE">
              <w:rPr>
                <w:iCs/>
                <w:sz w:val="18"/>
                <w:szCs w:val="18"/>
              </w:rPr>
              <w:t>İZBETON A.S.</w:t>
            </w:r>
          </w:p>
        </w:tc>
      </w:tr>
      <w:tr w:rsidR="00540F0D" w:rsidRPr="00A23B1D" w14:paraId="1B8FA581" w14:textId="77777777" w:rsidTr="00975ED9">
        <w:trPr>
          <w:trHeight w:val="454"/>
        </w:trPr>
        <w:tc>
          <w:tcPr>
            <w:tcW w:w="2583" w:type="dxa"/>
            <w:vAlign w:val="center"/>
          </w:tcPr>
          <w:p w14:paraId="25D7A356" w14:textId="77777777" w:rsidR="00540F0D" w:rsidRPr="00591DDE" w:rsidRDefault="00540F0D">
            <w:pPr>
              <w:rPr>
                <w:iCs/>
                <w:sz w:val="18"/>
                <w:szCs w:val="18"/>
              </w:rPr>
            </w:pPr>
            <w:r w:rsidRPr="00591DDE">
              <w:rPr>
                <w:iCs/>
                <w:sz w:val="18"/>
                <w:szCs w:val="18"/>
              </w:rPr>
              <w:t xml:space="preserve">Varan </w:t>
            </w:r>
            <w:proofErr w:type="spellStart"/>
            <w:r w:rsidRPr="00591DDE">
              <w:rPr>
                <w:iCs/>
                <w:sz w:val="18"/>
                <w:szCs w:val="18"/>
              </w:rPr>
              <w:t>Madencilik</w:t>
            </w:r>
            <w:proofErr w:type="spellEnd"/>
          </w:p>
        </w:tc>
        <w:tc>
          <w:tcPr>
            <w:tcW w:w="6089" w:type="dxa"/>
            <w:vAlign w:val="center"/>
          </w:tcPr>
          <w:p w14:paraId="5CA1DB81"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486EC5B8"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5CA40639" w14:textId="77777777" w:rsidR="00540F0D" w:rsidRPr="00591DDE" w:rsidRDefault="00540F0D">
            <w:pPr>
              <w:rPr>
                <w:iCs/>
                <w:sz w:val="18"/>
                <w:szCs w:val="18"/>
              </w:rPr>
            </w:pPr>
            <w:r w:rsidRPr="00591DDE">
              <w:rPr>
                <w:iCs/>
                <w:sz w:val="18"/>
                <w:szCs w:val="18"/>
              </w:rPr>
              <w:t xml:space="preserve">Varan </w:t>
            </w:r>
            <w:proofErr w:type="spellStart"/>
            <w:r w:rsidRPr="00591DDE">
              <w:rPr>
                <w:iCs/>
                <w:sz w:val="18"/>
                <w:szCs w:val="18"/>
              </w:rPr>
              <w:t>Madencilik</w:t>
            </w:r>
            <w:proofErr w:type="spellEnd"/>
            <w:r w:rsidRPr="00591DDE">
              <w:rPr>
                <w:iCs/>
                <w:sz w:val="18"/>
                <w:szCs w:val="18"/>
              </w:rPr>
              <w:t xml:space="preserve"> A.S.</w:t>
            </w:r>
          </w:p>
        </w:tc>
      </w:tr>
      <w:tr w:rsidR="00540F0D" w:rsidRPr="00A23B1D" w14:paraId="61AA63B9" w14:textId="77777777" w:rsidTr="00975ED9">
        <w:trPr>
          <w:trHeight w:val="454"/>
        </w:trPr>
        <w:tc>
          <w:tcPr>
            <w:tcW w:w="2583" w:type="dxa"/>
            <w:vAlign w:val="center"/>
          </w:tcPr>
          <w:p w14:paraId="70CD15CF" w14:textId="77777777" w:rsidR="00540F0D" w:rsidRPr="00591DDE" w:rsidRDefault="00540F0D">
            <w:pPr>
              <w:rPr>
                <w:iCs/>
                <w:sz w:val="18"/>
                <w:szCs w:val="18"/>
              </w:rPr>
            </w:pPr>
            <w:r w:rsidRPr="00591DDE">
              <w:rPr>
                <w:iCs/>
                <w:sz w:val="18"/>
                <w:szCs w:val="18"/>
              </w:rPr>
              <w:t xml:space="preserve">Abbas </w:t>
            </w:r>
            <w:proofErr w:type="spellStart"/>
            <w:r w:rsidRPr="00591DDE">
              <w:rPr>
                <w:iCs/>
                <w:sz w:val="18"/>
                <w:szCs w:val="18"/>
              </w:rPr>
              <w:t>Gidici</w:t>
            </w:r>
            <w:proofErr w:type="spellEnd"/>
          </w:p>
        </w:tc>
        <w:tc>
          <w:tcPr>
            <w:tcW w:w="6089" w:type="dxa"/>
            <w:vAlign w:val="center"/>
          </w:tcPr>
          <w:p w14:paraId="06CA9F23"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2647BBC9"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28FBDF18" w14:textId="77777777" w:rsidR="00540F0D" w:rsidRPr="00591DDE" w:rsidRDefault="00540F0D">
            <w:pPr>
              <w:rPr>
                <w:iCs/>
                <w:sz w:val="18"/>
                <w:szCs w:val="18"/>
              </w:rPr>
            </w:pPr>
            <w:r w:rsidRPr="00591DDE">
              <w:rPr>
                <w:iCs/>
                <w:sz w:val="18"/>
                <w:szCs w:val="18"/>
              </w:rPr>
              <w:t>Abbas GİDİCİ</w:t>
            </w:r>
          </w:p>
        </w:tc>
      </w:tr>
      <w:tr w:rsidR="00540F0D" w:rsidRPr="00A23B1D" w14:paraId="5D9F9ABB" w14:textId="77777777" w:rsidTr="00975ED9">
        <w:trPr>
          <w:trHeight w:val="454"/>
        </w:trPr>
        <w:tc>
          <w:tcPr>
            <w:tcW w:w="2583" w:type="dxa"/>
            <w:vAlign w:val="center"/>
          </w:tcPr>
          <w:p w14:paraId="60C09F66" w14:textId="77777777" w:rsidR="00540F0D" w:rsidRPr="00591DDE" w:rsidRDefault="00540F0D">
            <w:pPr>
              <w:rPr>
                <w:iCs/>
                <w:sz w:val="18"/>
                <w:szCs w:val="18"/>
              </w:rPr>
            </w:pPr>
            <w:r w:rsidRPr="00591DDE">
              <w:rPr>
                <w:iCs/>
                <w:sz w:val="18"/>
                <w:szCs w:val="18"/>
              </w:rPr>
              <w:t xml:space="preserve">Seka </w:t>
            </w:r>
            <w:proofErr w:type="spellStart"/>
            <w:r w:rsidRPr="00591DDE">
              <w:rPr>
                <w:iCs/>
                <w:sz w:val="18"/>
                <w:szCs w:val="18"/>
              </w:rPr>
              <w:t>Beton</w:t>
            </w:r>
            <w:proofErr w:type="spellEnd"/>
          </w:p>
        </w:tc>
        <w:tc>
          <w:tcPr>
            <w:tcW w:w="6089" w:type="dxa"/>
            <w:vAlign w:val="center"/>
          </w:tcPr>
          <w:p w14:paraId="58AFFB2C"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7243AF22"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29A297A0" w14:textId="77777777" w:rsidR="00540F0D" w:rsidRPr="00591DDE" w:rsidRDefault="00540F0D">
            <w:pPr>
              <w:rPr>
                <w:iCs/>
                <w:sz w:val="18"/>
                <w:szCs w:val="18"/>
              </w:rPr>
            </w:pPr>
            <w:r w:rsidRPr="00591DDE">
              <w:rPr>
                <w:iCs/>
                <w:sz w:val="18"/>
                <w:szCs w:val="18"/>
              </w:rPr>
              <w:t xml:space="preserve">SEKA </w:t>
            </w:r>
            <w:proofErr w:type="spellStart"/>
            <w:r w:rsidRPr="00591DDE">
              <w:rPr>
                <w:iCs/>
                <w:sz w:val="18"/>
                <w:szCs w:val="18"/>
              </w:rPr>
              <w:t>Beton</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15B5C2F0" w14:textId="77777777" w:rsidTr="00975ED9">
        <w:trPr>
          <w:trHeight w:val="454"/>
        </w:trPr>
        <w:tc>
          <w:tcPr>
            <w:tcW w:w="2583" w:type="dxa"/>
            <w:vAlign w:val="center"/>
          </w:tcPr>
          <w:p w14:paraId="4EFFEE52" w14:textId="77777777" w:rsidR="00540F0D" w:rsidRPr="00591DDE" w:rsidRDefault="00540F0D">
            <w:pPr>
              <w:rPr>
                <w:iCs/>
                <w:sz w:val="18"/>
                <w:szCs w:val="18"/>
              </w:rPr>
            </w:pPr>
            <w:proofErr w:type="spellStart"/>
            <w:r w:rsidRPr="00591DDE">
              <w:rPr>
                <w:iCs/>
                <w:sz w:val="18"/>
                <w:szCs w:val="18"/>
              </w:rPr>
              <w:t>Baztas</w:t>
            </w:r>
            <w:proofErr w:type="spellEnd"/>
          </w:p>
        </w:tc>
        <w:tc>
          <w:tcPr>
            <w:tcW w:w="6089" w:type="dxa"/>
            <w:vAlign w:val="center"/>
          </w:tcPr>
          <w:p w14:paraId="4B66995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A1507AE"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53D461B8" w14:textId="77777777" w:rsidR="00540F0D" w:rsidRPr="00591DDE" w:rsidRDefault="00540F0D">
            <w:pPr>
              <w:rPr>
                <w:iCs/>
                <w:sz w:val="18"/>
                <w:szCs w:val="18"/>
              </w:rPr>
            </w:pPr>
            <w:r w:rsidRPr="00591DDE">
              <w:rPr>
                <w:iCs/>
                <w:sz w:val="18"/>
                <w:szCs w:val="18"/>
              </w:rPr>
              <w:t xml:space="preserve">BAZTAS </w:t>
            </w:r>
            <w:proofErr w:type="spellStart"/>
            <w:r w:rsidRPr="00591DDE">
              <w:rPr>
                <w:iCs/>
                <w:sz w:val="18"/>
                <w:szCs w:val="18"/>
              </w:rPr>
              <w:t>Madencilik</w:t>
            </w:r>
            <w:proofErr w:type="spellEnd"/>
            <w:r w:rsidRPr="00591DDE">
              <w:rPr>
                <w:iCs/>
                <w:sz w:val="18"/>
                <w:szCs w:val="18"/>
              </w:rPr>
              <w:t xml:space="preserve"> A.S.</w:t>
            </w:r>
          </w:p>
        </w:tc>
      </w:tr>
      <w:tr w:rsidR="00540F0D" w:rsidRPr="00A23B1D" w14:paraId="4E437745" w14:textId="77777777" w:rsidTr="00975ED9">
        <w:trPr>
          <w:trHeight w:val="454"/>
        </w:trPr>
        <w:tc>
          <w:tcPr>
            <w:tcW w:w="2583" w:type="dxa"/>
            <w:vAlign w:val="center"/>
          </w:tcPr>
          <w:p w14:paraId="790424A9" w14:textId="77777777" w:rsidR="00540F0D" w:rsidRPr="00591DDE" w:rsidRDefault="00540F0D">
            <w:pPr>
              <w:rPr>
                <w:iCs/>
                <w:sz w:val="18"/>
                <w:szCs w:val="18"/>
              </w:rPr>
            </w:pPr>
            <w:r w:rsidRPr="00591DDE">
              <w:rPr>
                <w:iCs/>
                <w:sz w:val="18"/>
                <w:szCs w:val="18"/>
              </w:rPr>
              <w:t xml:space="preserve">Kaya </w:t>
            </w:r>
            <w:proofErr w:type="spellStart"/>
            <w:r w:rsidRPr="00591DDE">
              <w:rPr>
                <w:iCs/>
                <w:sz w:val="18"/>
                <w:szCs w:val="18"/>
              </w:rPr>
              <w:t>Madencilik</w:t>
            </w:r>
            <w:proofErr w:type="spellEnd"/>
          </w:p>
        </w:tc>
        <w:tc>
          <w:tcPr>
            <w:tcW w:w="6089" w:type="dxa"/>
            <w:vAlign w:val="center"/>
          </w:tcPr>
          <w:p w14:paraId="2EFF5F6E"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15FCD881"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200A82AA" w14:textId="77777777" w:rsidR="00540F0D" w:rsidRPr="00591DDE" w:rsidRDefault="00540F0D">
            <w:pPr>
              <w:rPr>
                <w:iCs/>
                <w:sz w:val="18"/>
                <w:szCs w:val="18"/>
              </w:rPr>
            </w:pPr>
            <w:r w:rsidRPr="00591DDE">
              <w:rPr>
                <w:iCs/>
                <w:sz w:val="18"/>
                <w:szCs w:val="18"/>
              </w:rPr>
              <w:t xml:space="preserve">KAYA </w:t>
            </w:r>
            <w:proofErr w:type="spellStart"/>
            <w:r w:rsidRPr="00591DDE">
              <w:rPr>
                <w:iCs/>
                <w:sz w:val="18"/>
                <w:szCs w:val="18"/>
              </w:rPr>
              <w:t>Madencilik</w:t>
            </w:r>
            <w:proofErr w:type="spellEnd"/>
            <w:r w:rsidRPr="00591DDE">
              <w:rPr>
                <w:iCs/>
                <w:sz w:val="18"/>
                <w:szCs w:val="18"/>
              </w:rPr>
              <w:t xml:space="preserve"> A.S.</w:t>
            </w:r>
          </w:p>
        </w:tc>
      </w:tr>
      <w:tr w:rsidR="00540F0D" w:rsidRPr="00A23B1D" w14:paraId="3DDC4546" w14:textId="77777777" w:rsidTr="00975ED9">
        <w:trPr>
          <w:trHeight w:val="454"/>
        </w:trPr>
        <w:tc>
          <w:tcPr>
            <w:tcW w:w="2583" w:type="dxa"/>
            <w:vAlign w:val="center"/>
          </w:tcPr>
          <w:p w14:paraId="0D435ECC" w14:textId="77777777" w:rsidR="00540F0D" w:rsidRPr="00591DDE" w:rsidRDefault="00540F0D">
            <w:pPr>
              <w:rPr>
                <w:iCs/>
                <w:sz w:val="18"/>
                <w:szCs w:val="18"/>
              </w:rPr>
            </w:pPr>
            <w:proofErr w:type="spellStart"/>
            <w:r w:rsidRPr="00591DDE">
              <w:rPr>
                <w:iCs/>
                <w:sz w:val="18"/>
                <w:szCs w:val="18"/>
              </w:rPr>
              <w:t>Cakaltepe</w:t>
            </w:r>
            <w:proofErr w:type="spellEnd"/>
            <w:r w:rsidRPr="00591DDE">
              <w:rPr>
                <w:iCs/>
                <w:sz w:val="18"/>
                <w:szCs w:val="18"/>
              </w:rPr>
              <w:t>-Menderes</w:t>
            </w:r>
          </w:p>
        </w:tc>
        <w:tc>
          <w:tcPr>
            <w:tcW w:w="6089" w:type="dxa"/>
            <w:vAlign w:val="center"/>
          </w:tcPr>
          <w:p w14:paraId="6C986B95"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2E642B2A"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53D8C3CC" w14:textId="77777777" w:rsidR="00540F0D" w:rsidRPr="00591DDE" w:rsidRDefault="00540F0D">
            <w:pPr>
              <w:rPr>
                <w:iCs/>
                <w:sz w:val="18"/>
                <w:szCs w:val="18"/>
              </w:rPr>
            </w:pPr>
            <w:r w:rsidRPr="00591DDE">
              <w:rPr>
                <w:iCs/>
                <w:sz w:val="18"/>
                <w:szCs w:val="18"/>
              </w:rPr>
              <w:t>Menderes Municipality</w:t>
            </w:r>
          </w:p>
        </w:tc>
      </w:tr>
      <w:tr w:rsidR="00540F0D" w:rsidRPr="00A23B1D" w14:paraId="5BFC7E11" w14:textId="77777777" w:rsidTr="00975ED9">
        <w:trPr>
          <w:trHeight w:val="454"/>
        </w:trPr>
        <w:tc>
          <w:tcPr>
            <w:tcW w:w="2583" w:type="dxa"/>
            <w:vAlign w:val="center"/>
          </w:tcPr>
          <w:p w14:paraId="465A51F1" w14:textId="77777777" w:rsidR="00540F0D" w:rsidRPr="00591DDE" w:rsidRDefault="00540F0D">
            <w:pPr>
              <w:rPr>
                <w:iCs/>
                <w:sz w:val="18"/>
                <w:szCs w:val="18"/>
              </w:rPr>
            </w:pPr>
            <w:proofErr w:type="spellStart"/>
            <w:r w:rsidRPr="00591DDE">
              <w:rPr>
                <w:iCs/>
                <w:sz w:val="18"/>
                <w:szCs w:val="18"/>
              </w:rPr>
              <w:t>Torbali</w:t>
            </w:r>
            <w:proofErr w:type="spellEnd"/>
          </w:p>
        </w:tc>
        <w:tc>
          <w:tcPr>
            <w:tcW w:w="6089" w:type="dxa"/>
            <w:vAlign w:val="center"/>
          </w:tcPr>
          <w:p w14:paraId="12065748"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184F18A2" w14:textId="77777777" w:rsidR="00540F0D" w:rsidRPr="00591DDE" w:rsidRDefault="00540F0D">
            <w:pPr>
              <w:rPr>
                <w:iCs/>
                <w:sz w:val="18"/>
                <w:szCs w:val="18"/>
              </w:rPr>
            </w:pPr>
            <w:proofErr w:type="spellStart"/>
            <w:r w:rsidRPr="00591DDE">
              <w:rPr>
                <w:iCs/>
                <w:sz w:val="18"/>
                <w:szCs w:val="18"/>
              </w:rPr>
              <w:t>Torbali</w:t>
            </w:r>
            <w:proofErr w:type="spellEnd"/>
            <w:r w:rsidRPr="00591DDE">
              <w:rPr>
                <w:iCs/>
                <w:sz w:val="18"/>
                <w:szCs w:val="18"/>
              </w:rPr>
              <w:t xml:space="preserve"> District</w:t>
            </w:r>
          </w:p>
        </w:tc>
        <w:tc>
          <w:tcPr>
            <w:tcW w:w="2970" w:type="dxa"/>
            <w:vAlign w:val="center"/>
          </w:tcPr>
          <w:p w14:paraId="2D70D086" w14:textId="77777777" w:rsidR="00540F0D" w:rsidRPr="00591DDE" w:rsidRDefault="00540F0D">
            <w:pPr>
              <w:rPr>
                <w:iCs/>
                <w:sz w:val="18"/>
                <w:szCs w:val="18"/>
              </w:rPr>
            </w:pPr>
            <w:proofErr w:type="spellStart"/>
            <w:r w:rsidRPr="00591DDE">
              <w:rPr>
                <w:iCs/>
                <w:sz w:val="18"/>
                <w:szCs w:val="18"/>
              </w:rPr>
              <w:t>Torbali</w:t>
            </w:r>
            <w:proofErr w:type="spellEnd"/>
            <w:r w:rsidRPr="00591DDE">
              <w:rPr>
                <w:iCs/>
                <w:sz w:val="18"/>
                <w:szCs w:val="18"/>
              </w:rPr>
              <w:t xml:space="preserve"> Municipality</w:t>
            </w:r>
          </w:p>
        </w:tc>
      </w:tr>
      <w:tr w:rsidR="00540F0D" w:rsidRPr="00A23B1D" w14:paraId="05BEFCE9" w14:textId="77777777" w:rsidTr="00975ED9">
        <w:trPr>
          <w:trHeight w:val="454"/>
        </w:trPr>
        <w:tc>
          <w:tcPr>
            <w:tcW w:w="2583" w:type="dxa"/>
            <w:vAlign w:val="center"/>
          </w:tcPr>
          <w:p w14:paraId="007D46C5" w14:textId="77777777" w:rsidR="00540F0D" w:rsidRPr="00591DDE" w:rsidRDefault="00540F0D">
            <w:pPr>
              <w:rPr>
                <w:iCs/>
                <w:sz w:val="18"/>
                <w:szCs w:val="18"/>
              </w:rPr>
            </w:pPr>
            <w:proofErr w:type="spellStart"/>
            <w:r w:rsidRPr="00591DDE">
              <w:rPr>
                <w:iCs/>
                <w:sz w:val="18"/>
                <w:szCs w:val="18"/>
              </w:rPr>
              <w:t>Namik</w:t>
            </w:r>
            <w:proofErr w:type="spellEnd"/>
            <w:r w:rsidRPr="00591DDE">
              <w:rPr>
                <w:iCs/>
                <w:sz w:val="18"/>
                <w:szCs w:val="18"/>
              </w:rPr>
              <w:t xml:space="preserve"> Kemal </w:t>
            </w:r>
            <w:proofErr w:type="spellStart"/>
            <w:r w:rsidRPr="00591DDE">
              <w:rPr>
                <w:iCs/>
                <w:sz w:val="18"/>
                <w:szCs w:val="18"/>
              </w:rPr>
              <w:t>Aydogdu</w:t>
            </w:r>
            <w:proofErr w:type="spellEnd"/>
          </w:p>
        </w:tc>
        <w:tc>
          <w:tcPr>
            <w:tcW w:w="6089" w:type="dxa"/>
            <w:vAlign w:val="center"/>
          </w:tcPr>
          <w:p w14:paraId="611098F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54C8BAFB" w14:textId="77777777" w:rsidR="00540F0D" w:rsidRPr="00591DDE" w:rsidRDefault="00540F0D">
            <w:pPr>
              <w:rPr>
                <w:iCs/>
                <w:sz w:val="18"/>
                <w:szCs w:val="18"/>
              </w:rPr>
            </w:pPr>
            <w:proofErr w:type="spellStart"/>
            <w:r w:rsidRPr="00591DDE">
              <w:rPr>
                <w:iCs/>
                <w:sz w:val="18"/>
                <w:szCs w:val="18"/>
              </w:rPr>
              <w:t>Cesme</w:t>
            </w:r>
            <w:proofErr w:type="spellEnd"/>
            <w:r w:rsidRPr="00591DDE">
              <w:rPr>
                <w:iCs/>
                <w:sz w:val="18"/>
                <w:szCs w:val="18"/>
              </w:rPr>
              <w:t xml:space="preserve"> District</w:t>
            </w:r>
          </w:p>
        </w:tc>
        <w:tc>
          <w:tcPr>
            <w:tcW w:w="2970" w:type="dxa"/>
            <w:vAlign w:val="center"/>
          </w:tcPr>
          <w:p w14:paraId="33BA1B88" w14:textId="77777777" w:rsidR="00540F0D" w:rsidRPr="00591DDE" w:rsidRDefault="00540F0D">
            <w:pPr>
              <w:rPr>
                <w:iCs/>
                <w:sz w:val="18"/>
                <w:szCs w:val="18"/>
              </w:rPr>
            </w:pPr>
            <w:proofErr w:type="spellStart"/>
            <w:r w:rsidRPr="00591DDE">
              <w:rPr>
                <w:iCs/>
                <w:sz w:val="18"/>
                <w:szCs w:val="18"/>
              </w:rPr>
              <w:t>Namik</w:t>
            </w:r>
            <w:proofErr w:type="spellEnd"/>
            <w:r w:rsidRPr="00591DDE">
              <w:rPr>
                <w:iCs/>
                <w:sz w:val="18"/>
                <w:szCs w:val="18"/>
              </w:rPr>
              <w:t xml:space="preserve"> Kemal </w:t>
            </w:r>
            <w:proofErr w:type="spellStart"/>
            <w:r w:rsidRPr="00591DDE">
              <w:rPr>
                <w:iCs/>
                <w:sz w:val="18"/>
                <w:szCs w:val="18"/>
              </w:rPr>
              <w:t>Aydogdu</w:t>
            </w:r>
            <w:proofErr w:type="spellEnd"/>
          </w:p>
        </w:tc>
      </w:tr>
      <w:tr w:rsidR="00540F0D" w:rsidRPr="00A23B1D" w14:paraId="19762FFC" w14:textId="77777777" w:rsidTr="00975ED9">
        <w:trPr>
          <w:trHeight w:val="454"/>
        </w:trPr>
        <w:tc>
          <w:tcPr>
            <w:tcW w:w="2583" w:type="dxa"/>
            <w:vAlign w:val="center"/>
          </w:tcPr>
          <w:p w14:paraId="0AF93B95"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p>
        </w:tc>
        <w:tc>
          <w:tcPr>
            <w:tcW w:w="6089" w:type="dxa"/>
            <w:vAlign w:val="center"/>
          </w:tcPr>
          <w:p w14:paraId="166F7ACE"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4DC6E2BD" w14:textId="77777777" w:rsidR="00540F0D" w:rsidRPr="00591DDE" w:rsidRDefault="00540F0D">
            <w:pPr>
              <w:rPr>
                <w:iCs/>
                <w:sz w:val="18"/>
                <w:szCs w:val="18"/>
              </w:rPr>
            </w:pPr>
            <w:proofErr w:type="spellStart"/>
            <w:r w:rsidRPr="00591DDE">
              <w:rPr>
                <w:iCs/>
                <w:sz w:val="18"/>
                <w:szCs w:val="18"/>
              </w:rPr>
              <w:t>Guzelbahce</w:t>
            </w:r>
            <w:proofErr w:type="spellEnd"/>
            <w:r w:rsidRPr="00591DDE">
              <w:rPr>
                <w:iCs/>
                <w:sz w:val="18"/>
                <w:szCs w:val="18"/>
              </w:rPr>
              <w:t xml:space="preserve"> District</w:t>
            </w:r>
          </w:p>
        </w:tc>
        <w:tc>
          <w:tcPr>
            <w:tcW w:w="2970" w:type="dxa"/>
            <w:vAlign w:val="center"/>
          </w:tcPr>
          <w:p w14:paraId="61F54573"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6B6C6895" w14:textId="77777777" w:rsidTr="00975ED9">
        <w:trPr>
          <w:trHeight w:val="454"/>
        </w:trPr>
        <w:tc>
          <w:tcPr>
            <w:tcW w:w="2583" w:type="dxa"/>
            <w:vAlign w:val="center"/>
          </w:tcPr>
          <w:p w14:paraId="661B9CE7"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p>
        </w:tc>
        <w:tc>
          <w:tcPr>
            <w:tcW w:w="6089" w:type="dxa"/>
            <w:vAlign w:val="center"/>
          </w:tcPr>
          <w:p w14:paraId="4C5F3943" w14:textId="77777777" w:rsidR="00540F0D" w:rsidRPr="00591DDE" w:rsidRDefault="00540F0D">
            <w:pPr>
              <w:rPr>
                <w:iCs/>
                <w:sz w:val="18"/>
                <w:szCs w:val="18"/>
              </w:rPr>
            </w:pPr>
            <w:r w:rsidRPr="00591DDE">
              <w:rPr>
                <w:iCs/>
                <w:sz w:val="18"/>
                <w:szCs w:val="18"/>
              </w:rPr>
              <w:t xml:space="preserve">Excavated Soil Recovery Construction &amp; Demolition Waste </w:t>
            </w:r>
          </w:p>
        </w:tc>
        <w:tc>
          <w:tcPr>
            <w:tcW w:w="2573" w:type="dxa"/>
            <w:vAlign w:val="center"/>
          </w:tcPr>
          <w:p w14:paraId="7C249607" w14:textId="77777777" w:rsidR="00540F0D" w:rsidRPr="00591DDE" w:rsidRDefault="00540F0D">
            <w:pPr>
              <w:rPr>
                <w:iCs/>
                <w:sz w:val="18"/>
                <w:szCs w:val="18"/>
              </w:rPr>
            </w:pPr>
            <w:proofErr w:type="spellStart"/>
            <w:r w:rsidRPr="00591DDE">
              <w:rPr>
                <w:iCs/>
                <w:sz w:val="18"/>
                <w:szCs w:val="18"/>
              </w:rPr>
              <w:t>Buca</w:t>
            </w:r>
            <w:proofErr w:type="spellEnd"/>
            <w:r w:rsidRPr="00591DDE">
              <w:rPr>
                <w:iCs/>
                <w:sz w:val="18"/>
                <w:szCs w:val="18"/>
              </w:rPr>
              <w:t xml:space="preserve"> District</w:t>
            </w:r>
          </w:p>
        </w:tc>
        <w:tc>
          <w:tcPr>
            <w:tcW w:w="2970" w:type="dxa"/>
            <w:vAlign w:val="center"/>
          </w:tcPr>
          <w:p w14:paraId="229C90D1"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7F3C31D0" w14:textId="77777777" w:rsidTr="00975ED9">
        <w:trPr>
          <w:trHeight w:val="454"/>
        </w:trPr>
        <w:tc>
          <w:tcPr>
            <w:tcW w:w="2583" w:type="dxa"/>
            <w:vAlign w:val="center"/>
          </w:tcPr>
          <w:p w14:paraId="38F500FC" w14:textId="77777777" w:rsidR="00540F0D" w:rsidRPr="00591DDE" w:rsidRDefault="00540F0D">
            <w:pPr>
              <w:rPr>
                <w:iCs/>
                <w:sz w:val="18"/>
                <w:szCs w:val="18"/>
              </w:rPr>
            </w:pPr>
            <w:proofErr w:type="spellStart"/>
            <w:r w:rsidRPr="00591DDE">
              <w:rPr>
                <w:iCs/>
                <w:sz w:val="18"/>
                <w:szCs w:val="18"/>
              </w:rPr>
              <w:t>Özcan</w:t>
            </w:r>
            <w:proofErr w:type="spellEnd"/>
            <w:r w:rsidRPr="00591DDE">
              <w:rPr>
                <w:iCs/>
                <w:sz w:val="18"/>
                <w:szCs w:val="18"/>
              </w:rPr>
              <w:t xml:space="preserve"> </w:t>
            </w:r>
            <w:proofErr w:type="spellStart"/>
            <w:r w:rsidRPr="00591DDE">
              <w:rPr>
                <w:iCs/>
                <w:sz w:val="18"/>
                <w:szCs w:val="18"/>
              </w:rPr>
              <w:t>Sunay</w:t>
            </w:r>
            <w:proofErr w:type="spellEnd"/>
          </w:p>
        </w:tc>
        <w:tc>
          <w:tcPr>
            <w:tcW w:w="6089" w:type="dxa"/>
            <w:vAlign w:val="center"/>
          </w:tcPr>
          <w:p w14:paraId="2A3389E8"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163E5244" w14:textId="77777777" w:rsidR="00540F0D" w:rsidRPr="00591DDE" w:rsidRDefault="00540F0D">
            <w:pPr>
              <w:rPr>
                <w:iCs/>
                <w:sz w:val="18"/>
                <w:szCs w:val="18"/>
              </w:rPr>
            </w:pPr>
            <w:proofErr w:type="spellStart"/>
            <w:r w:rsidRPr="00591DDE">
              <w:rPr>
                <w:iCs/>
                <w:sz w:val="18"/>
                <w:szCs w:val="18"/>
              </w:rPr>
              <w:t>Cesme</w:t>
            </w:r>
            <w:proofErr w:type="spellEnd"/>
            <w:r w:rsidRPr="00591DDE">
              <w:rPr>
                <w:iCs/>
                <w:sz w:val="18"/>
                <w:szCs w:val="18"/>
              </w:rPr>
              <w:t xml:space="preserve"> District</w:t>
            </w:r>
          </w:p>
        </w:tc>
        <w:tc>
          <w:tcPr>
            <w:tcW w:w="2970" w:type="dxa"/>
            <w:vAlign w:val="center"/>
          </w:tcPr>
          <w:p w14:paraId="6FE6AB07" w14:textId="77777777" w:rsidR="00540F0D" w:rsidRPr="00591DDE" w:rsidRDefault="00540F0D">
            <w:pPr>
              <w:rPr>
                <w:iCs/>
                <w:sz w:val="18"/>
                <w:szCs w:val="18"/>
              </w:rPr>
            </w:pPr>
            <w:proofErr w:type="spellStart"/>
            <w:r w:rsidRPr="00591DDE">
              <w:rPr>
                <w:iCs/>
                <w:sz w:val="18"/>
                <w:szCs w:val="18"/>
              </w:rPr>
              <w:t>Özcan</w:t>
            </w:r>
            <w:proofErr w:type="spellEnd"/>
            <w:r w:rsidRPr="00591DDE">
              <w:rPr>
                <w:iCs/>
                <w:sz w:val="18"/>
                <w:szCs w:val="18"/>
              </w:rPr>
              <w:t xml:space="preserve"> SUNAY </w:t>
            </w:r>
            <w:proofErr w:type="spellStart"/>
            <w:r w:rsidRPr="00591DDE">
              <w:rPr>
                <w:iCs/>
                <w:sz w:val="18"/>
                <w:szCs w:val="18"/>
              </w:rPr>
              <w:t>Madencilik</w:t>
            </w:r>
            <w:proofErr w:type="spellEnd"/>
          </w:p>
        </w:tc>
      </w:tr>
      <w:tr w:rsidR="00540F0D" w:rsidRPr="00A23B1D" w14:paraId="7EAFF431" w14:textId="77777777" w:rsidTr="00975ED9">
        <w:trPr>
          <w:trHeight w:val="454"/>
        </w:trPr>
        <w:tc>
          <w:tcPr>
            <w:tcW w:w="2583" w:type="dxa"/>
            <w:vAlign w:val="center"/>
          </w:tcPr>
          <w:p w14:paraId="434FE595" w14:textId="77777777" w:rsidR="00540F0D" w:rsidRPr="00591DDE" w:rsidRDefault="00540F0D">
            <w:pPr>
              <w:rPr>
                <w:iCs/>
                <w:sz w:val="18"/>
                <w:szCs w:val="18"/>
              </w:rPr>
            </w:pPr>
            <w:proofErr w:type="spellStart"/>
            <w:r w:rsidRPr="00591DDE">
              <w:rPr>
                <w:iCs/>
                <w:sz w:val="18"/>
                <w:szCs w:val="18"/>
              </w:rPr>
              <w:t>Aliaga</w:t>
            </w:r>
            <w:proofErr w:type="spellEnd"/>
          </w:p>
        </w:tc>
        <w:tc>
          <w:tcPr>
            <w:tcW w:w="6089" w:type="dxa"/>
            <w:vAlign w:val="center"/>
          </w:tcPr>
          <w:p w14:paraId="6B276A0E"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621C8EA0"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7C986D8F"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w:t>
            </w:r>
            <w:proofErr w:type="spellStart"/>
            <w:r w:rsidRPr="00591DDE">
              <w:rPr>
                <w:iCs/>
                <w:sz w:val="18"/>
                <w:szCs w:val="18"/>
              </w:rPr>
              <w:t>Belediyesi</w:t>
            </w:r>
            <w:proofErr w:type="spellEnd"/>
            <w:r w:rsidRPr="00591DDE">
              <w:rPr>
                <w:iCs/>
                <w:sz w:val="18"/>
                <w:szCs w:val="18"/>
              </w:rPr>
              <w:t xml:space="preserve"> Petrol A.S</w:t>
            </w:r>
          </w:p>
        </w:tc>
      </w:tr>
    </w:tbl>
    <w:p w14:paraId="3F37F5B6" w14:textId="77777777" w:rsidR="00540F0D" w:rsidRPr="00A23B1D" w:rsidRDefault="00540F0D" w:rsidP="00540F0D">
      <w:pPr>
        <w:spacing w:after="0"/>
        <w:jc w:val="both"/>
        <w:rPr>
          <w:iCs/>
          <w:sz w:val="20"/>
          <w:szCs w:val="18"/>
        </w:rPr>
        <w:sectPr w:rsidR="00540F0D" w:rsidRPr="00A23B1D" w:rsidSect="00540F0D">
          <w:pgSz w:w="16840" w:h="11900" w:orient="landscape" w:code="9"/>
          <w:pgMar w:top="1134" w:right="2410" w:bottom="1134" w:left="1701" w:header="851" w:footer="851" w:gutter="0"/>
          <w:cols w:space="720"/>
          <w:noEndnote/>
          <w:docGrid w:linePitch="360"/>
        </w:sectPr>
      </w:pPr>
    </w:p>
    <w:p w14:paraId="60DA0EF9" w14:textId="463C4E09"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lastRenderedPageBreak/>
        <w:t xml:space="preserve">It can be considered that there is sufficient capacity and implementation in </w:t>
      </w:r>
      <w:r w:rsidR="00C10301">
        <w:rPr>
          <w:rFonts w:ascii="Tahoma" w:hAnsi="Tahoma" w:cs="Tahoma"/>
          <w:iCs/>
          <w:sz w:val="20"/>
          <w:szCs w:val="18"/>
        </w:rPr>
        <w:t>İzmir</w:t>
      </w:r>
      <w:r w:rsidRPr="00975ED9">
        <w:rPr>
          <w:rFonts w:ascii="Tahoma" w:hAnsi="Tahoma" w:cs="Tahoma"/>
          <w:iCs/>
          <w:sz w:val="20"/>
          <w:szCs w:val="18"/>
        </w:rPr>
        <w:t xml:space="preserve">, especially regarding the recovery of inert construction and demolition wastes. In 2020, </w:t>
      </w:r>
      <w:proofErr w:type="spellStart"/>
      <w:r w:rsidRPr="00975ED9">
        <w:rPr>
          <w:rFonts w:ascii="Tahoma" w:hAnsi="Tahoma" w:cs="Tahoma"/>
          <w:iCs/>
          <w:sz w:val="20"/>
          <w:szCs w:val="18"/>
        </w:rPr>
        <w:t>Haydar</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Madencilik</w:t>
      </w:r>
      <w:proofErr w:type="spellEnd"/>
      <w:r w:rsidRPr="00975ED9">
        <w:rPr>
          <w:rFonts w:ascii="Tahoma" w:hAnsi="Tahoma" w:cs="Tahoma"/>
          <w:iCs/>
          <w:sz w:val="20"/>
          <w:szCs w:val="18"/>
        </w:rPr>
        <w:t xml:space="preserve"> Construction/Demolition Waste Recovery Facility located in </w:t>
      </w:r>
      <w:proofErr w:type="spellStart"/>
      <w:r w:rsidRPr="00975ED9">
        <w:rPr>
          <w:rFonts w:ascii="Tahoma" w:hAnsi="Tahoma" w:cs="Tahoma"/>
          <w:iCs/>
          <w:sz w:val="20"/>
          <w:szCs w:val="18"/>
        </w:rPr>
        <w:t>Guzelbahce</w:t>
      </w:r>
      <w:proofErr w:type="spellEnd"/>
      <w:r w:rsidRPr="00975ED9">
        <w:rPr>
          <w:rFonts w:ascii="Tahoma" w:hAnsi="Tahoma" w:cs="Tahoma"/>
          <w:iCs/>
          <w:sz w:val="20"/>
          <w:szCs w:val="18"/>
        </w:rPr>
        <w:t xml:space="preserve"> District accepted 898,987 tons of waste within that scope, made 386,179 tons of sales and transferred 512,756 tons of waste to the next year. 110,820 tons of waste were accepted to the </w:t>
      </w:r>
      <w:proofErr w:type="spellStart"/>
      <w:r w:rsidRPr="00975ED9">
        <w:rPr>
          <w:rFonts w:ascii="Tahoma" w:hAnsi="Tahoma" w:cs="Tahoma"/>
          <w:iCs/>
          <w:sz w:val="20"/>
          <w:szCs w:val="18"/>
        </w:rPr>
        <w:t>Özcan</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Sunay</w:t>
      </w:r>
      <w:proofErr w:type="spellEnd"/>
      <w:r w:rsidRPr="00975ED9">
        <w:rPr>
          <w:rFonts w:ascii="Tahoma" w:hAnsi="Tahoma" w:cs="Tahoma"/>
          <w:iCs/>
          <w:sz w:val="20"/>
          <w:szCs w:val="18"/>
        </w:rPr>
        <w:t xml:space="preserve"> Mining Facility located in </w:t>
      </w:r>
      <w:proofErr w:type="spellStart"/>
      <w:r w:rsidRPr="00975ED9">
        <w:rPr>
          <w:rFonts w:ascii="Tahoma" w:hAnsi="Tahoma" w:cs="Tahoma"/>
          <w:iCs/>
          <w:sz w:val="20"/>
          <w:szCs w:val="18"/>
        </w:rPr>
        <w:t>Cesme</w:t>
      </w:r>
      <w:proofErr w:type="spellEnd"/>
      <w:r w:rsidRPr="00975ED9">
        <w:rPr>
          <w:rFonts w:ascii="Tahoma" w:hAnsi="Tahoma" w:cs="Tahoma"/>
          <w:iCs/>
          <w:sz w:val="20"/>
          <w:szCs w:val="18"/>
        </w:rPr>
        <w:t xml:space="preserve"> District, 37,400 tons of sales were made and 73,420 tons of materials were transferred to the next year. Varan Mining Facility located in </w:t>
      </w:r>
      <w:proofErr w:type="spellStart"/>
      <w:r w:rsidRPr="00975ED9">
        <w:rPr>
          <w:rFonts w:ascii="Tahoma" w:hAnsi="Tahoma" w:cs="Tahoma"/>
          <w:iCs/>
          <w:sz w:val="20"/>
          <w:szCs w:val="18"/>
        </w:rPr>
        <w:t>Aliaga</w:t>
      </w:r>
      <w:proofErr w:type="spellEnd"/>
      <w:r w:rsidRPr="00975ED9">
        <w:rPr>
          <w:rFonts w:ascii="Tahoma" w:hAnsi="Tahoma" w:cs="Tahoma"/>
          <w:iCs/>
          <w:sz w:val="20"/>
          <w:szCs w:val="18"/>
        </w:rPr>
        <w:t xml:space="preserve"> District accepted 176,060 tons of waste to the site. </w:t>
      </w:r>
    </w:p>
    <w:p w14:paraId="287D47B7" w14:textId="77777777"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t xml:space="preserve">When the excavated soil and construction/demolition waste capacity of the province is evaluated in terms of area, it can be said that especially the central districts are sufficient, based on both the information obtained during the field visits and the data given in Table 1. However, it must be noted that the possible demolition and construction works are quite uncertain in terms of quantity and location. </w:t>
      </w:r>
    </w:p>
    <w:p w14:paraId="6935087A" w14:textId="77777777" w:rsidR="00540F0D" w:rsidRPr="00D04920" w:rsidRDefault="00540F0D" w:rsidP="00540F0D">
      <w:pPr>
        <w:spacing w:before="120" w:after="120" w:line="240" w:lineRule="auto"/>
        <w:jc w:val="both"/>
        <w:rPr>
          <w:rFonts w:ascii="Tahoma" w:hAnsi="Tahoma" w:cs="Tahoma"/>
          <w:iCs/>
          <w:sz w:val="20"/>
          <w:szCs w:val="18"/>
        </w:rPr>
      </w:pPr>
      <w:r w:rsidRPr="00D04920">
        <w:rPr>
          <w:rFonts w:ascii="Tahoma" w:hAnsi="Tahoma" w:cs="Tahoma"/>
          <w:iCs/>
          <w:sz w:val="20"/>
          <w:szCs w:val="18"/>
        </w:rPr>
        <w:t>Besides in 2020, 56,925 tons of construction/demolition waste was removed from illegal dumping sites and transported to legal dumping sites.</w:t>
      </w:r>
    </w:p>
    <w:p w14:paraId="329317B9" w14:textId="37E5F371" w:rsidR="00540F0D" w:rsidRPr="005E58E3" w:rsidRDefault="005E58E3" w:rsidP="00975ED9">
      <w:pPr>
        <w:pStyle w:val="Balk4"/>
      </w:pPr>
      <w:bookmarkStart w:id="1168" w:name="_Toc168295899"/>
      <w:r w:rsidRPr="005E58E3">
        <w:t xml:space="preserve">6.1.10.2. </w:t>
      </w:r>
      <w:r w:rsidR="00540F0D" w:rsidRPr="005E58E3">
        <w:t>Hazardous Waste Management Capacity</w:t>
      </w:r>
      <w:bookmarkEnd w:id="1168"/>
      <w:r w:rsidR="00540F0D" w:rsidRPr="005E58E3">
        <w:t xml:space="preserve"> </w:t>
      </w:r>
    </w:p>
    <w:p w14:paraId="5001E128" w14:textId="670890DC" w:rsidR="00540F0D" w:rsidRPr="00975ED9" w:rsidRDefault="00540F0D" w:rsidP="2E00E31A">
      <w:pPr>
        <w:spacing w:before="120" w:after="120" w:line="240" w:lineRule="auto"/>
        <w:jc w:val="both"/>
        <w:rPr>
          <w:rFonts w:ascii="Tahoma" w:hAnsi="Tahoma" w:cs="Tahoma"/>
          <w:sz w:val="20"/>
          <w:szCs w:val="20"/>
        </w:rPr>
      </w:pPr>
      <w:r w:rsidRPr="00975ED9">
        <w:rPr>
          <w:rFonts w:ascii="Tahoma" w:hAnsi="Tahoma" w:cs="Tahoma"/>
          <w:sz w:val="20"/>
          <w:szCs w:val="20"/>
        </w:rPr>
        <w:t xml:space="preserve">In </w:t>
      </w:r>
      <w:r w:rsidR="00C10301">
        <w:rPr>
          <w:rFonts w:ascii="Tahoma" w:hAnsi="Tahoma" w:cs="Tahoma"/>
          <w:sz w:val="20"/>
          <w:szCs w:val="20"/>
        </w:rPr>
        <w:t>İzmir</w:t>
      </w:r>
      <w:r w:rsidRPr="00975ED9">
        <w:rPr>
          <w:rFonts w:ascii="Tahoma" w:hAnsi="Tahoma" w:cs="Tahoma"/>
          <w:sz w:val="20"/>
          <w:szCs w:val="20"/>
        </w:rPr>
        <w:t>, there are 39 licensed hazardous waste recovery, 5 licensed waste incineration, 1 licensed refused-derived fuel, 1 hazardous waste sanitary landfill, and 3 hazardous waste interim storage facilities.</w:t>
      </w:r>
    </w:p>
    <w:p w14:paraId="7327AA46" w14:textId="73985C93"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t xml:space="preserve">In addition to the quantitative information presented above, as being one of the industrial centers of </w:t>
      </w:r>
      <w:proofErr w:type="spellStart"/>
      <w:r w:rsidR="00B64911">
        <w:rPr>
          <w:rFonts w:ascii="Tahoma" w:hAnsi="Tahoma" w:cs="Tahoma"/>
          <w:iCs/>
          <w:sz w:val="20"/>
          <w:szCs w:val="18"/>
        </w:rPr>
        <w:t>Türkiye</w:t>
      </w:r>
      <w:proofErr w:type="spellEnd"/>
      <w:r w:rsidRPr="00975ED9">
        <w:rPr>
          <w:rFonts w:ascii="Tahoma" w:hAnsi="Tahoma" w:cs="Tahoma"/>
          <w:iCs/>
          <w:sz w:val="20"/>
          <w:szCs w:val="18"/>
        </w:rPr>
        <w:t xml:space="preserve"> together with developed Organized Industrial Zones, general experience and ongoing practices regarding hazardous waste management in </w:t>
      </w:r>
      <w:r w:rsidR="00C10301">
        <w:rPr>
          <w:rFonts w:ascii="Tahoma" w:hAnsi="Tahoma" w:cs="Tahoma"/>
          <w:iCs/>
          <w:sz w:val="20"/>
          <w:szCs w:val="18"/>
        </w:rPr>
        <w:t>İzmir</w:t>
      </w:r>
      <w:r w:rsidRPr="00975ED9">
        <w:rPr>
          <w:rFonts w:ascii="Tahoma" w:hAnsi="Tahoma" w:cs="Tahoma"/>
          <w:iCs/>
          <w:sz w:val="20"/>
          <w:szCs w:val="18"/>
        </w:rPr>
        <w:t xml:space="preserve"> can be regarded as quite sufficient.</w:t>
      </w:r>
    </w:p>
    <w:p w14:paraId="53BC2B1A" w14:textId="372459AE" w:rsidR="00540F0D" w:rsidRPr="00A23B1D" w:rsidRDefault="00540F0D" w:rsidP="00540F0D">
      <w:pPr>
        <w:spacing w:before="120" w:after="120" w:line="240" w:lineRule="auto"/>
        <w:jc w:val="both"/>
        <w:rPr>
          <w:i/>
          <w:iCs/>
          <w:sz w:val="16"/>
          <w:szCs w:val="16"/>
        </w:rPr>
      </w:pPr>
      <w:r w:rsidRPr="00975ED9">
        <w:rPr>
          <w:rFonts w:ascii="Tahoma" w:hAnsi="Tahoma" w:cs="Tahoma"/>
          <w:iCs/>
          <w:sz w:val="20"/>
          <w:szCs w:val="18"/>
        </w:rPr>
        <w:t xml:space="preserve">The locations of the facilities related to excavation soil and construction &amp; demolition waste management and hazardous waste landfill facilities detailed in </w:t>
      </w:r>
      <w:r w:rsidRPr="004373A9">
        <w:rPr>
          <w:rFonts w:ascii="Tahoma" w:hAnsi="Tahoma" w:cs="Tahoma"/>
          <w:iCs/>
          <w:sz w:val="20"/>
          <w:szCs w:val="18"/>
        </w:rPr>
        <w:t xml:space="preserve">Section </w:t>
      </w:r>
      <w:r w:rsidR="00104450" w:rsidRPr="004373A9">
        <w:rPr>
          <w:rFonts w:ascii="Tahoma" w:hAnsi="Tahoma" w:cs="Tahoma"/>
          <w:iCs/>
          <w:sz w:val="20"/>
          <w:szCs w:val="18"/>
        </w:rPr>
        <w:t>6.1.8</w:t>
      </w:r>
      <w:r w:rsidRPr="004373A9">
        <w:rPr>
          <w:rFonts w:ascii="Tahoma" w:hAnsi="Tahoma" w:cs="Tahoma"/>
          <w:iCs/>
          <w:sz w:val="20"/>
          <w:szCs w:val="18"/>
        </w:rPr>
        <w:t xml:space="preserve"> are</w:t>
      </w:r>
      <w:r w:rsidRPr="00975ED9">
        <w:rPr>
          <w:rFonts w:ascii="Tahoma" w:hAnsi="Tahoma" w:cs="Tahoma"/>
          <w:iCs/>
          <w:sz w:val="20"/>
          <w:szCs w:val="18"/>
        </w:rPr>
        <w:t xml:space="preserve"> presented in the figures below</w:t>
      </w:r>
      <w:r w:rsidRPr="00A23B1D">
        <w:rPr>
          <w:iCs/>
          <w:sz w:val="20"/>
          <w:szCs w:val="18"/>
        </w:rPr>
        <w:t>:</w:t>
      </w:r>
    </w:p>
    <w:p w14:paraId="74CE5F08" w14:textId="08913FCE" w:rsidR="00540F0D" w:rsidRPr="00975ED9" w:rsidDel="007F578F" w:rsidRDefault="00FB32A6" w:rsidP="00C9220D">
      <w:pPr>
        <w:pStyle w:val="ResimYazs"/>
        <w:rPr>
          <w:rFonts w:ascii="Tahoma" w:hAnsi="Tahoma" w:cs="Tahoma"/>
          <w:i w:val="0"/>
          <w:iCs w:val="0"/>
          <w:color w:val="auto"/>
          <w:sz w:val="20"/>
          <w:szCs w:val="20"/>
        </w:rPr>
      </w:pPr>
      <w:bookmarkStart w:id="1169" w:name="_Toc172113357"/>
      <w:bookmarkStart w:id="1170" w:name="_Toc174252261"/>
      <w:r w:rsidRPr="00975ED9" w:rsidDel="007F578F">
        <w:rPr>
          <w:rFonts w:ascii="Tahoma" w:hAnsi="Tahoma" w:cs="Tahoma"/>
          <w:b/>
          <w:bCs/>
          <w:i w:val="0"/>
          <w:iCs w:val="0"/>
          <w:sz w:val="20"/>
          <w:szCs w:val="20"/>
        </w:rPr>
        <w:t xml:space="preserve">Figure </w:t>
      </w:r>
      <w:r w:rsidRPr="00975ED9" w:rsidDel="007F578F">
        <w:rPr>
          <w:rFonts w:ascii="Tahoma" w:hAnsi="Tahoma" w:cs="Tahoma"/>
          <w:b/>
          <w:bCs/>
          <w:i w:val="0"/>
          <w:iCs w:val="0"/>
          <w:sz w:val="20"/>
          <w:szCs w:val="20"/>
        </w:rPr>
        <w:fldChar w:fldCharType="begin"/>
      </w:r>
      <w:r w:rsidRPr="00975ED9" w:rsidDel="007F578F">
        <w:rPr>
          <w:rFonts w:ascii="Tahoma" w:hAnsi="Tahoma" w:cs="Tahoma"/>
          <w:b/>
          <w:bCs/>
          <w:i w:val="0"/>
          <w:iCs w:val="0"/>
          <w:sz w:val="20"/>
          <w:szCs w:val="20"/>
        </w:rPr>
        <w:instrText xml:space="preserve"> SEQ Figure \* ARABIC </w:instrText>
      </w:r>
      <w:r w:rsidRPr="00975ED9" w:rsidDel="007F578F">
        <w:rPr>
          <w:rFonts w:ascii="Tahoma" w:hAnsi="Tahoma" w:cs="Tahoma"/>
          <w:b/>
          <w:bCs/>
          <w:i w:val="0"/>
          <w:iCs w:val="0"/>
          <w:sz w:val="20"/>
          <w:szCs w:val="20"/>
        </w:rPr>
        <w:fldChar w:fldCharType="separate"/>
      </w:r>
      <w:r w:rsidRPr="00975ED9" w:rsidDel="005327F8">
        <w:rPr>
          <w:rFonts w:ascii="Tahoma" w:hAnsi="Tahoma" w:cs="Tahoma"/>
          <w:b/>
          <w:bCs/>
          <w:i w:val="0"/>
          <w:iCs w:val="0"/>
          <w:noProof/>
          <w:sz w:val="20"/>
          <w:szCs w:val="20"/>
        </w:rPr>
        <w:t>3</w:t>
      </w:r>
      <w:r w:rsidRPr="00975ED9" w:rsidDel="007F578F">
        <w:rPr>
          <w:rFonts w:ascii="Tahoma" w:hAnsi="Tahoma" w:cs="Tahoma"/>
          <w:b/>
          <w:bCs/>
          <w:i w:val="0"/>
          <w:iCs w:val="0"/>
          <w:sz w:val="20"/>
          <w:szCs w:val="20"/>
        </w:rPr>
        <w:fldChar w:fldCharType="end"/>
      </w:r>
      <w:r w:rsidRPr="00975ED9" w:rsidDel="007F578F">
        <w:rPr>
          <w:rFonts w:ascii="Tahoma" w:hAnsi="Tahoma" w:cs="Tahoma"/>
          <w:b/>
          <w:bCs/>
          <w:i w:val="0"/>
          <w:iCs w:val="0"/>
          <w:sz w:val="20"/>
          <w:szCs w:val="20"/>
        </w:rPr>
        <w:t>.</w:t>
      </w:r>
      <w:r w:rsidRPr="00975ED9" w:rsidDel="007F578F">
        <w:rPr>
          <w:rFonts w:ascii="Tahoma" w:hAnsi="Tahoma" w:cs="Tahoma"/>
          <w:i w:val="0"/>
          <w:iCs w:val="0"/>
          <w:sz w:val="20"/>
          <w:szCs w:val="20"/>
        </w:rPr>
        <w:t xml:space="preserve"> </w:t>
      </w:r>
      <w:r w:rsidR="00540F0D" w:rsidRPr="00F36C5C" w:rsidDel="007F578F">
        <w:rPr>
          <w:rFonts w:ascii="Tahoma" w:hAnsi="Tahoma" w:cs="Tahoma"/>
          <w:i w:val="0"/>
          <w:iCs w:val="0"/>
          <w:sz w:val="20"/>
          <w:szCs w:val="20"/>
        </w:rPr>
        <w:t xml:space="preserve">Locations of Waste Management Facilities in </w:t>
      </w:r>
      <w:r w:rsidR="00C10301" w:rsidRPr="00F36C5C">
        <w:rPr>
          <w:rFonts w:ascii="Tahoma" w:hAnsi="Tahoma" w:cs="Tahoma"/>
          <w:i w:val="0"/>
          <w:iCs w:val="0"/>
          <w:sz w:val="20"/>
          <w:szCs w:val="20"/>
        </w:rPr>
        <w:t>İzmir</w:t>
      </w:r>
      <w:bookmarkEnd w:id="1169"/>
      <w:bookmarkEnd w:id="1170"/>
    </w:p>
    <w:p w14:paraId="1BCB2ECF" w14:textId="1E2704AD" w:rsidR="00C40787" w:rsidRDefault="00C40787" w:rsidP="00C40787">
      <w:pPr>
        <w:spacing w:before="120" w:after="120" w:line="240" w:lineRule="auto"/>
        <w:jc w:val="both"/>
        <w:rPr>
          <w:iCs/>
          <w:sz w:val="20"/>
          <w:szCs w:val="18"/>
        </w:rPr>
      </w:pPr>
      <w:r w:rsidRPr="00975ED9">
        <w:rPr>
          <w:iCs/>
          <w:noProof/>
          <w:sz w:val="20"/>
          <w:szCs w:val="18"/>
          <w:bdr w:val="single" w:sz="12" w:space="0" w:color="auto"/>
        </w:rPr>
        <w:drawing>
          <wp:inline distT="0" distB="0" distL="0" distR="0" wp14:anchorId="19CC2CCD" wp14:editId="5F5B58B5">
            <wp:extent cx="5102860" cy="36093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2860" cy="3609340"/>
                    </a:xfrm>
                    <a:prstGeom prst="rect">
                      <a:avLst/>
                    </a:prstGeom>
                    <a:noFill/>
                  </pic:spPr>
                </pic:pic>
              </a:graphicData>
            </a:graphic>
          </wp:inline>
        </w:drawing>
      </w:r>
    </w:p>
    <w:p w14:paraId="25EBF7CE" w14:textId="77777777" w:rsidR="007F578F" w:rsidRPr="00A23B1D" w:rsidRDefault="007F578F" w:rsidP="00C40787">
      <w:pPr>
        <w:spacing w:before="120" w:after="120" w:line="240" w:lineRule="auto"/>
        <w:jc w:val="both"/>
        <w:rPr>
          <w:iCs/>
          <w:sz w:val="20"/>
          <w:szCs w:val="18"/>
        </w:rPr>
      </w:pPr>
    </w:p>
    <w:p w14:paraId="2C20A6E6" w14:textId="1D21F011" w:rsidR="00540F0D" w:rsidRPr="00A23B1D" w:rsidRDefault="005E58E3" w:rsidP="00975ED9">
      <w:pPr>
        <w:pStyle w:val="Balk4"/>
        <w:rPr>
          <w:b w:val="0"/>
          <w:bCs/>
        </w:rPr>
      </w:pPr>
      <w:bookmarkStart w:id="1171" w:name="_Toc168295900"/>
      <w:r>
        <w:t xml:space="preserve">6.1.10.3. </w:t>
      </w:r>
      <w:r w:rsidR="00540F0D" w:rsidRPr="005E58E3">
        <w:t>Asbestos</w:t>
      </w:r>
      <w:bookmarkEnd w:id="1171"/>
    </w:p>
    <w:p w14:paraId="7BAF9C18" w14:textId="6A17995C"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Asbestos is another issue to be considered in terms of both environmental / public health and occupational health and safety. However, it should be noted here that it is not possible to make a quantitative or spatial assessment of the asbestos status of the building stock of the provinces. However, it will be obliged to perform asbestos inventory studies before the demolition of any building within the scope of sub-projects. Currently, some municipalities, for instance </w:t>
      </w:r>
      <w:r w:rsidR="00C10301">
        <w:rPr>
          <w:rFonts w:ascii="Tahoma" w:hAnsi="Tahoma" w:cs="Tahoma"/>
          <w:iCs/>
          <w:sz w:val="20"/>
          <w:szCs w:val="18"/>
        </w:rPr>
        <w:t>İzmir</w:t>
      </w:r>
      <w:r w:rsidRPr="00975ED9">
        <w:rPr>
          <w:rFonts w:ascii="Tahoma" w:hAnsi="Tahoma" w:cs="Tahoma"/>
          <w:iCs/>
          <w:sz w:val="20"/>
          <w:szCs w:val="18"/>
        </w:rPr>
        <w:t xml:space="preserve"> Metropolitan Municipality, obliges asbestos inventory studies to be conducted prior to any demolition. Furthermore, the Regulation on Demolition of Buildings has entered into force as of July 1, 2022, which stipulates asbestos inventory studies to be conducted at national level. The asbestos inventory studies can only be performed by an accredited company with a license on asbestos identification in solid sample as per the national legislation. According to the list of certified organizations of the </w:t>
      </w:r>
      <w:proofErr w:type="spellStart"/>
      <w:r w:rsidRPr="00975ED9">
        <w:rPr>
          <w:rFonts w:ascii="Tahoma" w:hAnsi="Tahoma" w:cs="Tahoma"/>
          <w:sz w:val="20"/>
          <w:szCs w:val="20"/>
        </w:rPr>
        <w:t>MoLSS</w:t>
      </w:r>
      <w:proofErr w:type="spellEnd"/>
      <w:r w:rsidRPr="00975ED9">
        <w:rPr>
          <w:rFonts w:ascii="Tahoma" w:hAnsi="Tahoma" w:cs="Tahoma"/>
          <w:iCs/>
          <w:sz w:val="20"/>
          <w:szCs w:val="18"/>
        </w:rPr>
        <w:t xml:space="preserve">, General Directorate of Occupational Health and Safety, there are a total of 10 laboratories authorized in this context in </w:t>
      </w:r>
      <w:proofErr w:type="spellStart"/>
      <w:r w:rsidR="00B64911">
        <w:rPr>
          <w:rFonts w:ascii="Tahoma" w:hAnsi="Tahoma" w:cs="Tahoma"/>
          <w:iCs/>
          <w:sz w:val="20"/>
          <w:szCs w:val="18"/>
        </w:rPr>
        <w:t>Türkiye</w:t>
      </w:r>
      <w:proofErr w:type="spellEnd"/>
      <w:r w:rsidRPr="00975ED9">
        <w:rPr>
          <w:rStyle w:val="DipnotBavurusu"/>
          <w:rFonts w:ascii="Tahoma" w:hAnsi="Tahoma" w:cs="Tahoma"/>
          <w:iCs/>
          <w:sz w:val="20"/>
          <w:szCs w:val="18"/>
        </w:rPr>
        <w:footnoteReference w:id="11"/>
      </w:r>
      <w:r w:rsidRPr="00975ED9">
        <w:rPr>
          <w:rFonts w:ascii="Tahoma" w:hAnsi="Tahoma" w:cs="Tahoma"/>
          <w:iCs/>
          <w:sz w:val="20"/>
          <w:szCs w:val="18"/>
        </w:rPr>
        <w:t xml:space="preserve"> and all of them are located in the province of Istanbul (7 in the Asian side and 3 in the European side). For this reason, it will be necessary to obtain services from these companies in Istanbul before any demolition activity to be carried out.</w:t>
      </w:r>
    </w:p>
    <w:p w14:paraId="1B043D0E" w14:textId="266347C6"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Three licensed interim storage and hazardous waste landfills in </w:t>
      </w:r>
      <w:r w:rsidR="00C10301">
        <w:rPr>
          <w:rFonts w:ascii="Tahoma" w:hAnsi="Tahoma" w:cs="Tahoma"/>
          <w:iCs/>
          <w:sz w:val="20"/>
          <w:szCs w:val="18"/>
        </w:rPr>
        <w:t>İzmir</w:t>
      </w:r>
      <w:r w:rsidRPr="00975ED9">
        <w:rPr>
          <w:rFonts w:ascii="Tahoma" w:hAnsi="Tahoma" w:cs="Tahoma"/>
          <w:iCs/>
          <w:sz w:val="20"/>
          <w:szCs w:val="18"/>
        </w:rPr>
        <w:t xml:space="preserve">, two in </w:t>
      </w:r>
      <w:proofErr w:type="spellStart"/>
      <w:r w:rsidRPr="00975ED9">
        <w:rPr>
          <w:rFonts w:ascii="Tahoma" w:hAnsi="Tahoma" w:cs="Tahoma"/>
          <w:iCs/>
          <w:sz w:val="20"/>
          <w:szCs w:val="18"/>
        </w:rPr>
        <w:t>Torbali</w:t>
      </w:r>
      <w:proofErr w:type="spellEnd"/>
      <w:r w:rsidRPr="00975ED9">
        <w:rPr>
          <w:rFonts w:ascii="Tahoma" w:hAnsi="Tahoma" w:cs="Tahoma"/>
          <w:iCs/>
          <w:sz w:val="20"/>
          <w:szCs w:val="18"/>
        </w:rPr>
        <w:t xml:space="preserve"> and one in </w:t>
      </w:r>
      <w:proofErr w:type="spellStart"/>
      <w:r w:rsidRPr="00975ED9">
        <w:rPr>
          <w:rFonts w:ascii="Tahoma" w:hAnsi="Tahoma" w:cs="Tahoma"/>
          <w:iCs/>
          <w:sz w:val="20"/>
          <w:szCs w:val="18"/>
        </w:rPr>
        <w:t>Aliaga</w:t>
      </w:r>
      <w:proofErr w:type="spellEnd"/>
      <w:r w:rsidRPr="00975ED9">
        <w:rPr>
          <w:rFonts w:ascii="Tahoma" w:hAnsi="Tahoma" w:cs="Tahoma"/>
          <w:iCs/>
          <w:sz w:val="20"/>
          <w:szCs w:val="18"/>
        </w:rPr>
        <w:t>, are certified within the scope of waste codes 17 06 01 (insulation materials containing asbestos) and 17 06 05 (construction materials containing asbestos).</w:t>
      </w:r>
    </w:p>
    <w:p w14:paraId="0CA71124" w14:textId="77777777" w:rsidR="00540F0D" w:rsidRPr="00975ED9" w:rsidRDefault="00540F0D" w:rsidP="00540F0D">
      <w:pPr>
        <w:ind w:left="360" w:right="425"/>
        <w:rPr>
          <w:rFonts w:ascii="Tahoma" w:hAnsi="Tahoma" w:cs="Tahoma"/>
        </w:rPr>
      </w:pPr>
    </w:p>
    <w:p w14:paraId="2C3588BC" w14:textId="3B138235" w:rsidR="00AF48A9" w:rsidRPr="00A23B1D" w:rsidRDefault="00AF48A9" w:rsidP="00C9220D">
      <w:pPr>
        <w:rPr>
          <w:highlight w:val="red"/>
        </w:rPr>
        <w:sectPr w:rsidR="00AF48A9" w:rsidRPr="00A23B1D" w:rsidSect="005B377F">
          <w:headerReference w:type="even" r:id="rId20"/>
          <w:headerReference w:type="default" r:id="rId21"/>
          <w:footerReference w:type="default" r:id="rId22"/>
          <w:headerReference w:type="first" r:id="rId23"/>
          <w:pgSz w:w="11900" w:h="16840" w:code="9"/>
          <w:pgMar w:top="1728" w:right="1440" w:bottom="1440" w:left="1440" w:header="850" w:footer="850" w:gutter="0"/>
          <w:cols w:space="720"/>
          <w:noEndnote/>
          <w:docGrid w:linePitch="360"/>
        </w:sectPr>
      </w:pPr>
    </w:p>
    <w:p w14:paraId="135C973C" w14:textId="30A9FCBC" w:rsidR="002D51E8" w:rsidRPr="002463B2" w:rsidRDefault="002463B2" w:rsidP="00975ED9">
      <w:pPr>
        <w:pStyle w:val="Balk2"/>
      </w:pPr>
      <w:bookmarkStart w:id="1172" w:name="_Toc168331793"/>
      <w:bookmarkStart w:id="1173" w:name="_Toc168332448"/>
      <w:bookmarkStart w:id="1174" w:name="_Toc168331959"/>
      <w:bookmarkStart w:id="1175" w:name="_Toc168332614"/>
      <w:bookmarkStart w:id="1176" w:name="_Toc168331960"/>
      <w:bookmarkStart w:id="1177" w:name="_Toc168332615"/>
      <w:bookmarkStart w:id="1178" w:name="_Toc168331961"/>
      <w:bookmarkStart w:id="1179" w:name="_Toc168332616"/>
      <w:bookmarkStart w:id="1180" w:name="_Toc166210868"/>
      <w:bookmarkStart w:id="1181" w:name="_Toc166211196"/>
      <w:bookmarkStart w:id="1182" w:name="_Toc166211363"/>
      <w:bookmarkStart w:id="1183" w:name="_Toc166249135"/>
      <w:bookmarkStart w:id="1184" w:name="_Toc166210869"/>
      <w:bookmarkStart w:id="1185" w:name="_Toc166211197"/>
      <w:bookmarkStart w:id="1186" w:name="_Toc166211364"/>
      <w:bookmarkStart w:id="1187" w:name="_Toc166249136"/>
      <w:bookmarkStart w:id="1188" w:name="_Toc166210870"/>
      <w:bookmarkStart w:id="1189" w:name="_Toc166211198"/>
      <w:bookmarkStart w:id="1190" w:name="_Toc166211365"/>
      <w:bookmarkStart w:id="1191" w:name="_Toc166249137"/>
      <w:bookmarkStart w:id="1192" w:name="_Toc166069263"/>
      <w:bookmarkStart w:id="1193" w:name="_Toc166210871"/>
      <w:bookmarkStart w:id="1194" w:name="_Toc166211199"/>
      <w:bookmarkStart w:id="1195" w:name="_Toc166211366"/>
      <w:bookmarkStart w:id="1196" w:name="_Toc166249138"/>
      <w:bookmarkStart w:id="1197" w:name="_Toc166069264"/>
      <w:bookmarkStart w:id="1198" w:name="_Toc166210872"/>
      <w:bookmarkStart w:id="1199" w:name="_Toc166211200"/>
      <w:bookmarkStart w:id="1200" w:name="_Toc166211367"/>
      <w:bookmarkStart w:id="1201" w:name="_Toc166249139"/>
      <w:bookmarkStart w:id="1202" w:name="_Toc166069265"/>
      <w:bookmarkStart w:id="1203" w:name="_Toc166210873"/>
      <w:bookmarkStart w:id="1204" w:name="_Toc166211201"/>
      <w:bookmarkStart w:id="1205" w:name="_Toc166211368"/>
      <w:bookmarkStart w:id="1206" w:name="_Toc166249140"/>
      <w:bookmarkStart w:id="1207" w:name="_Toc168331962"/>
      <w:bookmarkStart w:id="1208" w:name="_Toc168332617"/>
      <w:bookmarkStart w:id="1209" w:name="_Toc168331963"/>
      <w:bookmarkStart w:id="1210" w:name="_Toc168332618"/>
      <w:bookmarkStart w:id="1211" w:name="_Toc168331964"/>
      <w:bookmarkStart w:id="1212" w:name="_Toc168332619"/>
      <w:bookmarkStart w:id="1213" w:name="_Toc168331965"/>
      <w:bookmarkStart w:id="1214" w:name="_Toc168332620"/>
      <w:bookmarkStart w:id="1215" w:name="_Toc168331966"/>
      <w:bookmarkStart w:id="1216" w:name="_Toc168332621"/>
      <w:bookmarkStart w:id="1217" w:name="_Toc168331967"/>
      <w:bookmarkStart w:id="1218" w:name="_Toc168332622"/>
      <w:bookmarkStart w:id="1219" w:name="_Toc168331968"/>
      <w:bookmarkStart w:id="1220" w:name="_Toc168332623"/>
      <w:bookmarkStart w:id="1221" w:name="_Toc168331969"/>
      <w:bookmarkStart w:id="1222" w:name="_Toc168332624"/>
      <w:bookmarkStart w:id="1223" w:name="_Toc166210876"/>
      <w:bookmarkStart w:id="1224" w:name="_Toc166211204"/>
      <w:bookmarkStart w:id="1225" w:name="_Toc166211371"/>
      <w:bookmarkStart w:id="1226" w:name="_Toc166249143"/>
      <w:bookmarkStart w:id="1227" w:name="_Toc168331970"/>
      <w:bookmarkStart w:id="1228" w:name="_Toc168332625"/>
      <w:bookmarkStart w:id="1229" w:name="_Toc168331971"/>
      <w:bookmarkStart w:id="1230" w:name="_Toc168332626"/>
      <w:bookmarkStart w:id="1231" w:name="_Toc168331972"/>
      <w:bookmarkStart w:id="1232" w:name="_Toc168332627"/>
      <w:bookmarkStart w:id="1233" w:name="_Toc168331973"/>
      <w:bookmarkStart w:id="1234" w:name="_Toc168332628"/>
      <w:bookmarkStart w:id="1235" w:name="_Toc168331974"/>
      <w:bookmarkStart w:id="1236" w:name="_Toc168332629"/>
      <w:bookmarkStart w:id="1237" w:name="_Toc168332056"/>
      <w:bookmarkStart w:id="1238" w:name="_Toc168332711"/>
      <w:bookmarkStart w:id="1239" w:name="_Toc168332057"/>
      <w:bookmarkStart w:id="1240" w:name="_Toc168332712"/>
      <w:bookmarkStart w:id="1241" w:name="_Toc168332058"/>
      <w:bookmarkStart w:id="1242" w:name="_Toc168332713"/>
      <w:bookmarkStart w:id="1243" w:name="_Toc168332059"/>
      <w:bookmarkStart w:id="1244" w:name="_Toc168332714"/>
      <w:bookmarkStart w:id="1245" w:name="_Toc168332060"/>
      <w:bookmarkStart w:id="1246" w:name="_Toc168332715"/>
      <w:bookmarkStart w:id="1247" w:name="_Toc166210878"/>
      <w:bookmarkStart w:id="1248" w:name="_Toc166211206"/>
      <w:bookmarkStart w:id="1249" w:name="_Toc166211373"/>
      <w:bookmarkStart w:id="1250" w:name="_Toc166249145"/>
      <w:bookmarkStart w:id="1251" w:name="_Toc166210879"/>
      <w:bookmarkStart w:id="1252" w:name="_Toc166211207"/>
      <w:bookmarkStart w:id="1253" w:name="_Toc166211374"/>
      <w:bookmarkStart w:id="1254" w:name="_Toc166249146"/>
      <w:bookmarkStart w:id="1255" w:name="_Toc168332061"/>
      <w:bookmarkStart w:id="1256" w:name="_Toc168332716"/>
      <w:bookmarkStart w:id="1257" w:name="_Toc168332062"/>
      <w:bookmarkStart w:id="1258" w:name="_Toc168332717"/>
      <w:bookmarkStart w:id="1259" w:name="_Toc168332063"/>
      <w:bookmarkStart w:id="1260" w:name="_Toc168332718"/>
      <w:bookmarkStart w:id="1261" w:name="_Toc168332120"/>
      <w:bookmarkStart w:id="1262" w:name="_Toc168332775"/>
      <w:bookmarkStart w:id="1263" w:name="_Toc168332121"/>
      <w:bookmarkStart w:id="1264" w:name="_Toc168332776"/>
      <w:bookmarkStart w:id="1265" w:name="_Toc168332122"/>
      <w:bookmarkStart w:id="1266" w:name="_Toc168332777"/>
      <w:bookmarkStart w:id="1267" w:name="_Toc168332123"/>
      <w:bookmarkStart w:id="1268" w:name="_Toc168332778"/>
      <w:bookmarkStart w:id="1269" w:name="_Toc166210882"/>
      <w:bookmarkStart w:id="1270" w:name="_Toc166211210"/>
      <w:bookmarkStart w:id="1271" w:name="_Toc166211377"/>
      <w:bookmarkStart w:id="1272" w:name="_Toc166249149"/>
      <w:bookmarkStart w:id="1273" w:name="_Toc168332124"/>
      <w:bookmarkStart w:id="1274" w:name="_Toc168332779"/>
      <w:bookmarkStart w:id="1275" w:name="_Toc168332125"/>
      <w:bookmarkStart w:id="1276" w:name="_Toc168332780"/>
      <w:bookmarkStart w:id="1277" w:name="_Toc168332126"/>
      <w:bookmarkStart w:id="1278" w:name="_Toc168332781"/>
      <w:bookmarkStart w:id="1279" w:name="_Toc168332127"/>
      <w:bookmarkStart w:id="1280" w:name="_Toc168332782"/>
      <w:bookmarkStart w:id="1281" w:name="_Toc174628039"/>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rsidRPr="002463B2">
        <w:lastRenderedPageBreak/>
        <w:t>6.2.</w:t>
      </w:r>
      <w:r>
        <w:t xml:space="preserve"> </w:t>
      </w:r>
      <w:r w:rsidR="002D51E8" w:rsidRPr="002463B2">
        <w:t>SOCIAL BASELINE</w:t>
      </w:r>
      <w:bookmarkEnd w:id="1281"/>
    </w:p>
    <w:p w14:paraId="70DBF785" w14:textId="5AD97E5E" w:rsidR="00C81907" w:rsidRPr="00975ED9" w:rsidRDefault="00787B96" w:rsidP="00975ED9">
      <w:pPr>
        <w:pStyle w:val="Balk3"/>
        <w:rPr>
          <w:rFonts w:asciiTheme="minorHAnsi" w:hAnsiTheme="minorHAnsi"/>
          <w:color w:val="0F4761" w:themeColor="accent1" w:themeShade="BF"/>
        </w:rPr>
      </w:pPr>
      <w:bookmarkStart w:id="1282" w:name="_Toc174628040"/>
      <w:r>
        <w:t>6.2.1.</w:t>
      </w:r>
      <w:r w:rsidR="00402E8C">
        <w:t xml:space="preserve"> </w:t>
      </w:r>
      <w:r w:rsidR="00C10301">
        <w:t>İzmir</w:t>
      </w:r>
      <w:r w:rsidR="00C81907" w:rsidRPr="00975ED9">
        <w:t xml:space="preserve"> Province Population Status</w:t>
      </w:r>
      <w:bookmarkEnd w:id="1282"/>
    </w:p>
    <w:p w14:paraId="48528090" w14:textId="6EDA3365" w:rsidR="00E96510" w:rsidRPr="00B52505" w:rsidRDefault="00C10301" w:rsidP="00F36C5C">
      <w:pPr>
        <w:jc w:val="both"/>
        <w:rPr>
          <w:rFonts w:ascii="Tahoma" w:hAnsi="Tahoma" w:cs="Tahoma"/>
          <w:sz w:val="20"/>
          <w:szCs w:val="18"/>
        </w:rPr>
      </w:pPr>
      <w:r w:rsidRPr="00B52505">
        <w:rPr>
          <w:rFonts w:ascii="Tahoma" w:hAnsi="Tahoma" w:cs="Tahoma"/>
          <w:sz w:val="20"/>
          <w:szCs w:val="18"/>
        </w:rPr>
        <w:t>İzmir</w:t>
      </w:r>
      <w:r w:rsidR="00E96510" w:rsidRPr="00B52505">
        <w:rPr>
          <w:rFonts w:ascii="Tahoma" w:hAnsi="Tahoma" w:cs="Tahoma"/>
          <w:sz w:val="20"/>
          <w:szCs w:val="18"/>
        </w:rPr>
        <w:t xml:space="preserve"> is the third largest city in </w:t>
      </w:r>
      <w:proofErr w:type="spellStart"/>
      <w:r w:rsidR="00B64911" w:rsidRPr="00B52505">
        <w:rPr>
          <w:rFonts w:ascii="Tahoma" w:hAnsi="Tahoma" w:cs="Tahoma"/>
          <w:sz w:val="20"/>
          <w:szCs w:val="18"/>
        </w:rPr>
        <w:t>Türkiye</w:t>
      </w:r>
      <w:proofErr w:type="spellEnd"/>
      <w:r w:rsidR="00E96510" w:rsidRPr="00B52505">
        <w:rPr>
          <w:rFonts w:ascii="Tahoma" w:hAnsi="Tahoma" w:cs="Tahoma"/>
          <w:sz w:val="20"/>
          <w:szCs w:val="18"/>
        </w:rPr>
        <w:t xml:space="preserve"> with its population reaching</w:t>
      </w:r>
      <w:r w:rsidR="00634C01" w:rsidRPr="00B52505">
        <w:rPr>
          <w:rFonts w:ascii="Tahoma" w:hAnsi="Tahoma" w:cs="Tahoma"/>
          <w:sz w:val="20"/>
          <w:szCs w:val="18"/>
        </w:rPr>
        <w:t xml:space="preserve"> nearly</w:t>
      </w:r>
      <w:r w:rsidR="00E96510" w:rsidRPr="00B52505">
        <w:rPr>
          <w:rFonts w:ascii="Tahoma" w:hAnsi="Tahoma" w:cs="Tahoma"/>
          <w:sz w:val="20"/>
          <w:szCs w:val="18"/>
        </w:rPr>
        <w:t xml:space="preserve"> 4.5 million as end of 2023. The population of </w:t>
      </w:r>
      <w:r w:rsidRPr="00B52505">
        <w:rPr>
          <w:rFonts w:ascii="Tahoma" w:hAnsi="Tahoma" w:cs="Tahoma"/>
          <w:sz w:val="20"/>
          <w:szCs w:val="18"/>
        </w:rPr>
        <w:t>İzmir</w:t>
      </w:r>
      <w:r w:rsidR="00E96510" w:rsidRPr="00B52505">
        <w:rPr>
          <w:rFonts w:ascii="Tahoma" w:hAnsi="Tahoma" w:cs="Tahoma"/>
          <w:sz w:val="20"/>
          <w:szCs w:val="18"/>
        </w:rPr>
        <w:t xml:space="preserve">, which has 30 districts in total, has increased regularly every year since 2007. </w:t>
      </w:r>
      <w:r w:rsidRPr="00B52505">
        <w:rPr>
          <w:rFonts w:ascii="Tahoma" w:hAnsi="Tahoma" w:cs="Tahoma"/>
          <w:sz w:val="20"/>
          <w:szCs w:val="18"/>
        </w:rPr>
        <w:t>İzmir</w:t>
      </w:r>
      <w:r w:rsidR="00E96510" w:rsidRPr="00B52505">
        <w:rPr>
          <w:rFonts w:ascii="Tahoma" w:hAnsi="Tahoma" w:cs="Tahoma"/>
          <w:sz w:val="20"/>
          <w:szCs w:val="18"/>
        </w:rPr>
        <w:t>'s population, which was 3,739,353 in 2007, increased to 4.4</w:t>
      </w:r>
      <w:r w:rsidR="00634C01" w:rsidRPr="00B52505">
        <w:rPr>
          <w:rFonts w:ascii="Tahoma" w:hAnsi="Tahoma" w:cs="Tahoma"/>
          <w:sz w:val="20"/>
          <w:szCs w:val="18"/>
        </w:rPr>
        <w:t>79</w:t>
      </w:r>
      <w:r w:rsidR="00E96510" w:rsidRPr="00B52505">
        <w:rPr>
          <w:rFonts w:ascii="Tahoma" w:hAnsi="Tahoma" w:cs="Tahoma"/>
          <w:sz w:val="20"/>
          <w:szCs w:val="18"/>
        </w:rPr>
        <w:t>.</w:t>
      </w:r>
      <w:r w:rsidR="00634C01" w:rsidRPr="00B52505">
        <w:rPr>
          <w:rFonts w:ascii="Tahoma" w:hAnsi="Tahoma" w:cs="Tahoma"/>
          <w:sz w:val="20"/>
          <w:szCs w:val="18"/>
        </w:rPr>
        <w:t>525</w:t>
      </w:r>
      <w:r w:rsidR="00E96510" w:rsidRPr="00B52505">
        <w:rPr>
          <w:rFonts w:ascii="Tahoma" w:hAnsi="Tahoma" w:cs="Tahoma"/>
          <w:sz w:val="20"/>
          <w:szCs w:val="18"/>
        </w:rPr>
        <w:t xml:space="preserve"> in </w:t>
      </w:r>
      <w:r w:rsidR="00634C01" w:rsidRPr="00B52505">
        <w:rPr>
          <w:rFonts w:ascii="Tahoma" w:hAnsi="Tahoma" w:cs="Tahoma"/>
          <w:sz w:val="20"/>
          <w:szCs w:val="18"/>
        </w:rPr>
        <w:t>2023</w:t>
      </w:r>
      <w:r w:rsidR="00E96510" w:rsidRPr="00B52505">
        <w:rPr>
          <w:rFonts w:ascii="Tahoma" w:hAnsi="Tahoma" w:cs="Tahoma"/>
          <w:sz w:val="20"/>
          <w:szCs w:val="18"/>
        </w:rPr>
        <w:t xml:space="preserve">. </w:t>
      </w:r>
      <w:r w:rsidR="00E96510" w:rsidRPr="00B52505">
        <w:rPr>
          <w:rFonts w:ascii="Tahoma" w:hAnsi="Tahoma" w:cs="Tahoma"/>
          <w:sz w:val="20"/>
          <w:szCs w:val="20"/>
        </w:rPr>
        <w:t>49.</w:t>
      </w:r>
      <w:r w:rsidR="00634C01" w:rsidRPr="00B52505">
        <w:rPr>
          <w:rFonts w:ascii="Tahoma" w:hAnsi="Tahoma" w:cs="Tahoma"/>
          <w:sz w:val="20"/>
          <w:szCs w:val="20"/>
        </w:rPr>
        <w:t>6</w:t>
      </w:r>
      <w:r w:rsidR="00E96510" w:rsidRPr="00B52505">
        <w:rPr>
          <w:rFonts w:ascii="Tahoma" w:hAnsi="Tahoma" w:cs="Tahoma"/>
          <w:sz w:val="20"/>
          <w:szCs w:val="20"/>
        </w:rPr>
        <w:t>% of the population is male and 50.</w:t>
      </w:r>
      <w:r w:rsidR="00634C01" w:rsidRPr="00B52505">
        <w:rPr>
          <w:rFonts w:ascii="Tahoma" w:hAnsi="Tahoma" w:cs="Tahoma"/>
          <w:sz w:val="20"/>
          <w:szCs w:val="20"/>
        </w:rPr>
        <w:t>4</w:t>
      </w:r>
      <w:r w:rsidR="00E96510" w:rsidRPr="00B52505">
        <w:rPr>
          <w:rFonts w:ascii="Tahoma" w:hAnsi="Tahoma" w:cs="Tahoma"/>
          <w:sz w:val="20"/>
          <w:szCs w:val="20"/>
        </w:rPr>
        <w:t xml:space="preserve">% is female. </w:t>
      </w:r>
      <w:r w:rsidR="00E96510" w:rsidRPr="00B52505">
        <w:rPr>
          <w:rFonts w:ascii="Tahoma" w:hAnsi="Tahoma" w:cs="Tahoma"/>
          <w:sz w:val="20"/>
          <w:szCs w:val="18"/>
        </w:rPr>
        <w:t xml:space="preserve">The population trend of </w:t>
      </w:r>
      <w:r w:rsidRPr="00B52505">
        <w:rPr>
          <w:rFonts w:ascii="Tahoma" w:hAnsi="Tahoma" w:cs="Tahoma"/>
          <w:sz w:val="20"/>
          <w:szCs w:val="18"/>
        </w:rPr>
        <w:t>İzmir</w:t>
      </w:r>
      <w:r w:rsidR="00E96510" w:rsidRPr="00B52505">
        <w:rPr>
          <w:rFonts w:ascii="Tahoma" w:hAnsi="Tahoma" w:cs="Tahoma"/>
          <w:sz w:val="20"/>
          <w:szCs w:val="18"/>
        </w:rPr>
        <w:t xml:space="preserve"> is shown in </w:t>
      </w:r>
      <w:r w:rsidR="00B52505" w:rsidRPr="00B52505">
        <w:rPr>
          <w:rFonts w:ascii="Tahoma" w:hAnsi="Tahoma" w:cs="Tahoma"/>
          <w:sz w:val="20"/>
          <w:szCs w:val="18"/>
        </w:rPr>
        <w:fldChar w:fldCharType="begin"/>
      </w:r>
      <w:r w:rsidR="00B52505" w:rsidRPr="00B52505">
        <w:rPr>
          <w:rFonts w:ascii="Tahoma" w:hAnsi="Tahoma" w:cs="Tahoma"/>
          <w:sz w:val="20"/>
          <w:szCs w:val="18"/>
        </w:rPr>
        <w:instrText xml:space="preserve"> REF _Ref175746528 \h </w:instrText>
      </w:r>
      <w:r w:rsidR="00B52505" w:rsidRPr="00F36C5C">
        <w:rPr>
          <w:rFonts w:ascii="Tahoma" w:hAnsi="Tahoma" w:cs="Tahoma"/>
          <w:sz w:val="20"/>
          <w:szCs w:val="18"/>
        </w:rPr>
        <w:instrText xml:space="preserve"> \* MERGEFORMAT </w:instrText>
      </w:r>
      <w:r w:rsidR="00B52505" w:rsidRPr="00B52505">
        <w:rPr>
          <w:rFonts w:ascii="Tahoma" w:hAnsi="Tahoma" w:cs="Tahoma"/>
          <w:sz w:val="20"/>
          <w:szCs w:val="18"/>
        </w:rPr>
      </w:r>
      <w:r w:rsidR="00B52505" w:rsidRPr="00B52505">
        <w:rPr>
          <w:rFonts w:ascii="Tahoma" w:hAnsi="Tahoma" w:cs="Tahoma"/>
          <w:sz w:val="20"/>
          <w:szCs w:val="18"/>
        </w:rPr>
        <w:fldChar w:fldCharType="separate"/>
      </w:r>
      <w:r w:rsidR="00B52505" w:rsidRPr="00F36C5C" w:rsidDel="000D6A63">
        <w:rPr>
          <w:rFonts w:ascii="Tahoma" w:hAnsi="Tahoma" w:cs="Tahoma"/>
          <w:sz w:val="20"/>
          <w:szCs w:val="20"/>
        </w:rPr>
        <w:t xml:space="preserve">Figure </w:t>
      </w:r>
      <w:r w:rsidR="00B52505" w:rsidRPr="00F36C5C" w:rsidDel="005327F8">
        <w:rPr>
          <w:rFonts w:ascii="Tahoma" w:hAnsi="Tahoma" w:cs="Tahoma"/>
          <w:noProof/>
          <w:sz w:val="20"/>
          <w:szCs w:val="20"/>
        </w:rPr>
        <w:t>4</w:t>
      </w:r>
      <w:r w:rsidR="00B52505" w:rsidRPr="00B52505">
        <w:rPr>
          <w:rFonts w:ascii="Tahoma" w:hAnsi="Tahoma" w:cs="Tahoma"/>
          <w:sz w:val="20"/>
          <w:szCs w:val="18"/>
        </w:rPr>
        <w:fldChar w:fldCharType="end"/>
      </w:r>
      <w:r w:rsidR="00B52505" w:rsidRPr="00B52505">
        <w:rPr>
          <w:rFonts w:ascii="Tahoma" w:hAnsi="Tahoma" w:cs="Tahoma"/>
          <w:sz w:val="20"/>
          <w:szCs w:val="18"/>
        </w:rPr>
        <w:t>.</w:t>
      </w:r>
      <w:r w:rsidR="00E96510" w:rsidRPr="00B52505">
        <w:rPr>
          <w:rFonts w:ascii="Tahoma" w:hAnsi="Tahoma" w:cs="Tahoma"/>
          <w:sz w:val="20"/>
          <w:szCs w:val="18"/>
        </w:rPr>
        <w:t xml:space="preserve"> </w:t>
      </w:r>
      <w:r w:rsidR="00E96510" w:rsidRPr="00B52505">
        <w:rPr>
          <w:rFonts w:ascii="Tahoma" w:hAnsi="Tahoma" w:cs="Tahoma"/>
          <w:iCs/>
          <w:sz w:val="20"/>
          <w:szCs w:val="18"/>
        </w:rPr>
        <w:t xml:space="preserve">Annual population growth rate of </w:t>
      </w:r>
      <w:r w:rsidRPr="00B52505">
        <w:rPr>
          <w:rFonts w:ascii="Tahoma" w:hAnsi="Tahoma" w:cs="Tahoma"/>
          <w:iCs/>
          <w:sz w:val="20"/>
          <w:szCs w:val="18"/>
        </w:rPr>
        <w:t>İzmir</w:t>
      </w:r>
      <w:r w:rsidR="00E96510" w:rsidRPr="00B52505">
        <w:rPr>
          <w:rFonts w:ascii="Tahoma" w:hAnsi="Tahoma" w:cs="Tahoma"/>
          <w:iCs/>
          <w:sz w:val="20"/>
          <w:szCs w:val="18"/>
        </w:rPr>
        <w:t xml:space="preserve"> is below the average of </w:t>
      </w:r>
      <w:proofErr w:type="spellStart"/>
      <w:r w:rsidR="00B64911" w:rsidRPr="00B52505">
        <w:rPr>
          <w:rFonts w:ascii="Tahoma" w:hAnsi="Tahoma" w:cs="Tahoma"/>
          <w:iCs/>
          <w:sz w:val="20"/>
          <w:szCs w:val="18"/>
        </w:rPr>
        <w:t>Türkiye</w:t>
      </w:r>
      <w:proofErr w:type="spellEnd"/>
      <w:r w:rsidR="00E96510" w:rsidRPr="00B52505">
        <w:rPr>
          <w:rFonts w:ascii="Tahoma" w:hAnsi="Tahoma" w:cs="Tahoma"/>
          <w:iCs/>
          <w:sz w:val="20"/>
          <w:szCs w:val="18"/>
        </w:rPr>
        <w:t>.</w:t>
      </w:r>
    </w:p>
    <w:p w14:paraId="2D72546E" w14:textId="11F59B28" w:rsidR="00E96510" w:rsidRPr="00A23B1D" w:rsidRDefault="00E96510" w:rsidP="00C9220D">
      <w:pPr>
        <w:jc w:val="both"/>
        <w:rPr>
          <w:b/>
          <w:bCs/>
          <w:i/>
          <w:iCs/>
          <w:color w:val="0E2841" w:themeColor="text2"/>
          <w:sz w:val="16"/>
          <w:szCs w:val="16"/>
        </w:rPr>
      </w:pPr>
    </w:p>
    <w:p w14:paraId="38C3E446" w14:textId="4C338CFB" w:rsidR="0012285A" w:rsidRPr="00975ED9" w:rsidDel="000D6A63" w:rsidRDefault="00F15ED9" w:rsidP="00C9220D">
      <w:pPr>
        <w:pStyle w:val="ResimYazs"/>
        <w:keepNext/>
        <w:jc w:val="center"/>
        <w:rPr>
          <w:rFonts w:ascii="Tahoma" w:hAnsi="Tahoma" w:cs="Tahoma"/>
          <w:b/>
          <w:bCs/>
          <w:i w:val="0"/>
          <w:iCs w:val="0"/>
          <w:color w:val="auto"/>
          <w:sz w:val="20"/>
          <w:szCs w:val="20"/>
        </w:rPr>
      </w:pPr>
      <w:bookmarkStart w:id="1283" w:name="_Ref175746528"/>
      <w:bookmarkStart w:id="1284" w:name="_Toc165766295"/>
      <w:bookmarkStart w:id="1285" w:name="_Toc172113358"/>
      <w:bookmarkStart w:id="1286" w:name="_Toc174252262"/>
      <w:r w:rsidRPr="00975ED9" w:rsidDel="000D6A63">
        <w:rPr>
          <w:rFonts w:ascii="Tahoma" w:hAnsi="Tahoma" w:cs="Tahoma"/>
          <w:b/>
          <w:bCs/>
          <w:i w:val="0"/>
          <w:iCs w:val="0"/>
          <w:sz w:val="20"/>
          <w:szCs w:val="20"/>
        </w:rPr>
        <w:t xml:space="preserve">Figure </w:t>
      </w:r>
      <w:r w:rsidRPr="00975ED9" w:rsidDel="000D6A63">
        <w:rPr>
          <w:rFonts w:ascii="Tahoma" w:hAnsi="Tahoma" w:cs="Tahoma"/>
          <w:b/>
          <w:bCs/>
          <w:i w:val="0"/>
          <w:iCs w:val="0"/>
          <w:sz w:val="20"/>
          <w:szCs w:val="20"/>
        </w:rPr>
        <w:fldChar w:fldCharType="begin"/>
      </w:r>
      <w:r w:rsidRPr="00975ED9" w:rsidDel="000D6A63">
        <w:rPr>
          <w:rFonts w:ascii="Tahoma" w:hAnsi="Tahoma" w:cs="Tahoma"/>
          <w:b/>
          <w:bCs/>
          <w:i w:val="0"/>
          <w:iCs w:val="0"/>
          <w:sz w:val="20"/>
          <w:szCs w:val="20"/>
        </w:rPr>
        <w:instrText xml:space="preserve"> SEQ Figure \* ARABIC </w:instrText>
      </w:r>
      <w:r w:rsidRPr="00975ED9" w:rsidDel="000D6A63">
        <w:rPr>
          <w:rFonts w:ascii="Tahoma" w:hAnsi="Tahoma" w:cs="Tahoma"/>
          <w:b/>
          <w:bCs/>
          <w:i w:val="0"/>
          <w:iCs w:val="0"/>
          <w:sz w:val="20"/>
          <w:szCs w:val="20"/>
        </w:rPr>
        <w:fldChar w:fldCharType="separate"/>
      </w:r>
      <w:r w:rsidR="00FB32A6" w:rsidRPr="00975ED9" w:rsidDel="005327F8">
        <w:rPr>
          <w:rFonts w:ascii="Tahoma" w:hAnsi="Tahoma" w:cs="Tahoma"/>
          <w:b/>
          <w:bCs/>
          <w:i w:val="0"/>
          <w:iCs w:val="0"/>
          <w:noProof/>
          <w:sz w:val="20"/>
          <w:szCs w:val="20"/>
        </w:rPr>
        <w:t>4</w:t>
      </w:r>
      <w:r w:rsidRPr="00975ED9" w:rsidDel="000D6A63">
        <w:rPr>
          <w:rFonts w:ascii="Tahoma" w:hAnsi="Tahoma" w:cs="Tahoma"/>
          <w:b/>
          <w:bCs/>
          <w:i w:val="0"/>
          <w:iCs w:val="0"/>
          <w:sz w:val="20"/>
          <w:szCs w:val="20"/>
        </w:rPr>
        <w:fldChar w:fldCharType="end"/>
      </w:r>
      <w:bookmarkEnd w:id="1283"/>
      <w:r w:rsidRPr="00975ED9" w:rsidDel="000D6A63">
        <w:rPr>
          <w:rFonts w:ascii="Tahoma" w:hAnsi="Tahoma" w:cs="Tahoma"/>
          <w:i w:val="0"/>
          <w:iCs w:val="0"/>
          <w:sz w:val="20"/>
          <w:szCs w:val="20"/>
        </w:rPr>
        <w:t xml:space="preserve"> </w:t>
      </w:r>
      <w:r w:rsidR="00E96510" w:rsidRPr="00F36C5C" w:rsidDel="000D6A63">
        <w:rPr>
          <w:rFonts w:ascii="Tahoma" w:hAnsi="Tahoma" w:cs="Tahoma"/>
          <w:i w:val="0"/>
          <w:iCs w:val="0"/>
          <w:sz w:val="20"/>
          <w:szCs w:val="20"/>
        </w:rPr>
        <w:t xml:space="preserve">Population Trend of </w:t>
      </w:r>
      <w:bookmarkEnd w:id="1284"/>
      <w:bookmarkEnd w:id="1285"/>
      <w:bookmarkEnd w:id="1286"/>
      <w:r w:rsidR="00C10301" w:rsidRPr="00F36C5C">
        <w:rPr>
          <w:rFonts w:ascii="Tahoma" w:hAnsi="Tahoma" w:cs="Tahoma"/>
          <w:i w:val="0"/>
          <w:iCs w:val="0"/>
          <w:sz w:val="20"/>
          <w:szCs w:val="20"/>
        </w:rPr>
        <w:t>İzmir</w:t>
      </w:r>
    </w:p>
    <w:p w14:paraId="631B0DFA" w14:textId="7043567C" w:rsidR="00B27845" w:rsidRPr="00A23B1D" w:rsidRDefault="004F6D4A" w:rsidP="00975ED9">
      <w:pPr>
        <w:jc w:val="center"/>
        <w:rPr>
          <w:sz w:val="20"/>
          <w:szCs w:val="20"/>
        </w:rPr>
      </w:pPr>
      <w:r w:rsidRPr="00975ED9">
        <w:rPr>
          <w:noProof/>
          <w:sz w:val="20"/>
          <w:szCs w:val="20"/>
          <w:bdr w:val="single" w:sz="12" w:space="0" w:color="auto"/>
        </w:rPr>
        <w:drawing>
          <wp:inline distT="0" distB="0" distL="0" distR="0" wp14:anchorId="08D81449" wp14:editId="2F4D3513">
            <wp:extent cx="6067425" cy="2814955"/>
            <wp:effectExtent l="0" t="0" r="9525" b="4445"/>
            <wp:docPr id="1515978888" name="Picture 151597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2814955"/>
                    </a:xfrm>
                    <a:prstGeom prst="rect">
                      <a:avLst/>
                    </a:prstGeom>
                    <a:noFill/>
                    <a:ln>
                      <a:noFill/>
                    </a:ln>
                  </pic:spPr>
                </pic:pic>
              </a:graphicData>
            </a:graphic>
          </wp:inline>
        </w:drawing>
      </w:r>
    </w:p>
    <w:p w14:paraId="319ADC97" w14:textId="77777777" w:rsidR="000D6A63" w:rsidRPr="00975ED9" w:rsidRDefault="00E96510" w:rsidP="000D6A63">
      <w:pPr>
        <w:pStyle w:val="ResimYazs"/>
        <w:keepNext/>
        <w:jc w:val="center"/>
        <w:rPr>
          <w:rFonts w:ascii="Tahoma" w:hAnsi="Tahoma" w:cs="Tahoma"/>
          <w:b/>
          <w:bCs/>
        </w:rPr>
      </w:pPr>
      <w:r w:rsidRPr="00975ED9">
        <w:rPr>
          <w:rFonts w:ascii="Tahoma" w:hAnsi="Tahoma" w:cs="Tahoma"/>
          <w:sz w:val="16"/>
          <w:szCs w:val="20"/>
        </w:rPr>
        <w:t xml:space="preserve">Source: </w:t>
      </w:r>
      <w:proofErr w:type="spellStart"/>
      <w:r w:rsidRPr="00975ED9">
        <w:rPr>
          <w:rFonts w:ascii="Tahoma" w:hAnsi="Tahoma" w:cs="Tahoma"/>
          <w:sz w:val="16"/>
          <w:szCs w:val="20"/>
        </w:rPr>
        <w:t>TurkStat</w:t>
      </w:r>
      <w:proofErr w:type="spellEnd"/>
      <w:r w:rsidRPr="00975ED9">
        <w:rPr>
          <w:rFonts w:ascii="Tahoma" w:hAnsi="Tahoma" w:cs="Tahoma"/>
          <w:sz w:val="16"/>
          <w:szCs w:val="20"/>
        </w:rPr>
        <w:t>, Address Based Population Registration System, 2008-2023</w:t>
      </w:r>
      <w:r w:rsidR="000D6A63" w:rsidRPr="00975ED9">
        <w:rPr>
          <w:rFonts w:ascii="Tahoma" w:hAnsi="Tahoma" w:cs="Tahoma"/>
          <w:b/>
          <w:bCs/>
        </w:rPr>
        <w:t xml:space="preserve"> </w:t>
      </w:r>
    </w:p>
    <w:p w14:paraId="4D763B2E" w14:textId="4FD68AE1" w:rsidR="00E96510" w:rsidRPr="00975ED9" w:rsidRDefault="00E96510" w:rsidP="00C9220D">
      <w:pPr>
        <w:spacing w:before="60" w:line="240" w:lineRule="auto"/>
        <w:jc w:val="both"/>
        <w:rPr>
          <w:rFonts w:ascii="Tahoma" w:hAnsi="Tahoma" w:cs="Tahoma"/>
          <w:iCs/>
          <w:sz w:val="20"/>
          <w:szCs w:val="18"/>
        </w:rPr>
      </w:pPr>
      <w:r w:rsidRPr="00975ED9">
        <w:rPr>
          <w:rFonts w:ascii="Tahoma" w:hAnsi="Tahoma" w:cs="Tahoma"/>
          <w:iCs/>
          <w:sz w:val="20"/>
          <w:szCs w:val="18"/>
        </w:rPr>
        <w:t xml:space="preserve">When the population structure of </w:t>
      </w:r>
      <w:r w:rsidR="00C10301">
        <w:rPr>
          <w:rFonts w:ascii="Tahoma" w:hAnsi="Tahoma" w:cs="Tahoma"/>
          <w:iCs/>
          <w:sz w:val="20"/>
          <w:szCs w:val="18"/>
        </w:rPr>
        <w:t>İzmir</w:t>
      </w:r>
      <w:r w:rsidRPr="00975ED9">
        <w:rPr>
          <w:rFonts w:ascii="Tahoma" w:hAnsi="Tahoma" w:cs="Tahoma"/>
          <w:iCs/>
          <w:sz w:val="20"/>
          <w:szCs w:val="18"/>
        </w:rPr>
        <w:t xml:space="preserve"> is analyzed, it is seen that the total age dependency ratio and average household size are lower than the average of </w:t>
      </w:r>
      <w:proofErr w:type="spellStart"/>
      <w:r w:rsidR="00B64911">
        <w:rPr>
          <w:rFonts w:ascii="Tahoma" w:hAnsi="Tahoma" w:cs="Tahoma"/>
          <w:iCs/>
          <w:sz w:val="20"/>
          <w:szCs w:val="18"/>
        </w:rPr>
        <w:t>Türkiye</w:t>
      </w:r>
      <w:proofErr w:type="spellEnd"/>
      <w:r w:rsidRPr="00975ED9">
        <w:rPr>
          <w:rFonts w:ascii="Tahoma" w:hAnsi="Tahoma" w:cs="Tahoma"/>
          <w:iCs/>
          <w:sz w:val="20"/>
          <w:szCs w:val="18"/>
        </w:rPr>
        <w:t xml:space="preserve"> as seen in </w:t>
      </w:r>
      <w:r w:rsidR="00EE30FA">
        <w:rPr>
          <w:rFonts w:ascii="Tahoma" w:hAnsi="Tahoma" w:cs="Tahoma"/>
          <w:iCs/>
          <w:sz w:val="20"/>
          <w:szCs w:val="18"/>
        </w:rPr>
        <w:fldChar w:fldCharType="begin"/>
      </w:r>
      <w:r w:rsidR="00EE30FA">
        <w:rPr>
          <w:rFonts w:ascii="Tahoma" w:hAnsi="Tahoma" w:cs="Tahoma"/>
          <w:iCs/>
          <w:sz w:val="20"/>
          <w:szCs w:val="18"/>
        </w:rPr>
        <w:instrText xml:space="preserve"> REF _Ref175746771 \h  \* MERGEFORMAT </w:instrText>
      </w:r>
      <w:r w:rsidR="00EE30FA">
        <w:rPr>
          <w:rFonts w:ascii="Tahoma" w:hAnsi="Tahoma" w:cs="Tahoma"/>
          <w:iCs/>
          <w:sz w:val="20"/>
          <w:szCs w:val="18"/>
        </w:rPr>
      </w:r>
      <w:r w:rsidR="00EE30FA">
        <w:rPr>
          <w:rFonts w:ascii="Tahoma" w:hAnsi="Tahoma" w:cs="Tahoma"/>
          <w:iCs/>
          <w:sz w:val="20"/>
          <w:szCs w:val="18"/>
        </w:rPr>
        <w:fldChar w:fldCharType="separate"/>
      </w:r>
      <w:r w:rsidR="00EE30FA" w:rsidRPr="00F36C5C">
        <w:rPr>
          <w:rFonts w:ascii="Tahoma" w:hAnsi="Tahoma" w:cs="Tahoma"/>
          <w:iCs/>
          <w:sz w:val="20"/>
          <w:szCs w:val="18"/>
        </w:rPr>
        <w:t>Table 12</w:t>
      </w:r>
      <w:r w:rsidR="00EE30FA">
        <w:rPr>
          <w:rFonts w:ascii="Tahoma" w:hAnsi="Tahoma" w:cs="Tahoma"/>
          <w:iCs/>
          <w:sz w:val="20"/>
          <w:szCs w:val="18"/>
        </w:rPr>
        <w:fldChar w:fldCharType="end"/>
      </w:r>
      <w:r w:rsidR="00F8068E" w:rsidRPr="00975ED9">
        <w:rPr>
          <w:rFonts w:ascii="Tahoma" w:hAnsi="Tahoma" w:cs="Tahoma"/>
          <w:iCs/>
          <w:sz w:val="20"/>
          <w:szCs w:val="18"/>
        </w:rPr>
        <w:t>.</w:t>
      </w:r>
    </w:p>
    <w:p w14:paraId="43F78307" w14:textId="4FE99D24" w:rsidR="00CB1975" w:rsidRPr="00975ED9" w:rsidRDefault="008E48BF" w:rsidP="004373A9">
      <w:pPr>
        <w:pStyle w:val="ResimYazs"/>
        <w:jc w:val="center"/>
        <w:rPr>
          <w:rFonts w:ascii="Tahoma" w:hAnsi="Tahoma" w:cs="Tahoma"/>
          <w:i w:val="0"/>
          <w:iCs w:val="0"/>
          <w:sz w:val="20"/>
          <w:szCs w:val="20"/>
        </w:rPr>
      </w:pPr>
      <w:bookmarkStart w:id="1287" w:name="_Ref175746771"/>
      <w:bookmarkStart w:id="1288" w:name="_Toc165766357"/>
      <w:bookmarkStart w:id="1289" w:name="_Toc168200275"/>
      <w:bookmarkStart w:id="1290" w:name="_Toc169172193"/>
      <w:bookmarkStart w:id="1291" w:name="_Toc169172330"/>
      <w:bookmarkStart w:id="1292" w:name="_Toc169172398"/>
      <w:bookmarkStart w:id="1293" w:name="_Toc172113367"/>
      <w:bookmarkStart w:id="1294" w:name="_Toc174628899"/>
      <w:r w:rsidRPr="004373A9">
        <w:rPr>
          <w:rFonts w:ascii="Tahoma" w:hAnsi="Tahoma" w:cs="Tahoma"/>
          <w:b/>
          <w:bCs/>
          <w:i w:val="0"/>
          <w:iCs w:val="0"/>
          <w:sz w:val="20"/>
          <w:szCs w:val="20"/>
        </w:rPr>
        <w:t xml:space="preserve">Table </w:t>
      </w:r>
      <w:r w:rsidRPr="004373A9">
        <w:rPr>
          <w:rFonts w:ascii="Tahoma" w:hAnsi="Tahoma" w:cs="Tahoma"/>
          <w:b/>
          <w:bCs/>
          <w:i w:val="0"/>
          <w:iCs w:val="0"/>
          <w:sz w:val="20"/>
          <w:szCs w:val="20"/>
        </w:rPr>
        <w:fldChar w:fldCharType="begin"/>
      </w:r>
      <w:r w:rsidRPr="004373A9">
        <w:rPr>
          <w:rFonts w:ascii="Tahoma" w:hAnsi="Tahoma" w:cs="Tahoma"/>
          <w:b/>
          <w:bCs/>
          <w:i w:val="0"/>
          <w:iCs w:val="0"/>
          <w:sz w:val="20"/>
          <w:szCs w:val="20"/>
        </w:rPr>
        <w:instrText xml:space="preserve"> SEQ Table \* ARABIC </w:instrText>
      </w:r>
      <w:r w:rsidRPr="004373A9">
        <w:rPr>
          <w:rFonts w:ascii="Tahoma" w:hAnsi="Tahoma" w:cs="Tahoma"/>
          <w:b/>
          <w:bCs/>
          <w:i w:val="0"/>
          <w:iCs w:val="0"/>
          <w:sz w:val="20"/>
          <w:szCs w:val="20"/>
        </w:rPr>
        <w:fldChar w:fldCharType="separate"/>
      </w:r>
      <w:r w:rsidR="009055A6">
        <w:rPr>
          <w:rFonts w:ascii="Tahoma" w:hAnsi="Tahoma" w:cs="Tahoma"/>
          <w:b/>
          <w:bCs/>
          <w:i w:val="0"/>
          <w:iCs w:val="0"/>
          <w:noProof/>
          <w:sz w:val="20"/>
          <w:szCs w:val="20"/>
        </w:rPr>
        <w:t>12</w:t>
      </w:r>
      <w:r w:rsidRPr="004373A9">
        <w:rPr>
          <w:rFonts w:ascii="Tahoma" w:hAnsi="Tahoma" w:cs="Tahoma"/>
          <w:b/>
          <w:bCs/>
          <w:i w:val="0"/>
          <w:iCs w:val="0"/>
          <w:sz w:val="20"/>
          <w:szCs w:val="20"/>
        </w:rPr>
        <w:fldChar w:fldCharType="end"/>
      </w:r>
      <w:bookmarkEnd w:id="1287"/>
      <w:r w:rsidRPr="00975ED9">
        <w:rPr>
          <w:rFonts w:ascii="Tahoma" w:hAnsi="Tahoma" w:cs="Tahoma"/>
          <w:i w:val="0"/>
          <w:iCs w:val="0"/>
          <w:sz w:val="20"/>
          <w:szCs w:val="20"/>
        </w:rPr>
        <w:t xml:space="preserve">  Total Age Dependency Ratio and Average Size of Households in </w:t>
      </w:r>
      <w:r w:rsidR="00C10301">
        <w:rPr>
          <w:rFonts w:ascii="Tahoma" w:hAnsi="Tahoma" w:cs="Tahoma"/>
          <w:i w:val="0"/>
          <w:iCs w:val="0"/>
          <w:sz w:val="20"/>
          <w:szCs w:val="20"/>
        </w:rPr>
        <w:t>İzmir</w:t>
      </w:r>
      <w:bookmarkEnd w:id="1288"/>
      <w:bookmarkEnd w:id="1289"/>
      <w:bookmarkEnd w:id="1290"/>
      <w:bookmarkEnd w:id="1291"/>
      <w:bookmarkEnd w:id="1292"/>
      <w:bookmarkEnd w:id="1293"/>
      <w:bookmarkEnd w:id="1294"/>
    </w:p>
    <w:tbl>
      <w:tblPr>
        <w:tblStyle w:val="TabloKlavuzu"/>
        <w:tblW w:w="0" w:type="auto"/>
        <w:jc w:val="center"/>
        <w:tblLook w:val="04A0" w:firstRow="1" w:lastRow="0" w:firstColumn="1" w:lastColumn="0" w:noHBand="0" w:noVBand="1"/>
      </w:tblPr>
      <w:tblGrid>
        <w:gridCol w:w="3207"/>
        <w:gridCol w:w="1570"/>
        <w:gridCol w:w="1463"/>
      </w:tblGrid>
      <w:tr w:rsidR="00E96510" w:rsidRPr="00A23B1D" w14:paraId="74233AA0" w14:textId="77777777" w:rsidTr="00F85FA6">
        <w:trPr>
          <w:tblHeader/>
          <w:jc w:val="center"/>
        </w:trPr>
        <w:tc>
          <w:tcPr>
            <w:tcW w:w="3207" w:type="dxa"/>
          </w:tcPr>
          <w:p w14:paraId="07D7A47E" w14:textId="34DE6CED" w:rsidR="00E96510" w:rsidRPr="00975ED9" w:rsidRDefault="00E96510" w:rsidP="00F85FA6">
            <w:pPr>
              <w:spacing w:after="60"/>
              <w:rPr>
                <w:b/>
                <w:bCs/>
                <w:iCs/>
                <w:sz w:val="18"/>
                <w:szCs w:val="18"/>
              </w:rPr>
            </w:pPr>
            <w:r w:rsidRPr="00975ED9">
              <w:rPr>
                <w:b/>
                <w:bCs/>
                <w:sz w:val="18"/>
                <w:szCs w:val="18"/>
              </w:rPr>
              <w:t xml:space="preserve">Population </w:t>
            </w:r>
          </w:p>
        </w:tc>
        <w:tc>
          <w:tcPr>
            <w:tcW w:w="1570" w:type="dxa"/>
          </w:tcPr>
          <w:p w14:paraId="76CE36A9" w14:textId="79899322" w:rsidR="00E96510" w:rsidRPr="00975ED9" w:rsidRDefault="00B64911" w:rsidP="00F85FA6">
            <w:pPr>
              <w:spacing w:after="60"/>
              <w:rPr>
                <w:b/>
                <w:bCs/>
                <w:iCs/>
                <w:sz w:val="18"/>
                <w:szCs w:val="18"/>
              </w:rPr>
            </w:pPr>
            <w:proofErr w:type="spellStart"/>
            <w:r>
              <w:rPr>
                <w:b/>
                <w:bCs/>
                <w:iCs/>
                <w:sz w:val="18"/>
                <w:szCs w:val="18"/>
              </w:rPr>
              <w:t>Türkiye</w:t>
            </w:r>
            <w:proofErr w:type="spellEnd"/>
          </w:p>
        </w:tc>
        <w:tc>
          <w:tcPr>
            <w:tcW w:w="1463" w:type="dxa"/>
          </w:tcPr>
          <w:p w14:paraId="6013D6C5" w14:textId="2DDE895F" w:rsidR="00E96510" w:rsidRPr="00975ED9" w:rsidRDefault="00C10301" w:rsidP="00F85FA6">
            <w:pPr>
              <w:spacing w:after="60"/>
              <w:rPr>
                <w:b/>
                <w:bCs/>
                <w:iCs/>
                <w:sz w:val="18"/>
                <w:szCs w:val="18"/>
              </w:rPr>
            </w:pPr>
            <w:r>
              <w:rPr>
                <w:b/>
                <w:bCs/>
                <w:iCs/>
                <w:sz w:val="18"/>
                <w:szCs w:val="18"/>
              </w:rPr>
              <w:t>İzmir</w:t>
            </w:r>
          </w:p>
        </w:tc>
      </w:tr>
      <w:tr w:rsidR="00E96510" w:rsidRPr="00A23B1D" w14:paraId="4BDC4283" w14:textId="77777777" w:rsidTr="00F85FA6">
        <w:trPr>
          <w:jc w:val="center"/>
        </w:trPr>
        <w:tc>
          <w:tcPr>
            <w:tcW w:w="3207" w:type="dxa"/>
          </w:tcPr>
          <w:p w14:paraId="068CFE05" w14:textId="4E2703D5" w:rsidR="00E96510" w:rsidRPr="00975ED9" w:rsidRDefault="00E96510" w:rsidP="00F85FA6">
            <w:pPr>
              <w:spacing w:after="60"/>
              <w:rPr>
                <w:iCs/>
                <w:sz w:val="18"/>
                <w:szCs w:val="18"/>
              </w:rPr>
            </w:pPr>
            <w:r w:rsidRPr="00975ED9">
              <w:rPr>
                <w:sz w:val="18"/>
                <w:szCs w:val="18"/>
              </w:rPr>
              <w:t>Total age dependency ratio (%)</w:t>
            </w:r>
          </w:p>
        </w:tc>
        <w:tc>
          <w:tcPr>
            <w:tcW w:w="1570" w:type="dxa"/>
          </w:tcPr>
          <w:p w14:paraId="69F9BCE3" w14:textId="49CAE86E" w:rsidR="00E96510" w:rsidRPr="00975ED9" w:rsidRDefault="00E96510" w:rsidP="00F85FA6">
            <w:pPr>
              <w:spacing w:after="60"/>
              <w:rPr>
                <w:iCs/>
                <w:sz w:val="18"/>
                <w:szCs w:val="18"/>
              </w:rPr>
            </w:pPr>
            <w:r w:rsidRPr="00975ED9">
              <w:rPr>
                <w:iCs/>
                <w:sz w:val="18"/>
                <w:szCs w:val="18"/>
              </w:rPr>
              <w:t>46.3</w:t>
            </w:r>
          </w:p>
        </w:tc>
        <w:tc>
          <w:tcPr>
            <w:tcW w:w="1463" w:type="dxa"/>
          </w:tcPr>
          <w:p w14:paraId="2CD03DB6" w14:textId="0843ACF0" w:rsidR="00E96510" w:rsidRPr="00975ED9" w:rsidRDefault="00E96510" w:rsidP="00F85FA6">
            <w:pPr>
              <w:spacing w:after="60"/>
              <w:rPr>
                <w:iCs/>
                <w:sz w:val="18"/>
                <w:szCs w:val="18"/>
              </w:rPr>
            </w:pPr>
            <w:r w:rsidRPr="00975ED9">
              <w:rPr>
                <w:iCs/>
                <w:sz w:val="18"/>
                <w:szCs w:val="18"/>
              </w:rPr>
              <w:t>43,2</w:t>
            </w:r>
          </w:p>
        </w:tc>
      </w:tr>
      <w:tr w:rsidR="00E96510" w:rsidRPr="00A23B1D" w14:paraId="079E17FD" w14:textId="77777777" w:rsidTr="00F85FA6">
        <w:trPr>
          <w:jc w:val="center"/>
        </w:trPr>
        <w:tc>
          <w:tcPr>
            <w:tcW w:w="3207" w:type="dxa"/>
          </w:tcPr>
          <w:p w14:paraId="5BF07BCC" w14:textId="274E3906" w:rsidR="00E96510" w:rsidRPr="00975ED9" w:rsidRDefault="00E96510" w:rsidP="00F85FA6">
            <w:pPr>
              <w:spacing w:after="60"/>
              <w:rPr>
                <w:iCs/>
                <w:sz w:val="18"/>
                <w:szCs w:val="18"/>
              </w:rPr>
            </w:pPr>
            <w:r w:rsidRPr="00975ED9">
              <w:rPr>
                <w:sz w:val="18"/>
                <w:szCs w:val="18"/>
              </w:rPr>
              <w:t>Average size of households (number)</w:t>
            </w:r>
          </w:p>
        </w:tc>
        <w:tc>
          <w:tcPr>
            <w:tcW w:w="1570" w:type="dxa"/>
          </w:tcPr>
          <w:p w14:paraId="33CA23A4" w14:textId="7EEE59BE" w:rsidR="00E96510" w:rsidRPr="00975ED9" w:rsidRDefault="00E96510" w:rsidP="00F85FA6">
            <w:pPr>
              <w:spacing w:after="60"/>
              <w:rPr>
                <w:iCs/>
                <w:sz w:val="18"/>
                <w:szCs w:val="18"/>
              </w:rPr>
            </w:pPr>
            <w:r w:rsidRPr="00975ED9">
              <w:rPr>
                <w:iCs/>
                <w:sz w:val="18"/>
                <w:szCs w:val="18"/>
              </w:rPr>
              <w:t>3,1</w:t>
            </w:r>
          </w:p>
        </w:tc>
        <w:tc>
          <w:tcPr>
            <w:tcW w:w="1463" w:type="dxa"/>
          </w:tcPr>
          <w:p w14:paraId="6CC61EF2" w14:textId="18F5C191" w:rsidR="00E96510" w:rsidRPr="00975ED9" w:rsidRDefault="00E96510" w:rsidP="00F85FA6">
            <w:pPr>
              <w:spacing w:after="60"/>
              <w:rPr>
                <w:iCs/>
                <w:sz w:val="18"/>
                <w:szCs w:val="18"/>
              </w:rPr>
            </w:pPr>
            <w:r w:rsidRPr="00975ED9">
              <w:rPr>
                <w:iCs/>
                <w:sz w:val="18"/>
                <w:szCs w:val="18"/>
              </w:rPr>
              <w:t>2,8</w:t>
            </w:r>
          </w:p>
        </w:tc>
      </w:tr>
    </w:tbl>
    <w:p w14:paraId="7D453971" w14:textId="585C8825" w:rsidR="00E96510" w:rsidRPr="00A23B1D" w:rsidRDefault="00E96510" w:rsidP="00F85FA6">
      <w:pPr>
        <w:spacing w:before="60" w:after="240" w:line="240" w:lineRule="auto"/>
        <w:ind w:left="1710"/>
        <w:jc w:val="both"/>
        <w:rPr>
          <w:iCs/>
          <w:sz w:val="20"/>
          <w:szCs w:val="18"/>
        </w:rPr>
      </w:pPr>
      <w:r w:rsidRPr="00A23B1D">
        <w:rPr>
          <w:i/>
          <w:iCs/>
          <w:sz w:val="16"/>
          <w:szCs w:val="16"/>
        </w:rPr>
        <w:t>Source:</w:t>
      </w:r>
      <w:r w:rsidRPr="00A23B1D">
        <w:rPr>
          <w:sz w:val="16"/>
          <w:szCs w:val="16"/>
        </w:rPr>
        <w:t xml:space="preserve"> </w:t>
      </w:r>
      <w:proofErr w:type="spellStart"/>
      <w:r w:rsidRPr="00A23B1D">
        <w:rPr>
          <w:sz w:val="16"/>
          <w:szCs w:val="16"/>
        </w:rPr>
        <w:t>TurkStat</w:t>
      </w:r>
      <w:proofErr w:type="spellEnd"/>
      <w:r w:rsidRPr="00A23B1D">
        <w:rPr>
          <w:sz w:val="16"/>
          <w:szCs w:val="16"/>
        </w:rPr>
        <w:t>, Address Based Population Registration System, 2023</w:t>
      </w:r>
    </w:p>
    <w:p w14:paraId="66AAE296" w14:textId="6DCB47BA" w:rsidR="00E96510" w:rsidRPr="00671DE2" w:rsidRDefault="00E96510" w:rsidP="00C9220D">
      <w:pPr>
        <w:jc w:val="both"/>
        <w:rPr>
          <w:rFonts w:ascii="Tahoma" w:hAnsi="Tahoma" w:cs="Tahoma"/>
          <w:iCs/>
          <w:sz w:val="20"/>
          <w:szCs w:val="20"/>
        </w:rPr>
      </w:pPr>
      <w:r w:rsidRPr="00671DE2">
        <w:rPr>
          <w:rFonts w:ascii="Tahoma" w:hAnsi="Tahoma" w:cs="Tahoma"/>
          <w:iCs/>
          <w:sz w:val="20"/>
          <w:szCs w:val="20"/>
        </w:rPr>
        <w:t xml:space="preserve">The distribution of the population of </w:t>
      </w:r>
      <w:r w:rsidR="00C10301" w:rsidRPr="00671DE2">
        <w:rPr>
          <w:rFonts w:ascii="Tahoma" w:hAnsi="Tahoma" w:cs="Tahoma"/>
          <w:iCs/>
          <w:sz w:val="20"/>
          <w:szCs w:val="20"/>
        </w:rPr>
        <w:t>İzmir</w:t>
      </w:r>
      <w:r w:rsidRPr="00671DE2">
        <w:rPr>
          <w:rFonts w:ascii="Tahoma" w:hAnsi="Tahoma" w:cs="Tahoma"/>
          <w:iCs/>
          <w:sz w:val="20"/>
          <w:szCs w:val="20"/>
        </w:rPr>
        <w:t>, which has a high active population and a low age dependency ratio, by age groups is given in</w:t>
      </w:r>
      <w:r w:rsidR="004373A9" w:rsidRPr="00671DE2">
        <w:rPr>
          <w:rFonts w:ascii="Tahoma" w:hAnsi="Tahoma" w:cs="Tahoma"/>
          <w:iCs/>
          <w:sz w:val="20"/>
          <w:szCs w:val="20"/>
        </w:rPr>
        <w:t xml:space="preserve"> </w:t>
      </w:r>
      <w:r w:rsidR="00671DE2" w:rsidRPr="00671DE2">
        <w:rPr>
          <w:rFonts w:ascii="Tahoma" w:hAnsi="Tahoma" w:cs="Tahoma"/>
          <w:iCs/>
          <w:sz w:val="20"/>
          <w:szCs w:val="18"/>
        </w:rPr>
        <w:fldChar w:fldCharType="begin"/>
      </w:r>
      <w:r w:rsidR="00671DE2" w:rsidRPr="00671DE2">
        <w:rPr>
          <w:rFonts w:ascii="Tahoma" w:hAnsi="Tahoma" w:cs="Tahoma"/>
          <w:iCs/>
          <w:sz w:val="20"/>
          <w:szCs w:val="20"/>
        </w:rPr>
        <w:instrText xml:space="preserve"> REF _Ref175746845 \h </w:instrText>
      </w:r>
      <w:r w:rsidR="00671DE2" w:rsidRPr="00F36C5C">
        <w:rPr>
          <w:rFonts w:ascii="Tahoma" w:hAnsi="Tahoma" w:cs="Tahoma"/>
          <w:iCs/>
          <w:sz w:val="20"/>
          <w:szCs w:val="18"/>
        </w:rPr>
        <w:instrText xml:space="preserve"> \* MERGEFORMAT </w:instrText>
      </w:r>
      <w:r w:rsidR="00671DE2" w:rsidRPr="00671DE2">
        <w:rPr>
          <w:rFonts w:ascii="Tahoma" w:hAnsi="Tahoma" w:cs="Tahoma"/>
          <w:iCs/>
          <w:sz w:val="20"/>
          <w:szCs w:val="18"/>
        </w:rPr>
      </w:r>
      <w:r w:rsidR="00671DE2" w:rsidRPr="00671DE2">
        <w:rPr>
          <w:rFonts w:ascii="Tahoma" w:hAnsi="Tahoma" w:cs="Tahoma"/>
          <w:iCs/>
          <w:sz w:val="20"/>
          <w:szCs w:val="18"/>
        </w:rPr>
        <w:fldChar w:fldCharType="separate"/>
      </w:r>
      <w:r w:rsidR="00671DE2" w:rsidRPr="00F36C5C" w:rsidDel="00184B8D">
        <w:rPr>
          <w:rFonts w:ascii="Tahoma" w:hAnsi="Tahoma" w:cs="Tahoma"/>
          <w:sz w:val="20"/>
          <w:szCs w:val="20"/>
        </w:rPr>
        <w:t xml:space="preserve">Figure </w:t>
      </w:r>
      <w:r w:rsidR="00671DE2" w:rsidRPr="00F36C5C" w:rsidDel="005327F8">
        <w:rPr>
          <w:rFonts w:ascii="Tahoma" w:hAnsi="Tahoma" w:cs="Tahoma"/>
          <w:sz w:val="20"/>
          <w:szCs w:val="20"/>
        </w:rPr>
        <w:t>5</w:t>
      </w:r>
      <w:r w:rsidR="00671DE2" w:rsidRPr="00671DE2">
        <w:rPr>
          <w:rFonts w:ascii="Tahoma" w:hAnsi="Tahoma" w:cs="Tahoma"/>
          <w:iCs/>
          <w:sz w:val="20"/>
          <w:szCs w:val="18"/>
        </w:rPr>
        <w:fldChar w:fldCharType="end"/>
      </w:r>
      <w:r w:rsidR="00CB1975" w:rsidRPr="00671DE2">
        <w:rPr>
          <w:rFonts w:ascii="Tahoma" w:hAnsi="Tahoma" w:cs="Tahoma"/>
          <w:iCs/>
          <w:sz w:val="20"/>
          <w:szCs w:val="20"/>
        </w:rPr>
        <w:t>.</w:t>
      </w:r>
    </w:p>
    <w:p w14:paraId="4042B702" w14:textId="77777777" w:rsidR="00E96510" w:rsidRPr="00A23B1D" w:rsidRDefault="00E96510" w:rsidP="00C9220D">
      <w:pPr>
        <w:jc w:val="both"/>
        <w:rPr>
          <w:iCs/>
          <w:sz w:val="20"/>
          <w:szCs w:val="18"/>
        </w:rPr>
      </w:pPr>
      <w:r w:rsidRPr="00A23B1D">
        <w:rPr>
          <w:iCs/>
          <w:sz w:val="20"/>
          <w:szCs w:val="18"/>
        </w:rPr>
        <w:br w:type="page"/>
      </w:r>
    </w:p>
    <w:p w14:paraId="28F15475" w14:textId="2A8BAD2C" w:rsidR="008A2267" w:rsidRPr="00F36C5C" w:rsidDel="00184B8D" w:rsidRDefault="0070428D" w:rsidP="00F36C5C">
      <w:pPr>
        <w:pStyle w:val="ResimYazs"/>
        <w:keepNext/>
        <w:jc w:val="center"/>
        <w:rPr>
          <w:rFonts w:ascii="Tahoma" w:hAnsi="Tahoma" w:cs="Tahoma"/>
          <w:b/>
          <w:bCs/>
          <w:i w:val="0"/>
          <w:iCs w:val="0"/>
          <w:sz w:val="20"/>
          <w:szCs w:val="20"/>
        </w:rPr>
      </w:pPr>
      <w:bookmarkStart w:id="1295" w:name="_Ref175746845"/>
      <w:bookmarkStart w:id="1296" w:name="_Toc165766296"/>
      <w:bookmarkStart w:id="1297" w:name="_Toc172113359"/>
      <w:bookmarkStart w:id="1298" w:name="_Toc174252263"/>
      <w:r w:rsidRPr="00F36C5C" w:rsidDel="00184B8D">
        <w:rPr>
          <w:rFonts w:ascii="Tahoma" w:hAnsi="Tahoma" w:cs="Tahoma"/>
          <w:b/>
          <w:bCs/>
          <w:i w:val="0"/>
          <w:iCs w:val="0"/>
          <w:sz w:val="20"/>
          <w:szCs w:val="20"/>
        </w:rPr>
        <w:lastRenderedPageBreak/>
        <w:t xml:space="preserve">Figure </w:t>
      </w:r>
      <w:r w:rsidRPr="00F36C5C" w:rsidDel="00184B8D">
        <w:rPr>
          <w:rFonts w:ascii="Tahoma" w:hAnsi="Tahoma" w:cs="Tahoma"/>
          <w:b/>
          <w:bCs/>
          <w:i w:val="0"/>
          <w:iCs w:val="0"/>
          <w:sz w:val="20"/>
          <w:szCs w:val="20"/>
        </w:rPr>
        <w:fldChar w:fldCharType="begin"/>
      </w:r>
      <w:r w:rsidRPr="00F36C5C" w:rsidDel="00184B8D">
        <w:rPr>
          <w:rFonts w:ascii="Tahoma" w:hAnsi="Tahoma" w:cs="Tahoma"/>
          <w:b/>
          <w:bCs/>
          <w:i w:val="0"/>
          <w:iCs w:val="0"/>
          <w:sz w:val="20"/>
          <w:szCs w:val="20"/>
        </w:rPr>
        <w:instrText xml:space="preserve"> SEQ Figure \* ARABIC </w:instrText>
      </w:r>
      <w:r w:rsidRPr="00F36C5C" w:rsidDel="00184B8D">
        <w:rPr>
          <w:rFonts w:ascii="Tahoma" w:hAnsi="Tahoma" w:cs="Tahoma"/>
          <w:b/>
          <w:bCs/>
          <w:i w:val="0"/>
          <w:iCs w:val="0"/>
          <w:sz w:val="20"/>
          <w:szCs w:val="20"/>
        </w:rPr>
        <w:fldChar w:fldCharType="separate"/>
      </w:r>
      <w:r w:rsidR="00FB32A6" w:rsidRPr="00F36C5C" w:rsidDel="005327F8">
        <w:rPr>
          <w:rFonts w:ascii="Tahoma" w:hAnsi="Tahoma" w:cs="Tahoma"/>
          <w:b/>
          <w:bCs/>
          <w:i w:val="0"/>
          <w:iCs w:val="0"/>
          <w:sz w:val="20"/>
          <w:szCs w:val="20"/>
        </w:rPr>
        <w:t>5</w:t>
      </w:r>
      <w:r w:rsidRPr="00F36C5C" w:rsidDel="00184B8D">
        <w:rPr>
          <w:rFonts w:ascii="Tahoma" w:hAnsi="Tahoma" w:cs="Tahoma"/>
          <w:b/>
          <w:bCs/>
          <w:i w:val="0"/>
          <w:iCs w:val="0"/>
          <w:sz w:val="20"/>
          <w:szCs w:val="20"/>
        </w:rPr>
        <w:fldChar w:fldCharType="end"/>
      </w:r>
      <w:bookmarkEnd w:id="1295"/>
      <w:r w:rsidRPr="00F36C5C" w:rsidDel="00184B8D">
        <w:rPr>
          <w:rFonts w:ascii="Tahoma" w:hAnsi="Tahoma" w:cs="Tahoma"/>
          <w:b/>
          <w:bCs/>
          <w:i w:val="0"/>
          <w:iCs w:val="0"/>
          <w:sz w:val="20"/>
          <w:szCs w:val="20"/>
        </w:rPr>
        <w:t xml:space="preserve"> </w:t>
      </w:r>
      <w:bookmarkStart w:id="1299" w:name="_Hlk168315594"/>
      <w:r w:rsidR="00E96510" w:rsidRPr="00F36C5C" w:rsidDel="00184B8D">
        <w:rPr>
          <w:rFonts w:ascii="Tahoma" w:hAnsi="Tahoma" w:cs="Tahoma"/>
          <w:i w:val="0"/>
          <w:iCs w:val="0"/>
          <w:sz w:val="20"/>
          <w:szCs w:val="20"/>
        </w:rPr>
        <w:t xml:space="preserve">The Change in the Population Pyramid of </w:t>
      </w:r>
      <w:bookmarkEnd w:id="1296"/>
      <w:bookmarkEnd w:id="1297"/>
      <w:bookmarkEnd w:id="1298"/>
      <w:bookmarkEnd w:id="1299"/>
      <w:r w:rsidR="00C10301" w:rsidRPr="00F36C5C">
        <w:rPr>
          <w:rFonts w:ascii="Tahoma" w:hAnsi="Tahoma" w:cs="Tahoma"/>
          <w:i w:val="0"/>
          <w:iCs w:val="0"/>
          <w:sz w:val="20"/>
          <w:szCs w:val="20"/>
        </w:rPr>
        <w:t>İzmir</w:t>
      </w:r>
    </w:p>
    <w:p w14:paraId="7D79BBB7" w14:textId="26FFF5A1" w:rsidR="008A2267" w:rsidRPr="00A23B1D" w:rsidRDefault="001F4B49" w:rsidP="00C9220D">
      <w:pPr>
        <w:jc w:val="center"/>
        <w:rPr>
          <w:sz w:val="20"/>
          <w:szCs w:val="20"/>
        </w:rPr>
      </w:pPr>
      <w:r w:rsidRPr="00A23B1D">
        <w:rPr>
          <w:noProof/>
          <w:sz w:val="20"/>
          <w:szCs w:val="20"/>
        </w:rPr>
        <w:drawing>
          <wp:inline distT="0" distB="0" distL="0" distR="0" wp14:anchorId="4441F6C0" wp14:editId="0EB55C94">
            <wp:extent cx="5622299" cy="2582883"/>
            <wp:effectExtent l="0" t="0" r="0" b="8255"/>
            <wp:docPr id="1215158610" name="Picture 1215158610" descr="diyagram, öykü gelişim çizgisi; kumpas; grafiğini çıkarma, çizg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58610" name="Resim 45" descr="diyagram, öykü gelişim çizgisi; kumpas; grafiğini çıkarma, çizgi, ekran görüntüsü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6710" cy="2584909"/>
                    </a:xfrm>
                    <a:prstGeom prst="rect">
                      <a:avLst/>
                    </a:prstGeom>
                    <a:noFill/>
                    <a:ln>
                      <a:noFill/>
                    </a:ln>
                  </pic:spPr>
                </pic:pic>
              </a:graphicData>
            </a:graphic>
          </wp:inline>
        </w:drawing>
      </w:r>
    </w:p>
    <w:p w14:paraId="0FE3AA3E" w14:textId="77777777" w:rsidR="00184B8D" w:rsidRPr="00F36C5C" w:rsidRDefault="00E96510" w:rsidP="00184B8D">
      <w:pPr>
        <w:pStyle w:val="ResimYazs"/>
        <w:rPr>
          <w:rFonts w:ascii="Tahoma" w:hAnsi="Tahoma" w:cs="Tahoma"/>
          <w:b/>
          <w:bCs/>
          <w:i w:val="0"/>
          <w:iCs w:val="0"/>
        </w:rPr>
      </w:pPr>
      <w:r w:rsidRPr="00F36C5C">
        <w:rPr>
          <w:rFonts w:ascii="Tahoma" w:hAnsi="Tahoma" w:cs="Tahoma"/>
          <w:i w:val="0"/>
          <w:iCs w:val="0"/>
          <w:sz w:val="16"/>
          <w:szCs w:val="16"/>
        </w:rPr>
        <w:t xml:space="preserve">Source: </w:t>
      </w:r>
      <w:proofErr w:type="spellStart"/>
      <w:r w:rsidRPr="00F36C5C">
        <w:rPr>
          <w:rFonts w:ascii="Tahoma" w:hAnsi="Tahoma" w:cs="Tahoma"/>
          <w:i w:val="0"/>
          <w:iCs w:val="0"/>
          <w:sz w:val="16"/>
          <w:szCs w:val="16"/>
        </w:rPr>
        <w:t>TurkStat</w:t>
      </w:r>
      <w:proofErr w:type="spellEnd"/>
      <w:r w:rsidRPr="00F36C5C">
        <w:rPr>
          <w:rFonts w:ascii="Tahoma" w:hAnsi="Tahoma" w:cs="Tahoma"/>
          <w:i w:val="0"/>
          <w:iCs w:val="0"/>
          <w:sz w:val="16"/>
          <w:szCs w:val="16"/>
        </w:rPr>
        <w:t>, Address Based Population Registration System, 2007 and 2023</w:t>
      </w:r>
      <w:r w:rsidR="00184B8D" w:rsidRPr="00F36C5C">
        <w:rPr>
          <w:rFonts w:ascii="Tahoma" w:hAnsi="Tahoma" w:cs="Tahoma"/>
          <w:b/>
          <w:bCs/>
          <w:i w:val="0"/>
          <w:iCs w:val="0"/>
        </w:rPr>
        <w:t xml:space="preserve"> </w:t>
      </w:r>
    </w:p>
    <w:p w14:paraId="3B2CEE4E" w14:textId="6B1BECB4" w:rsidR="00C81907" w:rsidRPr="00975ED9" w:rsidRDefault="003214D2" w:rsidP="00975ED9">
      <w:pPr>
        <w:pStyle w:val="Balk3"/>
      </w:pPr>
      <w:bookmarkStart w:id="1300" w:name="_Toc174628041"/>
      <w:r>
        <w:t xml:space="preserve">6.2.2. </w:t>
      </w:r>
      <w:r w:rsidR="00710DFC">
        <w:t>E</w:t>
      </w:r>
      <w:r w:rsidR="00C81907" w:rsidRPr="00975ED9">
        <w:t>ducation</w:t>
      </w:r>
      <w:r w:rsidR="00C81907" w:rsidRPr="003214D2">
        <w:t xml:space="preserve"> </w:t>
      </w:r>
      <w:r w:rsidR="00645B90">
        <w:t>i</w:t>
      </w:r>
      <w:r w:rsidR="00C81907" w:rsidRPr="003214D2">
        <w:t xml:space="preserve">n </w:t>
      </w:r>
      <w:r w:rsidR="00C10301">
        <w:t>İzmir</w:t>
      </w:r>
      <w:r w:rsidR="00C81907" w:rsidRPr="003214D2">
        <w:t xml:space="preserve"> Province</w:t>
      </w:r>
      <w:bookmarkEnd w:id="1300"/>
    </w:p>
    <w:p w14:paraId="5A815C24" w14:textId="3E128A8E" w:rsidR="00E96510" w:rsidRDefault="00E96510" w:rsidP="00494D6A">
      <w:pPr>
        <w:jc w:val="both"/>
        <w:rPr>
          <w:rFonts w:ascii="Tahoma" w:hAnsi="Tahoma" w:cs="Tahoma"/>
          <w:iCs/>
          <w:sz w:val="20"/>
          <w:szCs w:val="20"/>
        </w:rPr>
      </w:pPr>
      <w:r w:rsidRPr="00975ED9">
        <w:rPr>
          <w:rFonts w:ascii="Tahoma" w:hAnsi="Tahoma" w:cs="Tahoma"/>
          <w:iCs/>
          <w:sz w:val="20"/>
          <w:szCs w:val="20"/>
        </w:rPr>
        <w:t xml:space="preserve">Education data of </w:t>
      </w:r>
      <w:r w:rsidR="00C10301">
        <w:rPr>
          <w:rFonts w:ascii="Tahoma" w:hAnsi="Tahoma" w:cs="Tahoma"/>
          <w:iCs/>
          <w:sz w:val="20"/>
          <w:szCs w:val="20"/>
        </w:rPr>
        <w:t>İzmir</w:t>
      </w:r>
      <w:r w:rsidRPr="00975ED9">
        <w:rPr>
          <w:rFonts w:ascii="Tahoma" w:hAnsi="Tahoma" w:cs="Tahoma"/>
          <w:iCs/>
          <w:sz w:val="20"/>
          <w:szCs w:val="20"/>
        </w:rPr>
        <w:t xml:space="preserve"> shows that, literacy and education level of </w:t>
      </w:r>
      <w:r w:rsidR="00C10301">
        <w:rPr>
          <w:rFonts w:ascii="Tahoma" w:hAnsi="Tahoma" w:cs="Tahoma"/>
          <w:iCs/>
          <w:sz w:val="20"/>
          <w:szCs w:val="20"/>
        </w:rPr>
        <w:t>İzmir</w:t>
      </w:r>
      <w:r w:rsidRPr="00975ED9">
        <w:rPr>
          <w:rFonts w:ascii="Tahoma" w:hAnsi="Tahoma" w:cs="Tahoma"/>
          <w:iCs/>
          <w:sz w:val="20"/>
          <w:szCs w:val="20"/>
        </w:rPr>
        <w:t xml:space="preserve"> is higher than the average ratio of </w:t>
      </w:r>
      <w:proofErr w:type="spellStart"/>
      <w:r w:rsidR="00B64911">
        <w:rPr>
          <w:rFonts w:ascii="Tahoma" w:hAnsi="Tahoma" w:cs="Tahoma"/>
          <w:iCs/>
          <w:sz w:val="20"/>
          <w:szCs w:val="20"/>
        </w:rPr>
        <w:t>Türkiye</w:t>
      </w:r>
      <w:proofErr w:type="spellEnd"/>
      <w:r w:rsidRPr="00975ED9">
        <w:rPr>
          <w:rFonts w:ascii="Tahoma" w:hAnsi="Tahoma" w:cs="Tahoma"/>
          <w:iCs/>
          <w:sz w:val="20"/>
          <w:szCs w:val="20"/>
        </w:rPr>
        <w:t xml:space="preserve">. Educational attainment which is the highest level of education that an individual has completed is </w:t>
      </w:r>
      <w:r w:rsidRPr="005A4CAF">
        <w:rPr>
          <w:rFonts w:ascii="Tahoma" w:hAnsi="Tahoma" w:cs="Tahoma"/>
          <w:iCs/>
          <w:sz w:val="20"/>
          <w:szCs w:val="20"/>
        </w:rPr>
        <w:t xml:space="preserve">given in </w:t>
      </w:r>
      <w:r w:rsidR="005A4CAF" w:rsidRPr="005A4CAF">
        <w:rPr>
          <w:rFonts w:ascii="Tahoma" w:hAnsi="Tahoma" w:cs="Tahoma"/>
          <w:iCs/>
          <w:sz w:val="20"/>
          <w:szCs w:val="20"/>
        </w:rPr>
        <w:fldChar w:fldCharType="begin"/>
      </w:r>
      <w:r w:rsidR="005A4CAF" w:rsidRPr="005A4CAF">
        <w:rPr>
          <w:rFonts w:ascii="Tahoma" w:hAnsi="Tahoma" w:cs="Tahoma"/>
          <w:iCs/>
          <w:sz w:val="20"/>
          <w:szCs w:val="20"/>
        </w:rPr>
        <w:instrText xml:space="preserve"> REF _Ref175746876 \h </w:instrText>
      </w:r>
      <w:r w:rsidR="005A4CAF" w:rsidRPr="00F36C5C">
        <w:rPr>
          <w:rFonts w:ascii="Tahoma" w:hAnsi="Tahoma" w:cs="Tahoma"/>
          <w:iCs/>
          <w:sz w:val="20"/>
          <w:szCs w:val="20"/>
        </w:rPr>
        <w:instrText xml:space="preserve"> \* MERGEFORMAT </w:instrText>
      </w:r>
      <w:r w:rsidR="005A4CAF" w:rsidRPr="005A4CAF">
        <w:rPr>
          <w:rFonts w:ascii="Tahoma" w:hAnsi="Tahoma" w:cs="Tahoma"/>
          <w:iCs/>
          <w:sz w:val="20"/>
          <w:szCs w:val="20"/>
        </w:rPr>
      </w:r>
      <w:r w:rsidR="005A4CAF" w:rsidRPr="005A4CAF">
        <w:rPr>
          <w:rFonts w:ascii="Tahoma" w:hAnsi="Tahoma" w:cs="Tahoma"/>
          <w:iCs/>
          <w:sz w:val="20"/>
          <w:szCs w:val="20"/>
        </w:rPr>
        <w:fldChar w:fldCharType="separate"/>
      </w:r>
      <w:r w:rsidR="005A4CAF" w:rsidRPr="00F36C5C">
        <w:rPr>
          <w:rFonts w:ascii="Tahoma" w:hAnsi="Tahoma" w:cs="Tahoma"/>
          <w:sz w:val="20"/>
          <w:szCs w:val="20"/>
        </w:rPr>
        <w:t xml:space="preserve">Figure </w:t>
      </w:r>
      <w:r w:rsidR="005A4CAF" w:rsidRPr="00F36C5C">
        <w:rPr>
          <w:rFonts w:ascii="Tahoma" w:hAnsi="Tahoma" w:cs="Tahoma"/>
          <w:i/>
          <w:sz w:val="20"/>
          <w:szCs w:val="20"/>
        </w:rPr>
        <w:t>6</w:t>
      </w:r>
      <w:r w:rsidR="005A4CAF" w:rsidRPr="005A4CAF">
        <w:rPr>
          <w:rFonts w:ascii="Tahoma" w:hAnsi="Tahoma" w:cs="Tahoma"/>
          <w:iCs/>
          <w:sz w:val="20"/>
          <w:szCs w:val="20"/>
        </w:rPr>
        <w:fldChar w:fldCharType="end"/>
      </w:r>
      <w:r w:rsidR="004F6D4A" w:rsidRPr="005A4CAF">
        <w:rPr>
          <w:rFonts w:ascii="Tahoma" w:hAnsi="Tahoma" w:cs="Tahoma"/>
          <w:iCs/>
          <w:sz w:val="20"/>
          <w:szCs w:val="20"/>
        </w:rPr>
        <w:t xml:space="preserve"> </w:t>
      </w:r>
      <w:r w:rsidRPr="005A4CAF">
        <w:rPr>
          <w:rFonts w:ascii="Tahoma" w:hAnsi="Tahoma" w:cs="Tahoma"/>
          <w:iCs/>
          <w:sz w:val="20"/>
          <w:szCs w:val="20"/>
        </w:rPr>
        <w:t xml:space="preserve">and </w:t>
      </w:r>
      <w:r w:rsidR="005A4CAF" w:rsidRPr="005A4CAF">
        <w:rPr>
          <w:rFonts w:ascii="Tahoma" w:hAnsi="Tahoma" w:cs="Tahoma"/>
          <w:iCs/>
          <w:sz w:val="20"/>
          <w:szCs w:val="20"/>
        </w:rPr>
        <w:fldChar w:fldCharType="begin"/>
      </w:r>
      <w:r w:rsidR="005A4CAF" w:rsidRPr="005A4CAF">
        <w:rPr>
          <w:rFonts w:ascii="Tahoma" w:hAnsi="Tahoma" w:cs="Tahoma"/>
          <w:iCs/>
          <w:sz w:val="20"/>
          <w:szCs w:val="20"/>
        </w:rPr>
        <w:instrText xml:space="preserve"> REF _Ref175746882 \h </w:instrText>
      </w:r>
      <w:r w:rsidR="005A4CAF" w:rsidRPr="00F36C5C">
        <w:rPr>
          <w:rFonts w:ascii="Tahoma" w:hAnsi="Tahoma" w:cs="Tahoma"/>
          <w:iCs/>
          <w:sz w:val="20"/>
          <w:szCs w:val="20"/>
        </w:rPr>
        <w:instrText xml:space="preserve"> \* MERGEFORMAT </w:instrText>
      </w:r>
      <w:r w:rsidR="005A4CAF" w:rsidRPr="005A4CAF">
        <w:rPr>
          <w:rFonts w:ascii="Tahoma" w:hAnsi="Tahoma" w:cs="Tahoma"/>
          <w:iCs/>
          <w:sz w:val="20"/>
          <w:szCs w:val="20"/>
        </w:rPr>
      </w:r>
      <w:r w:rsidR="005A4CAF" w:rsidRPr="005A4CAF">
        <w:rPr>
          <w:rFonts w:ascii="Tahoma" w:hAnsi="Tahoma" w:cs="Tahoma"/>
          <w:iCs/>
          <w:sz w:val="20"/>
          <w:szCs w:val="20"/>
        </w:rPr>
        <w:fldChar w:fldCharType="separate"/>
      </w:r>
      <w:r w:rsidR="005A4CAF" w:rsidRPr="00F36C5C">
        <w:rPr>
          <w:rFonts w:ascii="Tahoma" w:hAnsi="Tahoma" w:cs="Tahoma"/>
          <w:sz w:val="20"/>
          <w:szCs w:val="20"/>
        </w:rPr>
        <w:t>Figure 7</w:t>
      </w:r>
      <w:r w:rsidR="005A4CAF" w:rsidRPr="005A4CAF">
        <w:rPr>
          <w:rFonts w:ascii="Tahoma" w:hAnsi="Tahoma" w:cs="Tahoma"/>
          <w:iCs/>
          <w:sz w:val="20"/>
          <w:szCs w:val="20"/>
        </w:rPr>
        <w:fldChar w:fldCharType="end"/>
      </w:r>
      <w:r w:rsidRPr="00975ED9">
        <w:rPr>
          <w:rFonts w:ascii="Tahoma" w:hAnsi="Tahoma" w:cs="Tahoma"/>
          <w:iCs/>
          <w:sz w:val="20"/>
          <w:szCs w:val="20"/>
        </w:rPr>
        <w:t xml:space="preserve">. Although there is a gap between the education levels of male and female at primary or secondary education level, this gap </w:t>
      </w:r>
      <w:r w:rsidR="00BB2B69" w:rsidRPr="00975ED9">
        <w:rPr>
          <w:rFonts w:ascii="Tahoma" w:hAnsi="Tahoma" w:cs="Tahoma"/>
          <w:iCs/>
          <w:sz w:val="20"/>
          <w:szCs w:val="20"/>
        </w:rPr>
        <w:t>wanes</w:t>
      </w:r>
      <w:r w:rsidRPr="00975ED9">
        <w:rPr>
          <w:rFonts w:ascii="Tahoma" w:hAnsi="Tahoma" w:cs="Tahoma"/>
          <w:iCs/>
          <w:sz w:val="20"/>
          <w:szCs w:val="20"/>
        </w:rPr>
        <w:t xml:space="preserve"> at tertiary education level.</w:t>
      </w:r>
    </w:p>
    <w:p w14:paraId="519EF0EB" w14:textId="685A4752" w:rsidR="008A2267" w:rsidRPr="00F36C5C" w:rsidRDefault="0070428D" w:rsidP="00F36C5C">
      <w:pPr>
        <w:pStyle w:val="ResimYazs"/>
        <w:keepNext/>
        <w:jc w:val="center"/>
        <w:rPr>
          <w:rFonts w:ascii="Tahoma" w:hAnsi="Tahoma" w:cs="Tahoma"/>
          <w:b/>
          <w:bCs/>
          <w:i w:val="0"/>
          <w:iCs w:val="0"/>
          <w:sz w:val="20"/>
          <w:szCs w:val="20"/>
        </w:rPr>
      </w:pPr>
      <w:bookmarkStart w:id="1301" w:name="_Ref175746876"/>
      <w:bookmarkStart w:id="1302" w:name="_Toc165766297"/>
      <w:bookmarkStart w:id="1303" w:name="_Toc172113360"/>
      <w:bookmarkStart w:id="1304" w:name="_Toc174252264"/>
      <w:r w:rsidRPr="004E3DF7">
        <w:rPr>
          <w:rFonts w:ascii="Tahoma" w:hAnsi="Tahoma" w:cs="Tahoma"/>
          <w:b/>
          <w:bCs/>
          <w:i w:val="0"/>
          <w:iCs w:val="0"/>
          <w:sz w:val="20"/>
          <w:szCs w:val="20"/>
        </w:rPr>
        <w:t xml:space="preserve">Figure </w:t>
      </w:r>
      <w:r w:rsidRPr="004E3DF7">
        <w:rPr>
          <w:rFonts w:ascii="Tahoma" w:hAnsi="Tahoma" w:cs="Tahoma"/>
          <w:b/>
          <w:bCs/>
          <w:i w:val="0"/>
          <w:iCs w:val="0"/>
          <w:sz w:val="20"/>
          <w:szCs w:val="20"/>
        </w:rPr>
        <w:fldChar w:fldCharType="begin"/>
      </w:r>
      <w:r w:rsidRPr="00FC654F">
        <w:rPr>
          <w:rFonts w:ascii="Tahoma" w:hAnsi="Tahoma" w:cs="Tahoma"/>
          <w:b/>
          <w:bCs/>
          <w:i w:val="0"/>
          <w:iCs w:val="0"/>
          <w:sz w:val="20"/>
          <w:szCs w:val="20"/>
        </w:rPr>
        <w:instrText xml:space="preserve"> SEQ Figure \* ARABIC </w:instrText>
      </w:r>
      <w:r w:rsidRPr="004E3DF7">
        <w:rPr>
          <w:rFonts w:ascii="Tahoma" w:hAnsi="Tahoma" w:cs="Tahoma"/>
          <w:b/>
          <w:bCs/>
          <w:i w:val="0"/>
          <w:iCs w:val="0"/>
          <w:sz w:val="20"/>
          <w:szCs w:val="20"/>
        </w:rPr>
        <w:fldChar w:fldCharType="separate"/>
      </w:r>
      <w:r w:rsidR="00FB32A6" w:rsidRPr="00F36C5C">
        <w:rPr>
          <w:rFonts w:ascii="Tahoma" w:hAnsi="Tahoma" w:cs="Tahoma"/>
          <w:b/>
          <w:bCs/>
          <w:i w:val="0"/>
          <w:iCs w:val="0"/>
          <w:sz w:val="20"/>
          <w:szCs w:val="20"/>
        </w:rPr>
        <w:t>6</w:t>
      </w:r>
      <w:r w:rsidRPr="004E3DF7">
        <w:rPr>
          <w:rFonts w:ascii="Tahoma" w:hAnsi="Tahoma" w:cs="Tahoma"/>
          <w:b/>
          <w:bCs/>
          <w:i w:val="0"/>
          <w:iCs w:val="0"/>
          <w:sz w:val="20"/>
          <w:szCs w:val="20"/>
        </w:rPr>
        <w:fldChar w:fldCharType="end"/>
      </w:r>
      <w:bookmarkEnd w:id="1301"/>
      <w:r w:rsidRPr="00F36C5C">
        <w:rPr>
          <w:rFonts w:ascii="Tahoma" w:hAnsi="Tahoma" w:cs="Tahoma"/>
          <w:b/>
          <w:bCs/>
          <w:i w:val="0"/>
          <w:iCs w:val="0"/>
          <w:sz w:val="20"/>
          <w:szCs w:val="20"/>
        </w:rPr>
        <w:t xml:space="preserve"> </w:t>
      </w:r>
      <w:bookmarkStart w:id="1305" w:name="_Hlk168315680"/>
      <w:r w:rsidR="00E96510" w:rsidRPr="00F36C5C">
        <w:rPr>
          <w:rFonts w:ascii="Tahoma" w:hAnsi="Tahoma" w:cs="Tahoma"/>
          <w:i w:val="0"/>
          <w:iCs w:val="0"/>
          <w:sz w:val="20"/>
          <w:szCs w:val="20"/>
        </w:rPr>
        <w:t xml:space="preserve">Adult Education Level in </w:t>
      </w:r>
      <w:bookmarkEnd w:id="1302"/>
      <w:bookmarkEnd w:id="1303"/>
      <w:bookmarkEnd w:id="1304"/>
      <w:r w:rsidR="00C10301" w:rsidRPr="00F36C5C">
        <w:rPr>
          <w:rFonts w:ascii="Tahoma" w:hAnsi="Tahoma" w:cs="Tahoma"/>
          <w:i w:val="0"/>
          <w:iCs w:val="0"/>
          <w:sz w:val="20"/>
          <w:szCs w:val="20"/>
        </w:rPr>
        <w:t>İzmir</w:t>
      </w:r>
    </w:p>
    <w:bookmarkEnd w:id="1305"/>
    <w:p w14:paraId="541E887A" w14:textId="15F8C88E" w:rsidR="008A2267" w:rsidRPr="00A23B1D" w:rsidRDefault="003A4590" w:rsidP="00F85FA6">
      <w:pPr>
        <w:jc w:val="center"/>
        <w:rPr>
          <w:sz w:val="20"/>
          <w:szCs w:val="20"/>
        </w:rPr>
      </w:pPr>
      <w:r w:rsidRPr="00A23B1D">
        <w:rPr>
          <w:noProof/>
          <w:sz w:val="20"/>
          <w:szCs w:val="20"/>
        </w:rPr>
        <w:drawing>
          <wp:inline distT="0" distB="0" distL="0" distR="0" wp14:anchorId="556CA36E" wp14:editId="0173ACC5">
            <wp:extent cx="5534025" cy="2733675"/>
            <wp:effectExtent l="0" t="0" r="9525" b="9525"/>
            <wp:docPr id="738305640" name="Picture 738305640" descr="metin, ekran görüntüsü, yazı tip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5640" name="Resim 1" descr="metin, ekran görüntüsü, yazı tipi, öykü gelişim çizgisi; kumpas; grafiğini çıkarma içeren bir resim&#10;&#10;Açıklama otomatik olarak oluşturuldu"/>
                    <pic:cNvPicPr/>
                  </pic:nvPicPr>
                  <pic:blipFill>
                    <a:blip r:embed="rId26"/>
                    <a:stretch>
                      <a:fillRect/>
                    </a:stretch>
                  </pic:blipFill>
                  <pic:spPr>
                    <a:xfrm>
                      <a:off x="0" y="0"/>
                      <a:ext cx="5546975" cy="2740072"/>
                    </a:xfrm>
                    <a:prstGeom prst="rect">
                      <a:avLst/>
                    </a:prstGeom>
                  </pic:spPr>
                </pic:pic>
              </a:graphicData>
            </a:graphic>
          </wp:inline>
        </w:drawing>
      </w:r>
    </w:p>
    <w:p w14:paraId="2A56A806" w14:textId="77777777" w:rsidR="003A4590" w:rsidRPr="004E3DF7" w:rsidRDefault="003A4590" w:rsidP="00C9220D">
      <w:pPr>
        <w:spacing w:after="0" w:line="240" w:lineRule="auto"/>
        <w:jc w:val="both"/>
        <w:rPr>
          <w:rFonts w:ascii="Tahoma" w:hAnsi="Tahoma" w:cs="Tahoma"/>
          <w:iCs/>
          <w:sz w:val="16"/>
          <w:szCs w:val="16"/>
        </w:rPr>
      </w:pPr>
      <w:r w:rsidRPr="00F36C5C">
        <w:rPr>
          <w:rFonts w:ascii="Tahoma" w:hAnsi="Tahoma" w:cs="Tahoma"/>
          <w:b/>
          <w:bCs/>
          <w:iCs/>
          <w:sz w:val="16"/>
          <w:szCs w:val="16"/>
        </w:rPr>
        <w:t>Source:</w:t>
      </w:r>
      <w:r w:rsidRPr="004E3DF7">
        <w:rPr>
          <w:rFonts w:ascii="Tahoma" w:hAnsi="Tahoma" w:cs="Tahoma"/>
          <w:iCs/>
          <w:sz w:val="16"/>
          <w:szCs w:val="16"/>
        </w:rPr>
        <w:t xml:space="preserve"> </w:t>
      </w:r>
      <w:proofErr w:type="spellStart"/>
      <w:r w:rsidRPr="004E3DF7">
        <w:rPr>
          <w:rFonts w:ascii="Tahoma" w:hAnsi="Tahoma" w:cs="Tahoma"/>
          <w:iCs/>
          <w:sz w:val="16"/>
          <w:szCs w:val="16"/>
        </w:rPr>
        <w:t>TurkStat</w:t>
      </w:r>
      <w:proofErr w:type="spellEnd"/>
      <w:r w:rsidRPr="004E3DF7">
        <w:rPr>
          <w:rFonts w:ascii="Tahoma" w:hAnsi="Tahoma" w:cs="Tahoma"/>
          <w:iCs/>
          <w:sz w:val="16"/>
          <w:szCs w:val="16"/>
        </w:rPr>
        <w:t xml:space="preserve"> National Education Statistics, 2021</w:t>
      </w:r>
    </w:p>
    <w:p w14:paraId="5978B5F6" w14:textId="0BD854E3" w:rsidR="003A4590" w:rsidRDefault="003A4590" w:rsidP="00C9220D">
      <w:pPr>
        <w:spacing w:after="0" w:line="240" w:lineRule="auto"/>
        <w:jc w:val="both"/>
        <w:rPr>
          <w:rFonts w:ascii="Tahoma" w:hAnsi="Tahoma" w:cs="Tahoma"/>
          <w:iCs/>
          <w:sz w:val="16"/>
          <w:szCs w:val="16"/>
        </w:rPr>
      </w:pPr>
      <w:r w:rsidRPr="00F36C5C">
        <w:rPr>
          <w:rFonts w:ascii="Tahoma" w:hAnsi="Tahoma" w:cs="Tahoma"/>
          <w:b/>
          <w:bCs/>
          <w:iCs/>
          <w:sz w:val="16"/>
          <w:szCs w:val="16"/>
        </w:rPr>
        <w:t>Notes:</w:t>
      </w:r>
      <w:r w:rsidRPr="004E3DF7">
        <w:rPr>
          <w:rFonts w:ascii="Tahoma" w:hAnsi="Tahoma" w:cs="Tahoma"/>
          <w:iCs/>
          <w:sz w:val="16"/>
          <w:szCs w:val="16"/>
        </w:rPr>
        <w:t xml:space="preserve"> Adult refers to ages between 25 and 64.</w:t>
      </w:r>
    </w:p>
    <w:p w14:paraId="053D3820" w14:textId="77777777" w:rsidR="00D04920" w:rsidRPr="004E3DF7" w:rsidRDefault="00D04920" w:rsidP="00C9220D">
      <w:pPr>
        <w:spacing w:after="0" w:line="240" w:lineRule="auto"/>
        <w:jc w:val="both"/>
        <w:rPr>
          <w:rFonts w:ascii="Tahoma" w:hAnsi="Tahoma" w:cs="Tahoma"/>
          <w:iCs/>
          <w:sz w:val="16"/>
          <w:szCs w:val="16"/>
        </w:rPr>
      </w:pPr>
    </w:p>
    <w:p w14:paraId="7B94D135" w14:textId="3E1B78C5" w:rsidR="002C2EF0" w:rsidRPr="00736DDA" w:rsidRDefault="00E96510" w:rsidP="00494D6A">
      <w:pPr>
        <w:jc w:val="both"/>
        <w:rPr>
          <w:rFonts w:ascii="Tahoma" w:hAnsi="Tahoma" w:cs="Tahoma"/>
          <w:i/>
          <w:iCs/>
          <w:sz w:val="16"/>
          <w:szCs w:val="16"/>
        </w:rPr>
      </w:pPr>
      <w:r w:rsidRPr="00975ED9">
        <w:rPr>
          <w:rFonts w:ascii="Tahoma" w:hAnsi="Tahoma" w:cs="Tahoma"/>
          <w:iCs/>
          <w:sz w:val="20"/>
          <w:szCs w:val="18"/>
        </w:rPr>
        <w:lastRenderedPageBreak/>
        <w:t xml:space="preserve">Higher education level is an important factor contributing to individual’s employability or income. In general, the percentage of adults attained higher education levels in </w:t>
      </w:r>
      <w:r w:rsidR="00C10301">
        <w:rPr>
          <w:rFonts w:ascii="Tahoma" w:hAnsi="Tahoma" w:cs="Tahoma"/>
          <w:iCs/>
          <w:sz w:val="20"/>
          <w:szCs w:val="18"/>
        </w:rPr>
        <w:t>İzmir</w:t>
      </w:r>
      <w:r w:rsidRPr="00975ED9">
        <w:rPr>
          <w:rFonts w:ascii="Tahoma" w:hAnsi="Tahoma" w:cs="Tahoma"/>
          <w:iCs/>
          <w:sz w:val="20"/>
          <w:szCs w:val="18"/>
        </w:rPr>
        <w:t xml:space="preserve"> is higher than </w:t>
      </w:r>
      <w:proofErr w:type="spellStart"/>
      <w:r w:rsidR="00B64911">
        <w:rPr>
          <w:rFonts w:ascii="Tahoma" w:hAnsi="Tahoma" w:cs="Tahoma"/>
          <w:iCs/>
          <w:sz w:val="20"/>
          <w:szCs w:val="18"/>
        </w:rPr>
        <w:t>Türkiye</w:t>
      </w:r>
      <w:proofErr w:type="spellEnd"/>
      <w:r w:rsidRPr="00975ED9">
        <w:rPr>
          <w:rFonts w:ascii="Tahoma" w:hAnsi="Tahoma" w:cs="Tahoma"/>
          <w:iCs/>
          <w:sz w:val="20"/>
          <w:szCs w:val="18"/>
        </w:rPr>
        <w:t xml:space="preserve"> as shown in </w:t>
      </w:r>
      <w:r w:rsidR="00736DDA" w:rsidRPr="00736DDA">
        <w:rPr>
          <w:rFonts w:ascii="Tahoma" w:hAnsi="Tahoma" w:cs="Tahoma"/>
          <w:iCs/>
          <w:sz w:val="20"/>
          <w:szCs w:val="18"/>
        </w:rPr>
        <w:fldChar w:fldCharType="begin"/>
      </w:r>
      <w:r w:rsidR="00736DDA" w:rsidRPr="00736DDA">
        <w:rPr>
          <w:rFonts w:ascii="Tahoma" w:hAnsi="Tahoma" w:cs="Tahoma"/>
          <w:iCs/>
          <w:sz w:val="20"/>
          <w:szCs w:val="18"/>
        </w:rPr>
        <w:instrText xml:space="preserve"> REF _Ref175746882 \h </w:instrText>
      </w:r>
      <w:r w:rsidR="00736DDA" w:rsidRPr="00F36C5C">
        <w:rPr>
          <w:rFonts w:ascii="Tahoma" w:hAnsi="Tahoma" w:cs="Tahoma"/>
          <w:iCs/>
          <w:sz w:val="20"/>
          <w:szCs w:val="18"/>
        </w:rPr>
        <w:instrText xml:space="preserve"> \* MERGEFORMAT </w:instrText>
      </w:r>
      <w:r w:rsidR="00736DDA" w:rsidRPr="00736DDA">
        <w:rPr>
          <w:rFonts w:ascii="Tahoma" w:hAnsi="Tahoma" w:cs="Tahoma"/>
          <w:iCs/>
          <w:sz w:val="20"/>
          <w:szCs w:val="18"/>
        </w:rPr>
      </w:r>
      <w:r w:rsidR="00736DDA" w:rsidRPr="00736DDA">
        <w:rPr>
          <w:rFonts w:ascii="Tahoma" w:hAnsi="Tahoma" w:cs="Tahoma"/>
          <w:iCs/>
          <w:sz w:val="20"/>
          <w:szCs w:val="18"/>
        </w:rPr>
        <w:fldChar w:fldCharType="separate"/>
      </w:r>
      <w:r w:rsidR="00736DDA" w:rsidRPr="00F36C5C">
        <w:rPr>
          <w:rFonts w:ascii="Tahoma" w:hAnsi="Tahoma" w:cs="Tahoma"/>
          <w:sz w:val="20"/>
          <w:szCs w:val="20"/>
        </w:rPr>
        <w:t>Figure 7</w:t>
      </w:r>
      <w:r w:rsidR="00736DDA" w:rsidRPr="00736DDA">
        <w:rPr>
          <w:rFonts w:ascii="Tahoma" w:hAnsi="Tahoma" w:cs="Tahoma"/>
          <w:iCs/>
          <w:sz w:val="20"/>
          <w:szCs w:val="18"/>
        </w:rPr>
        <w:fldChar w:fldCharType="end"/>
      </w:r>
      <w:r w:rsidR="00736DDA" w:rsidRPr="00736DDA">
        <w:rPr>
          <w:rFonts w:ascii="Tahoma" w:hAnsi="Tahoma" w:cs="Tahoma"/>
          <w:iCs/>
          <w:sz w:val="20"/>
          <w:szCs w:val="18"/>
        </w:rPr>
        <w:t>.</w:t>
      </w:r>
      <w:r w:rsidRPr="00736DDA">
        <w:rPr>
          <w:rFonts w:ascii="Tahoma" w:hAnsi="Tahoma" w:cs="Tahoma"/>
          <w:iCs/>
          <w:sz w:val="20"/>
          <w:szCs w:val="18"/>
        </w:rPr>
        <w:t xml:space="preserve"> </w:t>
      </w:r>
      <w:bookmarkStart w:id="1306" w:name="_Toc165766298"/>
    </w:p>
    <w:p w14:paraId="7C022871" w14:textId="3EF4FF46" w:rsidR="006F61E4" w:rsidRPr="00975ED9" w:rsidRDefault="0070428D" w:rsidP="00F36C5C">
      <w:pPr>
        <w:pStyle w:val="ResimYazs"/>
        <w:keepNext/>
        <w:jc w:val="center"/>
        <w:rPr>
          <w:rFonts w:ascii="Tahoma" w:hAnsi="Tahoma" w:cs="Tahoma"/>
          <w:b/>
          <w:bCs/>
          <w:i w:val="0"/>
          <w:iCs w:val="0"/>
          <w:sz w:val="20"/>
          <w:szCs w:val="20"/>
        </w:rPr>
      </w:pPr>
      <w:bookmarkStart w:id="1307" w:name="_Ref175746882"/>
      <w:bookmarkStart w:id="1308" w:name="_Toc172113361"/>
      <w:bookmarkStart w:id="1309" w:name="_Toc174252265"/>
      <w:r w:rsidRPr="00975ED9">
        <w:rPr>
          <w:rFonts w:ascii="Tahoma" w:hAnsi="Tahoma" w:cs="Tahoma"/>
          <w:b/>
          <w:bCs/>
          <w:i w:val="0"/>
          <w:iCs w:val="0"/>
          <w:sz w:val="20"/>
          <w:szCs w:val="20"/>
        </w:rPr>
        <w:t xml:space="preserve">Figure </w:t>
      </w:r>
      <w:r w:rsidRPr="00975ED9">
        <w:rPr>
          <w:rFonts w:ascii="Tahoma" w:hAnsi="Tahoma" w:cs="Tahoma"/>
          <w:b/>
          <w:bCs/>
          <w:i w:val="0"/>
          <w:iCs w:val="0"/>
          <w:sz w:val="20"/>
          <w:szCs w:val="20"/>
        </w:rPr>
        <w:fldChar w:fldCharType="begin"/>
      </w:r>
      <w:r w:rsidRPr="00975ED9">
        <w:rPr>
          <w:rFonts w:ascii="Tahoma" w:hAnsi="Tahoma" w:cs="Tahoma"/>
          <w:b/>
          <w:bCs/>
          <w:i w:val="0"/>
          <w:iCs w:val="0"/>
          <w:sz w:val="20"/>
          <w:szCs w:val="20"/>
        </w:rPr>
        <w:instrText xml:space="preserve"> SEQ Figure \* ARABIC </w:instrText>
      </w:r>
      <w:r w:rsidRPr="00975ED9">
        <w:rPr>
          <w:rFonts w:ascii="Tahoma" w:hAnsi="Tahoma" w:cs="Tahoma"/>
          <w:b/>
          <w:bCs/>
          <w:i w:val="0"/>
          <w:iCs w:val="0"/>
          <w:sz w:val="20"/>
          <w:szCs w:val="20"/>
        </w:rPr>
        <w:fldChar w:fldCharType="separate"/>
      </w:r>
      <w:r w:rsidR="005327F8" w:rsidRPr="00975ED9">
        <w:rPr>
          <w:rFonts w:ascii="Tahoma" w:hAnsi="Tahoma" w:cs="Tahoma"/>
          <w:b/>
          <w:bCs/>
          <w:i w:val="0"/>
          <w:iCs w:val="0"/>
          <w:sz w:val="20"/>
          <w:szCs w:val="20"/>
        </w:rPr>
        <w:t>7</w:t>
      </w:r>
      <w:r w:rsidRPr="00975ED9">
        <w:rPr>
          <w:rFonts w:ascii="Tahoma" w:hAnsi="Tahoma" w:cs="Tahoma"/>
          <w:b/>
          <w:bCs/>
          <w:i w:val="0"/>
          <w:iCs w:val="0"/>
          <w:sz w:val="20"/>
          <w:szCs w:val="20"/>
        </w:rPr>
        <w:fldChar w:fldCharType="end"/>
      </w:r>
      <w:bookmarkEnd w:id="1307"/>
      <w:r w:rsidRPr="00975ED9">
        <w:rPr>
          <w:rFonts w:ascii="Tahoma" w:hAnsi="Tahoma" w:cs="Tahoma"/>
          <w:b/>
          <w:bCs/>
          <w:i w:val="0"/>
          <w:iCs w:val="0"/>
          <w:sz w:val="20"/>
          <w:szCs w:val="20"/>
        </w:rPr>
        <w:t xml:space="preserve"> </w:t>
      </w:r>
      <w:bookmarkStart w:id="1310" w:name="_Hlk168315773"/>
      <w:r w:rsidR="006F61E4" w:rsidRPr="00F36C5C">
        <w:rPr>
          <w:rFonts w:ascii="Tahoma" w:hAnsi="Tahoma" w:cs="Tahoma"/>
          <w:i w:val="0"/>
          <w:iCs w:val="0"/>
          <w:sz w:val="20"/>
          <w:szCs w:val="20"/>
        </w:rPr>
        <w:t xml:space="preserve">Percentage of Adult Education Levels in </w:t>
      </w:r>
      <w:r w:rsidR="00C10301" w:rsidRPr="00F36C5C">
        <w:rPr>
          <w:rFonts w:ascii="Tahoma" w:hAnsi="Tahoma" w:cs="Tahoma"/>
          <w:i w:val="0"/>
          <w:iCs w:val="0"/>
          <w:sz w:val="20"/>
          <w:szCs w:val="20"/>
        </w:rPr>
        <w:t>İzmir</w:t>
      </w:r>
      <w:r w:rsidR="006F61E4" w:rsidRPr="00F36C5C">
        <w:rPr>
          <w:rFonts w:ascii="Tahoma" w:hAnsi="Tahoma" w:cs="Tahoma"/>
          <w:i w:val="0"/>
          <w:iCs w:val="0"/>
          <w:sz w:val="20"/>
          <w:szCs w:val="20"/>
        </w:rPr>
        <w:t xml:space="preserve"> and </w:t>
      </w:r>
      <w:bookmarkEnd w:id="1308"/>
      <w:bookmarkEnd w:id="1309"/>
      <w:bookmarkEnd w:id="1310"/>
      <w:proofErr w:type="spellStart"/>
      <w:r w:rsidR="00B64911" w:rsidRPr="00F36C5C">
        <w:rPr>
          <w:rFonts w:ascii="Tahoma" w:hAnsi="Tahoma" w:cs="Tahoma"/>
          <w:i w:val="0"/>
          <w:iCs w:val="0"/>
          <w:sz w:val="20"/>
          <w:szCs w:val="20"/>
        </w:rPr>
        <w:t>Türkiye</w:t>
      </w:r>
      <w:proofErr w:type="spellEnd"/>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95"/>
      </w:tblGrid>
      <w:tr w:rsidR="006F61E4" w:rsidRPr="00A23B1D" w14:paraId="5128EFF9" w14:textId="77777777" w:rsidTr="00C9220D">
        <w:trPr>
          <w:trHeight w:val="347"/>
          <w:jc w:val="center"/>
        </w:trPr>
        <w:tc>
          <w:tcPr>
            <w:tcW w:w="4795" w:type="dxa"/>
          </w:tcPr>
          <w:p w14:paraId="79D66977" w14:textId="5A6482ED" w:rsidR="006F61E4" w:rsidRPr="00A23B1D" w:rsidRDefault="00C10301" w:rsidP="00F85FA6">
            <w:pPr>
              <w:jc w:val="center"/>
              <w:rPr>
                <w:iCs/>
                <w:sz w:val="20"/>
                <w:szCs w:val="18"/>
              </w:rPr>
            </w:pPr>
            <w:r>
              <w:rPr>
                <w:iCs/>
                <w:sz w:val="20"/>
                <w:szCs w:val="18"/>
              </w:rPr>
              <w:t>İzmir</w:t>
            </w:r>
          </w:p>
        </w:tc>
        <w:tc>
          <w:tcPr>
            <w:tcW w:w="4795" w:type="dxa"/>
          </w:tcPr>
          <w:p w14:paraId="3198E228" w14:textId="5CFFA114" w:rsidR="006F61E4" w:rsidRPr="00A23B1D" w:rsidRDefault="00B64911" w:rsidP="00F85FA6">
            <w:pPr>
              <w:jc w:val="center"/>
              <w:rPr>
                <w:iCs/>
                <w:sz w:val="20"/>
                <w:szCs w:val="18"/>
              </w:rPr>
            </w:pPr>
            <w:proofErr w:type="spellStart"/>
            <w:r>
              <w:rPr>
                <w:iCs/>
                <w:sz w:val="20"/>
                <w:szCs w:val="18"/>
              </w:rPr>
              <w:t>Türkiye</w:t>
            </w:r>
            <w:proofErr w:type="spellEnd"/>
          </w:p>
        </w:tc>
      </w:tr>
      <w:tr w:rsidR="006F61E4" w:rsidRPr="00A23B1D" w14:paraId="381728F8" w14:textId="77777777" w:rsidTr="00C9220D">
        <w:trPr>
          <w:trHeight w:val="3826"/>
          <w:jc w:val="center"/>
        </w:trPr>
        <w:tc>
          <w:tcPr>
            <w:tcW w:w="4795" w:type="dxa"/>
          </w:tcPr>
          <w:p w14:paraId="2A8AFC53" w14:textId="77777777" w:rsidR="006F61E4" w:rsidRPr="00A23B1D" w:rsidRDefault="006F61E4" w:rsidP="00C9220D">
            <w:pPr>
              <w:jc w:val="center"/>
              <w:rPr>
                <w:iCs/>
                <w:sz w:val="20"/>
                <w:szCs w:val="18"/>
              </w:rPr>
            </w:pPr>
            <w:r w:rsidRPr="00A23B1D">
              <w:rPr>
                <w:iCs/>
                <w:noProof/>
                <w:sz w:val="20"/>
                <w:szCs w:val="18"/>
                <w:lang w:eastAsia="tr-TR"/>
              </w:rPr>
              <w:drawing>
                <wp:inline distT="0" distB="0" distL="0" distR="0" wp14:anchorId="29A1C2A9" wp14:editId="3DB5A0A4">
                  <wp:extent cx="2514600" cy="24860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146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5" w:type="dxa"/>
          </w:tcPr>
          <w:p w14:paraId="30FEBFF7" w14:textId="77777777" w:rsidR="006F61E4" w:rsidRPr="00A23B1D" w:rsidRDefault="006F61E4" w:rsidP="00C9220D">
            <w:pPr>
              <w:jc w:val="center"/>
              <w:rPr>
                <w:iCs/>
                <w:sz w:val="20"/>
                <w:szCs w:val="18"/>
              </w:rPr>
            </w:pPr>
            <w:r w:rsidRPr="00A23B1D">
              <w:rPr>
                <w:iCs/>
                <w:noProof/>
                <w:sz w:val="20"/>
                <w:szCs w:val="18"/>
                <w:lang w:eastAsia="tr-TR"/>
              </w:rPr>
              <w:drawing>
                <wp:inline distT="0" distB="0" distL="0" distR="0" wp14:anchorId="7BE085D9" wp14:editId="6F7BC09A">
                  <wp:extent cx="2466975" cy="2486025"/>
                  <wp:effectExtent l="0" t="0" r="9525" b="9525"/>
                  <wp:docPr id="198" name="Picture 1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pie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7B72" w14:textId="57F1F4DF" w:rsidR="006F61E4" w:rsidRPr="004E3DF7" w:rsidRDefault="006F61E4" w:rsidP="00C9220D">
      <w:pPr>
        <w:spacing w:before="60" w:line="240" w:lineRule="auto"/>
        <w:jc w:val="both"/>
        <w:rPr>
          <w:rFonts w:ascii="Tahoma" w:hAnsi="Tahoma" w:cs="Tahoma"/>
          <w:iCs/>
          <w:sz w:val="16"/>
          <w:szCs w:val="16"/>
        </w:rPr>
      </w:pPr>
      <w:bookmarkStart w:id="1311" w:name="_Hlk176167006"/>
      <w:r w:rsidRPr="00F36C5C">
        <w:rPr>
          <w:rFonts w:ascii="Tahoma" w:hAnsi="Tahoma" w:cs="Tahoma"/>
          <w:iCs/>
          <w:sz w:val="16"/>
          <w:szCs w:val="16"/>
        </w:rPr>
        <w:t>Source:</w:t>
      </w:r>
      <w:r w:rsidRPr="004E3DF7">
        <w:rPr>
          <w:rFonts w:ascii="Tahoma" w:hAnsi="Tahoma" w:cs="Tahoma"/>
          <w:iCs/>
          <w:sz w:val="16"/>
          <w:szCs w:val="16"/>
        </w:rPr>
        <w:t xml:space="preserve"> </w:t>
      </w:r>
      <w:proofErr w:type="spellStart"/>
      <w:r w:rsidRPr="004E3DF7">
        <w:rPr>
          <w:rFonts w:ascii="Tahoma" w:hAnsi="Tahoma" w:cs="Tahoma"/>
          <w:iCs/>
          <w:sz w:val="16"/>
          <w:szCs w:val="16"/>
        </w:rPr>
        <w:t>TurkStat</w:t>
      </w:r>
      <w:proofErr w:type="spellEnd"/>
      <w:r w:rsidRPr="004E3DF7">
        <w:rPr>
          <w:rFonts w:ascii="Tahoma" w:hAnsi="Tahoma" w:cs="Tahoma"/>
          <w:iCs/>
          <w:sz w:val="16"/>
          <w:szCs w:val="16"/>
        </w:rPr>
        <w:t xml:space="preserve"> National Education Statistics, 202</w:t>
      </w:r>
      <w:r w:rsidR="00B234C6">
        <w:rPr>
          <w:rFonts w:ascii="Tahoma" w:hAnsi="Tahoma" w:cs="Tahoma"/>
          <w:iCs/>
          <w:sz w:val="16"/>
          <w:szCs w:val="16"/>
        </w:rPr>
        <w:t>2</w:t>
      </w:r>
    </w:p>
    <w:bookmarkEnd w:id="1311"/>
    <w:p w14:paraId="610BBDF2" w14:textId="77777777" w:rsidR="006F61E4" w:rsidRPr="004E3DF7" w:rsidRDefault="006F61E4" w:rsidP="00C9220D">
      <w:pPr>
        <w:spacing w:before="60" w:line="240" w:lineRule="auto"/>
        <w:jc w:val="both"/>
        <w:rPr>
          <w:rFonts w:ascii="Tahoma" w:hAnsi="Tahoma" w:cs="Tahoma"/>
          <w:iCs/>
          <w:sz w:val="16"/>
          <w:szCs w:val="16"/>
        </w:rPr>
      </w:pPr>
      <w:r w:rsidRPr="00F36C5C">
        <w:rPr>
          <w:rFonts w:ascii="Tahoma" w:hAnsi="Tahoma" w:cs="Tahoma"/>
          <w:iCs/>
          <w:sz w:val="16"/>
          <w:szCs w:val="16"/>
        </w:rPr>
        <w:t>Notes:</w:t>
      </w:r>
      <w:r w:rsidRPr="004E3DF7">
        <w:rPr>
          <w:rFonts w:ascii="Tahoma" w:hAnsi="Tahoma" w:cs="Tahoma"/>
          <w:iCs/>
          <w:sz w:val="16"/>
          <w:szCs w:val="16"/>
        </w:rPr>
        <w:t xml:space="preserve"> Adult refers to ages between 25 and 64.</w:t>
      </w:r>
    </w:p>
    <w:p w14:paraId="1EB7810E" w14:textId="10BC718A" w:rsidR="00B234C6" w:rsidRPr="00B234C6" w:rsidRDefault="00B234C6" w:rsidP="00B234C6">
      <w:pPr>
        <w:spacing w:before="240" w:after="0" w:line="240" w:lineRule="auto"/>
        <w:jc w:val="both"/>
        <w:rPr>
          <w:rFonts w:ascii="Tahoma" w:hAnsi="Tahoma" w:cs="Tahoma"/>
          <w:iCs/>
          <w:sz w:val="20"/>
          <w:szCs w:val="20"/>
        </w:rPr>
      </w:pPr>
      <w:r w:rsidRPr="00B234C6">
        <w:rPr>
          <w:rFonts w:ascii="Tahoma" w:hAnsi="Tahoma" w:cs="Tahoma"/>
          <w:iCs/>
          <w:sz w:val="20"/>
          <w:szCs w:val="20"/>
        </w:rPr>
        <w:t xml:space="preserve">Looking at the 2022/23 </w:t>
      </w:r>
      <w:r>
        <w:rPr>
          <w:rFonts w:ascii="Tahoma" w:hAnsi="Tahoma" w:cs="Tahoma"/>
          <w:iCs/>
          <w:sz w:val="20"/>
          <w:szCs w:val="20"/>
        </w:rPr>
        <w:t>education</w:t>
      </w:r>
      <w:r w:rsidRPr="00B234C6">
        <w:rPr>
          <w:rFonts w:ascii="Tahoma" w:hAnsi="Tahoma" w:cs="Tahoma"/>
          <w:iCs/>
          <w:sz w:val="20"/>
          <w:szCs w:val="20"/>
        </w:rPr>
        <w:t xml:space="preserve"> year, Izmir has 1,844 public schools affiliated to the Ministry of National Education at all levels of education, 21,738 classrooms, and a total of 687,882 students are receiving education in these schools. A total of 422 thousand 969 of these students, 220 thousand 720 of them in primary school and 202 thousand 249 in secondary school, are in primary education. 210 thousand 664 students attend secondary education and 96 thousand 994 students attend high school.</w:t>
      </w:r>
    </w:p>
    <w:p w14:paraId="1B37CEA9" w14:textId="77777777" w:rsidR="002D51E8" w:rsidRPr="00975ED9" w:rsidRDefault="002D51E8" w:rsidP="00975ED9">
      <w:pPr>
        <w:spacing w:after="0" w:line="240" w:lineRule="auto"/>
        <w:jc w:val="both"/>
        <w:rPr>
          <w:rFonts w:ascii="Tahoma" w:hAnsi="Tahoma" w:cs="Tahoma"/>
          <w:iCs/>
          <w:sz w:val="20"/>
          <w:szCs w:val="20"/>
        </w:rPr>
      </w:pPr>
    </w:p>
    <w:p w14:paraId="56069002" w14:textId="77777777" w:rsidR="00B234C6" w:rsidRPr="00B234C6" w:rsidRDefault="00B234C6" w:rsidP="00B234C6">
      <w:pPr>
        <w:spacing w:after="0" w:line="240" w:lineRule="auto"/>
        <w:jc w:val="both"/>
        <w:rPr>
          <w:rFonts w:ascii="Tahoma" w:hAnsi="Tahoma" w:cs="Tahoma"/>
          <w:iCs/>
          <w:sz w:val="20"/>
          <w:szCs w:val="20"/>
        </w:rPr>
      </w:pPr>
      <w:r w:rsidRPr="00B234C6">
        <w:rPr>
          <w:rFonts w:ascii="Tahoma" w:hAnsi="Tahoma" w:cs="Tahoma"/>
          <w:iCs/>
          <w:sz w:val="20"/>
          <w:szCs w:val="20"/>
        </w:rPr>
        <w:t xml:space="preserve">The net enrolment rates in Izmir for the 2022/23 education year are 95.63% for primary school, 92.36% for secondary school and 93.95% for secondary education. In Izmir, 307,658 students attend secondary education. While 34.44% of them prefer Vocational and Technical Education, 59.51% of them study in General Secondary Education institutions. There are ten universities operating in Izmir: </w:t>
      </w:r>
      <w:proofErr w:type="spellStart"/>
      <w:r w:rsidRPr="00B234C6">
        <w:rPr>
          <w:rFonts w:ascii="Tahoma" w:hAnsi="Tahoma" w:cs="Tahoma"/>
          <w:iCs/>
          <w:sz w:val="20"/>
          <w:szCs w:val="20"/>
        </w:rPr>
        <w:t>Dokuz</w:t>
      </w:r>
      <w:proofErr w:type="spellEnd"/>
      <w:r w:rsidRPr="00B234C6">
        <w:rPr>
          <w:rFonts w:ascii="Tahoma" w:hAnsi="Tahoma" w:cs="Tahoma"/>
          <w:iCs/>
          <w:sz w:val="20"/>
          <w:szCs w:val="20"/>
        </w:rPr>
        <w:t xml:space="preserve"> </w:t>
      </w:r>
      <w:proofErr w:type="spellStart"/>
      <w:r w:rsidRPr="00B234C6">
        <w:rPr>
          <w:rFonts w:ascii="Tahoma" w:hAnsi="Tahoma" w:cs="Tahoma"/>
          <w:iCs/>
          <w:sz w:val="20"/>
          <w:szCs w:val="20"/>
        </w:rPr>
        <w:t>Eylül</w:t>
      </w:r>
      <w:proofErr w:type="spellEnd"/>
      <w:r w:rsidRPr="00B234C6">
        <w:rPr>
          <w:rFonts w:ascii="Tahoma" w:hAnsi="Tahoma" w:cs="Tahoma"/>
          <w:iCs/>
          <w:sz w:val="20"/>
          <w:szCs w:val="20"/>
        </w:rPr>
        <w:t xml:space="preserve"> University, </w:t>
      </w:r>
      <w:proofErr w:type="spellStart"/>
      <w:r w:rsidRPr="00B234C6">
        <w:rPr>
          <w:rFonts w:ascii="Tahoma" w:hAnsi="Tahoma" w:cs="Tahoma"/>
          <w:iCs/>
          <w:sz w:val="20"/>
          <w:szCs w:val="20"/>
        </w:rPr>
        <w:t>Ege</w:t>
      </w:r>
      <w:proofErr w:type="spellEnd"/>
      <w:r w:rsidRPr="00B234C6">
        <w:rPr>
          <w:rFonts w:ascii="Tahoma" w:hAnsi="Tahoma" w:cs="Tahoma"/>
          <w:iCs/>
          <w:sz w:val="20"/>
          <w:szCs w:val="20"/>
        </w:rPr>
        <w:t xml:space="preserve"> University, Izmir </w:t>
      </w:r>
      <w:proofErr w:type="spellStart"/>
      <w:r w:rsidRPr="00B234C6">
        <w:rPr>
          <w:rFonts w:ascii="Tahoma" w:hAnsi="Tahoma" w:cs="Tahoma"/>
          <w:iCs/>
          <w:sz w:val="20"/>
          <w:szCs w:val="20"/>
        </w:rPr>
        <w:t>Bakırçay</w:t>
      </w:r>
      <w:proofErr w:type="spellEnd"/>
      <w:r w:rsidRPr="00B234C6">
        <w:rPr>
          <w:rFonts w:ascii="Tahoma" w:hAnsi="Tahoma" w:cs="Tahoma"/>
          <w:iCs/>
          <w:sz w:val="20"/>
          <w:szCs w:val="20"/>
        </w:rPr>
        <w:t xml:space="preserve"> University, Izmir Democracy University, Izmir University of Economics, Izmir </w:t>
      </w:r>
      <w:proofErr w:type="spellStart"/>
      <w:r w:rsidRPr="00B234C6">
        <w:rPr>
          <w:rFonts w:ascii="Tahoma" w:hAnsi="Tahoma" w:cs="Tahoma"/>
          <w:iCs/>
          <w:sz w:val="20"/>
          <w:szCs w:val="20"/>
        </w:rPr>
        <w:t>Katip</w:t>
      </w:r>
      <w:proofErr w:type="spellEnd"/>
      <w:r w:rsidRPr="00B234C6">
        <w:rPr>
          <w:rFonts w:ascii="Tahoma" w:hAnsi="Tahoma" w:cs="Tahoma"/>
          <w:iCs/>
          <w:sz w:val="20"/>
          <w:szCs w:val="20"/>
        </w:rPr>
        <w:t xml:space="preserve"> </w:t>
      </w:r>
      <w:proofErr w:type="spellStart"/>
      <w:r w:rsidRPr="00B234C6">
        <w:rPr>
          <w:rFonts w:ascii="Tahoma" w:hAnsi="Tahoma" w:cs="Tahoma"/>
          <w:iCs/>
          <w:sz w:val="20"/>
          <w:szCs w:val="20"/>
        </w:rPr>
        <w:t>Çelebi</w:t>
      </w:r>
      <w:proofErr w:type="spellEnd"/>
      <w:r w:rsidRPr="00B234C6">
        <w:rPr>
          <w:rFonts w:ascii="Tahoma" w:hAnsi="Tahoma" w:cs="Tahoma"/>
          <w:iCs/>
          <w:sz w:val="20"/>
          <w:szCs w:val="20"/>
        </w:rPr>
        <w:t xml:space="preserve"> University, Izmir High Technology University, </w:t>
      </w:r>
      <w:proofErr w:type="spellStart"/>
      <w:r w:rsidRPr="00B234C6">
        <w:rPr>
          <w:rFonts w:ascii="Tahoma" w:hAnsi="Tahoma" w:cs="Tahoma"/>
          <w:iCs/>
          <w:sz w:val="20"/>
          <w:szCs w:val="20"/>
        </w:rPr>
        <w:t>Yaşar</w:t>
      </w:r>
      <w:proofErr w:type="spellEnd"/>
      <w:r w:rsidRPr="00B234C6">
        <w:rPr>
          <w:rFonts w:ascii="Tahoma" w:hAnsi="Tahoma" w:cs="Tahoma"/>
          <w:iCs/>
          <w:sz w:val="20"/>
          <w:szCs w:val="20"/>
        </w:rPr>
        <w:t xml:space="preserve"> University, Izmir </w:t>
      </w:r>
      <w:proofErr w:type="spellStart"/>
      <w:r w:rsidRPr="00B234C6">
        <w:rPr>
          <w:rFonts w:ascii="Tahoma" w:hAnsi="Tahoma" w:cs="Tahoma"/>
          <w:iCs/>
          <w:sz w:val="20"/>
          <w:szCs w:val="20"/>
        </w:rPr>
        <w:t>Tınaztepe</w:t>
      </w:r>
      <w:proofErr w:type="spellEnd"/>
      <w:r w:rsidRPr="00B234C6">
        <w:rPr>
          <w:rFonts w:ascii="Tahoma" w:hAnsi="Tahoma" w:cs="Tahoma"/>
          <w:iCs/>
          <w:sz w:val="20"/>
          <w:szCs w:val="20"/>
        </w:rPr>
        <w:t xml:space="preserve"> University and Izmir </w:t>
      </w:r>
      <w:proofErr w:type="spellStart"/>
      <w:r w:rsidRPr="00B234C6">
        <w:rPr>
          <w:rFonts w:ascii="Tahoma" w:hAnsi="Tahoma" w:cs="Tahoma"/>
          <w:iCs/>
          <w:sz w:val="20"/>
          <w:szCs w:val="20"/>
        </w:rPr>
        <w:t>Kavram</w:t>
      </w:r>
      <w:proofErr w:type="spellEnd"/>
      <w:r w:rsidRPr="00B234C6">
        <w:rPr>
          <w:rFonts w:ascii="Tahoma" w:hAnsi="Tahoma" w:cs="Tahoma"/>
          <w:iCs/>
          <w:sz w:val="20"/>
          <w:szCs w:val="20"/>
        </w:rPr>
        <w:t xml:space="preserve"> Vocational School.</w:t>
      </w:r>
    </w:p>
    <w:p w14:paraId="54CF7AC3" w14:textId="77777777" w:rsidR="00B234C6" w:rsidRPr="00B234C6" w:rsidRDefault="00B234C6" w:rsidP="00B234C6">
      <w:pPr>
        <w:spacing w:after="0" w:line="240" w:lineRule="auto"/>
        <w:jc w:val="both"/>
        <w:rPr>
          <w:rFonts w:ascii="Tahoma" w:hAnsi="Tahoma" w:cs="Tahoma"/>
          <w:iCs/>
          <w:sz w:val="20"/>
          <w:szCs w:val="20"/>
        </w:rPr>
      </w:pPr>
    </w:p>
    <w:p w14:paraId="44484CEB" w14:textId="77777777" w:rsidR="002D51E8" w:rsidRPr="00975ED9" w:rsidRDefault="002D51E8" w:rsidP="00975ED9">
      <w:pPr>
        <w:spacing w:after="0" w:line="240" w:lineRule="auto"/>
        <w:jc w:val="both"/>
        <w:rPr>
          <w:rFonts w:ascii="Tahoma" w:hAnsi="Tahoma" w:cs="Tahoma"/>
          <w:iCs/>
          <w:sz w:val="20"/>
          <w:szCs w:val="20"/>
        </w:rPr>
      </w:pPr>
    </w:p>
    <w:p w14:paraId="0C12FF12" w14:textId="082E0547" w:rsidR="002D51E8" w:rsidRPr="00975ED9" w:rsidRDefault="002D51E8" w:rsidP="00975ED9">
      <w:pPr>
        <w:spacing w:after="0" w:line="240" w:lineRule="auto"/>
        <w:jc w:val="both"/>
        <w:rPr>
          <w:rFonts w:ascii="Tahoma" w:hAnsi="Tahoma" w:cs="Tahoma"/>
          <w:iCs/>
          <w:sz w:val="20"/>
          <w:szCs w:val="20"/>
        </w:rPr>
      </w:pPr>
      <w:r w:rsidRPr="00975ED9">
        <w:rPr>
          <w:rFonts w:ascii="Tahoma" w:hAnsi="Tahoma" w:cs="Tahoma"/>
          <w:iCs/>
          <w:sz w:val="20"/>
          <w:szCs w:val="20"/>
        </w:rPr>
        <w:t xml:space="preserve">Founded on April 14, 2001 as 2 faculties, 5 colleges and 2 institutes, </w:t>
      </w:r>
      <w:r w:rsidR="00C10301">
        <w:rPr>
          <w:rFonts w:ascii="Tahoma" w:hAnsi="Tahoma" w:cs="Tahoma"/>
          <w:iCs/>
          <w:sz w:val="20"/>
          <w:szCs w:val="20"/>
        </w:rPr>
        <w:t>İzmir</w:t>
      </w:r>
      <w:r w:rsidRPr="00975ED9">
        <w:rPr>
          <w:rFonts w:ascii="Tahoma" w:hAnsi="Tahoma" w:cs="Tahoma"/>
          <w:iCs/>
          <w:sz w:val="20"/>
          <w:szCs w:val="20"/>
        </w:rPr>
        <w:t xml:space="preserve"> University of Economics is the first foundation university of our city and the Aegean Region.</w:t>
      </w:r>
    </w:p>
    <w:p w14:paraId="685C6EFF" w14:textId="2F3F68BE" w:rsidR="00B234C6" w:rsidRPr="004E3DF7" w:rsidRDefault="00B234C6" w:rsidP="00B234C6">
      <w:pPr>
        <w:spacing w:before="60" w:line="240" w:lineRule="auto"/>
        <w:jc w:val="both"/>
        <w:rPr>
          <w:rFonts w:ascii="Tahoma" w:hAnsi="Tahoma" w:cs="Tahoma"/>
          <w:iCs/>
          <w:sz w:val="16"/>
          <w:szCs w:val="16"/>
        </w:rPr>
      </w:pPr>
      <w:r w:rsidRPr="00F43497">
        <w:rPr>
          <w:rFonts w:ascii="Tahoma" w:hAnsi="Tahoma" w:cs="Tahoma"/>
          <w:iCs/>
          <w:sz w:val="16"/>
          <w:szCs w:val="16"/>
        </w:rPr>
        <w:t>Source:</w:t>
      </w:r>
      <w:r w:rsidRPr="004E3DF7">
        <w:rPr>
          <w:rFonts w:ascii="Tahoma" w:hAnsi="Tahoma" w:cs="Tahoma"/>
          <w:iCs/>
          <w:sz w:val="16"/>
          <w:szCs w:val="16"/>
        </w:rPr>
        <w:t xml:space="preserve"> </w:t>
      </w:r>
      <w:r w:rsidR="00074A1E">
        <w:rPr>
          <w:rFonts w:ascii="Tahoma" w:hAnsi="Tahoma" w:cs="Tahoma"/>
          <w:iCs/>
          <w:sz w:val="16"/>
          <w:szCs w:val="16"/>
        </w:rPr>
        <w:t xml:space="preserve">Governorate of İzmir </w:t>
      </w:r>
    </w:p>
    <w:p w14:paraId="194134E6" w14:textId="77777777" w:rsidR="002D51E8" w:rsidRPr="00975ED9" w:rsidRDefault="002D51E8">
      <w:pPr>
        <w:rPr>
          <w:iCs/>
          <w:sz w:val="20"/>
          <w:szCs w:val="20"/>
        </w:rPr>
      </w:pPr>
      <w:r w:rsidRPr="00975ED9">
        <w:rPr>
          <w:iCs/>
          <w:sz w:val="20"/>
          <w:szCs w:val="20"/>
        </w:rPr>
        <w:br w:type="page"/>
      </w:r>
    </w:p>
    <w:p w14:paraId="2835CDE4" w14:textId="61BDB4F8" w:rsidR="00CB1975" w:rsidRPr="00975ED9" w:rsidRDefault="00CB1975" w:rsidP="00F36C5C">
      <w:pPr>
        <w:pStyle w:val="ResimYazs"/>
        <w:jc w:val="center"/>
        <w:rPr>
          <w:rFonts w:ascii="Tahoma" w:hAnsi="Tahoma" w:cs="Tahoma"/>
          <w:sz w:val="20"/>
          <w:szCs w:val="20"/>
        </w:rPr>
      </w:pPr>
      <w:bookmarkStart w:id="1312" w:name="_Toc174628900"/>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530F5" w:rsidRPr="00975ED9">
        <w:rPr>
          <w:rFonts w:ascii="Tahoma" w:hAnsi="Tahoma" w:cs="Tahoma"/>
          <w:i w:val="0"/>
          <w:iCs w:val="0"/>
          <w:sz w:val="20"/>
          <w:szCs w:val="20"/>
        </w:rPr>
        <w:t xml:space="preserve">Education </w:t>
      </w:r>
      <w:r w:rsidR="00C530F5">
        <w:rPr>
          <w:rFonts w:ascii="Tahoma" w:hAnsi="Tahoma" w:cs="Tahoma"/>
          <w:i w:val="0"/>
          <w:iCs w:val="0"/>
          <w:sz w:val="20"/>
          <w:szCs w:val="20"/>
        </w:rPr>
        <w:t>Level Distribution i</w:t>
      </w:r>
      <w:r w:rsidR="00C530F5" w:rsidRPr="00975ED9">
        <w:rPr>
          <w:rFonts w:ascii="Tahoma" w:hAnsi="Tahoma" w:cs="Tahoma"/>
          <w:i w:val="0"/>
          <w:iCs w:val="0"/>
          <w:sz w:val="20"/>
          <w:szCs w:val="20"/>
        </w:rPr>
        <w:t xml:space="preserve">n </w:t>
      </w:r>
      <w:r w:rsidR="00C530F5">
        <w:rPr>
          <w:rFonts w:ascii="Tahoma" w:hAnsi="Tahoma" w:cs="Tahoma"/>
          <w:i w:val="0"/>
          <w:iCs w:val="0"/>
          <w:sz w:val="20"/>
          <w:szCs w:val="20"/>
        </w:rPr>
        <w:t>İzmir</w:t>
      </w:r>
      <w:r w:rsidR="00C530F5" w:rsidRPr="00975ED9">
        <w:rPr>
          <w:rFonts w:ascii="Tahoma" w:hAnsi="Tahoma" w:cs="Tahoma"/>
          <w:i w:val="0"/>
          <w:iCs w:val="0"/>
          <w:sz w:val="20"/>
          <w:szCs w:val="20"/>
        </w:rPr>
        <w:t xml:space="preserve"> Province</w:t>
      </w:r>
      <w:r w:rsidR="004925C8">
        <w:rPr>
          <w:rFonts w:ascii="Tahoma" w:hAnsi="Tahoma" w:cs="Tahoma"/>
          <w:i w:val="0"/>
          <w:iCs w:val="0"/>
          <w:sz w:val="20"/>
          <w:szCs w:val="20"/>
        </w:rPr>
        <w:t>,202</w:t>
      </w:r>
      <w:r w:rsidR="00A818F8">
        <w:rPr>
          <w:rFonts w:ascii="Tahoma" w:hAnsi="Tahoma" w:cs="Tahoma"/>
          <w:i w:val="0"/>
          <w:iCs w:val="0"/>
          <w:sz w:val="20"/>
          <w:szCs w:val="20"/>
        </w:rPr>
        <w:t>2</w:t>
      </w:r>
      <w:bookmarkEnd w:id="1312"/>
    </w:p>
    <w:tbl>
      <w:tblPr>
        <w:tblW w:w="10343" w:type="dxa"/>
        <w:tblCellMar>
          <w:left w:w="70" w:type="dxa"/>
          <w:right w:w="70" w:type="dxa"/>
        </w:tblCellMar>
        <w:tblLook w:val="04A0" w:firstRow="1" w:lastRow="0" w:firstColumn="1" w:lastColumn="0" w:noHBand="0" w:noVBand="1"/>
      </w:tblPr>
      <w:tblGrid>
        <w:gridCol w:w="2972"/>
        <w:gridCol w:w="1559"/>
        <w:gridCol w:w="1276"/>
        <w:gridCol w:w="1276"/>
        <w:gridCol w:w="1276"/>
        <w:gridCol w:w="1984"/>
      </w:tblGrid>
      <w:tr w:rsidR="00AF158B" w:rsidRPr="009B041E" w14:paraId="42F35EF4" w14:textId="77777777" w:rsidTr="0055771F">
        <w:trPr>
          <w:trHeight w:val="315"/>
        </w:trPr>
        <w:tc>
          <w:tcPr>
            <w:tcW w:w="1034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9B86B26" w14:textId="77777777" w:rsidR="00AF158B" w:rsidRDefault="00AF158B" w:rsidP="0055771F">
            <w:pPr>
              <w:spacing w:after="0" w:line="240" w:lineRule="auto"/>
              <w:jc w:val="center"/>
              <w:rPr>
                <w:rFonts w:ascii="Calibri" w:eastAsia="Times New Roman" w:hAnsi="Calibri" w:cs="Calibri"/>
                <w:b/>
                <w:bCs/>
                <w:color w:val="000000"/>
                <w:kern w:val="0"/>
                <w:sz w:val="24"/>
                <w:szCs w:val="24"/>
                <w:lang w:eastAsia="tr-TR"/>
                <w14:ligatures w14:val="none"/>
              </w:rPr>
            </w:pPr>
            <w:r w:rsidRPr="009B041E">
              <w:rPr>
                <w:rFonts w:ascii="Calibri" w:eastAsia="Times New Roman" w:hAnsi="Calibri" w:cs="Calibri"/>
                <w:b/>
                <w:bCs/>
                <w:color w:val="000000"/>
                <w:kern w:val="0"/>
                <w:sz w:val="24"/>
                <w:szCs w:val="24"/>
                <w:lang w:eastAsia="tr-TR"/>
                <w14:ligatures w14:val="none"/>
              </w:rPr>
              <w:t>Education Status</w:t>
            </w:r>
          </w:p>
        </w:tc>
      </w:tr>
      <w:tr w:rsidR="00AF158B" w:rsidRPr="009B041E" w14:paraId="6609E1D3" w14:textId="77777777" w:rsidTr="0055771F">
        <w:trPr>
          <w:trHeight w:val="30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0D8EA1C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Education Status (6+ years)</w:t>
            </w:r>
          </w:p>
        </w:tc>
        <w:tc>
          <w:tcPr>
            <w:tcW w:w="1559" w:type="dxa"/>
            <w:tcBorders>
              <w:top w:val="nil"/>
              <w:left w:val="nil"/>
              <w:bottom w:val="single" w:sz="4" w:space="0" w:color="auto"/>
              <w:right w:val="single" w:sz="4" w:space="0" w:color="auto"/>
            </w:tcBorders>
            <w:shd w:val="clear" w:color="000000" w:fill="FFFFFF"/>
            <w:noWrap/>
            <w:vAlign w:val="center"/>
            <w:hideMark/>
          </w:tcPr>
          <w:p w14:paraId="33E1927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Total</w:t>
            </w:r>
          </w:p>
        </w:tc>
        <w:tc>
          <w:tcPr>
            <w:tcW w:w="1276" w:type="dxa"/>
            <w:tcBorders>
              <w:top w:val="nil"/>
              <w:left w:val="nil"/>
              <w:bottom w:val="single" w:sz="4" w:space="0" w:color="auto"/>
              <w:right w:val="single" w:sz="4" w:space="0" w:color="auto"/>
            </w:tcBorders>
            <w:shd w:val="clear" w:color="000000" w:fill="FFFFFF"/>
            <w:noWrap/>
            <w:vAlign w:val="center"/>
            <w:hideMark/>
          </w:tcPr>
          <w:p w14:paraId="6FBD5930"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Male</w:t>
            </w:r>
          </w:p>
        </w:tc>
        <w:tc>
          <w:tcPr>
            <w:tcW w:w="1276" w:type="dxa"/>
            <w:tcBorders>
              <w:top w:val="nil"/>
              <w:left w:val="nil"/>
              <w:bottom w:val="single" w:sz="4" w:space="0" w:color="auto"/>
              <w:right w:val="single" w:sz="4" w:space="0" w:color="auto"/>
            </w:tcBorders>
            <w:shd w:val="clear" w:color="000000" w:fill="FFFFFF"/>
            <w:noWrap/>
            <w:vAlign w:val="center"/>
            <w:hideMark/>
          </w:tcPr>
          <w:p w14:paraId="4E1384D7"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Woman</w:t>
            </w:r>
          </w:p>
        </w:tc>
        <w:tc>
          <w:tcPr>
            <w:tcW w:w="1276" w:type="dxa"/>
            <w:tcBorders>
              <w:top w:val="nil"/>
              <w:left w:val="nil"/>
              <w:bottom w:val="single" w:sz="4" w:space="0" w:color="auto"/>
              <w:right w:val="single" w:sz="4" w:space="0" w:color="auto"/>
            </w:tcBorders>
            <w:shd w:val="clear" w:color="000000" w:fill="FFFFFF"/>
            <w:noWrap/>
            <w:vAlign w:val="center"/>
            <w:hideMark/>
          </w:tcPr>
          <w:p w14:paraId="5DDC166D"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Male Proportion</w:t>
            </w:r>
          </w:p>
        </w:tc>
        <w:tc>
          <w:tcPr>
            <w:tcW w:w="1984" w:type="dxa"/>
            <w:tcBorders>
              <w:top w:val="nil"/>
              <w:left w:val="nil"/>
              <w:bottom w:val="single" w:sz="4" w:space="0" w:color="auto"/>
              <w:right w:val="single" w:sz="4" w:space="0" w:color="auto"/>
            </w:tcBorders>
            <w:shd w:val="clear" w:color="000000" w:fill="FFFFFF"/>
            <w:noWrap/>
            <w:vAlign w:val="center"/>
            <w:hideMark/>
          </w:tcPr>
          <w:p w14:paraId="5F554A2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Proportion of Women</w:t>
            </w:r>
          </w:p>
        </w:tc>
      </w:tr>
      <w:tr w:rsidR="00AF158B" w:rsidRPr="009B041E" w14:paraId="0FDEA46F"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42955F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ILLITERATE</w:t>
            </w:r>
          </w:p>
        </w:tc>
        <w:tc>
          <w:tcPr>
            <w:tcW w:w="1559" w:type="dxa"/>
            <w:tcBorders>
              <w:top w:val="nil"/>
              <w:left w:val="nil"/>
              <w:bottom w:val="single" w:sz="4" w:space="0" w:color="auto"/>
              <w:right w:val="single" w:sz="4" w:space="0" w:color="auto"/>
            </w:tcBorders>
            <w:shd w:val="clear" w:color="000000" w:fill="FFFFFF"/>
            <w:noWrap/>
            <w:vAlign w:val="center"/>
            <w:hideMark/>
          </w:tcPr>
          <w:p w14:paraId="60D29C7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49.540</w:t>
            </w:r>
          </w:p>
        </w:tc>
        <w:tc>
          <w:tcPr>
            <w:tcW w:w="1276" w:type="dxa"/>
            <w:tcBorders>
              <w:top w:val="nil"/>
              <w:left w:val="nil"/>
              <w:bottom w:val="single" w:sz="4" w:space="0" w:color="auto"/>
              <w:right w:val="single" w:sz="4" w:space="0" w:color="auto"/>
            </w:tcBorders>
            <w:shd w:val="clear" w:color="000000" w:fill="FFFFFF"/>
            <w:noWrap/>
            <w:vAlign w:val="center"/>
            <w:hideMark/>
          </w:tcPr>
          <w:p w14:paraId="0AC8AD7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9.823</w:t>
            </w:r>
          </w:p>
        </w:tc>
        <w:tc>
          <w:tcPr>
            <w:tcW w:w="1276" w:type="dxa"/>
            <w:tcBorders>
              <w:top w:val="nil"/>
              <w:left w:val="nil"/>
              <w:bottom w:val="single" w:sz="4" w:space="0" w:color="auto"/>
              <w:right w:val="single" w:sz="4" w:space="0" w:color="auto"/>
            </w:tcBorders>
            <w:shd w:val="clear" w:color="000000" w:fill="FFFFFF"/>
            <w:noWrap/>
            <w:vAlign w:val="center"/>
            <w:hideMark/>
          </w:tcPr>
          <w:p w14:paraId="4FB35ED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39.717</w:t>
            </w:r>
          </w:p>
        </w:tc>
        <w:tc>
          <w:tcPr>
            <w:tcW w:w="1276" w:type="dxa"/>
            <w:tcBorders>
              <w:top w:val="nil"/>
              <w:left w:val="nil"/>
              <w:bottom w:val="single" w:sz="4" w:space="0" w:color="auto"/>
              <w:right w:val="single" w:sz="4" w:space="0" w:color="auto"/>
            </w:tcBorders>
            <w:shd w:val="clear" w:color="000000" w:fill="FFFFFF"/>
            <w:noWrap/>
            <w:vAlign w:val="center"/>
            <w:hideMark/>
          </w:tcPr>
          <w:p w14:paraId="2F4AF35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0,5</w:t>
            </w:r>
          </w:p>
        </w:tc>
        <w:tc>
          <w:tcPr>
            <w:tcW w:w="1984" w:type="dxa"/>
            <w:tcBorders>
              <w:top w:val="nil"/>
              <w:left w:val="nil"/>
              <w:bottom w:val="single" w:sz="4" w:space="0" w:color="auto"/>
              <w:right w:val="single" w:sz="4" w:space="0" w:color="auto"/>
            </w:tcBorders>
            <w:shd w:val="clear" w:color="000000" w:fill="FFFFFF"/>
            <w:noWrap/>
            <w:vAlign w:val="center"/>
            <w:hideMark/>
          </w:tcPr>
          <w:p w14:paraId="69662D2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w:t>
            </w:r>
          </w:p>
        </w:tc>
      </w:tr>
      <w:tr w:rsidR="00AF158B" w:rsidRPr="009B041E" w14:paraId="3E2C89E0"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B56EE71"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LITERATE BUT NOT GRADUATED FROM A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01066721"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331.769</w:t>
            </w:r>
          </w:p>
        </w:tc>
        <w:tc>
          <w:tcPr>
            <w:tcW w:w="1276" w:type="dxa"/>
            <w:tcBorders>
              <w:top w:val="nil"/>
              <w:left w:val="nil"/>
              <w:bottom w:val="single" w:sz="4" w:space="0" w:color="auto"/>
              <w:right w:val="single" w:sz="4" w:space="0" w:color="auto"/>
            </w:tcBorders>
            <w:shd w:val="clear" w:color="000000" w:fill="FFFFFF"/>
            <w:noWrap/>
            <w:vAlign w:val="center"/>
            <w:hideMark/>
          </w:tcPr>
          <w:p w14:paraId="6DAF1D0D"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139.760</w:t>
            </w:r>
          </w:p>
        </w:tc>
        <w:tc>
          <w:tcPr>
            <w:tcW w:w="1276" w:type="dxa"/>
            <w:tcBorders>
              <w:top w:val="nil"/>
              <w:left w:val="nil"/>
              <w:bottom w:val="single" w:sz="4" w:space="0" w:color="auto"/>
              <w:right w:val="single" w:sz="4" w:space="0" w:color="auto"/>
            </w:tcBorders>
            <w:shd w:val="clear" w:color="000000" w:fill="FFFFFF"/>
            <w:noWrap/>
            <w:vAlign w:val="center"/>
            <w:hideMark/>
          </w:tcPr>
          <w:p w14:paraId="71FA612D"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192.009</w:t>
            </w:r>
          </w:p>
        </w:tc>
        <w:tc>
          <w:tcPr>
            <w:tcW w:w="1276" w:type="dxa"/>
            <w:tcBorders>
              <w:top w:val="nil"/>
              <w:left w:val="nil"/>
              <w:bottom w:val="single" w:sz="4" w:space="0" w:color="auto"/>
              <w:right w:val="single" w:sz="4" w:space="0" w:color="auto"/>
            </w:tcBorders>
            <w:shd w:val="clear" w:color="000000" w:fill="FFFFFF"/>
            <w:noWrap/>
            <w:vAlign w:val="center"/>
            <w:hideMark/>
          </w:tcPr>
          <w:p w14:paraId="2D6EDE7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6,8</w:t>
            </w:r>
          </w:p>
        </w:tc>
        <w:tc>
          <w:tcPr>
            <w:tcW w:w="1984" w:type="dxa"/>
            <w:tcBorders>
              <w:top w:val="nil"/>
              <w:left w:val="nil"/>
              <w:bottom w:val="single" w:sz="4" w:space="0" w:color="auto"/>
              <w:right w:val="single" w:sz="4" w:space="0" w:color="auto"/>
            </w:tcBorders>
            <w:shd w:val="clear" w:color="000000" w:fill="FFFFFF"/>
            <w:noWrap/>
            <w:vAlign w:val="center"/>
            <w:hideMark/>
          </w:tcPr>
          <w:p w14:paraId="1159D427" w14:textId="77777777" w:rsidR="00AF158B" w:rsidRPr="00975ED9" w:rsidRDefault="00AF158B" w:rsidP="0055771F">
            <w:pPr>
              <w:spacing w:after="0" w:line="240" w:lineRule="auto"/>
              <w:ind w:right="209"/>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9,2</w:t>
            </w:r>
          </w:p>
        </w:tc>
      </w:tr>
      <w:tr w:rsidR="00AF158B" w:rsidRPr="009B041E" w14:paraId="61DC0D15"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4DB2289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PRIMARY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46CB4CD8"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901.627</w:t>
            </w:r>
          </w:p>
        </w:tc>
        <w:tc>
          <w:tcPr>
            <w:tcW w:w="1276" w:type="dxa"/>
            <w:tcBorders>
              <w:top w:val="nil"/>
              <w:left w:val="nil"/>
              <w:bottom w:val="single" w:sz="4" w:space="0" w:color="auto"/>
              <w:right w:val="single" w:sz="4" w:space="0" w:color="auto"/>
            </w:tcBorders>
            <w:shd w:val="clear" w:color="000000" w:fill="FFFFFF"/>
            <w:noWrap/>
            <w:vAlign w:val="center"/>
            <w:hideMark/>
          </w:tcPr>
          <w:p w14:paraId="004FD23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383.468</w:t>
            </w:r>
          </w:p>
        </w:tc>
        <w:tc>
          <w:tcPr>
            <w:tcW w:w="1276" w:type="dxa"/>
            <w:tcBorders>
              <w:top w:val="nil"/>
              <w:left w:val="nil"/>
              <w:bottom w:val="single" w:sz="4" w:space="0" w:color="auto"/>
              <w:right w:val="single" w:sz="4" w:space="0" w:color="auto"/>
            </w:tcBorders>
            <w:shd w:val="clear" w:color="000000" w:fill="FFFFFF"/>
            <w:noWrap/>
            <w:vAlign w:val="center"/>
            <w:hideMark/>
          </w:tcPr>
          <w:p w14:paraId="11402FFF"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518.159</w:t>
            </w:r>
          </w:p>
        </w:tc>
        <w:tc>
          <w:tcPr>
            <w:tcW w:w="1276" w:type="dxa"/>
            <w:tcBorders>
              <w:top w:val="nil"/>
              <w:left w:val="nil"/>
              <w:bottom w:val="single" w:sz="4" w:space="0" w:color="auto"/>
              <w:right w:val="single" w:sz="4" w:space="0" w:color="auto"/>
            </w:tcBorders>
            <w:shd w:val="clear" w:color="000000" w:fill="FFFFFF"/>
            <w:noWrap/>
            <w:vAlign w:val="center"/>
            <w:hideMark/>
          </w:tcPr>
          <w:p w14:paraId="667DFCF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18,7</w:t>
            </w:r>
          </w:p>
        </w:tc>
        <w:tc>
          <w:tcPr>
            <w:tcW w:w="1984" w:type="dxa"/>
            <w:tcBorders>
              <w:top w:val="nil"/>
              <w:left w:val="nil"/>
              <w:bottom w:val="single" w:sz="4" w:space="0" w:color="auto"/>
              <w:right w:val="single" w:sz="4" w:space="0" w:color="auto"/>
            </w:tcBorders>
            <w:shd w:val="clear" w:color="000000" w:fill="FFFFFF"/>
            <w:noWrap/>
            <w:vAlign w:val="center"/>
            <w:hideMark/>
          </w:tcPr>
          <w:p w14:paraId="0A5E61D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24,8</w:t>
            </w:r>
          </w:p>
        </w:tc>
      </w:tr>
      <w:tr w:rsidR="00AF158B" w:rsidRPr="009B041E" w14:paraId="5D8F75B8"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1EEBD4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SECONDARY SCHOOL OR EQUIVALENT VOCATIONAL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4EDF9CFD"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662.516</w:t>
            </w:r>
          </w:p>
        </w:tc>
        <w:tc>
          <w:tcPr>
            <w:tcW w:w="1276" w:type="dxa"/>
            <w:tcBorders>
              <w:top w:val="nil"/>
              <w:left w:val="nil"/>
              <w:bottom w:val="single" w:sz="4" w:space="0" w:color="auto"/>
              <w:right w:val="single" w:sz="4" w:space="0" w:color="auto"/>
            </w:tcBorders>
            <w:shd w:val="clear" w:color="000000" w:fill="FFFFFF"/>
            <w:noWrap/>
            <w:vAlign w:val="center"/>
            <w:hideMark/>
          </w:tcPr>
          <w:p w14:paraId="7396741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362.009</w:t>
            </w:r>
          </w:p>
        </w:tc>
        <w:tc>
          <w:tcPr>
            <w:tcW w:w="1276" w:type="dxa"/>
            <w:tcBorders>
              <w:top w:val="nil"/>
              <w:left w:val="nil"/>
              <w:bottom w:val="single" w:sz="4" w:space="0" w:color="auto"/>
              <w:right w:val="single" w:sz="4" w:space="0" w:color="auto"/>
            </w:tcBorders>
            <w:shd w:val="clear" w:color="000000" w:fill="FFFFFF"/>
            <w:noWrap/>
            <w:vAlign w:val="center"/>
            <w:hideMark/>
          </w:tcPr>
          <w:p w14:paraId="6DF0A2E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300.507</w:t>
            </w:r>
          </w:p>
        </w:tc>
        <w:tc>
          <w:tcPr>
            <w:tcW w:w="1276" w:type="dxa"/>
            <w:tcBorders>
              <w:top w:val="nil"/>
              <w:left w:val="nil"/>
              <w:bottom w:val="single" w:sz="4" w:space="0" w:color="auto"/>
              <w:right w:val="single" w:sz="4" w:space="0" w:color="auto"/>
            </w:tcBorders>
            <w:shd w:val="clear" w:color="000000" w:fill="FFFFFF"/>
            <w:noWrap/>
            <w:vAlign w:val="center"/>
            <w:hideMark/>
          </w:tcPr>
          <w:p w14:paraId="43A7084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17,7</w:t>
            </w:r>
          </w:p>
        </w:tc>
        <w:tc>
          <w:tcPr>
            <w:tcW w:w="1984" w:type="dxa"/>
            <w:tcBorders>
              <w:top w:val="nil"/>
              <w:left w:val="nil"/>
              <w:bottom w:val="single" w:sz="4" w:space="0" w:color="auto"/>
              <w:right w:val="single" w:sz="4" w:space="0" w:color="auto"/>
            </w:tcBorders>
            <w:shd w:val="clear" w:color="000000" w:fill="FFFFFF"/>
            <w:noWrap/>
            <w:vAlign w:val="center"/>
            <w:hideMark/>
          </w:tcPr>
          <w:p w14:paraId="79F5962F"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14,4</w:t>
            </w:r>
          </w:p>
        </w:tc>
      </w:tr>
      <w:tr w:rsidR="00AF158B" w:rsidRPr="009B041E" w14:paraId="43C46C8E"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3A3FC5E"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PRIMARY EDUCATION</w:t>
            </w:r>
          </w:p>
        </w:tc>
        <w:tc>
          <w:tcPr>
            <w:tcW w:w="1559" w:type="dxa"/>
            <w:tcBorders>
              <w:top w:val="nil"/>
              <w:left w:val="nil"/>
              <w:bottom w:val="single" w:sz="4" w:space="0" w:color="auto"/>
              <w:right w:val="single" w:sz="4" w:space="0" w:color="auto"/>
            </w:tcBorders>
            <w:shd w:val="clear" w:color="000000" w:fill="FFFFFF"/>
            <w:noWrap/>
            <w:vAlign w:val="center"/>
            <w:hideMark/>
          </w:tcPr>
          <w:p w14:paraId="25158AE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251.287</w:t>
            </w:r>
          </w:p>
        </w:tc>
        <w:tc>
          <w:tcPr>
            <w:tcW w:w="1276" w:type="dxa"/>
            <w:tcBorders>
              <w:top w:val="nil"/>
              <w:left w:val="nil"/>
              <w:bottom w:val="single" w:sz="4" w:space="0" w:color="auto"/>
              <w:right w:val="single" w:sz="4" w:space="0" w:color="auto"/>
            </w:tcBorders>
            <w:shd w:val="clear" w:color="000000" w:fill="FFFFFF"/>
            <w:noWrap/>
            <w:vAlign w:val="center"/>
            <w:hideMark/>
          </w:tcPr>
          <w:p w14:paraId="467E70D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146.133</w:t>
            </w:r>
          </w:p>
        </w:tc>
        <w:tc>
          <w:tcPr>
            <w:tcW w:w="1276" w:type="dxa"/>
            <w:tcBorders>
              <w:top w:val="nil"/>
              <w:left w:val="nil"/>
              <w:bottom w:val="single" w:sz="4" w:space="0" w:color="auto"/>
              <w:right w:val="single" w:sz="4" w:space="0" w:color="auto"/>
            </w:tcBorders>
            <w:shd w:val="clear" w:color="000000" w:fill="FFFFFF"/>
            <w:noWrap/>
            <w:vAlign w:val="center"/>
            <w:hideMark/>
          </w:tcPr>
          <w:p w14:paraId="7BBBFFC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105.154</w:t>
            </w:r>
          </w:p>
        </w:tc>
        <w:tc>
          <w:tcPr>
            <w:tcW w:w="1276" w:type="dxa"/>
            <w:tcBorders>
              <w:top w:val="nil"/>
              <w:left w:val="nil"/>
              <w:bottom w:val="single" w:sz="4" w:space="0" w:color="auto"/>
              <w:right w:val="single" w:sz="4" w:space="0" w:color="auto"/>
            </w:tcBorders>
            <w:shd w:val="clear" w:color="000000" w:fill="FFFFFF"/>
            <w:noWrap/>
            <w:vAlign w:val="center"/>
            <w:hideMark/>
          </w:tcPr>
          <w:p w14:paraId="764FA7E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7,1</w:t>
            </w:r>
          </w:p>
        </w:tc>
        <w:tc>
          <w:tcPr>
            <w:tcW w:w="1984" w:type="dxa"/>
            <w:tcBorders>
              <w:top w:val="nil"/>
              <w:left w:val="nil"/>
              <w:bottom w:val="single" w:sz="4" w:space="0" w:color="auto"/>
              <w:right w:val="single" w:sz="4" w:space="0" w:color="auto"/>
            </w:tcBorders>
            <w:shd w:val="clear" w:color="000000" w:fill="FFFFFF"/>
            <w:noWrap/>
            <w:vAlign w:val="center"/>
            <w:hideMark/>
          </w:tcPr>
          <w:p w14:paraId="68E8BDC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w:t>
            </w:r>
          </w:p>
        </w:tc>
      </w:tr>
      <w:tr w:rsidR="00AF158B" w:rsidRPr="009B041E" w14:paraId="3354F5E2"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1855C7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HIGH SCHOOL OR EQUIVALENT VOCATIONAL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543891F3"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1.019.201</w:t>
            </w:r>
          </w:p>
        </w:tc>
        <w:tc>
          <w:tcPr>
            <w:tcW w:w="1276" w:type="dxa"/>
            <w:tcBorders>
              <w:top w:val="nil"/>
              <w:left w:val="nil"/>
              <w:bottom w:val="single" w:sz="4" w:space="0" w:color="auto"/>
              <w:right w:val="single" w:sz="4" w:space="0" w:color="auto"/>
            </w:tcBorders>
            <w:shd w:val="clear" w:color="000000" w:fill="FFFFFF"/>
            <w:noWrap/>
            <w:vAlign w:val="center"/>
            <w:hideMark/>
          </w:tcPr>
          <w:p w14:paraId="1943FFE1"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550.944</w:t>
            </w:r>
          </w:p>
        </w:tc>
        <w:tc>
          <w:tcPr>
            <w:tcW w:w="1276" w:type="dxa"/>
            <w:tcBorders>
              <w:top w:val="nil"/>
              <w:left w:val="nil"/>
              <w:bottom w:val="single" w:sz="4" w:space="0" w:color="auto"/>
              <w:right w:val="single" w:sz="4" w:space="0" w:color="auto"/>
            </w:tcBorders>
            <w:shd w:val="clear" w:color="000000" w:fill="FFFFFF"/>
            <w:noWrap/>
            <w:vAlign w:val="center"/>
            <w:hideMark/>
          </w:tcPr>
          <w:p w14:paraId="60BC241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468.257</w:t>
            </w:r>
          </w:p>
        </w:tc>
        <w:tc>
          <w:tcPr>
            <w:tcW w:w="1276" w:type="dxa"/>
            <w:tcBorders>
              <w:top w:val="nil"/>
              <w:left w:val="nil"/>
              <w:bottom w:val="single" w:sz="4" w:space="0" w:color="auto"/>
              <w:right w:val="single" w:sz="4" w:space="0" w:color="auto"/>
            </w:tcBorders>
            <w:shd w:val="clear" w:color="000000" w:fill="FFFFFF"/>
            <w:noWrap/>
            <w:vAlign w:val="center"/>
            <w:hideMark/>
          </w:tcPr>
          <w:p w14:paraId="2CC17FE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26,9</w:t>
            </w:r>
          </w:p>
        </w:tc>
        <w:tc>
          <w:tcPr>
            <w:tcW w:w="1984" w:type="dxa"/>
            <w:tcBorders>
              <w:top w:val="nil"/>
              <w:left w:val="nil"/>
              <w:bottom w:val="single" w:sz="4" w:space="0" w:color="auto"/>
              <w:right w:val="single" w:sz="4" w:space="0" w:color="auto"/>
            </w:tcBorders>
            <w:shd w:val="clear" w:color="000000" w:fill="FFFFFF"/>
            <w:noWrap/>
            <w:vAlign w:val="center"/>
            <w:hideMark/>
          </w:tcPr>
          <w:p w14:paraId="1654192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22,4</w:t>
            </w:r>
          </w:p>
        </w:tc>
      </w:tr>
      <w:tr w:rsidR="00AF158B" w:rsidRPr="009B041E" w14:paraId="037CDA31"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D69B25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COLLEGE OR FACULTY</w:t>
            </w:r>
          </w:p>
        </w:tc>
        <w:tc>
          <w:tcPr>
            <w:tcW w:w="1559" w:type="dxa"/>
            <w:tcBorders>
              <w:top w:val="nil"/>
              <w:left w:val="nil"/>
              <w:bottom w:val="single" w:sz="4" w:space="0" w:color="auto"/>
              <w:right w:val="single" w:sz="4" w:space="0" w:color="auto"/>
            </w:tcBorders>
            <w:shd w:val="clear" w:color="000000" w:fill="FFFFFF"/>
            <w:noWrap/>
            <w:vAlign w:val="center"/>
            <w:hideMark/>
          </w:tcPr>
          <w:p w14:paraId="3AEBD29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807.360</w:t>
            </w:r>
          </w:p>
        </w:tc>
        <w:tc>
          <w:tcPr>
            <w:tcW w:w="1276" w:type="dxa"/>
            <w:tcBorders>
              <w:top w:val="nil"/>
              <w:left w:val="nil"/>
              <w:bottom w:val="single" w:sz="4" w:space="0" w:color="auto"/>
              <w:right w:val="single" w:sz="4" w:space="0" w:color="auto"/>
            </w:tcBorders>
            <w:shd w:val="clear" w:color="000000" w:fill="FFFFFF"/>
            <w:noWrap/>
            <w:vAlign w:val="center"/>
            <w:hideMark/>
          </w:tcPr>
          <w:p w14:paraId="03FB48B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401.366</w:t>
            </w:r>
          </w:p>
        </w:tc>
        <w:tc>
          <w:tcPr>
            <w:tcW w:w="1276" w:type="dxa"/>
            <w:tcBorders>
              <w:top w:val="nil"/>
              <w:left w:val="nil"/>
              <w:bottom w:val="single" w:sz="4" w:space="0" w:color="auto"/>
              <w:right w:val="single" w:sz="4" w:space="0" w:color="auto"/>
            </w:tcBorders>
            <w:shd w:val="clear" w:color="000000" w:fill="FFFFFF"/>
            <w:noWrap/>
            <w:vAlign w:val="center"/>
            <w:hideMark/>
          </w:tcPr>
          <w:p w14:paraId="5A218E7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405.994</w:t>
            </w:r>
          </w:p>
        </w:tc>
        <w:tc>
          <w:tcPr>
            <w:tcW w:w="1276" w:type="dxa"/>
            <w:tcBorders>
              <w:top w:val="nil"/>
              <w:left w:val="nil"/>
              <w:bottom w:val="single" w:sz="4" w:space="0" w:color="auto"/>
              <w:right w:val="single" w:sz="4" w:space="0" w:color="auto"/>
            </w:tcBorders>
            <w:shd w:val="clear" w:color="000000" w:fill="FFFFFF"/>
            <w:noWrap/>
            <w:vAlign w:val="center"/>
            <w:hideMark/>
          </w:tcPr>
          <w:p w14:paraId="546339F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19,6</w:t>
            </w:r>
          </w:p>
        </w:tc>
        <w:tc>
          <w:tcPr>
            <w:tcW w:w="1984" w:type="dxa"/>
            <w:tcBorders>
              <w:top w:val="nil"/>
              <w:left w:val="nil"/>
              <w:bottom w:val="single" w:sz="4" w:space="0" w:color="auto"/>
              <w:right w:val="single" w:sz="4" w:space="0" w:color="auto"/>
            </w:tcBorders>
            <w:shd w:val="clear" w:color="000000" w:fill="FFFFFF"/>
            <w:noWrap/>
            <w:vAlign w:val="center"/>
            <w:hideMark/>
          </w:tcPr>
          <w:p w14:paraId="7DB4285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19,4</w:t>
            </w:r>
          </w:p>
        </w:tc>
      </w:tr>
      <w:tr w:rsidR="00AF158B" w:rsidRPr="009B041E" w14:paraId="4C750280"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7CB470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MASTER'S DEGREE AND ABOVE</w:t>
            </w:r>
          </w:p>
        </w:tc>
        <w:tc>
          <w:tcPr>
            <w:tcW w:w="1559" w:type="dxa"/>
            <w:tcBorders>
              <w:top w:val="nil"/>
              <w:left w:val="nil"/>
              <w:bottom w:val="single" w:sz="4" w:space="0" w:color="auto"/>
              <w:right w:val="single" w:sz="4" w:space="0" w:color="auto"/>
            </w:tcBorders>
            <w:shd w:val="clear" w:color="000000" w:fill="FFFFFF"/>
            <w:noWrap/>
            <w:vAlign w:val="center"/>
            <w:hideMark/>
          </w:tcPr>
          <w:p w14:paraId="7C704DA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115.014</w:t>
            </w:r>
          </w:p>
        </w:tc>
        <w:tc>
          <w:tcPr>
            <w:tcW w:w="1276" w:type="dxa"/>
            <w:tcBorders>
              <w:top w:val="nil"/>
              <w:left w:val="nil"/>
              <w:bottom w:val="single" w:sz="4" w:space="0" w:color="auto"/>
              <w:right w:val="single" w:sz="4" w:space="0" w:color="auto"/>
            </w:tcBorders>
            <w:shd w:val="clear" w:color="000000" w:fill="FFFFFF"/>
            <w:noWrap/>
            <w:vAlign w:val="center"/>
            <w:hideMark/>
          </w:tcPr>
          <w:p w14:paraId="7B5FDA6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56.987</w:t>
            </w:r>
          </w:p>
        </w:tc>
        <w:tc>
          <w:tcPr>
            <w:tcW w:w="1276" w:type="dxa"/>
            <w:tcBorders>
              <w:top w:val="nil"/>
              <w:left w:val="nil"/>
              <w:bottom w:val="single" w:sz="4" w:space="0" w:color="auto"/>
              <w:right w:val="single" w:sz="4" w:space="0" w:color="auto"/>
            </w:tcBorders>
            <w:shd w:val="clear" w:color="000000" w:fill="FFFFFF"/>
            <w:noWrap/>
            <w:vAlign w:val="center"/>
            <w:hideMark/>
          </w:tcPr>
          <w:p w14:paraId="274AA06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58.027</w:t>
            </w:r>
          </w:p>
        </w:tc>
        <w:tc>
          <w:tcPr>
            <w:tcW w:w="1276" w:type="dxa"/>
            <w:tcBorders>
              <w:top w:val="nil"/>
              <w:left w:val="nil"/>
              <w:bottom w:val="single" w:sz="4" w:space="0" w:color="auto"/>
              <w:right w:val="single" w:sz="4" w:space="0" w:color="auto"/>
            </w:tcBorders>
            <w:shd w:val="clear" w:color="000000" w:fill="FFFFFF"/>
            <w:noWrap/>
            <w:vAlign w:val="center"/>
            <w:hideMark/>
          </w:tcPr>
          <w:p w14:paraId="74F9249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2,8</w:t>
            </w:r>
          </w:p>
        </w:tc>
        <w:tc>
          <w:tcPr>
            <w:tcW w:w="1984" w:type="dxa"/>
            <w:tcBorders>
              <w:top w:val="nil"/>
              <w:left w:val="nil"/>
              <w:bottom w:val="single" w:sz="4" w:space="0" w:color="auto"/>
              <w:right w:val="single" w:sz="4" w:space="0" w:color="auto"/>
            </w:tcBorders>
            <w:shd w:val="clear" w:color="000000" w:fill="FFFFFF"/>
            <w:noWrap/>
            <w:vAlign w:val="center"/>
            <w:hideMark/>
          </w:tcPr>
          <w:p w14:paraId="14FD175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2,8</w:t>
            </w:r>
          </w:p>
        </w:tc>
      </w:tr>
      <w:tr w:rsidR="00AF158B" w:rsidRPr="009B041E" w14:paraId="261D822B"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FEDD48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UNKNOWN</w:t>
            </w:r>
          </w:p>
        </w:tc>
        <w:tc>
          <w:tcPr>
            <w:tcW w:w="1559" w:type="dxa"/>
            <w:tcBorders>
              <w:top w:val="nil"/>
              <w:left w:val="nil"/>
              <w:bottom w:val="single" w:sz="4" w:space="0" w:color="auto"/>
              <w:right w:val="single" w:sz="4" w:space="0" w:color="auto"/>
            </w:tcBorders>
            <w:shd w:val="clear" w:color="000000" w:fill="FFFFFF"/>
            <w:noWrap/>
            <w:vAlign w:val="center"/>
            <w:hideMark/>
          </w:tcPr>
          <w:p w14:paraId="21FFD5DA"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37.334</w:t>
            </w:r>
          </w:p>
        </w:tc>
        <w:tc>
          <w:tcPr>
            <w:tcW w:w="1276" w:type="dxa"/>
            <w:tcBorders>
              <w:top w:val="nil"/>
              <w:left w:val="nil"/>
              <w:bottom w:val="single" w:sz="4" w:space="0" w:color="auto"/>
              <w:right w:val="single" w:sz="4" w:space="0" w:color="auto"/>
            </w:tcBorders>
            <w:shd w:val="clear" w:color="000000" w:fill="FFFFFF"/>
            <w:noWrap/>
            <w:vAlign w:val="center"/>
            <w:hideMark/>
          </w:tcPr>
          <w:p w14:paraId="6EBBE19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17.949</w:t>
            </w:r>
          </w:p>
        </w:tc>
        <w:tc>
          <w:tcPr>
            <w:tcW w:w="1276" w:type="dxa"/>
            <w:tcBorders>
              <w:top w:val="nil"/>
              <w:left w:val="nil"/>
              <w:bottom w:val="single" w:sz="4" w:space="0" w:color="auto"/>
              <w:right w:val="single" w:sz="4" w:space="0" w:color="auto"/>
            </w:tcBorders>
            <w:shd w:val="clear" w:color="000000" w:fill="FFFFFF"/>
            <w:noWrap/>
            <w:vAlign w:val="center"/>
            <w:hideMark/>
          </w:tcPr>
          <w:p w14:paraId="38CB209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19.385</w:t>
            </w:r>
          </w:p>
        </w:tc>
        <w:tc>
          <w:tcPr>
            <w:tcW w:w="1276" w:type="dxa"/>
            <w:tcBorders>
              <w:top w:val="nil"/>
              <w:left w:val="nil"/>
              <w:bottom w:val="single" w:sz="4" w:space="0" w:color="auto"/>
              <w:right w:val="single" w:sz="4" w:space="0" w:color="auto"/>
            </w:tcBorders>
            <w:shd w:val="clear" w:color="000000" w:fill="FFFFFF"/>
            <w:noWrap/>
            <w:vAlign w:val="center"/>
            <w:hideMark/>
          </w:tcPr>
          <w:p w14:paraId="63AD677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0E6725B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w:t>
            </w:r>
          </w:p>
        </w:tc>
      </w:tr>
      <w:tr w:rsidR="00AF158B" w:rsidRPr="009B041E" w14:paraId="7FFB1CCF"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5176C0F"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TOTAL</w:t>
            </w:r>
          </w:p>
        </w:tc>
        <w:tc>
          <w:tcPr>
            <w:tcW w:w="1559" w:type="dxa"/>
            <w:tcBorders>
              <w:top w:val="nil"/>
              <w:left w:val="nil"/>
              <w:bottom w:val="single" w:sz="4" w:space="0" w:color="auto"/>
              <w:right w:val="single" w:sz="4" w:space="0" w:color="auto"/>
            </w:tcBorders>
            <w:shd w:val="clear" w:color="000000" w:fill="FFFFFF"/>
            <w:noWrap/>
            <w:vAlign w:val="center"/>
            <w:hideMark/>
          </w:tcPr>
          <w:p w14:paraId="7E995D61"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4.175.648</w:t>
            </w:r>
          </w:p>
        </w:tc>
        <w:tc>
          <w:tcPr>
            <w:tcW w:w="1276" w:type="dxa"/>
            <w:tcBorders>
              <w:top w:val="nil"/>
              <w:left w:val="nil"/>
              <w:bottom w:val="single" w:sz="4" w:space="0" w:color="auto"/>
              <w:right w:val="single" w:sz="4" w:space="0" w:color="auto"/>
            </w:tcBorders>
            <w:shd w:val="clear" w:color="000000" w:fill="FFFFFF"/>
            <w:noWrap/>
            <w:vAlign w:val="center"/>
            <w:hideMark/>
          </w:tcPr>
          <w:p w14:paraId="5CA03B9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2.068.439</w:t>
            </w:r>
          </w:p>
        </w:tc>
        <w:tc>
          <w:tcPr>
            <w:tcW w:w="1276" w:type="dxa"/>
            <w:tcBorders>
              <w:top w:val="nil"/>
              <w:left w:val="nil"/>
              <w:bottom w:val="single" w:sz="4" w:space="0" w:color="auto"/>
              <w:right w:val="single" w:sz="4" w:space="0" w:color="auto"/>
            </w:tcBorders>
            <w:shd w:val="clear" w:color="000000" w:fill="FFFFFF"/>
            <w:noWrap/>
            <w:vAlign w:val="center"/>
            <w:hideMark/>
          </w:tcPr>
          <w:p w14:paraId="0A1AD25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2.107.209</w:t>
            </w:r>
          </w:p>
        </w:tc>
        <w:tc>
          <w:tcPr>
            <w:tcW w:w="1276" w:type="dxa"/>
            <w:tcBorders>
              <w:top w:val="nil"/>
              <w:left w:val="nil"/>
              <w:bottom w:val="single" w:sz="4" w:space="0" w:color="auto"/>
              <w:right w:val="single" w:sz="4" w:space="0" w:color="auto"/>
            </w:tcBorders>
            <w:shd w:val="clear" w:color="000000" w:fill="FFFFFF"/>
            <w:noWrap/>
            <w:vAlign w:val="center"/>
            <w:hideMark/>
          </w:tcPr>
          <w:p w14:paraId="42034BB0"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137B65BF"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0</w:t>
            </w:r>
          </w:p>
        </w:tc>
      </w:tr>
    </w:tbl>
    <w:p w14:paraId="61DDB605" w14:textId="45D46B3B" w:rsidR="002D51E8" w:rsidRPr="004E3DF7" w:rsidRDefault="004E3DF7" w:rsidP="002D51E8">
      <w:pPr>
        <w:pStyle w:val="NormalWeb"/>
        <w:shd w:val="clear" w:color="auto" w:fill="FFFFFF"/>
        <w:spacing w:before="0" w:beforeAutospacing="0"/>
        <w:rPr>
          <w:rFonts w:ascii="Tahoma" w:hAnsi="Tahoma" w:cs="Tahoma"/>
          <w:color w:val="707070"/>
          <w:sz w:val="16"/>
          <w:szCs w:val="16"/>
        </w:rPr>
      </w:pPr>
      <w:proofErr w:type="spellStart"/>
      <w:r w:rsidRPr="004E3DF7">
        <w:rPr>
          <w:rFonts w:ascii="Tahoma" w:hAnsi="Tahoma" w:cs="Tahoma"/>
          <w:color w:val="707070"/>
          <w:sz w:val="16"/>
          <w:szCs w:val="16"/>
        </w:rPr>
        <w:t>Source</w:t>
      </w:r>
      <w:r w:rsidR="002D51E8" w:rsidRPr="004E3DF7">
        <w:rPr>
          <w:rFonts w:ascii="Tahoma" w:hAnsi="Tahoma" w:cs="Tahoma"/>
          <w:color w:val="707070"/>
          <w:sz w:val="16"/>
          <w:szCs w:val="16"/>
        </w:rPr>
        <w:t>:https</w:t>
      </w:r>
      <w:proofErr w:type="spellEnd"/>
      <w:r w:rsidR="002D51E8" w:rsidRPr="004E3DF7">
        <w:rPr>
          <w:rFonts w:ascii="Tahoma" w:hAnsi="Tahoma" w:cs="Tahoma"/>
          <w:color w:val="707070"/>
          <w:sz w:val="16"/>
          <w:szCs w:val="16"/>
        </w:rPr>
        <w:t>://nip.tuik.gov.tr/?</w:t>
      </w:r>
      <w:proofErr w:type="spellStart"/>
      <w:r w:rsidR="002D51E8" w:rsidRPr="004E3DF7">
        <w:rPr>
          <w:rFonts w:ascii="Tahoma" w:hAnsi="Tahoma" w:cs="Tahoma"/>
          <w:color w:val="707070"/>
          <w:sz w:val="16"/>
          <w:szCs w:val="16"/>
        </w:rPr>
        <w:t>value</w:t>
      </w:r>
      <w:proofErr w:type="spellEnd"/>
      <w:r w:rsidR="002D51E8" w:rsidRPr="004E3DF7">
        <w:rPr>
          <w:rFonts w:ascii="Tahoma" w:hAnsi="Tahoma" w:cs="Tahoma"/>
          <w:color w:val="707070"/>
          <w:sz w:val="16"/>
          <w:szCs w:val="16"/>
        </w:rPr>
        <w:t>=</w:t>
      </w:r>
      <w:proofErr w:type="spellStart"/>
      <w:r w:rsidR="002D51E8" w:rsidRPr="004E3DF7">
        <w:rPr>
          <w:rFonts w:ascii="Tahoma" w:hAnsi="Tahoma" w:cs="Tahoma"/>
          <w:color w:val="707070"/>
          <w:sz w:val="16"/>
          <w:szCs w:val="16"/>
        </w:rPr>
        <w:t>EgitimDurumu</w:t>
      </w:r>
      <w:proofErr w:type="spellEnd"/>
    </w:p>
    <w:p w14:paraId="385DF260" w14:textId="4CD2DBEA" w:rsidR="002D51E8" w:rsidRPr="00975ED9" w:rsidRDefault="00B25E98" w:rsidP="00F36C5C">
      <w:pPr>
        <w:pStyle w:val="ResimYazs"/>
        <w:jc w:val="center"/>
        <w:rPr>
          <w:rFonts w:ascii="Tahoma" w:hAnsi="Tahoma" w:cs="Tahoma"/>
          <w:sz w:val="20"/>
          <w:szCs w:val="20"/>
        </w:rPr>
      </w:pPr>
      <w:bookmarkStart w:id="1313" w:name="_Toc174252266"/>
      <w:r w:rsidRPr="00F36C5C">
        <w:rPr>
          <w:rFonts w:ascii="Tahoma" w:hAnsi="Tahoma" w:cs="Tahoma"/>
          <w:b/>
          <w:bCs/>
          <w:i w:val="0"/>
          <w:iCs w:val="0"/>
          <w:noProof/>
          <w:sz w:val="20"/>
          <w:szCs w:val="20"/>
        </w:rPr>
        <w:drawing>
          <wp:anchor distT="0" distB="0" distL="114300" distR="114300" simplePos="0" relativeHeight="251658272" behindDoc="0" locked="0" layoutInCell="1" allowOverlap="1" wp14:anchorId="08272512" wp14:editId="3C20274D">
            <wp:simplePos x="0" y="0"/>
            <wp:positionH relativeFrom="column">
              <wp:posOffset>-24765</wp:posOffset>
            </wp:positionH>
            <wp:positionV relativeFrom="paragraph">
              <wp:posOffset>228600</wp:posOffset>
            </wp:positionV>
            <wp:extent cx="6686550" cy="3486150"/>
            <wp:effectExtent l="0" t="0" r="0" b="0"/>
            <wp:wrapNone/>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F158B" w:rsidRPr="00F36C5C">
        <w:rPr>
          <w:rFonts w:ascii="Tahoma" w:hAnsi="Tahoma" w:cs="Tahoma"/>
          <w:b/>
          <w:bCs/>
          <w:i w:val="0"/>
          <w:iCs w:val="0"/>
          <w:sz w:val="20"/>
          <w:szCs w:val="20"/>
        </w:rPr>
        <w:t xml:space="preserve">Figure </w:t>
      </w:r>
      <w:r w:rsidR="00AF158B" w:rsidRPr="00F36C5C">
        <w:rPr>
          <w:rFonts w:ascii="Tahoma" w:hAnsi="Tahoma" w:cs="Tahoma"/>
          <w:b/>
          <w:bCs/>
          <w:i w:val="0"/>
          <w:iCs w:val="0"/>
          <w:sz w:val="20"/>
          <w:szCs w:val="20"/>
        </w:rPr>
        <w:fldChar w:fldCharType="begin"/>
      </w:r>
      <w:r w:rsidR="00AF158B" w:rsidRPr="00F36C5C">
        <w:rPr>
          <w:rFonts w:ascii="Tahoma" w:hAnsi="Tahoma" w:cs="Tahoma"/>
          <w:b/>
          <w:bCs/>
          <w:i w:val="0"/>
          <w:iCs w:val="0"/>
          <w:sz w:val="20"/>
          <w:szCs w:val="20"/>
        </w:rPr>
        <w:instrText xml:space="preserve"> SEQ Figure \* ARABIC </w:instrText>
      </w:r>
      <w:r w:rsidR="00AF158B" w:rsidRPr="00F36C5C">
        <w:rPr>
          <w:rFonts w:ascii="Tahoma" w:hAnsi="Tahoma" w:cs="Tahoma"/>
          <w:b/>
          <w:bCs/>
          <w:i w:val="0"/>
          <w:iCs w:val="0"/>
          <w:sz w:val="20"/>
          <w:szCs w:val="20"/>
        </w:rPr>
        <w:fldChar w:fldCharType="separate"/>
      </w:r>
      <w:r w:rsidR="00AF158B" w:rsidRPr="00F36C5C">
        <w:rPr>
          <w:rFonts w:ascii="Tahoma" w:hAnsi="Tahoma" w:cs="Tahoma"/>
          <w:b/>
          <w:bCs/>
          <w:i w:val="0"/>
          <w:iCs w:val="0"/>
          <w:noProof/>
          <w:sz w:val="20"/>
          <w:szCs w:val="20"/>
        </w:rPr>
        <w:t>8</w:t>
      </w:r>
      <w:r w:rsidR="00AF158B" w:rsidRPr="00F36C5C">
        <w:rPr>
          <w:rFonts w:ascii="Tahoma" w:hAnsi="Tahoma" w:cs="Tahoma"/>
          <w:b/>
          <w:bCs/>
          <w:i w:val="0"/>
          <w:iCs w:val="0"/>
          <w:sz w:val="20"/>
          <w:szCs w:val="20"/>
        </w:rPr>
        <w:fldChar w:fldCharType="end"/>
      </w:r>
      <w:r w:rsidR="00AF158B" w:rsidRPr="00975ED9">
        <w:rPr>
          <w:rFonts w:ascii="Tahoma" w:hAnsi="Tahoma" w:cs="Tahoma"/>
          <w:i w:val="0"/>
          <w:iCs w:val="0"/>
          <w:sz w:val="20"/>
          <w:szCs w:val="20"/>
        </w:rPr>
        <w:t xml:space="preserve"> Education </w:t>
      </w:r>
      <w:r w:rsidR="00C530F5">
        <w:rPr>
          <w:rFonts w:ascii="Tahoma" w:hAnsi="Tahoma" w:cs="Tahoma"/>
          <w:i w:val="0"/>
          <w:iCs w:val="0"/>
          <w:sz w:val="20"/>
          <w:szCs w:val="20"/>
        </w:rPr>
        <w:t xml:space="preserve">Level Distribution </w:t>
      </w:r>
      <w:r w:rsidR="009904B6">
        <w:rPr>
          <w:rFonts w:ascii="Tahoma" w:hAnsi="Tahoma" w:cs="Tahoma"/>
          <w:i w:val="0"/>
          <w:iCs w:val="0"/>
          <w:sz w:val="20"/>
          <w:szCs w:val="20"/>
        </w:rPr>
        <w:t>i</w:t>
      </w:r>
      <w:r w:rsidR="00AF158B" w:rsidRPr="00975ED9">
        <w:rPr>
          <w:rFonts w:ascii="Tahoma" w:hAnsi="Tahoma" w:cs="Tahoma"/>
          <w:i w:val="0"/>
          <w:iCs w:val="0"/>
          <w:sz w:val="20"/>
          <w:szCs w:val="20"/>
        </w:rPr>
        <w:t xml:space="preserve">n </w:t>
      </w:r>
      <w:r w:rsidR="00C10301">
        <w:rPr>
          <w:rFonts w:ascii="Tahoma" w:hAnsi="Tahoma" w:cs="Tahoma"/>
          <w:i w:val="0"/>
          <w:iCs w:val="0"/>
          <w:sz w:val="20"/>
          <w:szCs w:val="20"/>
        </w:rPr>
        <w:t>İzmir</w:t>
      </w:r>
      <w:r w:rsidR="00AF158B" w:rsidRPr="00975ED9">
        <w:rPr>
          <w:rFonts w:ascii="Tahoma" w:hAnsi="Tahoma" w:cs="Tahoma"/>
          <w:i w:val="0"/>
          <w:iCs w:val="0"/>
          <w:sz w:val="20"/>
          <w:szCs w:val="20"/>
        </w:rPr>
        <w:t xml:space="preserve"> Province</w:t>
      </w:r>
      <w:bookmarkEnd w:id="1313"/>
      <w:r w:rsidR="00A818F8">
        <w:rPr>
          <w:rFonts w:ascii="Tahoma" w:hAnsi="Tahoma" w:cs="Tahoma"/>
          <w:i w:val="0"/>
          <w:iCs w:val="0"/>
          <w:sz w:val="20"/>
          <w:szCs w:val="20"/>
        </w:rPr>
        <w:t>,2022</w:t>
      </w:r>
    </w:p>
    <w:p w14:paraId="21E8E65C" w14:textId="4C2FEA14" w:rsidR="002D51E8" w:rsidRPr="00A23B1D" w:rsidRDefault="002D51E8" w:rsidP="002D51E8">
      <w:pPr>
        <w:spacing w:before="60" w:line="240" w:lineRule="auto"/>
        <w:jc w:val="both"/>
        <w:rPr>
          <w:iCs/>
          <w:sz w:val="16"/>
          <w:szCs w:val="16"/>
        </w:rPr>
      </w:pPr>
    </w:p>
    <w:bookmarkEnd w:id="1306"/>
    <w:p w14:paraId="1C277C46" w14:textId="32B0DC54" w:rsidR="002D51E8" w:rsidRPr="00975ED9" w:rsidRDefault="002D51E8" w:rsidP="00975ED9">
      <w:pPr>
        <w:pStyle w:val="ListeParagraf"/>
        <w:numPr>
          <w:ilvl w:val="2"/>
          <w:numId w:val="41"/>
        </w:numPr>
        <w:jc w:val="both"/>
        <w:rPr>
          <w:sz w:val="20"/>
          <w:szCs w:val="20"/>
        </w:rPr>
      </w:pPr>
      <w:r w:rsidRPr="00975ED9">
        <w:rPr>
          <w:sz w:val="20"/>
          <w:szCs w:val="20"/>
        </w:rPr>
        <w:t>İZMİR İLİ SOSYOEKONOMİK DURUMU</w:t>
      </w:r>
    </w:p>
    <w:p w14:paraId="7C82DF90" w14:textId="1992292D" w:rsidR="008A2267" w:rsidRPr="00A23B1D" w:rsidRDefault="00E96510" w:rsidP="00494D6A">
      <w:pPr>
        <w:jc w:val="both"/>
        <w:rPr>
          <w:sz w:val="20"/>
          <w:szCs w:val="20"/>
        </w:rPr>
      </w:pPr>
      <w:r w:rsidRPr="00A23B1D">
        <w:rPr>
          <w:sz w:val="20"/>
          <w:szCs w:val="20"/>
        </w:rPr>
        <w:t xml:space="preserve">According to the 2017 Socio-Economic Development Ranking Survey of Provinces and Regions conducted by the Republic of Turkey Ministry of Industry and Technology, Directorate General of Development Agencies, </w:t>
      </w:r>
      <w:r w:rsidR="00C10301">
        <w:rPr>
          <w:sz w:val="20"/>
          <w:szCs w:val="20"/>
        </w:rPr>
        <w:t>İzmir</w:t>
      </w:r>
      <w:r w:rsidRPr="00A23B1D">
        <w:rPr>
          <w:sz w:val="20"/>
          <w:szCs w:val="20"/>
        </w:rPr>
        <w:t xml:space="preserve"> is among the first tier developed provinces and ranks third.</w:t>
      </w:r>
      <w:r w:rsidR="002063F1" w:rsidRPr="00A23B1D">
        <w:rPr>
          <w:sz w:val="20"/>
          <w:szCs w:val="20"/>
        </w:rPr>
        <w:t xml:space="preserve"> Results of this study is given in </w:t>
      </w:r>
      <w:r w:rsidR="000403CD" w:rsidRPr="00A23B1D">
        <w:rPr>
          <w:sz w:val="20"/>
          <w:szCs w:val="20"/>
        </w:rPr>
        <w:t>Figure8</w:t>
      </w:r>
      <w:r w:rsidR="002063F1" w:rsidRPr="00A23B1D">
        <w:rPr>
          <w:sz w:val="20"/>
          <w:szCs w:val="20"/>
        </w:rPr>
        <w:t xml:space="preserve">. </w:t>
      </w:r>
    </w:p>
    <w:p w14:paraId="0CF6AA3C" w14:textId="1CA7D5DC" w:rsidR="006D52DB" w:rsidRPr="00A23B1D" w:rsidRDefault="006D52DB" w:rsidP="00975ED9">
      <w:pPr>
        <w:jc w:val="both"/>
        <w:rPr>
          <w:b/>
          <w:bCs/>
          <w:sz w:val="20"/>
          <w:szCs w:val="20"/>
        </w:rPr>
      </w:pPr>
    </w:p>
    <w:p w14:paraId="2126C141" w14:textId="77777777" w:rsidR="002D51E8" w:rsidRDefault="002D51E8" w:rsidP="006D52DB">
      <w:pPr>
        <w:pStyle w:val="ResimYazs"/>
        <w:jc w:val="both"/>
        <w:rPr>
          <w:b/>
          <w:bCs/>
        </w:rPr>
      </w:pPr>
      <w:bookmarkStart w:id="1314" w:name="_Toc172113362"/>
    </w:p>
    <w:p w14:paraId="2636A55F" w14:textId="77777777" w:rsidR="002D51E8" w:rsidRDefault="002D51E8" w:rsidP="006D52DB">
      <w:pPr>
        <w:pStyle w:val="ResimYazs"/>
        <w:jc w:val="both"/>
        <w:rPr>
          <w:b/>
          <w:bCs/>
        </w:rPr>
      </w:pPr>
    </w:p>
    <w:p w14:paraId="68D4A892" w14:textId="77777777" w:rsidR="002D51E8" w:rsidRDefault="002D51E8" w:rsidP="006D52DB">
      <w:pPr>
        <w:pStyle w:val="ResimYazs"/>
        <w:jc w:val="both"/>
        <w:rPr>
          <w:b/>
          <w:bCs/>
        </w:rPr>
      </w:pPr>
    </w:p>
    <w:p w14:paraId="468A5659" w14:textId="77777777" w:rsidR="002D51E8" w:rsidRDefault="002D51E8" w:rsidP="006D52DB">
      <w:pPr>
        <w:pStyle w:val="ResimYazs"/>
        <w:jc w:val="both"/>
        <w:rPr>
          <w:b/>
          <w:bCs/>
        </w:rPr>
      </w:pPr>
    </w:p>
    <w:p w14:paraId="059E767A" w14:textId="77777777" w:rsidR="002D51E8" w:rsidRDefault="002D51E8" w:rsidP="006D52DB">
      <w:pPr>
        <w:pStyle w:val="ResimYazs"/>
        <w:jc w:val="both"/>
        <w:rPr>
          <w:b/>
          <w:bCs/>
        </w:rPr>
      </w:pPr>
    </w:p>
    <w:p w14:paraId="014B00DC" w14:textId="77777777" w:rsidR="002D51E8" w:rsidRDefault="002D51E8" w:rsidP="006D52DB">
      <w:pPr>
        <w:pStyle w:val="ResimYazs"/>
        <w:jc w:val="both"/>
        <w:rPr>
          <w:b/>
          <w:bCs/>
        </w:rPr>
      </w:pPr>
    </w:p>
    <w:p w14:paraId="25A1D219" w14:textId="77777777" w:rsidR="002D51E8" w:rsidRDefault="002D51E8" w:rsidP="006D52DB">
      <w:pPr>
        <w:pStyle w:val="ResimYazs"/>
        <w:jc w:val="both"/>
        <w:rPr>
          <w:b/>
          <w:bCs/>
        </w:rPr>
      </w:pPr>
    </w:p>
    <w:p w14:paraId="0D4121A0" w14:textId="77777777" w:rsidR="002D51E8" w:rsidRPr="00975ED9" w:rsidRDefault="0020136B" w:rsidP="002D51E8">
      <w:pPr>
        <w:pStyle w:val="NormalWeb"/>
        <w:shd w:val="clear" w:color="auto" w:fill="FFFFFF"/>
        <w:spacing w:before="0" w:beforeAutospacing="0"/>
        <w:rPr>
          <w:rFonts w:ascii="Arial" w:hAnsi="Arial" w:cs="Arial"/>
          <w:color w:val="707070"/>
          <w:sz w:val="16"/>
          <w:szCs w:val="16"/>
        </w:rPr>
      </w:pPr>
      <w:hyperlink r:id="rId30" w:history="1">
        <w:r w:rsidR="002D51E8" w:rsidRPr="00975ED9">
          <w:rPr>
            <w:rStyle w:val="Kpr"/>
            <w:rFonts w:ascii="Arial" w:hAnsi="Arial" w:cs="Arial"/>
            <w:sz w:val="16"/>
            <w:szCs w:val="16"/>
          </w:rPr>
          <w:t>https://nip.tuik.gov.tr/?value=EgitimDurumu</w:t>
        </w:r>
      </w:hyperlink>
    </w:p>
    <w:p w14:paraId="18948CC5" w14:textId="77777777" w:rsidR="002D51E8" w:rsidRDefault="002D51E8" w:rsidP="006D52DB">
      <w:pPr>
        <w:pStyle w:val="ResimYazs"/>
        <w:jc w:val="both"/>
        <w:rPr>
          <w:b/>
          <w:bCs/>
        </w:rPr>
      </w:pPr>
    </w:p>
    <w:p w14:paraId="4566337C" w14:textId="77777777" w:rsidR="002D51E8" w:rsidRDefault="002D51E8" w:rsidP="006D52DB">
      <w:pPr>
        <w:pStyle w:val="ResimYazs"/>
        <w:jc w:val="both"/>
        <w:rPr>
          <w:b/>
          <w:bCs/>
        </w:rPr>
      </w:pPr>
    </w:p>
    <w:p w14:paraId="20149D25" w14:textId="77777777" w:rsidR="002D51E8" w:rsidRDefault="002D51E8" w:rsidP="006D52DB">
      <w:pPr>
        <w:pStyle w:val="ResimYazs"/>
        <w:jc w:val="both"/>
        <w:rPr>
          <w:b/>
          <w:bCs/>
        </w:rPr>
      </w:pPr>
    </w:p>
    <w:p w14:paraId="76476710" w14:textId="3C75CFB3" w:rsidR="00CB1975" w:rsidRPr="00975ED9" w:rsidRDefault="00CB1975" w:rsidP="00F36C5C">
      <w:pPr>
        <w:pStyle w:val="ResimYazs"/>
        <w:jc w:val="center"/>
        <w:rPr>
          <w:rFonts w:ascii="Tahoma" w:hAnsi="Tahoma" w:cs="Tahoma"/>
          <w:b/>
          <w:bCs/>
          <w:i w:val="0"/>
          <w:iCs w:val="0"/>
          <w:sz w:val="20"/>
          <w:szCs w:val="20"/>
        </w:rPr>
      </w:pPr>
      <w:bookmarkStart w:id="1315" w:name="_Toc174252267"/>
      <w:bookmarkEnd w:id="1314"/>
      <w:r w:rsidRPr="00F36C5C">
        <w:rPr>
          <w:rFonts w:ascii="Tahoma" w:hAnsi="Tahoma" w:cs="Tahoma"/>
          <w:b/>
          <w:bCs/>
          <w:i w:val="0"/>
          <w:iCs w:val="0"/>
          <w:sz w:val="20"/>
          <w:szCs w:val="20"/>
        </w:rPr>
        <w:lastRenderedPageBreak/>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noProof/>
          <w:sz w:val="20"/>
          <w:szCs w:val="20"/>
        </w:rPr>
        <w:t>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Development Agencies Gen. Directorate. 2017 SEGE Studies</w:t>
      </w:r>
      <w:bookmarkEnd w:id="1315"/>
    </w:p>
    <w:p w14:paraId="43B8715A" w14:textId="2F70F91A" w:rsidR="00C062FD" w:rsidRPr="00A23B1D" w:rsidRDefault="00ED40BE" w:rsidP="001F4B49">
      <w:pPr>
        <w:keepNext/>
        <w:jc w:val="center"/>
        <w:rPr>
          <w:sz w:val="20"/>
          <w:szCs w:val="20"/>
        </w:rPr>
      </w:pPr>
      <w:r w:rsidRPr="00A23B1D">
        <w:rPr>
          <w:noProof/>
          <w:sz w:val="20"/>
          <w:szCs w:val="20"/>
        </w:rPr>
        <w:drawing>
          <wp:inline distT="0" distB="0" distL="0" distR="0" wp14:anchorId="4DFDC158" wp14:editId="5556A8C5">
            <wp:extent cx="5343525" cy="5311140"/>
            <wp:effectExtent l="0" t="0" r="9525" b="3810"/>
            <wp:docPr id="1664959408" name="Picture 16649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7680" cy="5315270"/>
                    </a:xfrm>
                    <a:prstGeom prst="rect">
                      <a:avLst/>
                    </a:prstGeom>
                    <a:noFill/>
                    <a:ln>
                      <a:noFill/>
                    </a:ln>
                  </pic:spPr>
                </pic:pic>
              </a:graphicData>
            </a:graphic>
          </wp:inline>
        </w:drawing>
      </w:r>
    </w:p>
    <w:p w14:paraId="6B3B7364" w14:textId="04904505" w:rsidR="00E96510" w:rsidRPr="00975ED9" w:rsidRDefault="0064271C" w:rsidP="00C9220D">
      <w:pPr>
        <w:jc w:val="both"/>
        <w:rPr>
          <w:rFonts w:ascii="Tahoma" w:hAnsi="Tahoma" w:cs="Tahoma"/>
          <w:sz w:val="20"/>
          <w:szCs w:val="20"/>
        </w:rPr>
      </w:pPr>
      <w:r w:rsidRPr="00975ED9">
        <w:rPr>
          <w:rFonts w:ascii="Tahoma" w:hAnsi="Tahoma" w:cs="Tahoma"/>
          <w:sz w:val="20"/>
          <w:szCs w:val="20"/>
        </w:rPr>
        <w:t>I</w:t>
      </w:r>
      <w:r w:rsidR="00E96510" w:rsidRPr="00975ED9">
        <w:rPr>
          <w:rFonts w:ascii="Tahoma" w:hAnsi="Tahoma" w:cs="Tahoma"/>
          <w:sz w:val="20"/>
          <w:szCs w:val="20"/>
        </w:rPr>
        <w:t>t is seen that the provinces in first-tier</w:t>
      </w:r>
      <w:r w:rsidR="000E1EE1">
        <w:rPr>
          <w:rStyle w:val="DipnotBavurusu"/>
          <w:rFonts w:ascii="Tahoma" w:hAnsi="Tahoma"/>
          <w:sz w:val="20"/>
          <w:szCs w:val="20"/>
        </w:rPr>
        <w:footnoteReference w:id="12"/>
      </w:r>
      <w:r w:rsidR="00E96510" w:rsidRPr="00975ED9">
        <w:rPr>
          <w:rFonts w:ascii="Tahoma" w:hAnsi="Tahoma" w:cs="Tahoma"/>
          <w:sz w:val="20"/>
          <w:szCs w:val="20"/>
        </w:rPr>
        <w:t xml:space="preserve">, which include the most developed provinces, generally increase the welfare levels of other provinces around them. </w:t>
      </w:r>
    </w:p>
    <w:p w14:paraId="6A0A3C7C" w14:textId="1C7C834F" w:rsidR="002D51E8" w:rsidRPr="003214D2" w:rsidRDefault="003214D2" w:rsidP="00975ED9">
      <w:pPr>
        <w:pStyle w:val="Balk3"/>
      </w:pPr>
      <w:bookmarkStart w:id="1316" w:name="_Toc174628042"/>
      <w:r>
        <w:t xml:space="preserve">6.2.3. </w:t>
      </w:r>
      <w:r w:rsidR="002D51E8" w:rsidRPr="003214D2">
        <w:t xml:space="preserve">Socio-Economic Status of </w:t>
      </w:r>
      <w:r w:rsidR="00C10301">
        <w:t>İzmir</w:t>
      </w:r>
      <w:r w:rsidR="002D51E8" w:rsidRPr="003214D2">
        <w:t xml:space="preserve"> Province</w:t>
      </w:r>
      <w:bookmarkEnd w:id="1316"/>
    </w:p>
    <w:p w14:paraId="62C6A51C" w14:textId="3C25A520" w:rsidR="00E96510" w:rsidRPr="005356EC" w:rsidRDefault="00E96510" w:rsidP="00C9220D">
      <w:pPr>
        <w:jc w:val="both"/>
        <w:rPr>
          <w:rFonts w:ascii="Tahoma" w:hAnsi="Tahoma" w:cs="Tahoma"/>
          <w:sz w:val="20"/>
          <w:szCs w:val="20"/>
        </w:rPr>
      </w:pPr>
      <w:r w:rsidRPr="005356EC">
        <w:rPr>
          <w:rFonts w:ascii="Tahoma" w:hAnsi="Tahoma" w:cs="Tahoma"/>
          <w:sz w:val="20"/>
          <w:szCs w:val="20"/>
        </w:rPr>
        <w:t xml:space="preserve">The socioeconomic development level within the scope of the districts of </w:t>
      </w:r>
      <w:r w:rsidR="00C10301" w:rsidRPr="005356EC">
        <w:rPr>
          <w:rFonts w:ascii="Tahoma" w:hAnsi="Tahoma" w:cs="Tahoma"/>
          <w:sz w:val="20"/>
          <w:szCs w:val="20"/>
        </w:rPr>
        <w:t>İzmir</w:t>
      </w:r>
      <w:r w:rsidRPr="005356EC">
        <w:rPr>
          <w:rFonts w:ascii="Tahoma" w:hAnsi="Tahoma" w:cs="Tahoma"/>
          <w:sz w:val="20"/>
          <w:szCs w:val="20"/>
        </w:rPr>
        <w:t xml:space="preserve"> is provided </w:t>
      </w:r>
      <w:r w:rsidR="0070428D" w:rsidRPr="005356EC">
        <w:rPr>
          <w:rFonts w:ascii="Tahoma" w:hAnsi="Tahoma" w:cs="Tahoma"/>
          <w:sz w:val="20"/>
          <w:szCs w:val="20"/>
        </w:rPr>
        <w:t xml:space="preserve">in </w:t>
      </w:r>
      <w:r w:rsidR="005356EC" w:rsidRPr="005356EC">
        <w:rPr>
          <w:rFonts w:ascii="Tahoma" w:hAnsi="Tahoma" w:cs="Tahoma"/>
          <w:sz w:val="20"/>
          <w:szCs w:val="20"/>
        </w:rPr>
        <w:fldChar w:fldCharType="begin"/>
      </w:r>
      <w:r w:rsidR="005356EC" w:rsidRPr="005356EC">
        <w:rPr>
          <w:rFonts w:ascii="Tahoma" w:hAnsi="Tahoma" w:cs="Tahoma"/>
          <w:sz w:val="20"/>
          <w:szCs w:val="20"/>
        </w:rPr>
        <w:instrText xml:space="preserve"> REF _Ref175747490 \h </w:instrText>
      </w:r>
      <w:r w:rsidR="005356EC" w:rsidRPr="00F36C5C">
        <w:rPr>
          <w:rFonts w:ascii="Tahoma" w:hAnsi="Tahoma" w:cs="Tahoma"/>
          <w:sz w:val="20"/>
          <w:szCs w:val="20"/>
        </w:rPr>
        <w:instrText xml:space="preserve"> \* MERGEFORMAT </w:instrText>
      </w:r>
      <w:r w:rsidR="005356EC" w:rsidRPr="005356EC">
        <w:rPr>
          <w:rFonts w:ascii="Tahoma" w:hAnsi="Tahoma" w:cs="Tahoma"/>
          <w:sz w:val="20"/>
          <w:szCs w:val="20"/>
        </w:rPr>
      </w:r>
      <w:r w:rsidR="005356EC" w:rsidRPr="005356EC">
        <w:rPr>
          <w:rFonts w:ascii="Tahoma" w:hAnsi="Tahoma" w:cs="Tahoma"/>
          <w:sz w:val="20"/>
          <w:szCs w:val="20"/>
        </w:rPr>
        <w:fldChar w:fldCharType="separate"/>
      </w:r>
      <w:r w:rsidR="005356EC" w:rsidRPr="00F36C5C">
        <w:rPr>
          <w:rFonts w:ascii="Tahoma" w:hAnsi="Tahoma" w:cs="Tahoma"/>
          <w:sz w:val="20"/>
          <w:szCs w:val="20"/>
        </w:rPr>
        <w:t xml:space="preserve">Table </w:t>
      </w:r>
      <w:r w:rsidR="005356EC" w:rsidRPr="00F36C5C">
        <w:rPr>
          <w:rFonts w:ascii="Tahoma" w:hAnsi="Tahoma" w:cs="Tahoma"/>
          <w:noProof/>
          <w:sz w:val="20"/>
          <w:szCs w:val="20"/>
        </w:rPr>
        <w:t>14</w:t>
      </w:r>
      <w:r w:rsidR="005356EC" w:rsidRPr="005356EC">
        <w:rPr>
          <w:rFonts w:ascii="Tahoma" w:hAnsi="Tahoma" w:cs="Tahoma"/>
          <w:sz w:val="20"/>
          <w:szCs w:val="20"/>
        </w:rPr>
        <w:fldChar w:fldCharType="end"/>
      </w:r>
      <w:r w:rsidRPr="005356EC">
        <w:rPr>
          <w:rFonts w:ascii="Tahoma" w:hAnsi="Tahoma" w:cs="Tahoma"/>
          <w:sz w:val="20"/>
          <w:szCs w:val="20"/>
        </w:rPr>
        <w:t>, on the basis of following three criteria:</w:t>
      </w:r>
    </w:p>
    <w:p w14:paraId="79B8FEA8" w14:textId="400B7FDC"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 xml:space="preserve">Socioeconomic development rankings of the districts of </w:t>
      </w:r>
      <w:r w:rsidR="00C10301">
        <w:rPr>
          <w:rFonts w:ascii="Tahoma" w:hAnsi="Tahoma" w:cs="Tahoma"/>
          <w:sz w:val="20"/>
          <w:szCs w:val="20"/>
        </w:rPr>
        <w:t>İzmir</w:t>
      </w:r>
      <w:r w:rsidRPr="00975ED9">
        <w:rPr>
          <w:rFonts w:ascii="Tahoma" w:hAnsi="Tahoma" w:cs="Tahoma"/>
          <w:sz w:val="20"/>
          <w:szCs w:val="20"/>
        </w:rPr>
        <w:t xml:space="preserve"> at national level</w:t>
      </w:r>
    </w:p>
    <w:p w14:paraId="490E6AEB" w14:textId="1434E2A2"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 xml:space="preserve">Socioeconomic development rankings of the districts of </w:t>
      </w:r>
      <w:r w:rsidR="00C10301">
        <w:rPr>
          <w:rFonts w:ascii="Tahoma" w:hAnsi="Tahoma" w:cs="Tahoma"/>
          <w:sz w:val="20"/>
          <w:szCs w:val="20"/>
        </w:rPr>
        <w:t>İzmir</w:t>
      </w:r>
      <w:r w:rsidRPr="00975ED9">
        <w:rPr>
          <w:rFonts w:ascii="Tahoma" w:hAnsi="Tahoma" w:cs="Tahoma"/>
          <w:sz w:val="20"/>
          <w:szCs w:val="20"/>
        </w:rPr>
        <w:t xml:space="preserve"> at provincial level, and</w:t>
      </w:r>
    </w:p>
    <w:p w14:paraId="492884D3" w14:textId="4BE71946"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 xml:space="preserve">Development levels of the districts of </w:t>
      </w:r>
      <w:r w:rsidR="00C10301">
        <w:rPr>
          <w:rFonts w:ascii="Tahoma" w:hAnsi="Tahoma" w:cs="Tahoma"/>
          <w:sz w:val="20"/>
          <w:szCs w:val="20"/>
        </w:rPr>
        <w:t>İzmir</w:t>
      </w:r>
      <w:r w:rsidRPr="00975ED9">
        <w:rPr>
          <w:rFonts w:ascii="Tahoma" w:hAnsi="Tahoma" w:cs="Tahoma"/>
          <w:sz w:val="20"/>
          <w:szCs w:val="20"/>
        </w:rPr>
        <w:t xml:space="preserve">. </w:t>
      </w:r>
    </w:p>
    <w:p w14:paraId="43827024" w14:textId="332C5962" w:rsidR="00C062FD" w:rsidRPr="00A23B1D" w:rsidRDefault="00C062FD" w:rsidP="00494D6A">
      <w:pPr>
        <w:pStyle w:val="ListeParagraf"/>
        <w:spacing w:before="120" w:after="0" w:line="240" w:lineRule="atLeast"/>
        <w:jc w:val="both"/>
        <w:rPr>
          <w:sz w:val="20"/>
          <w:szCs w:val="20"/>
        </w:rPr>
      </w:pPr>
    </w:p>
    <w:p w14:paraId="6A0604D7" w14:textId="77777777" w:rsidR="0043310F" w:rsidRPr="00A23B1D" w:rsidRDefault="0043310F" w:rsidP="00494D6A">
      <w:pPr>
        <w:pStyle w:val="ListeParagraf"/>
        <w:spacing w:before="120" w:after="0" w:line="240" w:lineRule="atLeast"/>
        <w:jc w:val="both"/>
        <w:rPr>
          <w:sz w:val="20"/>
          <w:szCs w:val="20"/>
        </w:rPr>
      </w:pPr>
    </w:p>
    <w:p w14:paraId="23E3FD8D" w14:textId="1CB8B787" w:rsidR="008A2267" w:rsidRPr="00F36C5C" w:rsidRDefault="009055A6" w:rsidP="00F36C5C">
      <w:pPr>
        <w:pStyle w:val="ResimYazs"/>
        <w:jc w:val="center"/>
        <w:rPr>
          <w:rFonts w:ascii="Tahoma" w:hAnsi="Tahoma" w:cs="Tahoma"/>
          <w:i w:val="0"/>
          <w:iCs w:val="0"/>
          <w:sz w:val="20"/>
          <w:szCs w:val="20"/>
        </w:rPr>
      </w:pPr>
      <w:bookmarkStart w:id="1317" w:name="_Ref175747490"/>
      <w:bookmarkStart w:id="1318" w:name="_Toc165766358"/>
      <w:bookmarkStart w:id="1319" w:name="_Toc165766488"/>
      <w:bookmarkStart w:id="1320" w:name="_Toc174628901"/>
      <w:r w:rsidRPr="00F36C5C">
        <w:rPr>
          <w:rFonts w:ascii="Tahoma" w:hAnsi="Tahoma" w:cs="Tahoma"/>
          <w:i w:val="0"/>
          <w:iCs w:val="0"/>
          <w:sz w:val="20"/>
          <w:szCs w:val="20"/>
        </w:rPr>
        <w:t xml:space="preserve">Table </w:t>
      </w:r>
      <w:r w:rsidRPr="00F36C5C">
        <w:rPr>
          <w:rFonts w:ascii="Tahoma" w:hAnsi="Tahoma" w:cs="Tahoma"/>
          <w:i w:val="0"/>
          <w:iCs w:val="0"/>
          <w:sz w:val="20"/>
          <w:szCs w:val="20"/>
        </w:rPr>
        <w:fldChar w:fldCharType="begin"/>
      </w:r>
      <w:r w:rsidRPr="00F36C5C">
        <w:rPr>
          <w:rFonts w:ascii="Tahoma" w:hAnsi="Tahoma" w:cs="Tahoma"/>
          <w:i w:val="0"/>
          <w:iCs w:val="0"/>
          <w:sz w:val="20"/>
          <w:szCs w:val="20"/>
        </w:rPr>
        <w:instrText xml:space="preserve"> SEQ Table \* ARABIC </w:instrText>
      </w:r>
      <w:r w:rsidRPr="00F36C5C">
        <w:rPr>
          <w:rFonts w:ascii="Tahoma" w:hAnsi="Tahoma" w:cs="Tahoma"/>
          <w:i w:val="0"/>
          <w:iCs w:val="0"/>
          <w:sz w:val="20"/>
          <w:szCs w:val="20"/>
        </w:rPr>
        <w:fldChar w:fldCharType="separate"/>
      </w:r>
      <w:r w:rsidRPr="00F36C5C">
        <w:rPr>
          <w:rFonts w:ascii="Tahoma" w:hAnsi="Tahoma" w:cs="Tahoma"/>
          <w:i w:val="0"/>
          <w:iCs w:val="0"/>
          <w:sz w:val="20"/>
          <w:szCs w:val="20"/>
        </w:rPr>
        <w:t>14</w:t>
      </w:r>
      <w:r w:rsidRPr="00F36C5C">
        <w:rPr>
          <w:rFonts w:ascii="Tahoma" w:hAnsi="Tahoma" w:cs="Tahoma"/>
          <w:i w:val="0"/>
          <w:iCs w:val="0"/>
          <w:sz w:val="20"/>
          <w:szCs w:val="20"/>
        </w:rPr>
        <w:fldChar w:fldCharType="end"/>
      </w:r>
      <w:r w:rsidRPr="00F36C5C">
        <w:rPr>
          <w:rFonts w:ascii="Tahoma" w:hAnsi="Tahoma" w:cs="Tahoma"/>
          <w:i w:val="0"/>
          <w:iCs w:val="0"/>
          <w:sz w:val="20"/>
          <w:szCs w:val="20"/>
        </w:rPr>
        <w:t xml:space="preserve">. </w:t>
      </w:r>
      <w:bookmarkEnd w:id="1317"/>
      <w:r w:rsidR="00CB1975" w:rsidRPr="00975ED9">
        <w:rPr>
          <w:rFonts w:ascii="Tahoma" w:hAnsi="Tahoma" w:cs="Tahoma"/>
          <w:i w:val="0"/>
          <w:iCs w:val="0"/>
          <w:sz w:val="20"/>
          <w:szCs w:val="20"/>
        </w:rPr>
        <w:t xml:space="preserve"> Socioeconomic Development Rankings of </w:t>
      </w:r>
      <w:r w:rsidR="00C10301">
        <w:rPr>
          <w:rFonts w:ascii="Tahoma" w:hAnsi="Tahoma" w:cs="Tahoma"/>
          <w:i w:val="0"/>
          <w:iCs w:val="0"/>
          <w:sz w:val="20"/>
          <w:szCs w:val="20"/>
        </w:rPr>
        <w:t>İzmir</w:t>
      </w:r>
      <w:r w:rsidR="00CB1975" w:rsidRPr="00975ED9">
        <w:rPr>
          <w:rFonts w:ascii="Tahoma" w:hAnsi="Tahoma" w:cs="Tahoma"/>
          <w:i w:val="0"/>
          <w:iCs w:val="0"/>
          <w:sz w:val="20"/>
          <w:szCs w:val="20"/>
        </w:rPr>
        <w:t xml:space="preserve"> District</w:t>
      </w:r>
      <w:bookmarkStart w:id="1321" w:name="_Toc169172194"/>
      <w:bookmarkStart w:id="1322" w:name="_Toc169172331"/>
      <w:bookmarkStart w:id="1323" w:name="_Toc169172399"/>
      <w:bookmarkStart w:id="1324" w:name="_Toc172113368"/>
      <w:r w:rsidR="00CB1975" w:rsidRPr="00975ED9">
        <w:rPr>
          <w:rFonts w:ascii="Tahoma" w:hAnsi="Tahoma" w:cs="Tahoma"/>
          <w:i w:val="0"/>
          <w:iCs w:val="0"/>
          <w:sz w:val="20"/>
          <w:szCs w:val="20"/>
        </w:rPr>
        <w:t>s</w:t>
      </w:r>
      <w:bookmarkEnd w:id="1318"/>
      <w:bookmarkEnd w:id="1319"/>
      <w:bookmarkEnd w:id="1320"/>
      <w:bookmarkEnd w:id="1321"/>
      <w:bookmarkEnd w:id="1322"/>
      <w:bookmarkEnd w:id="1323"/>
      <w:bookmarkEnd w:id="1324"/>
    </w:p>
    <w:tbl>
      <w:tblPr>
        <w:tblStyle w:val="TabloKlavuzu"/>
        <w:tblW w:w="10695" w:type="dxa"/>
        <w:jc w:val="center"/>
        <w:tblLayout w:type="fixed"/>
        <w:tblLook w:val="04A0" w:firstRow="1" w:lastRow="0" w:firstColumn="1" w:lastColumn="0" w:noHBand="0" w:noVBand="1"/>
      </w:tblPr>
      <w:tblGrid>
        <w:gridCol w:w="1397"/>
        <w:gridCol w:w="1028"/>
        <w:gridCol w:w="1279"/>
        <w:gridCol w:w="1154"/>
        <w:gridCol w:w="810"/>
        <w:gridCol w:w="971"/>
        <w:gridCol w:w="1137"/>
        <w:gridCol w:w="972"/>
        <w:gridCol w:w="971"/>
        <w:gridCol w:w="976"/>
      </w:tblGrid>
      <w:tr w:rsidR="00B60D92" w:rsidRPr="00A23B1D" w14:paraId="149573DD" w14:textId="4695D774" w:rsidTr="00C9220D">
        <w:trPr>
          <w:trHeight w:val="491"/>
          <w:tblHeader/>
          <w:jc w:val="center"/>
        </w:trPr>
        <w:tc>
          <w:tcPr>
            <w:tcW w:w="1397" w:type="dxa"/>
            <w:vMerge w:val="restart"/>
            <w:vAlign w:val="center"/>
          </w:tcPr>
          <w:p w14:paraId="4687C7D1" w14:textId="78718283" w:rsidR="00B60D92" w:rsidRPr="00591DDE" w:rsidRDefault="00B60D92" w:rsidP="00F36C5C">
            <w:pPr>
              <w:spacing w:before="40" w:after="40"/>
              <w:jc w:val="center"/>
              <w:rPr>
                <w:b/>
                <w:bCs/>
                <w:iCs/>
                <w:sz w:val="16"/>
                <w:szCs w:val="16"/>
              </w:rPr>
            </w:pPr>
            <w:r w:rsidRPr="00591DDE">
              <w:rPr>
                <w:b/>
                <w:bCs/>
                <w:iCs/>
                <w:sz w:val="16"/>
                <w:szCs w:val="16"/>
              </w:rPr>
              <w:t>District</w:t>
            </w:r>
          </w:p>
        </w:tc>
        <w:tc>
          <w:tcPr>
            <w:tcW w:w="3461" w:type="dxa"/>
            <w:gridSpan w:val="3"/>
            <w:vAlign w:val="center"/>
          </w:tcPr>
          <w:p w14:paraId="32310C61" w14:textId="288C3D5D" w:rsidR="00B60D92" w:rsidRPr="00591DDE" w:rsidRDefault="00B60D92" w:rsidP="00F36C5C">
            <w:pPr>
              <w:spacing w:before="40" w:after="40"/>
              <w:jc w:val="center"/>
              <w:rPr>
                <w:b/>
                <w:bCs/>
                <w:iCs/>
                <w:sz w:val="16"/>
                <w:szCs w:val="16"/>
              </w:rPr>
            </w:pPr>
            <w:r w:rsidRPr="00591DDE">
              <w:rPr>
                <w:b/>
                <w:bCs/>
                <w:iCs/>
                <w:sz w:val="16"/>
                <w:szCs w:val="16"/>
              </w:rPr>
              <w:t>National Development Ranking</w:t>
            </w:r>
          </w:p>
        </w:tc>
        <w:tc>
          <w:tcPr>
            <w:tcW w:w="2918" w:type="dxa"/>
            <w:gridSpan w:val="3"/>
            <w:vAlign w:val="center"/>
          </w:tcPr>
          <w:p w14:paraId="52F74042" w14:textId="5AE2FCB1" w:rsidR="00B60D92" w:rsidRPr="00591DDE" w:rsidRDefault="00B60D92" w:rsidP="00F36C5C">
            <w:pPr>
              <w:spacing w:before="40" w:after="40"/>
              <w:jc w:val="center"/>
              <w:rPr>
                <w:b/>
                <w:bCs/>
                <w:iCs/>
                <w:sz w:val="16"/>
                <w:szCs w:val="16"/>
              </w:rPr>
            </w:pPr>
            <w:r w:rsidRPr="00591DDE">
              <w:rPr>
                <w:b/>
                <w:bCs/>
                <w:iCs/>
                <w:sz w:val="16"/>
                <w:szCs w:val="16"/>
              </w:rPr>
              <w:t xml:space="preserve">Development Ranking in </w:t>
            </w:r>
            <w:r w:rsidR="00C10301" w:rsidRPr="00591DDE">
              <w:rPr>
                <w:b/>
                <w:bCs/>
                <w:iCs/>
                <w:sz w:val="16"/>
                <w:szCs w:val="16"/>
              </w:rPr>
              <w:t>İzmir</w:t>
            </w:r>
            <w:r w:rsidRPr="00591DDE">
              <w:rPr>
                <w:b/>
                <w:bCs/>
                <w:iCs/>
                <w:sz w:val="16"/>
                <w:szCs w:val="16"/>
              </w:rPr>
              <w:t xml:space="preserve"> Province</w:t>
            </w:r>
          </w:p>
        </w:tc>
        <w:tc>
          <w:tcPr>
            <w:tcW w:w="2919" w:type="dxa"/>
            <w:gridSpan w:val="3"/>
            <w:vAlign w:val="center"/>
          </w:tcPr>
          <w:p w14:paraId="7D77606B" w14:textId="4A741401" w:rsidR="00B60D92" w:rsidRPr="00591DDE" w:rsidRDefault="00B60D92" w:rsidP="00F36C5C">
            <w:pPr>
              <w:spacing w:before="40" w:after="40"/>
              <w:jc w:val="center"/>
              <w:rPr>
                <w:b/>
                <w:bCs/>
                <w:iCs/>
                <w:sz w:val="16"/>
                <w:szCs w:val="16"/>
              </w:rPr>
            </w:pPr>
            <w:r w:rsidRPr="00591DDE">
              <w:rPr>
                <w:b/>
                <w:bCs/>
                <w:iCs/>
                <w:sz w:val="16"/>
                <w:szCs w:val="16"/>
              </w:rPr>
              <w:t>Level of Development</w:t>
            </w:r>
          </w:p>
        </w:tc>
      </w:tr>
      <w:tr w:rsidR="00B60D92" w:rsidRPr="00A23B1D" w14:paraId="4F6E0274" w14:textId="1D95E740" w:rsidTr="00C9220D">
        <w:trPr>
          <w:trHeight w:val="328"/>
          <w:tblHeader/>
          <w:jc w:val="center"/>
        </w:trPr>
        <w:tc>
          <w:tcPr>
            <w:tcW w:w="1397" w:type="dxa"/>
            <w:vMerge/>
            <w:vAlign w:val="center"/>
          </w:tcPr>
          <w:p w14:paraId="448AAA25" w14:textId="77777777" w:rsidR="00B60D92" w:rsidRPr="00591DDE" w:rsidRDefault="00B60D92" w:rsidP="00F36C5C">
            <w:pPr>
              <w:spacing w:before="40" w:after="40"/>
              <w:jc w:val="center"/>
              <w:rPr>
                <w:b/>
                <w:bCs/>
                <w:iCs/>
                <w:sz w:val="16"/>
                <w:szCs w:val="16"/>
              </w:rPr>
            </w:pPr>
          </w:p>
        </w:tc>
        <w:tc>
          <w:tcPr>
            <w:tcW w:w="1028" w:type="dxa"/>
            <w:vAlign w:val="center"/>
          </w:tcPr>
          <w:p w14:paraId="16AE2483" w14:textId="5275789C" w:rsidR="00B60D92" w:rsidRPr="00591DDE" w:rsidRDefault="00B60D92" w:rsidP="00F36C5C">
            <w:pPr>
              <w:spacing w:before="40" w:after="40"/>
              <w:jc w:val="center"/>
              <w:rPr>
                <w:b/>
                <w:bCs/>
                <w:iCs/>
                <w:sz w:val="16"/>
                <w:szCs w:val="16"/>
              </w:rPr>
            </w:pPr>
            <w:r w:rsidRPr="00591DDE">
              <w:rPr>
                <w:b/>
                <w:bCs/>
                <w:iCs/>
                <w:sz w:val="16"/>
                <w:szCs w:val="16"/>
              </w:rPr>
              <w:t>2004</w:t>
            </w:r>
          </w:p>
        </w:tc>
        <w:tc>
          <w:tcPr>
            <w:tcW w:w="1279" w:type="dxa"/>
            <w:vAlign w:val="center"/>
          </w:tcPr>
          <w:p w14:paraId="31BB6B9D" w14:textId="6EBE4731" w:rsidR="00B60D92" w:rsidRPr="00591DDE" w:rsidRDefault="00B60D92" w:rsidP="00F36C5C">
            <w:pPr>
              <w:spacing w:before="40" w:after="40"/>
              <w:jc w:val="center"/>
              <w:rPr>
                <w:b/>
                <w:bCs/>
                <w:iCs/>
                <w:sz w:val="16"/>
                <w:szCs w:val="16"/>
              </w:rPr>
            </w:pPr>
            <w:r w:rsidRPr="00591DDE">
              <w:rPr>
                <w:b/>
                <w:bCs/>
                <w:iCs/>
                <w:sz w:val="16"/>
                <w:szCs w:val="16"/>
              </w:rPr>
              <w:t>2017</w:t>
            </w:r>
          </w:p>
        </w:tc>
        <w:tc>
          <w:tcPr>
            <w:tcW w:w="1153" w:type="dxa"/>
            <w:vAlign w:val="center"/>
          </w:tcPr>
          <w:p w14:paraId="1BBBCBF4" w14:textId="3A28DE01" w:rsidR="00B60D92" w:rsidRPr="00591DDE" w:rsidRDefault="00B60D92" w:rsidP="00F36C5C">
            <w:pPr>
              <w:spacing w:before="40" w:after="40"/>
              <w:jc w:val="center"/>
              <w:rPr>
                <w:b/>
                <w:bCs/>
                <w:iCs/>
                <w:sz w:val="16"/>
                <w:szCs w:val="16"/>
              </w:rPr>
            </w:pPr>
            <w:r w:rsidRPr="00591DDE">
              <w:rPr>
                <w:b/>
                <w:bCs/>
                <w:iCs/>
                <w:sz w:val="16"/>
                <w:szCs w:val="16"/>
              </w:rPr>
              <w:t>2022</w:t>
            </w:r>
          </w:p>
        </w:tc>
        <w:tc>
          <w:tcPr>
            <w:tcW w:w="810" w:type="dxa"/>
            <w:vAlign w:val="center"/>
          </w:tcPr>
          <w:p w14:paraId="7E1C3E72" w14:textId="14BE1AD7" w:rsidR="00B60D92" w:rsidRPr="00591DDE" w:rsidRDefault="00B60D92" w:rsidP="00F36C5C">
            <w:pPr>
              <w:spacing w:before="40" w:after="40"/>
              <w:jc w:val="center"/>
              <w:rPr>
                <w:b/>
                <w:bCs/>
                <w:iCs/>
                <w:sz w:val="16"/>
                <w:szCs w:val="16"/>
              </w:rPr>
            </w:pPr>
            <w:r w:rsidRPr="00591DDE">
              <w:rPr>
                <w:b/>
                <w:bCs/>
                <w:iCs/>
                <w:sz w:val="16"/>
                <w:szCs w:val="16"/>
              </w:rPr>
              <w:t>2004</w:t>
            </w:r>
          </w:p>
        </w:tc>
        <w:tc>
          <w:tcPr>
            <w:tcW w:w="971" w:type="dxa"/>
            <w:vAlign w:val="center"/>
          </w:tcPr>
          <w:p w14:paraId="1C94A882" w14:textId="77777777" w:rsidR="00B60D92" w:rsidRPr="00591DDE" w:rsidRDefault="00B60D92" w:rsidP="00F36C5C">
            <w:pPr>
              <w:spacing w:before="40" w:after="40"/>
              <w:jc w:val="center"/>
              <w:rPr>
                <w:b/>
                <w:bCs/>
                <w:iCs/>
                <w:sz w:val="16"/>
                <w:szCs w:val="16"/>
              </w:rPr>
            </w:pPr>
            <w:r w:rsidRPr="00591DDE">
              <w:rPr>
                <w:b/>
                <w:bCs/>
                <w:iCs/>
                <w:sz w:val="16"/>
                <w:szCs w:val="16"/>
              </w:rPr>
              <w:t>2017</w:t>
            </w:r>
          </w:p>
        </w:tc>
        <w:tc>
          <w:tcPr>
            <w:tcW w:w="1135" w:type="dxa"/>
            <w:vAlign w:val="center"/>
          </w:tcPr>
          <w:p w14:paraId="56754C68" w14:textId="0CDC6A2C" w:rsidR="00B60D92" w:rsidRPr="00591DDE" w:rsidRDefault="00B60D92" w:rsidP="00F36C5C">
            <w:pPr>
              <w:spacing w:before="40" w:after="40"/>
              <w:jc w:val="center"/>
              <w:rPr>
                <w:b/>
                <w:bCs/>
                <w:iCs/>
                <w:sz w:val="16"/>
                <w:szCs w:val="16"/>
              </w:rPr>
            </w:pPr>
            <w:r w:rsidRPr="00591DDE">
              <w:rPr>
                <w:b/>
                <w:bCs/>
                <w:iCs/>
                <w:sz w:val="16"/>
                <w:szCs w:val="16"/>
              </w:rPr>
              <w:t>2022</w:t>
            </w:r>
          </w:p>
        </w:tc>
        <w:tc>
          <w:tcPr>
            <w:tcW w:w="972" w:type="dxa"/>
            <w:vAlign w:val="center"/>
          </w:tcPr>
          <w:p w14:paraId="0E1137E8" w14:textId="7FA0D667" w:rsidR="00B60D92" w:rsidRPr="00591DDE" w:rsidRDefault="00B60D92" w:rsidP="00F36C5C">
            <w:pPr>
              <w:spacing w:before="40" w:after="40"/>
              <w:jc w:val="center"/>
              <w:rPr>
                <w:b/>
                <w:bCs/>
                <w:iCs/>
                <w:sz w:val="16"/>
                <w:szCs w:val="16"/>
              </w:rPr>
            </w:pPr>
            <w:r w:rsidRPr="00591DDE">
              <w:rPr>
                <w:b/>
                <w:bCs/>
                <w:iCs/>
                <w:sz w:val="16"/>
                <w:szCs w:val="16"/>
              </w:rPr>
              <w:t>2004</w:t>
            </w:r>
          </w:p>
        </w:tc>
        <w:tc>
          <w:tcPr>
            <w:tcW w:w="971" w:type="dxa"/>
            <w:vAlign w:val="center"/>
          </w:tcPr>
          <w:p w14:paraId="459A66FE" w14:textId="2DBF6F52" w:rsidR="00B60D92" w:rsidRPr="00591DDE" w:rsidRDefault="00B60D92" w:rsidP="00F36C5C">
            <w:pPr>
              <w:spacing w:before="40" w:after="40"/>
              <w:jc w:val="center"/>
              <w:rPr>
                <w:b/>
                <w:bCs/>
                <w:iCs/>
                <w:sz w:val="16"/>
                <w:szCs w:val="16"/>
              </w:rPr>
            </w:pPr>
            <w:r w:rsidRPr="00591DDE">
              <w:rPr>
                <w:b/>
                <w:bCs/>
                <w:iCs/>
                <w:sz w:val="16"/>
                <w:szCs w:val="16"/>
              </w:rPr>
              <w:t>2017</w:t>
            </w:r>
          </w:p>
        </w:tc>
        <w:tc>
          <w:tcPr>
            <w:tcW w:w="974" w:type="dxa"/>
            <w:vAlign w:val="center"/>
          </w:tcPr>
          <w:p w14:paraId="1AD55413" w14:textId="6D67D264" w:rsidR="00B60D92" w:rsidRPr="00591DDE" w:rsidRDefault="00B60D92" w:rsidP="00F36C5C">
            <w:pPr>
              <w:spacing w:before="40" w:after="40"/>
              <w:jc w:val="center"/>
              <w:rPr>
                <w:b/>
                <w:bCs/>
                <w:iCs/>
                <w:sz w:val="16"/>
                <w:szCs w:val="16"/>
              </w:rPr>
            </w:pPr>
            <w:r w:rsidRPr="00591DDE">
              <w:rPr>
                <w:b/>
                <w:bCs/>
                <w:iCs/>
                <w:sz w:val="16"/>
                <w:szCs w:val="16"/>
              </w:rPr>
              <w:t>2022</w:t>
            </w:r>
          </w:p>
        </w:tc>
      </w:tr>
      <w:tr w:rsidR="00B60D92" w:rsidRPr="00A23B1D" w14:paraId="160176F8" w14:textId="51B7BA11" w:rsidTr="00C9220D">
        <w:trPr>
          <w:trHeight w:val="328"/>
          <w:jc w:val="center"/>
        </w:trPr>
        <w:tc>
          <w:tcPr>
            <w:tcW w:w="1397" w:type="dxa"/>
            <w:vAlign w:val="center"/>
          </w:tcPr>
          <w:p w14:paraId="4A60F05C" w14:textId="77777777" w:rsidR="00B60D92" w:rsidRPr="00591DDE" w:rsidRDefault="00B60D92" w:rsidP="00F36C5C">
            <w:pPr>
              <w:spacing w:before="40" w:after="40"/>
              <w:jc w:val="center"/>
              <w:rPr>
                <w:iCs/>
                <w:sz w:val="16"/>
                <w:szCs w:val="16"/>
              </w:rPr>
            </w:pPr>
            <w:r w:rsidRPr="00591DDE">
              <w:rPr>
                <w:iCs/>
                <w:sz w:val="16"/>
                <w:szCs w:val="16"/>
              </w:rPr>
              <w:t>Konak</w:t>
            </w:r>
          </w:p>
        </w:tc>
        <w:tc>
          <w:tcPr>
            <w:tcW w:w="1028" w:type="dxa"/>
            <w:vAlign w:val="center"/>
          </w:tcPr>
          <w:p w14:paraId="03F1D98F"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7033F825" w14:textId="77777777" w:rsidR="00B60D92" w:rsidRPr="00591DDE" w:rsidRDefault="00B60D92" w:rsidP="00F36C5C">
            <w:pPr>
              <w:spacing w:before="40" w:after="40"/>
              <w:jc w:val="center"/>
              <w:rPr>
                <w:iCs/>
                <w:sz w:val="16"/>
                <w:szCs w:val="16"/>
              </w:rPr>
            </w:pPr>
            <w:r w:rsidRPr="00591DDE">
              <w:rPr>
                <w:iCs/>
                <w:sz w:val="16"/>
                <w:szCs w:val="16"/>
              </w:rPr>
              <w:t>6/970</w:t>
            </w:r>
          </w:p>
        </w:tc>
        <w:tc>
          <w:tcPr>
            <w:tcW w:w="1153" w:type="dxa"/>
            <w:vAlign w:val="center"/>
          </w:tcPr>
          <w:p w14:paraId="2AA11644" w14:textId="51418E4E" w:rsidR="00B60D92" w:rsidRPr="00591DDE" w:rsidRDefault="00B60D92" w:rsidP="00F36C5C">
            <w:pPr>
              <w:spacing w:before="40" w:after="40"/>
              <w:jc w:val="center"/>
              <w:rPr>
                <w:iCs/>
                <w:sz w:val="16"/>
                <w:szCs w:val="16"/>
              </w:rPr>
            </w:pPr>
            <w:r w:rsidRPr="00591DDE">
              <w:rPr>
                <w:iCs/>
                <w:sz w:val="16"/>
                <w:szCs w:val="16"/>
              </w:rPr>
              <w:t>11/973</w:t>
            </w:r>
          </w:p>
        </w:tc>
        <w:tc>
          <w:tcPr>
            <w:tcW w:w="810" w:type="dxa"/>
            <w:vAlign w:val="center"/>
          </w:tcPr>
          <w:p w14:paraId="14C3A24C" w14:textId="2E23B34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30360504" w14:textId="77777777" w:rsidR="00B60D92" w:rsidRPr="00591DDE" w:rsidRDefault="00B60D92" w:rsidP="00F36C5C">
            <w:pPr>
              <w:spacing w:before="40" w:after="40"/>
              <w:jc w:val="center"/>
              <w:rPr>
                <w:iCs/>
                <w:sz w:val="16"/>
                <w:szCs w:val="16"/>
              </w:rPr>
            </w:pPr>
            <w:r w:rsidRPr="00591DDE">
              <w:rPr>
                <w:iCs/>
                <w:sz w:val="16"/>
                <w:szCs w:val="16"/>
              </w:rPr>
              <w:t>1/30</w:t>
            </w:r>
          </w:p>
        </w:tc>
        <w:tc>
          <w:tcPr>
            <w:tcW w:w="1135" w:type="dxa"/>
            <w:vAlign w:val="center"/>
          </w:tcPr>
          <w:p w14:paraId="5EF096FF" w14:textId="08D54E2E" w:rsidR="00B60D92" w:rsidRPr="00591DDE" w:rsidRDefault="00B60D92" w:rsidP="00F36C5C">
            <w:pPr>
              <w:spacing w:before="40" w:after="40"/>
              <w:jc w:val="center"/>
              <w:rPr>
                <w:iCs/>
                <w:sz w:val="16"/>
                <w:szCs w:val="16"/>
              </w:rPr>
            </w:pPr>
            <w:r w:rsidRPr="00591DDE">
              <w:rPr>
                <w:iCs/>
                <w:sz w:val="16"/>
                <w:szCs w:val="16"/>
              </w:rPr>
              <w:t>1/30</w:t>
            </w:r>
          </w:p>
        </w:tc>
        <w:tc>
          <w:tcPr>
            <w:tcW w:w="972" w:type="dxa"/>
            <w:vAlign w:val="center"/>
          </w:tcPr>
          <w:p w14:paraId="236B4844" w14:textId="390DBBF6"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5C01C10"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06A032F" w14:textId="3EC43CA3"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0011643A" w14:textId="67BEBFF1" w:rsidTr="00C9220D">
        <w:trPr>
          <w:trHeight w:val="314"/>
          <w:jc w:val="center"/>
        </w:trPr>
        <w:tc>
          <w:tcPr>
            <w:tcW w:w="1397" w:type="dxa"/>
            <w:vAlign w:val="center"/>
          </w:tcPr>
          <w:p w14:paraId="513DC3D0" w14:textId="77777777" w:rsidR="00B60D92" w:rsidRPr="00591DDE" w:rsidRDefault="00B60D92" w:rsidP="00F36C5C">
            <w:pPr>
              <w:spacing w:before="40" w:after="40"/>
              <w:jc w:val="center"/>
              <w:rPr>
                <w:iCs/>
                <w:sz w:val="16"/>
                <w:szCs w:val="16"/>
              </w:rPr>
            </w:pPr>
            <w:proofErr w:type="spellStart"/>
            <w:r w:rsidRPr="00591DDE">
              <w:rPr>
                <w:iCs/>
                <w:sz w:val="16"/>
                <w:szCs w:val="16"/>
              </w:rPr>
              <w:t>Balçova</w:t>
            </w:r>
            <w:proofErr w:type="spellEnd"/>
          </w:p>
        </w:tc>
        <w:tc>
          <w:tcPr>
            <w:tcW w:w="1028" w:type="dxa"/>
            <w:vAlign w:val="center"/>
          </w:tcPr>
          <w:p w14:paraId="498DD37C"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0F71C7A" w14:textId="77777777" w:rsidR="00B60D92" w:rsidRPr="00591DDE" w:rsidRDefault="00B60D92" w:rsidP="00F36C5C">
            <w:pPr>
              <w:spacing w:before="40" w:after="40"/>
              <w:jc w:val="center"/>
              <w:rPr>
                <w:iCs/>
                <w:sz w:val="16"/>
                <w:szCs w:val="16"/>
              </w:rPr>
            </w:pPr>
            <w:r w:rsidRPr="00591DDE">
              <w:rPr>
                <w:iCs/>
                <w:sz w:val="16"/>
                <w:szCs w:val="16"/>
              </w:rPr>
              <w:t>12/970</w:t>
            </w:r>
          </w:p>
        </w:tc>
        <w:tc>
          <w:tcPr>
            <w:tcW w:w="1153" w:type="dxa"/>
            <w:vAlign w:val="center"/>
          </w:tcPr>
          <w:p w14:paraId="4A5FE817" w14:textId="0D089A7E" w:rsidR="00B60D92" w:rsidRPr="00591DDE" w:rsidRDefault="00B60D92" w:rsidP="00F36C5C">
            <w:pPr>
              <w:spacing w:before="40" w:after="40"/>
              <w:jc w:val="center"/>
              <w:rPr>
                <w:iCs/>
                <w:sz w:val="16"/>
                <w:szCs w:val="16"/>
              </w:rPr>
            </w:pPr>
            <w:r w:rsidRPr="00591DDE">
              <w:rPr>
                <w:iCs/>
                <w:sz w:val="16"/>
                <w:szCs w:val="16"/>
              </w:rPr>
              <w:t>18/973</w:t>
            </w:r>
          </w:p>
        </w:tc>
        <w:tc>
          <w:tcPr>
            <w:tcW w:w="810" w:type="dxa"/>
            <w:vAlign w:val="center"/>
          </w:tcPr>
          <w:p w14:paraId="030C6BC3" w14:textId="2948012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E8EB97C" w14:textId="77777777" w:rsidR="00B60D92" w:rsidRPr="00591DDE" w:rsidRDefault="00B60D92" w:rsidP="00F36C5C">
            <w:pPr>
              <w:spacing w:before="40" w:after="40"/>
              <w:jc w:val="center"/>
              <w:rPr>
                <w:iCs/>
                <w:sz w:val="16"/>
                <w:szCs w:val="16"/>
              </w:rPr>
            </w:pPr>
            <w:r w:rsidRPr="00591DDE">
              <w:rPr>
                <w:iCs/>
                <w:sz w:val="16"/>
                <w:szCs w:val="16"/>
              </w:rPr>
              <w:t>2/30</w:t>
            </w:r>
          </w:p>
        </w:tc>
        <w:tc>
          <w:tcPr>
            <w:tcW w:w="1135" w:type="dxa"/>
            <w:vAlign w:val="center"/>
          </w:tcPr>
          <w:p w14:paraId="0D408B11" w14:textId="459CC529" w:rsidR="00B60D92" w:rsidRPr="00591DDE" w:rsidRDefault="00B60D92" w:rsidP="00F36C5C">
            <w:pPr>
              <w:spacing w:before="40" w:after="40"/>
              <w:jc w:val="center"/>
              <w:rPr>
                <w:iCs/>
                <w:sz w:val="16"/>
                <w:szCs w:val="16"/>
              </w:rPr>
            </w:pPr>
            <w:r w:rsidRPr="00591DDE">
              <w:rPr>
                <w:iCs/>
                <w:sz w:val="16"/>
                <w:szCs w:val="16"/>
              </w:rPr>
              <w:t>3/30</w:t>
            </w:r>
          </w:p>
        </w:tc>
        <w:tc>
          <w:tcPr>
            <w:tcW w:w="972" w:type="dxa"/>
            <w:vAlign w:val="center"/>
          </w:tcPr>
          <w:p w14:paraId="146E92E2" w14:textId="0EE5497A"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105A17E"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BD671C5" w14:textId="3E60B78D"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59344322" w14:textId="0B38D178" w:rsidTr="00C9220D">
        <w:trPr>
          <w:trHeight w:val="314"/>
          <w:jc w:val="center"/>
        </w:trPr>
        <w:tc>
          <w:tcPr>
            <w:tcW w:w="1397" w:type="dxa"/>
            <w:vAlign w:val="center"/>
          </w:tcPr>
          <w:p w14:paraId="363EA584" w14:textId="77777777" w:rsidR="00B60D92" w:rsidRPr="00591DDE" w:rsidRDefault="00B60D92" w:rsidP="00F36C5C">
            <w:pPr>
              <w:spacing w:before="40" w:after="40"/>
              <w:jc w:val="center"/>
              <w:rPr>
                <w:iCs/>
                <w:sz w:val="16"/>
                <w:szCs w:val="16"/>
              </w:rPr>
            </w:pPr>
            <w:proofErr w:type="spellStart"/>
            <w:r w:rsidRPr="00591DDE">
              <w:rPr>
                <w:iCs/>
                <w:sz w:val="16"/>
                <w:szCs w:val="16"/>
              </w:rPr>
              <w:t>Bornova</w:t>
            </w:r>
            <w:proofErr w:type="spellEnd"/>
          </w:p>
        </w:tc>
        <w:tc>
          <w:tcPr>
            <w:tcW w:w="1028" w:type="dxa"/>
            <w:vAlign w:val="center"/>
          </w:tcPr>
          <w:p w14:paraId="1C608562"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3DE9CC34" w14:textId="77777777" w:rsidR="00B60D92" w:rsidRPr="00591DDE" w:rsidRDefault="00B60D92" w:rsidP="00F36C5C">
            <w:pPr>
              <w:spacing w:before="40" w:after="40"/>
              <w:jc w:val="center"/>
              <w:rPr>
                <w:iCs/>
                <w:sz w:val="16"/>
                <w:szCs w:val="16"/>
              </w:rPr>
            </w:pPr>
            <w:r w:rsidRPr="00591DDE">
              <w:rPr>
                <w:iCs/>
                <w:sz w:val="16"/>
                <w:szCs w:val="16"/>
              </w:rPr>
              <w:t>20/970</w:t>
            </w:r>
          </w:p>
        </w:tc>
        <w:tc>
          <w:tcPr>
            <w:tcW w:w="1153" w:type="dxa"/>
            <w:vAlign w:val="center"/>
          </w:tcPr>
          <w:p w14:paraId="7E5AE6B3" w14:textId="558A72C2" w:rsidR="00B60D92" w:rsidRPr="00591DDE" w:rsidRDefault="00B60D92" w:rsidP="00F36C5C">
            <w:pPr>
              <w:spacing w:before="40" w:after="40"/>
              <w:jc w:val="center"/>
              <w:rPr>
                <w:iCs/>
                <w:sz w:val="16"/>
                <w:szCs w:val="16"/>
              </w:rPr>
            </w:pPr>
            <w:r w:rsidRPr="00591DDE">
              <w:rPr>
                <w:iCs/>
                <w:sz w:val="16"/>
                <w:szCs w:val="16"/>
              </w:rPr>
              <w:t>17/973</w:t>
            </w:r>
          </w:p>
        </w:tc>
        <w:tc>
          <w:tcPr>
            <w:tcW w:w="810" w:type="dxa"/>
            <w:vAlign w:val="center"/>
          </w:tcPr>
          <w:p w14:paraId="4D4BCB4B" w14:textId="27B8F9FB"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FC2E55E" w14:textId="77777777" w:rsidR="00B60D92" w:rsidRPr="00591DDE" w:rsidRDefault="00B60D92" w:rsidP="00F36C5C">
            <w:pPr>
              <w:spacing w:before="40" w:after="40"/>
              <w:jc w:val="center"/>
              <w:rPr>
                <w:iCs/>
                <w:sz w:val="16"/>
                <w:szCs w:val="16"/>
              </w:rPr>
            </w:pPr>
            <w:r w:rsidRPr="00591DDE">
              <w:rPr>
                <w:iCs/>
                <w:sz w:val="16"/>
                <w:szCs w:val="16"/>
              </w:rPr>
              <w:t>3/30</w:t>
            </w:r>
          </w:p>
        </w:tc>
        <w:tc>
          <w:tcPr>
            <w:tcW w:w="1135" w:type="dxa"/>
            <w:vAlign w:val="center"/>
          </w:tcPr>
          <w:p w14:paraId="1162D91D" w14:textId="5F1E1F5A" w:rsidR="00B60D92" w:rsidRPr="00591DDE" w:rsidRDefault="00B60D92" w:rsidP="00F36C5C">
            <w:pPr>
              <w:spacing w:before="40" w:after="40"/>
              <w:jc w:val="center"/>
              <w:rPr>
                <w:iCs/>
                <w:sz w:val="16"/>
                <w:szCs w:val="16"/>
              </w:rPr>
            </w:pPr>
            <w:r w:rsidRPr="00591DDE">
              <w:rPr>
                <w:iCs/>
                <w:sz w:val="16"/>
                <w:szCs w:val="16"/>
              </w:rPr>
              <w:t>2/30</w:t>
            </w:r>
          </w:p>
        </w:tc>
        <w:tc>
          <w:tcPr>
            <w:tcW w:w="972" w:type="dxa"/>
            <w:vAlign w:val="center"/>
          </w:tcPr>
          <w:p w14:paraId="22E64149" w14:textId="790A0B5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66343FD"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DC89E65" w14:textId="4A2D0284"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6CD8C60C" w14:textId="30A10BE8" w:rsidTr="00C9220D">
        <w:trPr>
          <w:trHeight w:val="314"/>
          <w:jc w:val="center"/>
        </w:trPr>
        <w:tc>
          <w:tcPr>
            <w:tcW w:w="1397" w:type="dxa"/>
            <w:vAlign w:val="center"/>
          </w:tcPr>
          <w:p w14:paraId="450063DD" w14:textId="77777777" w:rsidR="00B60D92" w:rsidRPr="00591DDE" w:rsidRDefault="00B60D92" w:rsidP="00F36C5C">
            <w:pPr>
              <w:spacing w:before="40" w:after="40"/>
              <w:jc w:val="center"/>
              <w:rPr>
                <w:iCs/>
                <w:sz w:val="16"/>
                <w:szCs w:val="16"/>
              </w:rPr>
            </w:pPr>
            <w:proofErr w:type="spellStart"/>
            <w:r w:rsidRPr="00591DDE">
              <w:rPr>
                <w:iCs/>
                <w:sz w:val="16"/>
                <w:szCs w:val="16"/>
              </w:rPr>
              <w:t>Çeşme</w:t>
            </w:r>
            <w:proofErr w:type="spellEnd"/>
          </w:p>
        </w:tc>
        <w:tc>
          <w:tcPr>
            <w:tcW w:w="1028" w:type="dxa"/>
            <w:vAlign w:val="center"/>
          </w:tcPr>
          <w:p w14:paraId="3B04006F" w14:textId="77777777" w:rsidR="00B60D92" w:rsidRPr="00591DDE" w:rsidRDefault="00B60D92" w:rsidP="00F36C5C">
            <w:pPr>
              <w:spacing w:before="40" w:after="40"/>
              <w:jc w:val="center"/>
              <w:rPr>
                <w:iCs/>
                <w:sz w:val="16"/>
                <w:szCs w:val="16"/>
              </w:rPr>
            </w:pPr>
            <w:r w:rsidRPr="00591DDE">
              <w:rPr>
                <w:iCs/>
                <w:sz w:val="16"/>
                <w:szCs w:val="16"/>
              </w:rPr>
              <w:t>19/872</w:t>
            </w:r>
          </w:p>
        </w:tc>
        <w:tc>
          <w:tcPr>
            <w:tcW w:w="1279" w:type="dxa"/>
            <w:vAlign w:val="center"/>
          </w:tcPr>
          <w:p w14:paraId="2391726D" w14:textId="77777777" w:rsidR="00B60D92" w:rsidRPr="00591DDE" w:rsidRDefault="00B60D92" w:rsidP="00F36C5C">
            <w:pPr>
              <w:spacing w:before="40" w:after="40"/>
              <w:jc w:val="center"/>
              <w:rPr>
                <w:iCs/>
                <w:sz w:val="16"/>
                <w:szCs w:val="16"/>
              </w:rPr>
            </w:pPr>
            <w:r w:rsidRPr="00591DDE">
              <w:rPr>
                <w:iCs/>
                <w:sz w:val="16"/>
                <w:szCs w:val="16"/>
              </w:rPr>
              <w:t>22/970</w:t>
            </w:r>
          </w:p>
        </w:tc>
        <w:tc>
          <w:tcPr>
            <w:tcW w:w="1153" w:type="dxa"/>
            <w:vAlign w:val="center"/>
          </w:tcPr>
          <w:p w14:paraId="3D232932" w14:textId="1F2263D8" w:rsidR="00B60D92" w:rsidRPr="00591DDE" w:rsidRDefault="00B60D92" w:rsidP="00F36C5C">
            <w:pPr>
              <w:spacing w:before="40" w:after="40"/>
              <w:jc w:val="center"/>
              <w:rPr>
                <w:iCs/>
                <w:sz w:val="16"/>
                <w:szCs w:val="16"/>
              </w:rPr>
            </w:pPr>
            <w:r w:rsidRPr="00591DDE">
              <w:rPr>
                <w:iCs/>
                <w:sz w:val="16"/>
                <w:szCs w:val="16"/>
              </w:rPr>
              <w:t>45/973</w:t>
            </w:r>
          </w:p>
        </w:tc>
        <w:tc>
          <w:tcPr>
            <w:tcW w:w="810" w:type="dxa"/>
            <w:vAlign w:val="center"/>
          </w:tcPr>
          <w:p w14:paraId="1DDF79BF" w14:textId="4C6AED6C" w:rsidR="00B60D92" w:rsidRPr="00591DDE" w:rsidRDefault="00B60D92" w:rsidP="00F36C5C">
            <w:pPr>
              <w:spacing w:before="40" w:after="40"/>
              <w:jc w:val="center"/>
              <w:rPr>
                <w:iCs/>
                <w:sz w:val="16"/>
                <w:szCs w:val="16"/>
              </w:rPr>
            </w:pPr>
            <w:r w:rsidRPr="00591DDE">
              <w:rPr>
                <w:iCs/>
                <w:sz w:val="16"/>
                <w:szCs w:val="16"/>
              </w:rPr>
              <w:t>2/19</w:t>
            </w:r>
          </w:p>
        </w:tc>
        <w:tc>
          <w:tcPr>
            <w:tcW w:w="971" w:type="dxa"/>
            <w:vAlign w:val="center"/>
          </w:tcPr>
          <w:p w14:paraId="214E4611" w14:textId="77777777" w:rsidR="00B60D92" w:rsidRPr="00591DDE" w:rsidRDefault="00B60D92" w:rsidP="00F36C5C">
            <w:pPr>
              <w:spacing w:before="40" w:after="40"/>
              <w:jc w:val="center"/>
              <w:rPr>
                <w:iCs/>
                <w:sz w:val="16"/>
                <w:szCs w:val="16"/>
              </w:rPr>
            </w:pPr>
            <w:r w:rsidRPr="00591DDE">
              <w:rPr>
                <w:iCs/>
                <w:sz w:val="16"/>
                <w:szCs w:val="16"/>
              </w:rPr>
              <w:t>4/30</w:t>
            </w:r>
          </w:p>
        </w:tc>
        <w:tc>
          <w:tcPr>
            <w:tcW w:w="1135" w:type="dxa"/>
            <w:vAlign w:val="center"/>
          </w:tcPr>
          <w:p w14:paraId="2A37DEC8" w14:textId="51BB32AF" w:rsidR="00B60D92" w:rsidRPr="00591DDE" w:rsidRDefault="00B60D92" w:rsidP="00F36C5C">
            <w:pPr>
              <w:spacing w:before="40" w:after="40"/>
              <w:jc w:val="center"/>
              <w:rPr>
                <w:iCs/>
                <w:sz w:val="16"/>
                <w:szCs w:val="16"/>
              </w:rPr>
            </w:pPr>
            <w:r w:rsidRPr="00591DDE">
              <w:rPr>
                <w:iCs/>
                <w:sz w:val="16"/>
                <w:szCs w:val="16"/>
              </w:rPr>
              <w:t>7/30</w:t>
            </w:r>
          </w:p>
        </w:tc>
        <w:tc>
          <w:tcPr>
            <w:tcW w:w="972" w:type="dxa"/>
            <w:vAlign w:val="center"/>
          </w:tcPr>
          <w:p w14:paraId="52E2BE0F" w14:textId="79937D39"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FA23504"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D52A3A4" w14:textId="70BC9E14"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782EA7EC" w14:textId="3A073F1C" w:rsidTr="00C9220D">
        <w:trPr>
          <w:trHeight w:val="314"/>
          <w:jc w:val="center"/>
        </w:trPr>
        <w:tc>
          <w:tcPr>
            <w:tcW w:w="1397" w:type="dxa"/>
            <w:vAlign w:val="center"/>
          </w:tcPr>
          <w:p w14:paraId="5332B444" w14:textId="77777777" w:rsidR="00B60D92" w:rsidRPr="00591DDE" w:rsidRDefault="00B60D92" w:rsidP="00F36C5C">
            <w:pPr>
              <w:spacing w:before="40" w:after="40"/>
              <w:jc w:val="center"/>
              <w:rPr>
                <w:iCs/>
                <w:sz w:val="16"/>
                <w:szCs w:val="16"/>
              </w:rPr>
            </w:pPr>
            <w:proofErr w:type="spellStart"/>
            <w:r w:rsidRPr="00591DDE">
              <w:rPr>
                <w:iCs/>
                <w:sz w:val="16"/>
                <w:szCs w:val="16"/>
              </w:rPr>
              <w:t>Çiğli</w:t>
            </w:r>
            <w:proofErr w:type="spellEnd"/>
          </w:p>
        </w:tc>
        <w:tc>
          <w:tcPr>
            <w:tcW w:w="1028" w:type="dxa"/>
            <w:vAlign w:val="center"/>
          </w:tcPr>
          <w:p w14:paraId="5B3A82EC"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EBD78FD" w14:textId="77777777" w:rsidR="00B60D92" w:rsidRPr="00591DDE" w:rsidRDefault="00B60D92" w:rsidP="00F36C5C">
            <w:pPr>
              <w:spacing w:before="40" w:after="40"/>
              <w:jc w:val="center"/>
              <w:rPr>
                <w:iCs/>
                <w:sz w:val="16"/>
                <w:szCs w:val="16"/>
              </w:rPr>
            </w:pPr>
            <w:r w:rsidRPr="00591DDE">
              <w:rPr>
                <w:iCs/>
                <w:sz w:val="16"/>
                <w:szCs w:val="16"/>
              </w:rPr>
              <w:t>43/970</w:t>
            </w:r>
          </w:p>
        </w:tc>
        <w:tc>
          <w:tcPr>
            <w:tcW w:w="1153" w:type="dxa"/>
            <w:vAlign w:val="center"/>
          </w:tcPr>
          <w:p w14:paraId="6245EC3D" w14:textId="69C476C6" w:rsidR="00B60D92" w:rsidRPr="00591DDE" w:rsidRDefault="00B60D92" w:rsidP="00F36C5C">
            <w:pPr>
              <w:spacing w:before="40" w:after="40"/>
              <w:jc w:val="center"/>
              <w:rPr>
                <w:iCs/>
                <w:sz w:val="16"/>
                <w:szCs w:val="16"/>
              </w:rPr>
            </w:pPr>
            <w:r w:rsidRPr="00591DDE">
              <w:rPr>
                <w:iCs/>
                <w:sz w:val="16"/>
                <w:szCs w:val="16"/>
              </w:rPr>
              <w:t>41/973</w:t>
            </w:r>
          </w:p>
        </w:tc>
        <w:tc>
          <w:tcPr>
            <w:tcW w:w="810" w:type="dxa"/>
            <w:vAlign w:val="center"/>
          </w:tcPr>
          <w:p w14:paraId="75D77945" w14:textId="0008879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654338A" w14:textId="77777777" w:rsidR="00B60D92" w:rsidRPr="00591DDE" w:rsidRDefault="00B60D92" w:rsidP="00F36C5C">
            <w:pPr>
              <w:spacing w:before="40" w:after="40"/>
              <w:jc w:val="center"/>
              <w:rPr>
                <w:iCs/>
                <w:sz w:val="16"/>
                <w:szCs w:val="16"/>
              </w:rPr>
            </w:pPr>
            <w:r w:rsidRPr="00591DDE">
              <w:rPr>
                <w:iCs/>
                <w:sz w:val="16"/>
                <w:szCs w:val="16"/>
              </w:rPr>
              <w:t>5/30</w:t>
            </w:r>
          </w:p>
        </w:tc>
        <w:tc>
          <w:tcPr>
            <w:tcW w:w="1135" w:type="dxa"/>
            <w:vAlign w:val="center"/>
          </w:tcPr>
          <w:p w14:paraId="1AE44112" w14:textId="2A81613A" w:rsidR="00B60D92" w:rsidRPr="00591DDE" w:rsidRDefault="00B60D92" w:rsidP="00F36C5C">
            <w:pPr>
              <w:spacing w:before="40" w:after="40"/>
              <w:jc w:val="center"/>
              <w:rPr>
                <w:iCs/>
                <w:sz w:val="16"/>
                <w:szCs w:val="16"/>
              </w:rPr>
            </w:pPr>
            <w:r w:rsidRPr="00591DDE">
              <w:rPr>
                <w:iCs/>
                <w:sz w:val="16"/>
                <w:szCs w:val="16"/>
              </w:rPr>
              <w:t>5/30</w:t>
            </w:r>
          </w:p>
        </w:tc>
        <w:tc>
          <w:tcPr>
            <w:tcW w:w="972" w:type="dxa"/>
            <w:vAlign w:val="center"/>
          </w:tcPr>
          <w:p w14:paraId="474A2F7E" w14:textId="211417D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40CC001"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430CEB90" w14:textId="408DC929"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34482F17" w14:textId="0B06F22D" w:rsidTr="00C9220D">
        <w:trPr>
          <w:trHeight w:val="328"/>
          <w:jc w:val="center"/>
        </w:trPr>
        <w:tc>
          <w:tcPr>
            <w:tcW w:w="1397" w:type="dxa"/>
            <w:vAlign w:val="center"/>
          </w:tcPr>
          <w:p w14:paraId="30ED0677" w14:textId="77777777" w:rsidR="00B60D92" w:rsidRPr="00591DDE" w:rsidRDefault="00B60D92" w:rsidP="00F36C5C">
            <w:pPr>
              <w:spacing w:before="40" w:after="40"/>
              <w:jc w:val="center"/>
              <w:rPr>
                <w:iCs/>
                <w:sz w:val="16"/>
                <w:szCs w:val="16"/>
              </w:rPr>
            </w:pPr>
            <w:proofErr w:type="spellStart"/>
            <w:r w:rsidRPr="00591DDE">
              <w:rPr>
                <w:iCs/>
                <w:sz w:val="16"/>
                <w:szCs w:val="16"/>
              </w:rPr>
              <w:t>Karşıyaka</w:t>
            </w:r>
            <w:proofErr w:type="spellEnd"/>
          </w:p>
        </w:tc>
        <w:tc>
          <w:tcPr>
            <w:tcW w:w="1028" w:type="dxa"/>
            <w:vAlign w:val="center"/>
          </w:tcPr>
          <w:p w14:paraId="101DD548"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38BDAA9" w14:textId="77777777" w:rsidR="00B60D92" w:rsidRPr="00591DDE" w:rsidRDefault="00B60D92" w:rsidP="00F36C5C">
            <w:pPr>
              <w:spacing w:before="40" w:after="40"/>
              <w:jc w:val="center"/>
              <w:rPr>
                <w:iCs/>
                <w:sz w:val="16"/>
                <w:szCs w:val="16"/>
              </w:rPr>
            </w:pPr>
            <w:r w:rsidRPr="00591DDE">
              <w:rPr>
                <w:iCs/>
                <w:sz w:val="16"/>
                <w:szCs w:val="16"/>
              </w:rPr>
              <w:t>44/970</w:t>
            </w:r>
          </w:p>
        </w:tc>
        <w:tc>
          <w:tcPr>
            <w:tcW w:w="1153" w:type="dxa"/>
            <w:vAlign w:val="center"/>
          </w:tcPr>
          <w:p w14:paraId="03407147" w14:textId="099AD188" w:rsidR="00B60D92" w:rsidRPr="00591DDE" w:rsidRDefault="00B60D92" w:rsidP="00F36C5C">
            <w:pPr>
              <w:spacing w:before="40" w:after="40"/>
              <w:jc w:val="center"/>
              <w:rPr>
                <w:iCs/>
                <w:sz w:val="16"/>
                <w:szCs w:val="16"/>
              </w:rPr>
            </w:pPr>
            <w:r w:rsidRPr="00591DDE">
              <w:rPr>
                <w:iCs/>
                <w:sz w:val="16"/>
                <w:szCs w:val="16"/>
              </w:rPr>
              <w:t>37/973</w:t>
            </w:r>
          </w:p>
        </w:tc>
        <w:tc>
          <w:tcPr>
            <w:tcW w:w="810" w:type="dxa"/>
            <w:vAlign w:val="center"/>
          </w:tcPr>
          <w:p w14:paraId="07506562" w14:textId="1666DD3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324E07DD" w14:textId="77777777" w:rsidR="00B60D92" w:rsidRPr="00591DDE" w:rsidRDefault="00B60D92" w:rsidP="00F36C5C">
            <w:pPr>
              <w:spacing w:before="40" w:after="40"/>
              <w:jc w:val="center"/>
              <w:rPr>
                <w:iCs/>
                <w:sz w:val="16"/>
                <w:szCs w:val="16"/>
              </w:rPr>
            </w:pPr>
            <w:r w:rsidRPr="00591DDE">
              <w:rPr>
                <w:iCs/>
                <w:sz w:val="16"/>
                <w:szCs w:val="16"/>
              </w:rPr>
              <w:t>6/30</w:t>
            </w:r>
          </w:p>
        </w:tc>
        <w:tc>
          <w:tcPr>
            <w:tcW w:w="1135" w:type="dxa"/>
            <w:vAlign w:val="center"/>
          </w:tcPr>
          <w:p w14:paraId="28C34BE6" w14:textId="3159E79E" w:rsidR="00B60D92" w:rsidRPr="00591DDE" w:rsidRDefault="00B60D92" w:rsidP="00F36C5C">
            <w:pPr>
              <w:spacing w:before="40" w:after="40"/>
              <w:jc w:val="center"/>
              <w:rPr>
                <w:iCs/>
                <w:sz w:val="16"/>
                <w:szCs w:val="16"/>
              </w:rPr>
            </w:pPr>
            <w:r w:rsidRPr="00591DDE">
              <w:rPr>
                <w:iCs/>
                <w:sz w:val="16"/>
                <w:szCs w:val="16"/>
              </w:rPr>
              <w:t>4/30</w:t>
            </w:r>
          </w:p>
        </w:tc>
        <w:tc>
          <w:tcPr>
            <w:tcW w:w="972" w:type="dxa"/>
            <w:vAlign w:val="center"/>
          </w:tcPr>
          <w:p w14:paraId="76908A04" w14:textId="261C5A5C"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220BA867"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4856916" w14:textId="2E8EF538"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2C8E3B20" w14:textId="5A3B1345" w:rsidTr="00C9220D">
        <w:trPr>
          <w:trHeight w:val="314"/>
          <w:jc w:val="center"/>
        </w:trPr>
        <w:tc>
          <w:tcPr>
            <w:tcW w:w="1397" w:type="dxa"/>
            <w:vAlign w:val="center"/>
          </w:tcPr>
          <w:p w14:paraId="50435D9F" w14:textId="77777777" w:rsidR="00B60D92" w:rsidRPr="00591DDE" w:rsidRDefault="00B60D92" w:rsidP="00F36C5C">
            <w:pPr>
              <w:spacing w:before="40" w:after="40"/>
              <w:jc w:val="center"/>
              <w:rPr>
                <w:iCs/>
                <w:sz w:val="16"/>
                <w:szCs w:val="16"/>
              </w:rPr>
            </w:pPr>
            <w:proofErr w:type="spellStart"/>
            <w:r w:rsidRPr="00591DDE">
              <w:rPr>
                <w:iCs/>
                <w:sz w:val="16"/>
                <w:szCs w:val="16"/>
              </w:rPr>
              <w:t>Gaziemir</w:t>
            </w:r>
            <w:proofErr w:type="spellEnd"/>
          </w:p>
        </w:tc>
        <w:tc>
          <w:tcPr>
            <w:tcW w:w="1028" w:type="dxa"/>
            <w:vAlign w:val="center"/>
          </w:tcPr>
          <w:p w14:paraId="436B758D"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0C89856E" w14:textId="77777777" w:rsidR="00B60D92" w:rsidRPr="00591DDE" w:rsidRDefault="00B60D92" w:rsidP="00F36C5C">
            <w:pPr>
              <w:spacing w:before="40" w:after="40"/>
              <w:jc w:val="center"/>
              <w:rPr>
                <w:iCs/>
                <w:sz w:val="16"/>
                <w:szCs w:val="16"/>
              </w:rPr>
            </w:pPr>
            <w:r w:rsidRPr="00591DDE">
              <w:rPr>
                <w:iCs/>
                <w:sz w:val="16"/>
                <w:szCs w:val="16"/>
              </w:rPr>
              <w:t>45/970</w:t>
            </w:r>
          </w:p>
        </w:tc>
        <w:tc>
          <w:tcPr>
            <w:tcW w:w="1153" w:type="dxa"/>
            <w:vAlign w:val="center"/>
          </w:tcPr>
          <w:p w14:paraId="6F28AE75" w14:textId="51B44400" w:rsidR="00B60D92" w:rsidRPr="00591DDE" w:rsidRDefault="00B60D92" w:rsidP="00F36C5C">
            <w:pPr>
              <w:spacing w:before="40" w:after="40"/>
              <w:jc w:val="center"/>
              <w:rPr>
                <w:iCs/>
                <w:sz w:val="16"/>
                <w:szCs w:val="16"/>
              </w:rPr>
            </w:pPr>
            <w:r w:rsidRPr="00591DDE">
              <w:rPr>
                <w:iCs/>
                <w:sz w:val="16"/>
                <w:szCs w:val="16"/>
              </w:rPr>
              <w:t>43/973</w:t>
            </w:r>
          </w:p>
        </w:tc>
        <w:tc>
          <w:tcPr>
            <w:tcW w:w="810" w:type="dxa"/>
            <w:vAlign w:val="center"/>
          </w:tcPr>
          <w:p w14:paraId="12D09352" w14:textId="59FA374F"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6B079C4" w14:textId="77777777" w:rsidR="00B60D92" w:rsidRPr="00591DDE" w:rsidRDefault="00B60D92" w:rsidP="00F36C5C">
            <w:pPr>
              <w:spacing w:before="40" w:after="40"/>
              <w:jc w:val="center"/>
              <w:rPr>
                <w:iCs/>
                <w:sz w:val="16"/>
                <w:szCs w:val="16"/>
              </w:rPr>
            </w:pPr>
            <w:r w:rsidRPr="00591DDE">
              <w:rPr>
                <w:iCs/>
                <w:sz w:val="16"/>
                <w:szCs w:val="16"/>
              </w:rPr>
              <w:t>7/30</w:t>
            </w:r>
          </w:p>
        </w:tc>
        <w:tc>
          <w:tcPr>
            <w:tcW w:w="1135" w:type="dxa"/>
            <w:vAlign w:val="center"/>
          </w:tcPr>
          <w:p w14:paraId="5471B646" w14:textId="05C209D5" w:rsidR="00B60D92" w:rsidRPr="00591DDE" w:rsidRDefault="00B60D92" w:rsidP="00F36C5C">
            <w:pPr>
              <w:spacing w:before="40" w:after="40"/>
              <w:jc w:val="center"/>
              <w:rPr>
                <w:iCs/>
                <w:sz w:val="16"/>
                <w:szCs w:val="16"/>
              </w:rPr>
            </w:pPr>
            <w:r w:rsidRPr="00591DDE">
              <w:rPr>
                <w:iCs/>
                <w:sz w:val="16"/>
                <w:szCs w:val="16"/>
              </w:rPr>
              <w:t>6/30</w:t>
            </w:r>
          </w:p>
        </w:tc>
        <w:tc>
          <w:tcPr>
            <w:tcW w:w="972" w:type="dxa"/>
            <w:vAlign w:val="center"/>
          </w:tcPr>
          <w:p w14:paraId="1B3C5143" w14:textId="0A90149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40630E2"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75F2DC9" w14:textId="6416BD2A"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1EE3B429" w14:textId="480AD2DA" w:rsidTr="00C9220D">
        <w:trPr>
          <w:trHeight w:val="314"/>
          <w:jc w:val="center"/>
        </w:trPr>
        <w:tc>
          <w:tcPr>
            <w:tcW w:w="1397" w:type="dxa"/>
            <w:vAlign w:val="center"/>
          </w:tcPr>
          <w:p w14:paraId="677EF930" w14:textId="77777777" w:rsidR="00B60D92" w:rsidRPr="00591DDE" w:rsidRDefault="00B60D92" w:rsidP="00F36C5C">
            <w:pPr>
              <w:spacing w:before="40" w:after="40"/>
              <w:jc w:val="center"/>
              <w:rPr>
                <w:iCs/>
                <w:sz w:val="16"/>
                <w:szCs w:val="16"/>
              </w:rPr>
            </w:pPr>
            <w:proofErr w:type="spellStart"/>
            <w:r w:rsidRPr="00591DDE">
              <w:rPr>
                <w:iCs/>
                <w:sz w:val="16"/>
                <w:szCs w:val="16"/>
              </w:rPr>
              <w:t>Aliağa</w:t>
            </w:r>
            <w:proofErr w:type="spellEnd"/>
          </w:p>
        </w:tc>
        <w:tc>
          <w:tcPr>
            <w:tcW w:w="1028" w:type="dxa"/>
            <w:vAlign w:val="center"/>
          </w:tcPr>
          <w:p w14:paraId="0D2A99FB" w14:textId="77777777" w:rsidR="00B60D92" w:rsidRPr="00591DDE" w:rsidRDefault="00B60D92" w:rsidP="00F36C5C">
            <w:pPr>
              <w:spacing w:before="40" w:after="40"/>
              <w:jc w:val="center"/>
              <w:rPr>
                <w:iCs/>
                <w:sz w:val="16"/>
                <w:szCs w:val="16"/>
              </w:rPr>
            </w:pPr>
            <w:r w:rsidRPr="00591DDE">
              <w:rPr>
                <w:iCs/>
                <w:sz w:val="16"/>
                <w:szCs w:val="16"/>
              </w:rPr>
              <w:t>5/872</w:t>
            </w:r>
          </w:p>
        </w:tc>
        <w:tc>
          <w:tcPr>
            <w:tcW w:w="1279" w:type="dxa"/>
            <w:vAlign w:val="center"/>
          </w:tcPr>
          <w:p w14:paraId="3661E91B" w14:textId="77777777" w:rsidR="00B60D92" w:rsidRPr="00591DDE" w:rsidRDefault="00B60D92" w:rsidP="00F36C5C">
            <w:pPr>
              <w:spacing w:before="40" w:after="40"/>
              <w:jc w:val="center"/>
              <w:rPr>
                <w:iCs/>
                <w:sz w:val="16"/>
                <w:szCs w:val="16"/>
              </w:rPr>
            </w:pPr>
            <w:r w:rsidRPr="00591DDE">
              <w:rPr>
                <w:iCs/>
                <w:sz w:val="16"/>
                <w:szCs w:val="16"/>
              </w:rPr>
              <w:t>54/970</w:t>
            </w:r>
          </w:p>
        </w:tc>
        <w:tc>
          <w:tcPr>
            <w:tcW w:w="1153" w:type="dxa"/>
            <w:vAlign w:val="center"/>
          </w:tcPr>
          <w:p w14:paraId="235D7D13" w14:textId="3C2CFA7F" w:rsidR="00B60D92" w:rsidRPr="00591DDE" w:rsidRDefault="00B60D92" w:rsidP="00F36C5C">
            <w:pPr>
              <w:spacing w:before="40" w:after="40"/>
              <w:jc w:val="center"/>
              <w:rPr>
                <w:iCs/>
                <w:sz w:val="16"/>
                <w:szCs w:val="16"/>
              </w:rPr>
            </w:pPr>
            <w:r w:rsidRPr="00591DDE">
              <w:rPr>
                <w:iCs/>
                <w:sz w:val="16"/>
                <w:szCs w:val="16"/>
              </w:rPr>
              <w:t>105/973</w:t>
            </w:r>
          </w:p>
        </w:tc>
        <w:tc>
          <w:tcPr>
            <w:tcW w:w="810" w:type="dxa"/>
            <w:vAlign w:val="center"/>
          </w:tcPr>
          <w:p w14:paraId="6538901E" w14:textId="1E18400A" w:rsidR="00B60D92" w:rsidRPr="00591DDE" w:rsidRDefault="00B60D92" w:rsidP="00F36C5C">
            <w:pPr>
              <w:spacing w:before="40" w:after="40"/>
              <w:jc w:val="center"/>
              <w:rPr>
                <w:iCs/>
                <w:sz w:val="16"/>
                <w:szCs w:val="16"/>
              </w:rPr>
            </w:pPr>
            <w:r w:rsidRPr="00591DDE">
              <w:rPr>
                <w:iCs/>
                <w:sz w:val="16"/>
                <w:szCs w:val="16"/>
              </w:rPr>
              <w:t>1/19</w:t>
            </w:r>
          </w:p>
        </w:tc>
        <w:tc>
          <w:tcPr>
            <w:tcW w:w="971" w:type="dxa"/>
            <w:vAlign w:val="center"/>
          </w:tcPr>
          <w:p w14:paraId="45FDAA89" w14:textId="77777777" w:rsidR="00B60D92" w:rsidRPr="00591DDE" w:rsidRDefault="00B60D92" w:rsidP="00F36C5C">
            <w:pPr>
              <w:spacing w:before="40" w:after="40"/>
              <w:jc w:val="center"/>
              <w:rPr>
                <w:iCs/>
                <w:sz w:val="16"/>
                <w:szCs w:val="16"/>
              </w:rPr>
            </w:pPr>
            <w:r w:rsidRPr="00591DDE">
              <w:rPr>
                <w:iCs/>
                <w:sz w:val="16"/>
                <w:szCs w:val="16"/>
              </w:rPr>
              <w:t>8/30</w:t>
            </w:r>
          </w:p>
        </w:tc>
        <w:tc>
          <w:tcPr>
            <w:tcW w:w="1135" w:type="dxa"/>
            <w:vAlign w:val="center"/>
          </w:tcPr>
          <w:p w14:paraId="3CC2B6E8" w14:textId="5697869D" w:rsidR="00B60D92" w:rsidRPr="00591DDE" w:rsidRDefault="00B60D92" w:rsidP="00F36C5C">
            <w:pPr>
              <w:spacing w:before="40" w:after="40"/>
              <w:jc w:val="center"/>
              <w:rPr>
                <w:iCs/>
                <w:sz w:val="16"/>
                <w:szCs w:val="16"/>
              </w:rPr>
            </w:pPr>
            <w:r w:rsidRPr="00591DDE">
              <w:rPr>
                <w:iCs/>
                <w:sz w:val="16"/>
                <w:szCs w:val="16"/>
              </w:rPr>
              <w:t>13/30</w:t>
            </w:r>
          </w:p>
        </w:tc>
        <w:tc>
          <w:tcPr>
            <w:tcW w:w="972" w:type="dxa"/>
            <w:vAlign w:val="center"/>
          </w:tcPr>
          <w:p w14:paraId="2F84293B" w14:textId="2F1E6984" w:rsidR="00B60D92" w:rsidRPr="00591DDE" w:rsidRDefault="00B60D92" w:rsidP="00F36C5C">
            <w:pPr>
              <w:spacing w:before="40" w:after="40"/>
              <w:jc w:val="center"/>
              <w:rPr>
                <w:iCs/>
                <w:sz w:val="16"/>
                <w:szCs w:val="16"/>
              </w:rPr>
            </w:pPr>
            <w:r w:rsidRPr="00591DDE">
              <w:rPr>
                <w:iCs/>
                <w:sz w:val="16"/>
                <w:szCs w:val="16"/>
              </w:rPr>
              <w:t>1</w:t>
            </w:r>
          </w:p>
        </w:tc>
        <w:tc>
          <w:tcPr>
            <w:tcW w:w="971" w:type="dxa"/>
            <w:vAlign w:val="center"/>
          </w:tcPr>
          <w:p w14:paraId="7C2E7FA4"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6247C777" w14:textId="42F09AB1" w:rsidR="00B60D92" w:rsidRPr="00591DDE" w:rsidRDefault="005F09FA" w:rsidP="00F36C5C">
            <w:pPr>
              <w:spacing w:before="40" w:after="40"/>
              <w:jc w:val="center"/>
              <w:rPr>
                <w:iCs/>
                <w:sz w:val="16"/>
                <w:szCs w:val="16"/>
              </w:rPr>
            </w:pPr>
            <w:r w:rsidRPr="00591DDE">
              <w:rPr>
                <w:iCs/>
                <w:sz w:val="16"/>
                <w:szCs w:val="16"/>
              </w:rPr>
              <w:t>2</w:t>
            </w:r>
          </w:p>
        </w:tc>
      </w:tr>
      <w:tr w:rsidR="00B60D92" w:rsidRPr="00A23B1D" w14:paraId="6C4E0D47" w14:textId="616BFBC6" w:rsidTr="00C9220D">
        <w:trPr>
          <w:trHeight w:val="314"/>
          <w:jc w:val="center"/>
        </w:trPr>
        <w:tc>
          <w:tcPr>
            <w:tcW w:w="1397" w:type="dxa"/>
            <w:vAlign w:val="center"/>
          </w:tcPr>
          <w:p w14:paraId="20834CDB" w14:textId="77777777" w:rsidR="00B60D92" w:rsidRPr="00591DDE" w:rsidRDefault="00B60D92" w:rsidP="00F36C5C">
            <w:pPr>
              <w:spacing w:before="40" w:after="40"/>
              <w:jc w:val="center"/>
              <w:rPr>
                <w:iCs/>
                <w:sz w:val="16"/>
                <w:szCs w:val="16"/>
              </w:rPr>
            </w:pPr>
            <w:proofErr w:type="spellStart"/>
            <w:r w:rsidRPr="00591DDE">
              <w:rPr>
                <w:iCs/>
                <w:sz w:val="16"/>
                <w:szCs w:val="16"/>
              </w:rPr>
              <w:t>Güzelbahçe</w:t>
            </w:r>
            <w:proofErr w:type="spellEnd"/>
          </w:p>
        </w:tc>
        <w:tc>
          <w:tcPr>
            <w:tcW w:w="1028" w:type="dxa"/>
            <w:vAlign w:val="center"/>
          </w:tcPr>
          <w:p w14:paraId="68283DBB"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AD51668" w14:textId="77777777" w:rsidR="00B60D92" w:rsidRPr="00591DDE" w:rsidRDefault="00B60D92" w:rsidP="00F36C5C">
            <w:pPr>
              <w:spacing w:before="40" w:after="40"/>
              <w:jc w:val="center"/>
              <w:rPr>
                <w:iCs/>
                <w:sz w:val="16"/>
                <w:szCs w:val="16"/>
              </w:rPr>
            </w:pPr>
            <w:r w:rsidRPr="00591DDE">
              <w:rPr>
                <w:iCs/>
                <w:sz w:val="16"/>
                <w:szCs w:val="16"/>
              </w:rPr>
              <w:t>77/970</w:t>
            </w:r>
          </w:p>
        </w:tc>
        <w:tc>
          <w:tcPr>
            <w:tcW w:w="1153" w:type="dxa"/>
            <w:vAlign w:val="center"/>
          </w:tcPr>
          <w:p w14:paraId="6FA8061D" w14:textId="3B16D25A" w:rsidR="00B60D92" w:rsidRPr="00591DDE" w:rsidRDefault="00B60D92" w:rsidP="00F36C5C">
            <w:pPr>
              <w:spacing w:before="40" w:after="40"/>
              <w:jc w:val="center"/>
              <w:rPr>
                <w:iCs/>
                <w:sz w:val="16"/>
                <w:szCs w:val="16"/>
              </w:rPr>
            </w:pPr>
            <w:r w:rsidRPr="00591DDE">
              <w:rPr>
                <w:iCs/>
                <w:sz w:val="16"/>
                <w:szCs w:val="16"/>
              </w:rPr>
              <w:t>52/973</w:t>
            </w:r>
          </w:p>
        </w:tc>
        <w:tc>
          <w:tcPr>
            <w:tcW w:w="810" w:type="dxa"/>
            <w:vAlign w:val="center"/>
          </w:tcPr>
          <w:p w14:paraId="0BC98E11" w14:textId="50A89D5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4E5BE66F" w14:textId="77777777" w:rsidR="00B60D92" w:rsidRPr="00591DDE" w:rsidRDefault="00B60D92" w:rsidP="00F36C5C">
            <w:pPr>
              <w:spacing w:before="40" w:after="40"/>
              <w:jc w:val="center"/>
              <w:rPr>
                <w:iCs/>
                <w:sz w:val="16"/>
                <w:szCs w:val="16"/>
              </w:rPr>
            </w:pPr>
            <w:r w:rsidRPr="00591DDE">
              <w:rPr>
                <w:iCs/>
                <w:sz w:val="16"/>
                <w:szCs w:val="16"/>
              </w:rPr>
              <w:t>9/30</w:t>
            </w:r>
          </w:p>
        </w:tc>
        <w:tc>
          <w:tcPr>
            <w:tcW w:w="1135" w:type="dxa"/>
            <w:vAlign w:val="center"/>
          </w:tcPr>
          <w:p w14:paraId="6301ED33" w14:textId="58738882" w:rsidR="00B60D92" w:rsidRPr="00591DDE" w:rsidRDefault="00B60D92" w:rsidP="00F36C5C">
            <w:pPr>
              <w:spacing w:before="40" w:after="40"/>
              <w:jc w:val="center"/>
              <w:rPr>
                <w:iCs/>
                <w:sz w:val="16"/>
                <w:szCs w:val="16"/>
              </w:rPr>
            </w:pPr>
            <w:r w:rsidRPr="00591DDE">
              <w:rPr>
                <w:iCs/>
                <w:sz w:val="16"/>
                <w:szCs w:val="16"/>
              </w:rPr>
              <w:t>8/30</w:t>
            </w:r>
          </w:p>
        </w:tc>
        <w:tc>
          <w:tcPr>
            <w:tcW w:w="972" w:type="dxa"/>
            <w:vAlign w:val="center"/>
          </w:tcPr>
          <w:p w14:paraId="36A41C5F" w14:textId="53684A9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50E13F81"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6A6D6CA" w14:textId="714E10D6"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3B5390DC" w14:textId="5587180E" w:rsidTr="00C9220D">
        <w:trPr>
          <w:trHeight w:val="314"/>
          <w:jc w:val="center"/>
        </w:trPr>
        <w:tc>
          <w:tcPr>
            <w:tcW w:w="1397" w:type="dxa"/>
            <w:vAlign w:val="center"/>
          </w:tcPr>
          <w:p w14:paraId="09605FB2" w14:textId="77777777" w:rsidR="00B60D92" w:rsidRPr="00591DDE" w:rsidRDefault="00B60D92" w:rsidP="00F36C5C">
            <w:pPr>
              <w:spacing w:before="40" w:after="40"/>
              <w:jc w:val="center"/>
              <w:rPr>
                <w:iCs/>
                <w:sz w:val="16"/>
                <w:szCs w:val="16"/>
              </w:rPr>
            </w:pPr>
            <w:proofErr w:type="spellStart"/>
            <w:r w:rsidRPr="00591DDE">
              <w:rPr>
                <w:iCs/>
                <w:sz w:val="16"/>
                <w:szCs w:val="16"/>
              </w:rPr>
              <w:t>Narlıdere</w:t>
            </w:r>
            <w:proofErr w:type="spellEnd"/>
          </w:p>
        </w:tc>
        <w:tc>
          <w:tcPr>
            <w:tcW w:w="1028" w:type="dxa"/>
            <w:vAlign w:val="center"/>
          </w:tcPr>
          <w:p w14:paraId="5143EFBA"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36509806" w14:textId="77777777" w:rsidR="00B60D92" w:rsidRPr="00591DDE" w:rsidRDefault="00B60D92" w:rsidP="00F36C5C">
            <w:pPr>
              <w:spacing w:before="40" w:after="40"/>
              <w:jc w:val="center"/>
              <w:rPr>
                <w:iCs/>
                <w:sz w:val="16"/>
                <w:szCs w:val="16"/>
              </w:rPr>
            </w:pPr>
            <w:r w:rsidRPr="00591DDE">
              <w:rPr>
                <w:iCs/>
                <w:sz w:val="16"/>
                <w:szCs w:val="16"/>
              </w:rPr>
              <w:t>80/970</w:t>
            </w:r>
          </w:p>
        </w:tc>
        <w:tc>
          <w:tcPr>
            <w:tcW w:w="1153" w:type="dxa"/>
            <w:vAlign w:val="center"/>
          </w:tcPr>
          <w:p w14:paraId="1CCDDA86" w14:textId="6DC4EECF" w:rsidR="00B60D92" w:rsidRPr="00591DDE" w:rsidRDefault="00B60D92" w:rsidP="00F36C5C">
            <w:pPr>
              <w:spacing w:before="40" w:after="40"/>
              <w:jc w:val="center"/>
              <w:rPr>
                <w:iCs/>
                <w:sz w:val="16"/>
                <w:szCs w:val="16"/>
              </w:rPr>
            </w:pPr>
            <w:r w:rsidRPr="00591DDE">
              <w:rPr>
                <w:iCs/>
                <w:sz w:val="16"/>
                <w:szCs w:val="16"/>
              </w:rPr>
              <w:t>67/973</w:t>
            </w:r>
          </w:p>
        </w:tc>
        <w:tc>
          <w:tcPr>
            <w:tcW w:w="810" w:type="dxa"/>
            <w:vAlign w:val="center"/>
          </w:tcPr>
          <w:p w14:paraId="4CE4F5C5" w14:textId="3190D87C"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6B56D5F" w14:textId="77777777" w:rsidR="00B60D92" w:rsidRPr="00591DDE" w:rsidRDefault="00B60D92" w:rsidP="00F36C5C">
            <w:pPr>
              <w:spacing w:before="40" w:after="40"/>
              <w:jc w:val="center"/>
              <w:rPr>
                <w:iCs/>
                <w:sz w:val="16"/>
                <w:szCs w:val="16"/>
              </w:rPr>
            </w:pPr>
            <w:r w:rsidRPr="00591DDE">
              <w:rPr>
                <w:iCs/>
                <w:sz w:val="16"/>
                <w:szCs w:val="16"/>
              </w:rPr>
              <w:t>10/30</w:t>
            </w:r>
          </w:p>
        </w:tc>
        <w:tc>
          <w:tcPr>
            <w:tcW w:w="1135" w:type="dxa"/>
            <w:vAlign w:val="center"/>
          </w:tcPr>
          <w:p w14:paraId="00E9C4F5" w14:textId="58D27831" w:rsidR="00B60D92" w:rsidRPr="00591DDE" w:rsidRDefault="00B60D92" w:rsidP="00F36C5C">
            <w:pPr>
              <w:spacing w:before="40" w:after="40"/>
              <w:jc w:val="center"/>
              <w:rPr>
                <w:iCs/>
                <w:sz w:val="16"/>
                <w:szCs w:val="16"/>
              </w:rPr>
            </w:pPr>
            <w:r w:rsidRPr="00591DDE">
              <w:rPr>
                <w:iCs/>
                <w:sz w:val="16"/>
                <w:szCs w:val="16"/>
              </w:rPr>
              <w:t>10/30</w:t>
            </w:r>
          </w:p>
        </w:tc>
        <w:tc>
          <w:tcPr>
            <w:tcW w:w="972" w:type="dxa"/>
            <w:vAlign w:val="center"/>
          </w:tcPr>
          <w:p w14:paraId="79319114" w14:textId="30C7ED5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D97959D"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AB2A2E9" w14:textId="0296E705"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54487E28" w14:textId="35DD30B4" w:rsidTr="00C9220D">
        <w:trPr>
          <w:trHeight w:val="328"/>
          <w:jc w:val="center"/>
        </w:trPr>
        <w:tc>
          <w:tcPr>
            <w:tcW w:w="1397" w:type="dxa"/>
            <w:vAlign w:val="center"/>
          </w:tcPr>
          <w:p w14:paraId="0FE92643" w14:textId="77777777" w:rsidR="00B60D92" w:rsidRPr="00591DDE" w:rsidRDefault="00B60D92" w:rsidP="00F36C5C">
            <w:pPr>
              <w:spacing w:before="40" w:after="40"/>
              <w:jc w:val="center"/>
              <w:rPr>
                <w:iCs/>
                <w:sz w:val="16"/>
                <w:szCs w:val="16"/>
              </w:rPr>
            </w:pPr>
            <w:proofErr w:type="spellStart"/>
            <w:r w:rsidRPr="00591DDE">
              <w:rPr>
                <w:iCs/>
                <w:sz w:val="16"/>
                <w:szCs w:val="16"/>
              </w:rPr>
              <w:t>Bayraklı</w:t>
            </w:r>
            <w:proofErr w:type="spellEnd"/>
          </w:p>
        </w:tc>
        <w:tc>
          <w:tcPr>
            <w:tcW w:w="1028" w:type="dxa"/>
            <w:vAlign w:val="center"/>
          </w:tcPr>
          <w:p w14:paraId="7E6D7FC0"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49CAD76B" w14:textId="77777777" w:rsidR="00B60D92" w:rsidRPr="00591DDE" w:rsidRDefault="00B60D92" w:rsidP="00F36C5C">
            <w:pPr>
              <w:spacing w:before="40" w:after="40"/>
              <w:jc w:val="center"/>
              <w:rPr>
                <w:iCs/>
                <w:sz w:val="16"/>
                <w:szCs w:val="16"/>
              </w:rPr>
            </w:pPr>
            <w:r w:rsidRPr="00591DDE">
              <w:rPr>
                <w:iCs/>
                <w:sz w:val="16"/>
                <w:szCs w:val="16"/>
              </w:rPr>
              <w:t>92/970</w:t>
            </w:r>
          </w:p>
        </w:tc>
        <w:tc>
          <w:tcPr>
            <w:tcW w:w="1153" w:type="dxa"/>
            <w:vAlign w:val="center"/>
          </w:tcPr>
          <w:p w14:paraId="137D6495" w14:textId="554B2C9A" w:rsidR="00B60D92" w:rsidRPr="00591DDE" w:rsidRDefault="00B60D92" w:rsidP="00F36C5C">
            <w:pPr>
              <w:spacing w:before="40" w:after="40"/>
              <w:jc w:val="center"/>
              <w:rPr>
                <w:iCs/>
                <w:sz w:val="16"/>
                <w:szCs w:val="16"/>
              </w:rPr>
            </w:pPr>
            <w:r w:rsidRPr="00591DDE">
              <w:rPr>
                <w:iCs/>
                <w:sz w:val="16"/>
                <w:szCs w:val="16"/>
              </w:rPr>
              <w:t>92/973</w:t>
            </w:r>
          </w:p>
        </w:tc>
        <w:tc>
          <w:tcPr>
            <w:tcW w:w="810" w:type="dxa"/>
            <w:vAlign w:val="center"/>
          </w:tcPr>
          <w:p w14:paraId="05B708A7" w14:textId="15EF2C26"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59D3ADE8" w14:textId="77777777" w:rsidR="00B60D92" w:rsidRPr="00591DDE" w:rsidRDefault="00B60D92" w:rsidP="00F36C5C">
            <w:pPr>
              <w:spacing w:before="40" w:after="40"/>
              <w:jc w:val="center"/>
              <w:rPr>
                <w:iCs/>
                <w:sz w:val="16"/>
                <w:szCs w:val="16"/>
              </w:rPr>
            </w:pPr>
            <w:r w:rsidRPr="00591DDE">
              <w:rPr>
                <w:iCs/>
                <w:sz w:val="16"/>
                <w:szCs w:val="16"/>
              </w:rPr>
              <w:t>11/30</w:t>
            </w:r>
          </w:p>
        </w:tc>
        <w:tc>
          <w:tcPr>
            <w:tcW w:w="1135" w:type="dxa"/>
            <w:vAlign w:val="center"/>
          </w:tcPr>
          <w:p w14:paraId="5E60C963" w14:textId="49D8CDC1" w:rsidR="00B60D92" w:rsidRPr="00591DDE" w:rsidRDefault="00B60D92" w:rsidP="00F36C5C">
            <w:pPr>
              <w:spacing w:before="40" w:after="40"/>
              <w:jc w:val="center"/>
              <w:rPr>
                <w:iCs/>
                <w:sz w:val="16"/>
                <w:szCs w:val="16"/>
              </w:rPr>
            </w:pPr>
            <w:r w:rsidRPr="00591DDE">
              <w:rPr>
                <w:iCs/>
                <w:sz w:val="16"/>
                <w:szCs w:val="16"/>
              </w:rPr>
              <w:t>11/30</w:t>
            </w:r>
          </w:p>
        </w:tc>
        <w:tc>
          <w:tcPr>
            <w:tcW w:w="972" w:type="dxa"/>
            <w:vAlign w:val="center"/>
          </w:tcPr>
          <w:p w14:paraId="28C382D0" w14:textId="439FA3EE"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F7E1DC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1A2476E" w14:textId="4CC695F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374454CD" w14:textId="40A0D7BE" w:rsidTr="00C9220D">
        <w:trPr>
          <w:trHeight w:val="314"/>
          <w:jc w:val="center"/>
        </w:trPr>
        <w:tc>
          <w:tcPr>
            <w:tcW w:w="1397" w:type="dxa"/>
            <w:vAlign w:val="center"/>
          </w:tcPr>
          <w:p w14:paraId="7C1CA6E9" w14:textId="77777777" w:rsidR="00B60D92" w:rsidRPr="00591DDE" w:rsidRDefault="00B60D92" w:rsidP="00F36C5C">
            <w:pPr>
              <w:spacing w:before="40" w:after="40"/>
              <w:jc w:val="center"/>
              <w:rPr>
                <w:iCs/>
                <w:sz w:val="16"/>
                <w:szCs w:val="16"/>
              </w:rPr>
            </w:pPr>
            <w:proofErr w:type="spellStart"/>
            <w:r w:rsidRPr="00591DDE">
              <w:rPr>
                <w:iCs/>
                <w:sz w:val="16"/>
                <w:szCs w:val="16"/>
              </w:rPr>
              <w:t>Urla</w:t>
            </w:r>
            <w:proofErr w:type="spellEnd"/>
          </w:p>
        </w:tc>
        <w:tc>
          <w:tcPr>
            <w:tcW w:w="1028" w:type="dxa"/>
            <w:vAlign w:val="center"/>
          </w:tcPr>
          <w:p w14:paraId="723C2570" w14:textId="77777777" w:rsidR="00B60D92" w:rsidRPr="00591DDE" w:rsidRDefault="00B60D92" w:rsidP="00F36C5C">
            <w:pPr>
              <w:spacing w:before="40" w:after="40"/>
              <w:jc w:val="center"/>
              <w:rPr>
                <w:iCs/>
                <w:sz w:val="16"/>
                <w:szCs w:val="16"/>
              </w:rPr>
            </w:pPr>
            <w:r w:rsidRPr="00591DDE">
              <w:rPr>
                <w:iCs/>
                <w:sz w:val="16"/>
                <w:szCs w:val="16"/>
              </w:rPr>
              <w:t>43/872</w:t>
            </w:r>
          </w:p>
        </w:tc>
        <w:tc>
          <w:tcPr>
            <w:tcW w:w="1279" w:type="dxa"/>
            <w:vAlign w:val="center"/>
          </w:tcPr>
          <w:p w14:paraId="08753001" w14:textId="77777777" w:rsidR="00B60D92" w:rsidRPr="00591DDE" w:rsidRDefault="00B60D92" w:rsidP="00F36C5C">
            <w:pPr>
              <w:spacing w:before="40" w:after="40"/>
              <w:jc w:val="center"/>
              <w:rPr>
                <w:iCs/>
                <w:sz w:val="16"/>
                <w:szCs w:val="16"/>
              </w:rPr>
            </w:pPr>
            <w:r w:rsidRPr="00591DDE">
              <w:rPr>
                <w:iCs/>
                <w:sz w:val="16"/>
                <w:szCs w:val="16"/>
              </w:rPr>
              <w:t>93/970</w:t>
            </w:r>
          </w:p>
        </w:tc>
        <w:tc>
          <w:tcPr>
            <w:tcW w:w="1153" w:type="dxa"/>
            <w:vAlign w:val="center"/>
          </w:tcPr>
          <w:p w14:paraId="4B162AEE" w14:textId="42DCBE42" w:rsidR="00B60D92" w:rsidRPr="00591DDE" w:rsidRDefault="00B60D92" w:rsidP="00F36C5C">
            <w:pPr>
              <w:spacing w:before="40" w:after="40"/>
              <w:jc w:val="center"/>
              <w:rPr>
                <w:iCs/>
                <w:sz w:val="16"/>
                <w:szCs w:val="16"/>
              </w:rPr>
            </w:pPr>
            <w:r w:rsidRPr="00591DDE">
              <w:rPr>
                <w:iCs/>
                <w:sz w:val="16"/>
                <w:szCs w:val="16"/>
              </w:rPr>
              <w:t>59/973</w:t>
            </w:r>
          </w:p>
        </w:tc>
        <w:tc>
          <w:tcPr>
            <w:tcW w:w="810" w:type="dxa"/>
            <w:vAlign w:val="center"/>
          </w:tcPr>
          <w:p w14:paraId="12BF42A6" w14:textId="24EA4999" w:rsidR="00B60D92" w:rsidRPr="00591DDE" w:rsidRDefault="00B60D92" w:rsidP="00F36C5C">
            <w:pPr>
              <w:spacing w:before="40" w:after="40"/>
              <w:jc w:val="center"/>
              <w:rPr>
                <w:iCs/>
                <w:sz w:val="16"/>
                <w:szCs w:val="16"/>
              </w:rPr>
            </w:pPr>
            <w:r w:rsidRPr="00591DDE">
              <w:rPr>
                <w:iCs/>
                <w:sz w:val="16"/>
                <w:szCs w:val="16"/>
              </w:rPr>
              <w:t>3/19</w:t>
            </w:r>
          </w:p>
        </w:tc>
        <w:tc>
          <w:tcPr>
            <w:tcW w:w="971" w:type="dxa"/>
            <w:vAlign w:val="center"/>
          </w:tcPr>
          <w:p w14:paraId="4E6C9B31" w14:textId="77777777" w:rsidR="00B60D92" w:rsidRPr="00591DDE" w:rsidRDefault="00B60D92" w:rsidP="00F36C5C">
            <w:pPr>
              <w:spacing w:before="40" w:after="40"/>
              <w:jc w:val="center"/>
              <w:rPr>
                <w:iCs/>
                <w:sz w:val="16"/>
                <w:szCs w:val="16"/>
              </w:rPr>
            </w:pPr>
            <w:r w:rsidRPr="00591DDE">
              <w:rPr>
                <w:iCs/>
                <w:sz w:val="16"/>
                <w:szCs w:val="16"/>
              </w:rPr>
              <w:t>12/30</w:t>
            </w:r>
          </w:p>
        </w:tc>
        <w:tc>
          <w:tcPr>
            <w:tcW w:w="1135" w:type="dxa"/>
            <w:vAlign w:val="center"/>
          </w:tcPr>
          <w:p w14:paraId="3EE75CEF" w14:textId="20841024" w:rsidR="00B60D92" w:rsidRPr="00591DDE" w:rsidRDefault="00B60D92" w:rsidP="00F36C5C">
            <w:pPr>
              <w:spacing w:before="40" w:after="40"/>
              <w:jc w:val="center"/>
              <w:rPr>
                <w:iCs/>
                <w:sz w:val="16"/>
                <w:szCs w:val="16"/>
              </w:rPr>
            </w:pPr>
            <w:r w:rsidRPr="00591DDE">
              <w:rPr>
                <w:iCs/>
                <w:sz w:val="16"/>
                <w:szCs w:val="16"/>
              </w:rPr>
              <w:t>9/30</w:t>
            </w:r>
          </w:p>
        </w:tc>
        <w:tc>
          <w:tcPr>
            <w:tcW w:w="972" w:type="dxa"/>
            <w:vAlign w:val="center"/>
          </w:tcPr>
          <w:p w14:paraId="378A8C2E" w14:textId="28E6F23A"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9309155"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58172A8" w14:textId="580B0157" w:rsidR="00B60D92" w:rsidRPr="00591DDE" w:rsidRDefault="003A1F50" w:rsidP="00F36C5C">
            <w:pPr>
              <w:spacing w:before="40" w:after="40"/>
              <w:jc w:val="center"/>
              <w:rPr>
                <w:iCs/>
                <w:sz w:val="16"/>
                <w:szCs w:val="16"/>
              </w:rPr>
            </w:pPr>
            <w:r w:rsidRPr="00591DDE">
              <w:rPr>
                <w:iCs/>
                <w:sz w:val="16"/>
                <w:szCs w:val="16"/>
              </w:rPr>
              <w:t>1</w:t>
            </w:r>
          </w:p>
        </w:tc>
      </w:tr>
      <w:tr w:rsidR="00B60D92" w:rsidRPr="00A23B1D" w14:paraId="4ED1450C" w14:textId="2C88D9BD" w:rsidTr="00C9220D">
        <w:trPr>
          <w:trHeight w:val="314"/>
          <w:jc w:val="center"/>
        </w:trPr>
        <w:tc>
          <w:tcPr>
            <w:tcW w:w="1397" w:type="dxa"/>
            <w:vAlign w:val="center"/>
          </w:tcPr>
          <w:p w14:paraId="53761E07" w14:textId="77777777" w:rsidR="00B60D92" w:rsidRPr="00591DDE" w:rsidRDefault="00B60D92" w:rsidP="00F36C5C">
            <w:pPr>
              <w:spacing w:before="40" w:after="40"/>
              <w:jc w:val="center"/>
              <w:rPr>
                <w:iCs/>
                <w:sz w:val="16"/>
                <w:szCs w:val="16"/>
              </w:rPr>
            </w:pPr>
            <w:proofErr w:type="spellStart"/>
            <w:r w:rsidRPr="00591DDE">
              <w:rPr>
                <w:iCs/>
                <w:sz w:val="16"/>
                <w:szCs w:val="16"/>
              </w:rPr>
              <w:t>Foça</w:t>
            </w:r>
            <w:proofErr w:type="spellEnd"/>
          </w:p>
        </w:tc>
        <w:tc>
          <w:tcPr>
            <w:tcW w:w="1028" w:type="dxa"/>
            <w:vAlign w:val="center"/>
          </w:tcPr>
          <w:p w14:paraId="756ADF69" w14:textId="77777777" w:rsidR="00B60D92" w:rsidRPr="00591DDE" w:rsidRDefault="00B60D92" w:rsidP="00F36C5C">
            <w:pPr>
              <w:spacing w:before="40" w:after="40"/>
              <w:jc w:val="center"/>
              <w:rPr>
                <w:iCs/>
                <w:sz w:val="16"/>
                <w:szCs w:val="16"/>
              </w:rPr>
            </w:pPr>
            <w:r w:rsidRPr="00591DDE">
              <w:rPr>
                <w:iCs/>
                <w:sz w:val="16"/>
                <w:szCs w:val="16"/>
              </w:rPr>
              <w:t>79/872</w:t>
            </w:r>
          </w:p>
        </w:tc>
        <w:tc>
          <w:tcPr>
            <w:tcW w:w="1279" w:type="dxa"/>
            <w:vAlign w:val="center"/>
          </w:tcPr>
          <w:p w14:paraId="2009BC6D" w14:textId="77777777" w:rsidR="00B60D92" w:rsidRPr="00591DDE" w:rsidRDefault="00B60D92" w:rsidP="00F36C5C">
            <w:pPr>
              <w:spacing w:before="40" w:after="40"/>
              <w:jc w:val="center"/>
              <w:rPr>
                <w:iCs/>
                <w:sz w:val="16"/>
                <w:szCs w:val="16"/>
              </w:rPr>
            </w:pPr>
            <w:r w:rsidRPr="00591DDE">
              <w:rPr>
                <w:iCs/>
                <w:sz w:val="16"/>
                <w:szCs w:val="16"/>
              </w:rPr>
              <w:t>115/970</w:t>
            </w:r>
          </w:p>
        </w:tc>
        <w:tc>
          <w:tcPr>
            <w:tcW w:w="1153" w:type="dxa"/>
            <w:vAlign w:val="center"/>
          </w:tcPr>
          <w:p w14:paraId="04150F14" w14:textId="55297870" w:rsidR="00B60D92" w:rsidRPr="00591DDE" w:rsidRDefault="00B60D92" w:rsidP="00F36C5C">
            <w:pPr>
              <w:spacing w:before="40" w:after="40"/>
              <w:jc w:val="center"/>
              <w:rPr>
                <w:iCs/>
                <w:sz w:val="16"/>
                <w:szCs w:val="16"/>
              </w:rPr>
            </w:pPr>
            <w:r w:rsidRPr="00591DDE">
              <w:rPr>
                <w:iCs/>
                <w:sz w:val="16"/>
                <w:szCs w:val="16"/>
              </w:rPr>
              <w:t>154/973</w:t>
            </w:r>
          </w:p>
        </w:tc>
        <w:tc>
          <w:tcPr>
            <w:tcW w:w="810" w:type="dxa"/>
            <w:vAlign w:val="center"/>
          </w:tcPr>
          <w:p w14:paraId="308E700D" w14:textId="5463648B" w:rsidR="00B60D92" w:rsidRPr="00591DDE" w:rsidRDefault="00B60D92" w:rsidP="00F36C5C">
            <w:pPr>
              <w:spacing w:before="40" w:after="40"/>
              <w:jc w:val="center"/>
              <w:rPr>
                <w:iCs/>
                <w:sz w:val="16"/>
                <w:szCs w:val="16"/>
              </w:rPr>
            </w:pPr>
            <w:r w:rsidRPr="00591DDE">
              <w:rPr>
                <w:iCs/>
                <w:sz w:val="16"/>
                <w:szCs w:val="16"/>
              </w:rPr>
              <w:t>8/19</w:t>
            </w:r>
          </w:p>
        </w:tc>
        <w:tc>
          <w:tcPr>
            <w:tcW w:w="971" w:type="dxa"/>
            <w:vAlign w:val="center"/>
          </w:tcPr>
          <w:p w14:paraId="636D5D04" w14:textId="77777777" w:rsidR="00B60D92" w:rsidRPr="00591DDE" w:rsidRDefault="00B60D92" w:rsidP="00F36C5C">
            <w:pPr>
              <w:spacing w:before="40" w:after="40"/>
              <w:jc w:val="center"/>
              <w:rPr>
                <w:iCs/>
                <w:sz w:val="16"/>
                <w:szCs w:val="16"/>
              </w:rPr>
            </w:pPr>
            <w:r w:rsidRPr="00591DDE">
              <w:rPr>
                <w:iCs/>
                <w:sz w:val="16"/>
                <w:szCs w:val="16"/>
              </w:rPr>
              <w:t>13/30</w:t>
            </w:r>
          </w:p>
        </w:tc>
        <w:tc>
          <w:tcPr>
            <w:tcW w:w="1135" w:type="dxa"/>
            <w:vAlign w:val="center"/>
          </w:tcPr>
          <w:p w14:paraId="3BE749D8" w14:textId="714C42B2" w:rsidR="00B60D92" w:rsidRPr="00591DDE" w:rsidRDefault="00B60D92" w:rsidP="00F36C5C">
            <w:pPr>
              <w:spacing w:before="40" w:after="40"/>
              <w:jc w:val="center"/>
              <w:rPr>
                <w:iCs/>
                <w:sz w:val="16"/>
                <w:szCs w:val="16"/>
              </w:rPr>
            </w:pPr>
            <w:r w:rsidRPr="00591DDE">
              <w:rPr>
                <w:iCs/>
                <w:sz w:val="16"/>
                <w:szCs w:val="16"/>
              </w:rPr>
              <w:t>19/30</w:t>
            </w:r>
          </w:p>
        </w:tc>
        <w:tc>
          <w:tcPr>
            <w:tcW w:w="972" w:type="dxa"/>
            <w:vAlign w:val="center"/>
          </w:tcPr>
          <w:p w14:paraId="7596486D" w14:textId="0CAF4B45"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216585F8"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915EF5F" w14:textId="3FF8ACC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6A838997" w14:textId="21DD50C6" w:rsidTr="00C9220D">
        <w:trPr>
          <w:trHeight w:val="314"/>
          <w:jc w:val="center"/>
        </w:trPr>
        <w:tc>
          <w:tcPr>
            <w:tcW w:w="1397" w:type="dxa"/>
            <w:vAlign w:val="center"/>
          </w:tcPr>
          <w:p w14:paraId="4D52C1EA" w14:textId="77777777" w:rsidR="00B60D92" w:rsidRPr="00591DDE" w:rsidRDefault="00B60D92" w:rsidP="00F36C5C">
            <w:pPr>
              <w:spacing w:before="40" w:after="40"/>
              <w:jc w:val="center"/>
              <w:rPr>
                <w:iCs/>
                <w:sz w:val="16"/>
                <w:szCs w:val="16"/>
              </w:rPr>
            </w:pPr>
            <w:proofErr w:type="spellStart"/>
            <w:r w:rsidRPr="00591DDE">
              <w:rPr>
                <w:iCs/>
                <w:sz w:val="16"/>
                <w:szCs w:val="16"/>
              </w:rPr>
              <w:t>Buca</w:t>
            </w:r>
            <w:proofErr w:type="spellEnd"/>
          </w:p>
        </w:tc>
        <w:tc>
          <w:tcPr>
            <w:tcW w:w="1028" w:type="dxa"/>
            <w:vAlign w:val="center"/>
          </w:tcPr>
          <w:p w14:paraId="7AE5FEB4"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4693148" w14:textId="77777777" w:rsidR="00B60D92" w:rsidRPr="00591DDE" w:rsidRDefault="00B60D92" w:rsidP="00F36C5C">
            <w:pPr>
              <w:spacing w:before="40" w:after="40"/>
              <w:jc w:val="center"/>
              <w:rPr>
                <w:iCs/>
                <w:sz w:val="16"/>
                <w:szCs w:val="16"/>
              </w:rPr>
            </w:pPr>
            <w:r w:rsidRPr="00591DDE">
              <w:rPr>
                <w:iCs/>
                <w:sz w:val="16"/>
                <w:szCs w:val="16"/>
              </w:rPr>
              <w:t>121/970</w:t>
            </w:r>
          </w:p>
        </w:tc>
        <w:tc>
          <w:tcPr>
            <w:tcW w:w="1153" w:type="dxa"/>
            <w:vAlign w:val="center"/>
          </w:tcPr>
          <w:p w14:paraId="79F8B9BF" w14:textId="43ACAA6A" w:rsidR="00B60D92" w:rsidRPr="00591DDE" w:rsidRDefault="00B60D92" w:rsidP="00F36C5C">
            <w:pPr>
              <w:spacing w:before="40" w:after="40"/>
              <w:jc w:val="center"/>
              <w:rPr>
                <w:iCs/>
                <w:sz w:val="16"/>
                <w:szCs w:val="16"/>
              </w:rPr>
            </w:pPr>
            <w:r w:rsidRPr="00591DDE">
              <w:rPr>
                <w:iCs/>
                <w:sz w:val="16"/>
                <w:szCs w:val="16"/>
              </w:rPr>
              <w:t>99/973</w:t>
            </w:r>
          </w:p>
        </w:tc>
        <w:tc>
          <w:tcPr>
            <w:tcW w:w="810" w:type="dxa"/>
            <w:vAlign w:val="center"/>
          </w:tcPr>
          <w:p w14:paraId="32947498" w14:textId="33F931D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449B21B" w14:textId="77777777" w:rsidR="00B60D92" w:rsidRPr="00591DDE" w:rsidRDefault="00B60D92" w:rsidP="00F36C5C">
            <w:pPr>
              <w:spacing w:before="40" w:after="40"/>
              <w:jc w:val="center"/>
              <w:rPr>
                <w:iCs/>
                <w:sz w:val="16"/>
                <w:szCs w:val="16"/>
              </w:rPr>
            </w:pPr>
            <w:r w:rsidRPr="00591DDE">
              <w:rPr>
                <w:iCs/>
                <w:sz w:val="16"/>
                <w:szCs w:val="16"/>
              </w:rPr>
              <w:t>14/30</w:t>
            </w:r>
          </w:p>
        </w:tc>
        <w:tc>
          <w:tcPr>
            <w:tcW w:w="1135" w:type="dxa"/>
            <w:vAlign w:val="center"/>
          </w:tcPr>
          <w:p w14:paraId="3021A3A8" w14:textId="3BF82D72" w:rsidR="00B60D92" w:rsidRPr="00591DDE" w:rsidRDefault="00B60D92" w:rsidP="00F36C5C">
            <w:pPr>
              <w:spacing w:before="40" w:after="40"/>
              <w:jc w:val="center"/>
              <w:rPr>
                <w:iCs/>
                <w:sz w:val="16"/>
                <w:szCs w:val="16"/>
              </w:rPr>
            </w:pPr>
            <w:r w:rsidRPr="00591DDE">
              <w:rPr>
                <w:iCs/>
                <w:sz w:val="16"/>
                <w:szCs w:val="16"/>
              </w:rPr>
              <w:t>12/30</w:t>
            </w:r>
          </w:p>
        </w:tc>
        <w:tc>
          <w:tcPr>
            <w:tcW w:w="972" w:type="dxa"/>
            <w:vAlign w:val="center"/>
          </w:tcPr>
          <w:p w14:paraId="1A4262D8" w14:textId="61E8842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FD6B24F"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42708309" w14:textId="1728735C"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7DF88B2B" w14:textId="44916527" w:rsidTr="00C9220D">
        <w:trPr>
          <w:trHeight w:val="314"/>
          <w:jc w:val="center"/>
        </w:trPr>
        <w:tc>
          <w:tcPr>
            <w:tcW w:w="1397" w:type="dxa"/>
            <w:vAlign w:val="center"/>
          </w:tcPr>
          <w:p w14:paraId="534260A9" w14:textId="77777777" w:rsidR="00B60D92" w:rsidRPr="00591DDE" w:rsidRDefault="00B60D92" w:rsidP="00F36C5C">
            <w:pPr>
              <w:spacing w:before="40" w:after="40"/>
              <w:jc w:val="center"/>
              <w:rPr>
                <w:iCs/>
                <w:sz w:val="16"/>
                <w:szCs w:val="16"/>
              </w:rPr>
            </w:pPr>
            <w:proofErr w:type="spellStart"/>
            <w:r w:rsidRPr="00591DDE">
              <w:rPr>
                <w:iCs/>
                <w:sz w:val="16"/>
                <w:szCs w:val="16"/>
              </w:rPr>
              <w:t>Seferihisar</w:t>
            </w:r>
            <w:proofErr w:type="spellEnd"/>
          </w:p>
        </w:tc>
        <w:tc>
          <w:tcPr>
            <w:tcW w:w="1028" w:type="dxa"/>
            <w:vAlign w:val="center"/>
          </w:tcPr>
          <w:p w14:paraId="3483286F" w14:textId="77777777" w:rsidR="00B60D92" w:rsidRPr="00591DDE" w:rsidRDefault="00B60D92" w:rsidP="00F36C5C">
            <w:pPr>
              <w:spacing w:before="40" w:after="40"/>
              <w:jc w:val="center"/>
              <w:rPr>
                <w:iCs/>
                <w:sz w:val="16"/>
                <w:szCs w:val="16"/>
              </w:rPr>
            </w:pPr>
            <w:r w:rsidRPr="00591DDE">
              <w:rPr>
                <w:iCs/>
                <w:sz w:val="16"/>
                <w:szCs w:val="16"/>
              </w:rPr>
              <w:t>61/872</w:t>
            </w:r>
          </w:p>
        </w:tc>
        <w:tc>
          <w:tcPr>
            <w:tcW w:w="1279" w:type="dxa"/>
            <w:vAlign w:val="center"/>
          </w:tcPr>
          <w:p w14:paraId="26B2F986" w14:textId="77777777" w:rsidR="00B60D92" w:rsidRPr="00591DDE" w:rsidRDefault="00B60D92" w:rsidP="00F36C5C">
            <w:pPr>
              <w:spacing w:before="40" w:after="40"/>
              <w:jc w:val="center"/>
              <w:rPr>
                <w:iCs/>
                <w:sz w:val="16"/>
                <w:szCs w:val="16"/>
              </w:rPr>
            </w:pPr>
            <w:r w:rsidRPr="00591DDE">
              <w:rPr>
                <w:iCs/>
                <w:sz w:val="16"/>
                <w:szCs w:val="16"/>
              </w:rPr>
              <w:t>130/970</w:t>
            </w:r>
          </w:p>
        </w:tc>
        <w:tc>
          <w:tcPr>
            <w:tcW w:w="1153" w:type="dxa"/>
            <w:vAlign w:val="center"/>
          </w:tcPr>
          <w:p w14:paraId="1E3E9CC6" w14:textId="21593BCA" w:rsidR="00B60D92" w:rsidRPr="00591DDE" w:rsidRDefault="00B60D92" w:rsidP="00F36C5C">
            <w:pPr>
              <w:spacing w:before="40" w:after="40"/>
              <w:jc w:val="center"/>
              <w:rPr>
                <w:iCs/>
                <w:sz w:val="16"/>
                <w:szCs w:val="16"/>
              </w:rPr>
            </w:pPr>
            <w:r w:rsidRPr="00591DDE">
              <w:rPr>
                <w:iCs/>
                <w:sz w:val="16"/>
                <w:szCs w:val="16"/>
              </w:rPr>
              <w:t>139/973</w:t>
            </w:r>
          </w:p>
        </w:tc>
        <w:tc>
          <w:tcPr>
            <w:tcW w:w="810" w:type="dxa"/>
            <w:vAlign w:val="center"/>
          </w:tcPr>
          <w:p w14:paraId="3B1B634B" w14:textId="12E2B4CB" w:rsidR="00B60D92" w:rsidRPr="00591DDE" w:rsidRDefault="00B60D92" w:rsidP="00F36C5C">
            <w:pPr>
              <w:spacing w:before="40" w:after="40"/>
              <w:jc w:val="center"/>
              <w:rPr>
                <w:iCs/>
                <w:sz w:val="16"/>
                <w:szCs w:val="16"/>
              </w:rPr>
            </w:pPr>
            <w:r w:rsidRPr="00591DDE">
              <w:rPr>
                <w:iCs/>
                <w:sz w:val="16"/>
                <w:szCs w:val="16"/>
              </w:rPr>
              <w:t>5/19</w:t>
            </w:r>
          </w:p>
        </w:tc>
        <w:tc>
          <w:tcPr>
            <w:tcW w:w="971" w:type="dxa"/>
            <w:vAlign w:val="center"/>
          </w:tcPr>
          <w:p w14:paraId="24BD1761" w14:textId="77777777" w:rsidR="00B60D92" w:rsidRPr="00591DDE" w:rsidRDefault="00B60D92" w:rsidP="00F36C5C">
            <w:pPr>
              <w:spacing w:before="40" w:after="40"/>
              <w:jc w:val="center"/>
              <w:rPr>
                <w:iCs/>
                <w:sz w:val="16"/>
                <w:szCs w:val="16"/>
              </w:rPr>
            </w:pPr>
            <w:r w:rsidRPr="00591DDE">
              <w:rPr>
                <w:iCs/>
                <w:sz w:val="16"/>
                <w:szCs w:val="16"/>
              </w:rPr>
              <w:t>15/30</w:t>
            </w:r>
          </w:p>
        </w:tc>
        <w:tc>
          <w:tcPr>
            <w:tcW w:w="1135" w:type="dxa"/>
            <w:vAlign w:val="center"/>
          </w:tcPr>
          <w:p w14:paraId="0853E40A" w14:textId="0F1684CF" w:rsidR="00B60D92" w:rsidRPr="00591DDE" w:rsidRDefault="00B60D92" w:rsidP="00F36C5C">
            <w:pPr>
              <w:spacing w:before="40" w:after="40"/>
              <w:jc w:val="center"/>
              <w:rPr>
                <w:iCs/>
                <w:sz w:val="16"/>
                <w:szCs w:val="16"/>
              </w:rPr>
            </w:pPr>
            <w:r w:rsidRPr="00591DDE">
              <w:rPr>
                <w:iCs/>
                <w:sz w:val="16"/>
                <w:szCs w:val="16"/>
              </w:rPr>
              <w:t>17/30</w:t>
            </w:r>
          </w:p>
        </w:tc>
        <w:tc>
          <w:tcPr>
            <w:tcW w:w="972" w:type="dxa"/>
            <w:vAlign w:val="center"/>
          </w:tcPr>
          <w:p w14:paraId="0536A3A2" w14:textId="5859CE80"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1C302498"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8E25BAB" w14:textId="1F39A766"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8EFD0A3" w14:textId="0EAA7F2C" w:rsidTr="00C9220D">
        <w:trPr>
          <w:trHeight w:val="328"/>
          <w:jc w:val="center"/>
        </w:trPr>
        <w:tc>
          <w:tcPr>
            <w:tcW w:w="1397" w:type="dxa"/>
            <w:vAlign w:val="center"/>
          </w:tcPr>
          <w:p w14:paraId="42FFFA6A" w14:textId="77777777" w:rsidR="00B60D92" w:rsidRPr="00591DDE" w:rsidRDefault="00B60D92" w:rsidP="00F36C5C">
            <w:pPr>
              <w:spacing w:before="40" w:after="40"/>
              <w:jc w:val="center"/>
              <w:rPr>
                <w:iCs/>
                <w:sz w:val="16"/>
                <w:szCs w:val="16"/>
              </w:rPr>
            </w:pPr>
            <w:proofErr w:type="spellStart"/>
            <w:r w:rsidRPr="00591DDE">
              <w:rPr>
                <w:iCs/>
                <w:sz w:val="16"/>
                <w:szCs w:val="16"/>
              </w:rPr>
              <w:t>Karabağlar</w:t>
            </w:r>
            <w:proofErr w:type="spellEnd"/>
          </w:p>
        </w:tc>
        <w:tc>
          <w:tcPr>
            <w:tcW w:w="1028" w:type="dxa"/>
            <w:vAlign w:val="center"/>
          </w:tcPr>
          <w:p w14:paraId="71368FD8"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55393B6B" w14:textId="77777777" w:rsidR="00B60D92" w:rsidRPr="00591DDE" w:rsidRDefault="00B60D92" w:rsidP="00F36C5C">
            <w:pPr>
              <w:spacing w:before="40" w:after="40"/>
              <w:jc w:val="center"/>
              <w:rPr>
                <w:iCs/>
                <w:sz w:val="16"/>
                <w:szCs w:val="16"/>
              </w:rPr>
            </w:pPr>
            <w:r w:rsidRPr="00591DDE">
              <w:rPr>
                <w:iCs/>
                <w:sz w:val="16"/>
                <w:szCs w:val="16"/>
              </w:rPr>
              <w:t>133/970</w:t>
            </w:r>
          </w:p>
        </w:tc>
        <w:tc>
          <w:tcPr>
            <w:tcW w:w="1153" w:type="dxa"/>
            <w:vAlign w:val="center"/>
          </w:tcPr>
          <w:p w14:paraId="7C8C28DA" w14:textId="284FCD91" w:rsidR="00B60D92" w:rsidRPr="00591DDE" w:rsidRDefault="00B60D92" w:rsidP="00F36C5C">
            <w:pPr>
              <w:spacing w:before="40" w:after="40"/>
              <w:jc w:val="center"/>
              <w:rPr>
                <w:iCs/>
                <w:sz w:val="16"/>
                <w:szCs w:val="16"/>
              </w:rPr>
            </w:pPr>
            <w:r w:rsidRPr="00591DDE">
              <w:rPr>
                <w:iCs/>
                <w:sz w:val="16"/>
                <w:szCs w:val="16"/>
              </w:rPr>
              <w:t>120/973</w:t>
            </w:r>
          </w:p>
        </w:tc>
        <w:tc>
          <w:tcPr>
            <w:tcW w:w="810" w:type="dxa"/>
            <w:vAlign w:val="center"/>
          </w:tcPr>
          <w:p w14:paraId="0FA94BB8" w14:textId="241CB659"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CCA8F22" w14:textId="77777777" w:rsidR="00B60D92" w:rsidRPr="00591DDE" w:rsidRDefault="00B60D92" w:rsidP="00F36C5C">
            <w:pPr>
              <w:spacing w:before="40" w:after="40"/>
              <w:jc w:val="center"/>
              <w:rPr>
                <w:iCs/>
                <w:sz w:val="16"/>
                <w:szCs w:val="16"/>
              </w:rPr>
            </w:pPr>
            <w:r w:rsidRPr="00591DDE">
              <w:rPr>
                <w:iCs/>
                <w:sz w:val="16"/>
                <w:szCs w:val="16"/>
              </w:rPr>
              <w:t>16/30</w:t>
            </w:r>
          </w:p>
        </w:tc>
        <w:tc>
          <w:tcPr>
            <w:tcW w:w="1135" w:type="dxa"/>
            <w:vAlign w:val="center"/>
          </w:tcPr>
          <w:p w14:paraId="4161C4C5" w14:textId="6D565E8E" w:rsidR="00B60D92" w:rsidRPr="00591DDE" w:rsidRDefault="00B60D92" w:rsidP="00F36C5C">
            <w:pPr>
              <w:spacing w:before="40" w:after="40"/>
              <w:jc w:val="center"/>
              <w:rPr>
                <w:iCs/>
                <w:sz w:val="16"/>
                <w:szCs w:val="16"/>
              </w:rPr>
            </w:pPr>
            <w:r w:rsidRPr="00591DDE">
              <w:rPr>
                <w:iCs/>
                <w:sz w:val="16"/>
                <w:szCs w:val="16"/>
              </w:rPr>
              <w:t>14/30</w:t>
            </w:r>
          </w:p>
        </w:tc>
        <w:tc>
          <w:tcPr>
            <w:tcW w:w="972" w:type="dxa"/>
            <w:vAlign w:val="center"/>
          </w:tcPr>
          <w:p w14:paraId="31E1FB85" w14:textId="55E15AB5"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457AF40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DDD7907" w14:textId="620EB809"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2096F6FC" w14:textId="79E3960F" w:rsidTr="00C9220D">
        <w:trPr>
          <w:trHeight w:val="314"/>
          <w:jc w:val="center"/>
        </w:trPr>
        <w:tc>
          <w:tcPr>
            <w:tcW w:w="1397" w:type="dxa"/>
            <w:vAlign w:val="center"/>
          </w:tcPr>
          <w:p w14:paraId="4323C3DF" w14:textId="77777777" w:rsidR="00B60D92" w:rsidRPr="00591DDE" w:rsidRDefault="00B60D92" w:rsidP="00F36C5C">
            <w:pPr>
              <w:spacing w:before="40" w:after="40"/>
              <w:jc w:val="center"/>
              <w:rPr>
                <w:iCs/>
                <w:sz w:val="16"/>
                <w:szCs w:val="16"/>
              </w:rPr>
            </w:pPr>
            <w:proofErr w:type="spellStart"/>
            <w:r w:rsidRPr="00591DDE">
              <w:rPr>
                <w:iCs/>
                <w:sz w:val="16"/>
                <w:szCs w:val="16"/>
              </w:rPr>
              <w:t>Selçuk</w:t>
            </w:r>
            <w:proofErr w:type="spellEnd"/>
          </w:p>
        </w:tc>
        <w:tc>
          <w:tcPr>
            <w:tcW w:w="1028" w:type="dxa"/>
            <w:vAlign w:val="center"/>
          </w:tcPr>
          <w:p w14:paraId="4E1E26DD" w14:textId="77777777" w:rsidR="00B60D92" w:rsidRPr="00591DDE" w:rsidRDefault="00B60D92" w:rsidP="00F36C5C">
            <w:pPr>
              <w:spacing w:before="40" w:after="40"/>
              <w:jc w:val="center"/>
              <w:rPr>
                <w:iCs/>
                <w:sz w:val="16"/>
                <w:szCs w:val="16"/>
              </w:rPr>
            </w:pPr>
            <w:r w:rsidRPr="00591DDE">
              <w:rPr>
                <w:iCs/>
                <w:sz w:val="16"/>
                <w:szCs w:val="16"/>
              </w:rPr>
              <w:t>75/872</w:t>
            </w:r>
          </w:p>
        </w:tc>
        <w:tc>
          <w:tcPr>
            <w:tcW w:w="1279" w:type="dxa"/>
            <w:vAlign w:val="center"/>
          </w:tcPr>
          <w:p w14:paraId="75C5D8DA" w14:textId="77777777" w:rsidR="00B60D92" w:rsidRPr="00591DDE" w:rsidRDefault="00B60D92" w:rsidP="00F36C5C">
            <w:pPr>
              <w:spacing w:before="40" w:after="40"/>
              <w:jc w:val="center"/>
              <w:rPr>
                <w:iCs/>
                <w:sz w:val="16"/>
                <w:szCs w:val="16"/>
              </w:rPr>
            </w:pPr>
            <w:r w:rsidRPr="00591DDE">
              <w:rPr>
                <w:iCs/>
                <w:sz w:val="16"/>
                <w:szCs w:val="16"/>
              </w:rPr>
              <w:t>146/970</w:t>
            </w:r>
          </w:p>
        </w:tc>
        <w:tc>
          <w:tcPr>
            <w:tcW w:w="1153" w:type="dxa"/>
            <w:vAlign w:val="center"/>
          </w:tcPr>
          <w:p w14:paraId="75CD1D7B" w14:textId="0127553B" w:rsidR="00B60D92" w:rsidRPr="00591DDE" w:rsidRDefault="00B60D92" w:rsidP="00F36C5C">
            <w:pPr>
              <w:spacing w:before="40" w:after="40"/>
              <w:jc w:val="center"/>
              <w:rPr>
                <w:iCs/>
                <w:sz w:val="16"/>
                <w:szCs w:val="16"/>
              </w:rPr>
            </w:pPr>
            <w:r w:rsidRPr="00591DDE">
              <w:rPr>
                <w:iCs/>
                <w:sz w:val="16"/>
                <w:szCs w:val="16"/>
              </w:rPr>
              <w:t>178/973</w:t>
            </w:r>
          </w:p>
        </w:tc>
        <w:tc>
          <w:tcPr>
            <w:tcW w:w="810" w:type="dxa"/>
            <w:vAlign w:val="center"/>
          </w:tcPr>
          <w:p w14:paraId="421D2AF7" w14:textId="5F8E6BDE" w:rsidR="00B60D92" w:rsidRPr="00591DDE" w:rsidRDefault="00B60D92" w:rsidP="00F36C5C">
            <w:pPr>
              <w:spacing w:before="40" w:after="40"/>
              <w:jc w:val="center"/>
              <w:rPr>
                <w:iCs/>
                <w:sz w:val="16"/>
                <w:szCs w:val="16"/>
              </w:rPr>
            </w:pPr>
            <w:r w:rsidRPr="00591DDE">
              <w:rPr>
                <w:iCs/>
                <w:sz w:val="16"/>
                <w:szCs w:val="16"/>
              </w:rPr>
              <w:t>7/19</w:t>
            </w:r>
          </w:p>
        </w:tc>
        <w:tc>
          <w:tcPr>
            <w:tcW w:w="971" w:type="dxa"/>
            <w:vAlign w:val="center"/>
          </w:tcPr>
          <w:p w14:paraId="740624A9" w14:textId="77777777" w:rsidR="00B60D92" w:rsidRPr="00591DDE" w:rsidRDefault="00B60D92" w:rsidP="00F36C5C">
            <w:pPr>
              <w:spacing w:before="40" w:after="40"/>
              <w:jc w:val="center"/>
              <w:rPr>
                <w:iCs/>
                <w:sz w:val="16"/>
                <w:szCs w:val="16"/>
              </w:rPr>
            </w:pPr>
            <w:r w:rsidRPr="00591DDE">
              <w:rPr>
                <w:iCs/>
                <w:sz w:val="16"/>
                <w:szCs w:val="16"/>
              </w:rPr>
              <w:t>17/30</w:t>
            </w:r>
          </w:p>
        </w:tc>
        <w:tc>
          <w:tcPr>
            <w:tcW w:w="1135" w:type="dxa"/>
            <w:vAlign w:val="center"/>
          </w:tcPr>
          <w:p w14:paraId="7F3639C6" w14:textId="63EBFFA7" w:rsidR="00B60D92" w:rsidRPr="00591DDE" w:rsidRDefault="00B60D92" w:rsidP="00F36C5C">
            <w:pPr>
              <w:spacing w:before="40" w:after="40"/>
              <w:jc w:val="center"/>
              <w:rPr>
                <w:iCs/>
                <w:sz w:val="16"/>
                <w:szCs w:val="16"/>
              </w:rPr>
            </w:pPr>
            <w:r w:rsidRPr="00591DDE">
              <w:rPr>
                <w:iCs/>
                <w:sz w:val="16"/>
                <w:szCs w:val="16"/>
              </w:rPr>
              <w:t>21/30</w:t>
            </w:r>
          </w:p>
        </w:tc>
        <w:tc>
          <w:tcPr>
            <w:tcW w:w="972" w:type="dxa"/>
            <w:vAlign w:val="center"/>
          </w:tcPr>
          <w:p w14:paraId="2AB96CEB" w14:textId="4D9599B3"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26944139"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2B00BA0E" w14:textId="045011FC"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5DB15646" w14:textId="7DC14386" w:rsidTr="00C9220D">
        <w:trPr>
          <w:trHeight w:val="314"/>
          <w:jc w:val="center"/>
        </w:trPr>
        <w:tc>
          <w:tcPr>
            <w:tcW w:w="1397" w:type="dxa"/>
            <w:vAlign w:val="center"/>
          </w:tcPr>
          <w:p w14:paraId="5A8DDBC4" w14:textId="77777777" w:rsidR="00B60D92" w:rsidRPr="00591DDE" w:rsidRDefault="00B60D92" w:rsidP="00F36C5C">
            <w:pPr>
              <w:spacing w:before="40" w:after="40"/>
              <w:jc w:val="center"/>
              <w:rPr>
                <w:iCs/>
                <w:sz w:val="16"/>
                <w:szCs w:val="16"/>
              </w:rPr>
            </w:pPr>
            <w:proofErr w:type="spellStart"/>
            <w:r w:rsidRPr="00591DDE">
              <w:rPr>
                <w:iCs/>
                <w:sz w:val="16"/>
                <w:szCs w:val="16"/>
              </w:rPr>
              <w:t>Kemalpaşa</w:t>
            </w:r>
            <w:proofErr w:type="spellEnd"/>
          </w:p>
        </w:tc>
        <w:tc>
          <w:tcPr>
            <w:tcW w:w="1028" w:type="dxa"/>
            <w:vAlign w:val="center"/>
          </w:tcPr>
          <w:p w14:paraId="0F34CD37" w14:textId="77777777" w:rsidR="00B60D92" w:rsidRPr="00591DDE" w:rsidRDefault="00B60D92" w:rsidP="00F36C5C">
            <w:pPr>
              <w:spacing w:before="40" w:after="40"/>
              <w:jc w:val="center"/>
              <w:rPr>
                <w:iCs/>
                <w:sz w:val="16"/>
                <w:szCs w:val="16"/>
              </w:rPr>
            </w:pPr>
            <w:r w:rsidRPr="00591DDE">
              <w:rPr>
                <w:iCs/>
                <w:sz w:val="16"/>
                <w:szCs w:val="16"/>
              </w:rPr>
              <w:t>62/872</w:t>
            </w:r>
          </w:p>
        </w:tc>
        <w:tc>
          <w:tcPr>
            <w:tcW w:w="1279" w:type="dxa"/>
            <w:vAlign w:val="center"/>
          </w:tcPr>
          <w:p w14:paraId="77B176BE" w14:textId="77777777" w:rsidR="00B60D92" w:rsidRPr="00591DDE" w:rsidRDefault="00B60D92" w:rsidP="00F36C5C">
            <w:pPr>
              <w:spacing w:before="40" w:after="40"/>
              <w:jc w:val="center"/>
              <w:rPr>
                <w:iCs/>
                <w:sz w:val="16"/>
                <w:szCs w:val="16"/>
              </w:rPr>
            </w:pPr>
            <w:r w:rsidRPr="00591DDE">
              <w:rPr>
                <w:iCs/>
                <w:sz w:val="16"/>
                <w:szCs w:val="16"/>
              </w:rPr>
              <w:t>153/970</w:t>
            </w:r>
          </w:p>
        </w:tc>
        <w:tc>
          <w:tcPr>
            <w:tcW w:w="1153" w:type="dxa"/>
            <w:vAlign w:val="center"/>
          </w:tcPr>
          <w:p w14:paraId="138B7D7F" w14:textId="7F3EFCDF" w:rsidR="00B60D92" w:rsidRPr="00591DDE" w:rsidRDefault="00B60D92" w:rsidP="00F36C5C">
            <w:pPr>
              <w:spacing w:before="40" w:after="40"/>
              <w:jc w:val="center"/>
              <w:rPr>
                <w:iCs/>
                <w:sz w:val="16"/>
                <w:szCs w:val="16"/>
              </w:rPr>
            </w:pPr>
            <w:r w:rsidRPr="00591DDE">
              <w:rPr>
                <w:iCs/>
                <w:sz w:val="16"/>
                <w:szCs w:val="16"/>
              </w:rPr>
              <w:t>133/973</w:t>
            </w:r>
          </w:p>
        </w:tc>
        <w:tc>
          <w:tcPr>
            <w:tcW w:w="810" w:type="dxa"/>
            <w:vAlign w:val="center"/>
          </w:tcPr>
          <w:p w14:paraId="6E2546F7" w14:textId="2BA27C68" w:rsidR="00B60D92" w:rsidRPr="00591DDE" w:rsidRDefault="00B60D92" w:rsidP="00F36C5C">
            <w:pPr>
              <w:spacing w:before="40" w:after="40"/>
              <w:jc w:val="center"/>
              <w:rPr>
                <w:iCs/>
                <w:sz w:val="16"/>
                <w:szCs w:val="16"/>
              </w:rPr>
            </w:pPr>
            <w:r w:rsidRPr="00591DDE">
              <w:rPr>
                <w:iCs/>
                <w:sz w:val="16"/>
                <w:szCs w:val="16"/>
              </w:rPr>
              <w:t>6/19</w:t>
            </w:r>
          </w:p>
        </w:tc>
        <w:tc>
          <w:tcPr>
            <w:tcW w:w="971" w:type="dxa"/>
            <w:vAlign w:val="center"/>
          </w:tcPr>
          <w:p w14:paraId="272059F5" w14:textId="77777777" w:rsidR="00B60D92" w:rsidRPr="00591DDE" w:rsidRDefault="00B60D92" w:rsidP="00F36C5C">
            <w:pPr>
              <w:spacing w:before="40" w:after="40"/>
              <w:jc w:val="center"/>
              <w:rPr>
                <w:iCs/>
                <w:sz w:val="16"/>
                <w:szCs w:val="16"/>
              </w:rPr>
            </w:pPr>
            <w:r w:rsidRPr="00591DDE">
              <w:rPr>
                <w:iCs/>
                <w:sz w:val="16"/>
                <w:szCs w:val="16"/>
              </w:rPr>
              <w:t>18/30</w:t>
            </w:r>
          </w:p>
        </w:tc>
        <w:tc>
          <w:tcPr>
            <w:tcW w:w="1135" w:type="dxa"/>
            <w:vAlign w:val="center"/>
          </w:tcPr>
          <w:p w14:paraId="61D0233A" w14:textId="71E85A11" w:rsidR="00B60D92" w:rsidRPr="00591DDE" w:rsidRDefault="00B60D92" w:rsidP="00F36C5C">
            <w:pPr>
              <w:spacing w:before="40" w:after="40"/>
              <w:jc w:val="center"/>
              <w:rPr>
                <w:iCs/>
                <w:sz w:val="16"/>
                <w:szCs w:val="16"/>
              </w:rPr>
            </w:pPr>
            <w:r w:rsidRPr="00591DDE">
              <w:rPr>
                <w:iCs/>
                <w:sz w:val="16"/>
                <w:szCs w:val="16"/>
              </w:rPr>
              <w:t>15/30</w:t>
            </w:r>
          </w:p>
        </w:tc>
        <w:tc>
          <w:tcPr>
            <w:tcW w:w="972" w:type="dxa"/>
            <w:vAlign w:val="center"/>
          </w:tcPr>
          <w:p w14:paraId="1F27D8F5" w14:textId="41EDFB57"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6BAF76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A487877" w14:textId="43356CE4"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4A321894" w14:textId="013C604B" w:rsidTr="00C9220D">
        <w:trPr>
          <w:trHeight w:val="314"/>
          <w:jc w:val="center"/>
        </w:trPr>
        <w:tc>
          <w:tcPr>
            <w:tcW w:w="1397" w:type="dxa"/>
            <w:vAlign w:val="center"/>
          </w:tcPr>
          <w:p w14:paraId="774795F1" w14:textId="77777777" w:rsidR="00B60D92" w:rsidRPr="00591DDE" w:rsidRDefault="00B60D92" w:rsidP="00F36C5C">
            <w:pPr>
              <w:spacing w:before="40" w:after="40"/>
              <w:jc w:val="center"/>
              <w:rPr>
                <w:iCs/>
                <w:sz w:val="16"/>
                <w:szCs w:val="16"/>
              </w:rPr>
            </w:pPr>
            <w:proofErr w:type="spellStart"/>
            <w:r w:rsidRPr="00591DDE">
              <w:rPr>
                <w:iCs/>
                <w:sz w:val="16"/>
                <w:szCs w:val="16"/>
              </w:rPr>
              <w:t>Torbalı</w:t>
            </w:r>
            <w:proofErr w:type="spellEnd"/>
          </w:p>
        </w:tc>
        <w:tc>
          <w:tcPr>
            <w:tcW w:w="1028" w:type="dxa"/>
            <w:vAlign w:val="center"/>
          </w:tcPr>
          <w:p w14:paraId="10502894" w14:textId="77777777" w:rsidR="00B60D92" w:rsidRPr="00591DDE" w:rsidRDefault="00B60D92" w:rsidP="00F36C5C">
            <w:pPr>
              <w:spacing w:before="40" w:after="40"/>
              <w:jc w:val="center"/>
              <w:rPr>
                <w:iCs/>
                <w:sz w:val="16"/>
                <w:szCs w:val="16"/>
              </w:rPr>
            </w:pPr>
            <w:r w:rsidRPr="00591DDE">
              <w:rPr>
                <w:iCs/>
                <w:sz w:val="16"/>
                <w:szCs w:val="16"/>
              </w:rPr>
              <w:t>54/872</w:t>
            </w:r>
          </w:p>
        </w:tc>
        <w:tc>
          <w:tcPr>
            <w:tcW w:w="1279" w:type="dxa"/>
            <w:vAlign w:val="center"/>
          </w:tcPr>
          <w:p w14:paraId="6E316A23" w14:textId="77777777" w:rsidR="00B60D92" w:rsidRPr="00591DDE" w:rsidRDefault="00B60D92" w:rsidP="00F36C5C">
            <w:pPr>
              <w:spacing w:before="40" w:after="40"/>
              <w:jc w:val="center"/>
              <w:rPr>
                <w:iCs/>
                <w:sz w:val="16"/>
                <w:szCs w:val="16"/>
              </w:rPr>
            </w:pPr>
            <w:r w:rsidRPr="00591DDE">
              <w:rPr>
                <w:iCs/>
                <w:sz w:val="16"/>
                <w:szCs w:val="16"/>
              </w:rPr>
              <w:t>156/970</w:t>
            </w:r>
          </w:p>
        </w:tc>
        <w:tc>
          <w:tcPr>
            <w:tcW w:w="1153" w:type="dxa"/>
            <w:vAlign w:val="center"/>
          </w:tcPr>
          <w:p w14:paraId="5AFBB2C6" w14:textId="12FB4956" w:rsidR="00B60D92" w:rsidRPr="00591DDE" w:rsidRDefault="00B60D92" w:rsidP="00F36C5C">
            <w:pPr>
              <w:spacing w:before="40" w:after="40"/>
              <w:jc w:val="center"/>
              <w:rPr>
                <w:iCs/>
                <w:sz w:val="16"/>
                <w:szCs w:val="16"/>
              </w:rPr>
            </w:pPr>
            <w:r w:rsidRPr="00591DDE">
              <w:rPr>
                <w:iCs/>
                <w:sz w:val="16"/>
                <w:szCs w:val="16"/>
              </w:rPr>
              <w:t>138/973</w:t>
            </w:r>
          </w:p>
        </w:tc>
        <w:tc>
          <w:tcPr>
            <w:tcW w:w="810" w:type="dxa"/>
            <w:vAlign w:val="center"/>
          </w:tcPr>
          <w:p w14:paraId="78C1BFA4" w14:textId="441E56FB" w:rsidR="00B60D92" w:rsidRPr="00591DDE" w:rsidRDefault="00B60D92" w:rsidP="00F36C5C">
            <w:pPr>
              <w:spacing w:before="40" w:after="40"/>
              <w:jc w:val="center"/>
              <w:rPr>
                <w:iCs/>
                <w:sz w:val="16"/>
                <w:szCs w:val="16"/>
              </w:rPr>
            </w:pPr>
            <w:r w:rsidRPr="00591DDE">
              <w:rPr>
                <w:iCs/>
                <w:sz w:val="16"/>
                <w:szCs w:val="16"/>
              </w:rPr>
              <w:t>4/19</w:t>
            </w:r>
          </w:p>
        </w:tc>
        <w:tc>
          <w:tcPr>
            <w:tcW w:w="971" w:type="dxa"/>
            <w:vAlign w:val="center"/>
          </w:tcPr>
          <w:p w14:paraId="3BE1EB64" w14:textId="77777777" w:rsidR="00B60D92" w:rsidRPr="00591DDE" w:rsidRDefault="00B60D92" w:rsidP="00F36C5C">
            <w:pPr>
              <w:spacing w:before="40" w:after="40"/>
              <w:jc w:val="center"/>
              <w:rPr>
                <w:iCs/>
                <w:sz w:val="16"/>
                <w:szCs w:val="16"/>
              </w:rPr>
            </w:pPr>
            <w:r w:rsidRPr="00591DDE">
              <w:rPr>
                <w:iCs/>
                <w:sz w:val="16"/>
                <w:szCs w:val="16"/>
              </w:rPr>
              <w:t>19/30</w:t>
            </w:r>
          </w:p>
        </w:tc>
        <w:tc>
          <w:tcPr>
            <w:tcW w:w="1135" w:type="dxa"/>
            <w:vAlign w:val="center"/>
          </w:tcPr>
          <w:p w14:paraId="369BAE6D" w14:textId="4B4FF994" w:rsidR="00B60D92" w:rsidRPr="00591DDE" w:rsidRDefault="00B60D92" w:rsidP="00F36C5C">
            <w:pPr>
              <w:spacing w:before="40" w:after="40"/>
              <w:jc w:val="center"/>
              <w:rPr>
                <w:iCs/>
                <w:sz w:val="16"/>
                <w:szCs w:val="16"/>
              </w:rPr>
            </w:pPr>
            <w:r w:rsidRPr="00591DDE">
              <w:rPr>
                <w:iCs/>
                <w:sz w:val="16"/>
                <w:szCs w:val="16"/>
              </w:rPr>
              <w:t>16/30</w:t>
            </w:r>
          </w:p>
        </w:tc>
        <w:tc>
          <w:tcPr>
            <w:tcW w:w="972" w:type="dxa"/>
            <w:vAlign w:val="center"/>
          </w:tcPr>
          <w:p w14:paraId="65103C0F" w14:textId="3C62D53F"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3ADCF865"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446DD17" w14:textId="7414AC9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602329F1" w14:textId="4CA272DF" w:rsidTr="00C9220D">
        <w:trPr>
          <w:trHeight w:val="314"/>
          <w:jc w:val="center"/>
        </w:trPr>
        <w:tc>
          <w:tcPr>
            <w:tcW w:w="1397" w:type="dxa"/>
            <w:vAlign w:val="center"/>
          </w:tcPr>
          <w:p w14:paraId="7EE5B017" w14:textId="77777777" w:rsidR="00B60D92" w:rsidRPr="00591DDE" w:rsidRDefault="00B60D92" w:rsidP="00F36C5C">
            <w:pPr>
              <w:spacing w:before="40" w:after="40"/>
              <w:jc w:val="center"/>
              <w:rPr>
                <w:iCs/>
                <w:sz w:val="16"/>
                <w:szCs w:val="16"/>
              </w:rPr>
            </w:pPr>
            <w:proofErr w:type="spellStart"/>
            <w:r w:rsidRPr="00591DDE">
              <w:rPr>
                <w:iCs/>
                <w:sz w:val="16"/>
                <w:szCs w:val="16"/>
              </w:rPr>
              <w:t>Karaburun</w:t>
            </w:r>
            <w:proofErr w:type="spellEnd"/>
          </w:p>
        </w:tc>
        <w:tc>
          <w:tcPr>
            <w:tcW w:w="1028" w:type="dxa"/>
            <w:vAlign w:val="center"/>
          </w:tcPr>
          <w:p w14:paraId="4CA169C0" w14:textId="77777777" w:rsidR="00B60D92" w:rsidRPr="00591DDE" w:rsidRDefault="00B60D92" w:rsidP="00F36C5C">
            <w:pPr>
              <w:spacing w:before="40" w:after="40"/>
              <w:jc w:val="center"/>
              <w:rPr>
                <w:iCs/>
                <w:sz w:val="16"/>
                <w:szCs w:val="16"/>
              </w:rPr>
            </w:pPr>
            <w:r w:rsidRPr="00591DDE">
              <w:rPr>
                <w:iCs/>
                <w:sz w:val="16"/>
                <w:szCs w:val="16"/>
              </w:rPr>
              <w:t>84/872</w:t>
            </w:r>
          </w:p>
        </w:tc>
        <w:tc>
          <w:tcPr>
            <w:tcW w:w="1279" w:type="dxa"/>
            <w:vAlign w:val="center"/>
          </w:tcPr>
          <w:p w14:paraId="6762CD47" w14:textId="77777777" w:rsidR="00B60D92" w:rsidRPr="00591DDE" w:rsidRDefault="00B60D92" w:rsidP="00F36C5C">
            <w:pPr>
              <w:spacing w:before="40" w:after="40"/>
              <w:jc w:val="center"/>
              <w:rPr>
                <w:iCs/>
                <w:sz w:val="16"/>
                <w:szCs w:val="16"/>
              </w:rPr>
            </w:pPr>
            <w:r w:rsidRPr="00591DDE">
              <w:rPr>
                <w:iCs/>
                <w:sz w:val="16"/>
                <w:szCs w:val="16"/>
              </w:rPr>
              <w:t>172/970</w:t>
            </w:r>
          </w:p>
        </w:tc>
        <w:tc>
          <w:tcPr>
            <w:tcW w:w="1153" w:type="dxa"/>
            <w:vAlign w:val="center"/>
          </w:tcPr>
          <w:p w14:paraId="5B850EA2" w14:textId="061E1C85" w:rsidR="00B60D92" w:rsidRPr="00591DDE" w:rsidRDefault="00B60D92" w:rsidP="00F36C5C">
            <w:pPr>
              <w:spacing w:before="40" w:after="40"/>
              <w:jc w:val="center"/>
              <w:rPr>
                <w:iCs/>
                <w:sz w:val="16"/>
                <w:szCs w:val="16"/>
              </w:rPr>
            </w:pPr>
            <w:r w:rsidRPr="00591DDE">
              <w:rPr>
                <w:iCs/>
                <w:sz w:val="16"/>
                <w:szCs w:val="16"/>
              </w:rPr>
              <w:t>186/973</w:t>
            </w:r>
          </w:p>
        </w:tc>
        <w:tc>
          <w:tcPr>
            <w:tcW w:w="810" w:type="dxa"/>
            <w:vAlign w:val="center"/>
          </w:tcPr>
          <w:p w14:paraId="546A1786" w14:textId="5B54B3DD" w:rsidR="00B60D92" w:rsidRPr="00591DDE" w:rsidRDefault="00B60D92" w:rsidP="00F36C5C">
            <w:pPr>
              <w:spacing w:before="40" w:after="40"/>
              <w:jc w:val="center"/>
              <w:rPr>
                <w:iCs/>
                <w:sz w:val="16"/>
                <w:szCs w:val="16"/>
              </w:rPr>
            </w:pPr>
            <w:r w:rsidRPr="00591DDE">
              <w:rPr>
                <w:iCs/>
                <w:sz w:val="16"/>
                <w:szCs w:val="16"/>
              </w:rPr>
              <w:t>9/19</w:t>
            </w:r>
          </w:p>
        </w:tc>
        <w:tc>
          <w:tcPr>
            <w:tcW w:w="971" w:type="dxa"/>
            <w:vAlign w:val="center"/>
          </w:tcPr>
          <w:p w14:paraId="05155DC1" w14:textId="77777777" w:rsidR="00B60D92" w:rsidRPr="00591DDE" w:rsidRDefault="00B60D92" w:rsidP="00F36C5C">
            <w:pPr>
              <w:spacing w:before="40" w:after="40"/>
              <w:jc w:val="center"/>
              <w:rPr>
                <w:iCs/>
                <w:sz w:val="16"/>
                <w:szCs w:val="16"/>
              </w:rPr>
            </w:pPr>
            <w:r w:rsidRPr="00591DDE">
              <w:rPr>
                <w:iCs/>
                <w:sz w:val="16"/>
                <w:szCs w:val="16"/>
              </w:rPr>
              <w:t>20/30</w:t>
            </w:r>
          </w:p>
        </w:tc>
        <w:tc>
          <w:tcPr>
            <w:tcW w:w="1135" w:type="dxa"/>
            <w:vAlign w:val="center"/>
          </w:tcPr>
          <w:p w14:paraId="0A61A0D6" w14:textId="4C161B38" w:rsidR="00B60D92" w:rsidRPr="00591DDE" w:rsidRDefault="00B60D92" w:rsidP="00F36C5C">
            <w:pPr>
              <w:spacing w:before="40" w:after="40"/>
              <w:jc w:val="center"/>
              <w:rPr>
                <w:iCs/>
                <w:sz w:val="16"/>
                <w:szCs w:val="16"/>
              </w:rPr>
            </w:pPr>
            <w:r w:rsidRPr="00591DDE">
              <w:rPr>
                <w:iCs/>
                <w:sz w:val="16"/>
                <w:szCs w:val="16"/>
              </w:rPr>
              <w:t>22/30</w:t>
            </w:r>
          </w:p>
        </w:tc>
        <w:tc>
          <w:tcPr>
            <w:tcW w:w="972" w:type="dxa"/>
            <w:vAlign w:val="center"/>
          </w:tcPr>
          <w:p w14:paraId="1FBA6213" w14:textId="3E6A2D88"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4C5125C7"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F1DB2E6" w14:textId="59D95B44"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032A663" w14:textId="07173E1B" w:rsidTr="00C9220D">
        <w:trPr>
          <w:trHeight w:val="328"/>
          <w:jc w:val="center"/>
        </w:trPr>
        <w:tc>
          <w:tcPr>
            <w:tcW w:w="1397" w:type="dxa"/>
            <w:vAlign w:val="center"/>
          </w:tcPr>
          <w:p w14:paraId="400CFCE9" w14:textId="77777777" w:rsidR="00B60D92" w:rsidRPr="00591DDE" w:rsidRDefault="00B60D92" w:rsidP="00F36C5C">
            <w:pPr>
              <w:spacing w:before="40" w:after="40"/>
              <w:jc w:val="center"/>
              <w:rPr>
                <w:iCs/>
                <w:sz w:val="16"/>
                <w:szCs w:val="16"/>
              </w:rPr>
            </w:pPr>
            <w:proofErr w:type="spellStart"/>
            <w:r w:rsidRPr="00591DDE">
              <w:rPr>
                <w:iCs/>
                <w:sz w:val="16"/>
                <w:szCs w:val="16"/>
              </w:rPr>
              <w:t>Menemen</w:t>
            </w:r>
            <w:proofErr w:type="spellEnd"/>
          </w:p>
        </w:tc>
        <w:tc>
          <w:tcPr>
            <w:tcW w:w="1028" w:type="dxa"/>
            <w:vAlign w:val="center"/>
          </w:tcPr>
          <w:p w14:paraId="4D4F41DF" w14:textId="77777777" w:rsidR="00B60D92" w:rsidRPr="00591DDE" w:rsidRDefault="00B60D92" w:rsidP="00F36C5C">
            <w:pPr>
              <w:spacing w:before="40" w:after="40"/>
              <w:jc w:val="center"/>
              <w:rPr>
                <w:iCs/>
                <w:sz w:val="16"/>
                <w:szCs w:val="16"/>
              </w:rPr>
            </w:pPr>
            <w:r w:rsidRPr="00591DDE">
              <w:rPr>
                <w:iCs/>
                <w:sz w:val="16"/>
                <w:szCs w:val="16"/>
              </w:rPr>
              <w:t>142/872</w:t>
            </w:r>
          </w:p>
        </w:tc>
        <w:tc>
          <w:tcPr>
            <w:tcW w:w="1279" w:type="dxa"/>
            <w:vAlign w:val="center"/>
          </w:tcPr>
          <w:p w14:paraId="749EEFEF" w14:textId="77777777" w:rsidR="00B60D92" w:rsidRPr="00591DDE" w:rsidRDefault="00B60D92" w:rsidP="00F36C5C">
            <w:pPr>
              <w:spacing w:before="40" w:after="40"/>
              <w:jc w:val="center"/>
              <w:rPr>
                <w:iCs/>
                <w:sz w:val="16"/>
                <w:szCs w:val="16"/>
              </w:rPr>
            </w:pPr>
            <w:r w:rsidRPr="00591DDE">
              <w:rPr>
                <w:iCs/>
                <w:sz w:val="16"/>
                <w:szCs w:val="16"/>
              </w:rPr>
              <w:t>178/970</w:t>
            </w:r>
          </w:p>
        </w:tc>
        <w:tc>
          <w:tcPr>
            <w:tcW w:w="1153" w:type="dxa"/>
            <w:vAlign w:val="center"/>
          </w:tcPr>
          <w:p w14:paraId="792C1132" w14:textId="56DEB1F2" w:rsidR="00B60D92" w:rsidRPr="00591DDE" w:rsidRDefault="00B60D92" w:rsidP="00F36C5C">
            <w:pPr>
              <w:spacing w:before="40" w:after="40"/>
              <w:jc w:val="center"/>
              <w:rPr>
                <w:iCs/>
                <w:sz w:val="16"/>
                <w:szCs w:val="16"/>
              </w:rPr>
            </w:pPr>
            <w:r w:rsidRPr="00591DDE">
              <w:rPr>
                <w:iCs/>
                <w:sz w:val="16"/>
                <w:szCs w:val="16"/>
              </w:rPr>
              <w:t>156/973</w:t>
            </w:r>
          </w:p>
        </w:tc>
        <w:tc>
          <w:tcPr>
            <w:tcW w:w="810" w:type="dxa"/>
            <w:vAlign w:val="center"/>
          </w:tcPr>
          <w:p w14:paraId="1067A18F" w14:textId="056B1C5F" w:rsidR="00B60D92" w:rsidRPr="00591DDE" w:rsidRDefault="00B60D92" w:rsidP="00F36C5C">
            <w:pPr>
              <w:spacing w:before="40" w:after="40"/>
              <w:jc w:val="center"/>
              <w:rPr>
                <w:iCs/>
                <w:sz w:val="16"/>
                <w:szCs w:val="16"/>
              </w:rPr>
            </w:pPr>
            <w:r w:rsidRPr="00591DDE">
              <w:rPr>
                <w:iCs/>
                <w:sz w:val="16"/>
                <w:szCs w:val="16"/>
              </w:rPr>
              <w:t>12/19</w:t>
            </w:r>
          </w:p>
        </w:tc>
        <w:tc>
          <w:tcPr>
            <w:tcW w:w="971" w:type="dxa"/>
            <w:vAlign w:val="center"/>
          </w:tcPr>
          <w:p w14:paraId="72AD96A1" w14:textId="77777777" w:rsidR="00B60D92" w:rsidRPr="00591DDE" w:rsidRDefault="00B60D92" w:rsidP="00F36C5C">
            <w:pPr>
              <w:spacing w:before="40" w:after="40"/>
              <w:jc w:val="center"/>
              <w:rPr>
                <w:iCs/>
                <w:sz w:val="16"/>
                <w:szCs w:val="16"/>
              </w:rPr>
            </w:pPr>
            <w:r w:rsidRPr="00591DDE">
              <w:rPr>
                <w:iCs/>
                <w:sz w:val="16"/>
                <w:szCs w:val="16"/>
              </w:rPr>
              <w:t>21/30</w:t>
            </w:r>
          </w:p>
        </w:tc>
        <w:tc>
          <w:tcPr>
            <w:tcW w:w="1135" w:type="dxa"/>
            <w:vAlign w:val="center"/>
          </w:tcPr>
          <w:p w14:paraId="4591051F" w14:textId="0B764259" w:rsidR="00B60D92" w:rsidRPr="00591DDE" w:rsidRDefault="00B60D92" w:rsidP="00F36C5C">
            <w:pPr>
              <w:spacing w:before="40" w:after="40"/>
              <w:jc w:val="center"/>
              <w:rPr>
                <w:iCs/>
                <w:sz w:val="16"/>
                <w:szCs w:val="16"/>
              </w:rPr>
            </w:pPr>
            <w:r w:rsidRPr="00591DDE">
              <w:rPr>
                <w:iCs/>
                <w:sz w:val="16"/>
                <w:szCs w:val="16"/>
              </w:rPr>
              <w:t>20/30</w:t>
            </w:r>
          </w:p>
        </w:tc>
        <w:tc>
          <w:tcPr>
            <w:tcW w:w="972" w:type="dxa"/>
            <w:vAlign w:val="center"/>
          </w:tcPr>
          <w:p w14:paraId="08789AB9" w14:textId="13E7FAE6"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15D464FB"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21B645F6" w14:textId="4CAD282D"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0E82F2C9" w14:textId="5D4AD09D" w:rsidTr="00C9220D">
        <w:trPr>
          <w:trHeight w:val="314"/>
          <w:jc w:val="center"/>
        </w:trPr>
        <w:tc>
          <w:tcPr>
            <w:tcW w:w="1397" w:type="dxa"/>
            <w:vAlign w:val="center"/>
          </w:tcPr>
          <w:p w14:paraId="0225D619" w14:textId="77777777" w:rsidR="00B60D92" w:rsidRPr="00591DDE" w:rsidRDefault="00B60D92" w:rsidP="00F36C5C">
            <w:pPr>
              <w:spacing w:before="40" w:after="40"/>
              <w:jc w:val="center"/>
              <w:rPr>
                <w:iCs/>
                <w:sz w:val="16"/>
                <w:szCs w:val="16"/>
              </w:rPr>
            </w:pPr>
            <w:r w:rsidRPr="00591DDE">
              <w:rPr>
                <w:iCs/>
                <w:sz w:val="16"/>
                <w:szCs w:val="16"/>
              </w:rPr>
              <w:t>Menderes</w:t>
            </w:r>
          </w:p>
        </w:tc>
        <w:tc>
          <w:tcPr>
            <w:tcW w:w="1028" w:type="dxa"/>
            <w:vAlign w:val="center"/>
          </w:tcPr>
          <w:p w14:paraId="00931E0E" w14:textId="77777777" w:rsidR="00B60D92" w:rsidRPr="00591DDE" w:rsidRDefault="00B60D92" w:rsidP="00F36C5C">
            <w:pPr>
              <w:spacing w:before="40" w:after="40"/>
              <w:jc w:val="center"/>
              <w:rPr>
                <w:iCs/>
                <w:sz w:val="16"/>
                <w:szCs w:val="16"/>
              </w:rPr>
            </w:pPr>
            <w:r w:rsidRPr="00591DDE">
              <w:rPr>
                <w:iCs/>
                <w:sz w:val="16"/>
                <w:szCs w:val="16"/>
              </w:rPr>
              <w:t>124/872</w:t>
            </w:r>
          </w:p>
        </w:tc>
        <w:tc>
          <w:tcPr>
            <w:tcW w:w="1279" w:type="dxa"/>
            <w:vAlign w:val="center"/>
          </w:tcPr>
          <w:p w14:paraId="26F4AF92" w14:textId="77777777" w:rsidR="00B60D92" w:rsidRPr="00591DDE" w:rsidRDefault="00B60D92" w:rsidP="00F36C5C">
            <w:pPr>
              <w:spacing w:before="40" w:after="40"/>
              <w:jc w:val="center"/>
              <w:rPr>
                <w:iCs/>
                <w:sz w:val="16"/>
                <w:szCs w:val="16"/>
              </w:rPr>
            </w:pPr>
            <w:r w:rsidRPr="00591DDE">
              <w:rPr>
                <w:iCs/>
                <w:sz w:val="16"/>
                <w:szCs w:val="16"/>
              </w:rPr>
              <w:t>181/970</w:t>
            </w:r>
          </w:p>
        </w:tc>
        <w:tc>
          <w:tcPr>
            <w:tcW w:w="1153" w:type="dxa"/>
            <w:vAlign w:val="center"/>
          </w:tcPr>
          <w:p w14:paraId="3C815258" w14:textId="0AAAE2D0" w:rsidR="00B60D92" w:rsidRPr="00591DDE" w:rsidRDefault="00B60D92" w:rsidP="00F36C5C">
            <w:pPr>
              <w:spacing w:before="40" w:after="40"/>
              <w:jc w:val="center"/>
              <w:rPr>
                <w:iCs/>
                <w:sz w:val="16"/>
                <w:szCs w:val="16"/>
              </w:rPr>
            </w:pPr>
            <w:r w:rsidRPr="00591DDE">
              <w:rPr>
                <w:iCs/>
                <w:sz w:val="16"/>
                <w:szCs w:val="16"/>
              </w:rPr>
              <w:t>145/973</w:t>
            </w:r>
          </w:p>
        </w:tc>
        <w:tc>
          <w:tcPr>
            <w:tcW w:w="810" w:type="dxa"/>
            <w:vAlign w:val="center"/>
          </w:tcPr>
          <w:p w14:paraId="14002C28" w14:textId="5547BF43" w:rsidR="00B60D92" w:rsidRPr="00591DDE" w:rsidRDefault="00B60D92" w:rsidP="00F36C5C">
            <w:pPr>
              <w:spacing w:before="40" w:after="40"/>
              <w:jc w:val="center"/>
              <w:rPr>
                <w:iCs/>
                <w:sz w:val="16"/>
                <w:szCs w:val="16"/>
              </w:rPr>
            </w:pPr>
            <w:r w:rsidRPr="00591DDE">
              <w:rPr>
                <w:iCs/>
                <w:sz w:val="16"/>
                <w:szCs w:val="16"/>
              </w:rPr>
              <w:t>10/19</w:t>
            </w:r>
          </w:p>
        </w:tc>
        <w:tc>
          <w:tcPr>
            <w:tcW w:w="971" w:type="dxa"/>
            <w:vAlign w:val="center"/>
          </w:tcPr>
          <w:p w14:paraId="65AAC319" w14:textId="77777777" w:rsidR="00B60D92" w:rsidRPr="00591DDE" w:rsidRDefault="00B60D92" w:rsidP="00F36C5C">
            <w:pPr>
              <w:spacing w:before="40" w:after="40"/>
              <w:jc w:val="center"/>
              <w:rPr>
                <w:iCs/>
                <w:sz w:val="16"/>
                <w:szCs w:val="16"/>
              </w:rPr>
            </w:pPr>
            <w:r w:rsidRPr="00591DDE">
              <w:rPr>
                <w:iCs/>
                <w:sz w:val="16"/>
                <w:szCs w:val="16"/>
              </w:rPr>
              <w:t>22/30</w:t>
            </w:r>
          </w:p>
        </w:tc>
        <w:tc>
          <w:tcPr>
            <w:tcW w:w="1135" w:type="dxa"/>
            <w:vAlign w:val="center"/>
          </w:tcPr>
          <w:p w14:paraId="725BF614" w14:textId="10F8BB13" w:rsidR="00B60D92" w:rsidRPr="00591DDE" w:rsidRDefault="00B60D92" w:rsidP="00F36C5C">
            <w:pPr>
              <w:spacing w:before="40" w:after="40"/>
              <w:jc w:val="center"/>
              <w:rPr>
                <w:iCs/>
                <w:sz w:val="16"/>
                <w:szCs w:val="16"/>
              </w:rPr>
            </w:pPr>
            <w:r w:rsidRPr="00591DDE">
              <w:rPr>
                <w:iCs/>
                <w:sz w:val="16"/>
                <w:szCs w:val="16"/>
              </w:rPr>
              <w:t>18/30</w:t>
            </w:r>
          </w:p>
        </w:tc>
        <w:tc>
          <w:tcPr>
            <w:tcW w:w="972" w:type="dxa"/>
            <w:vAlign w:val="center"/>
          </w:tcPr>
          <w:p w14:paraId="630B7FFE" w14:textId="497A42A8"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4B3A16A1"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A320FBF" w14:textId="7A26F37B"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38B12F4" w14:textId="51DEB199" w:rsidTr="00C9220D">
        <w:trPr>
          <w:trHeight w:val="314"/>
          <w:jc w:val="center"/>
        </w:trPr>
        <w:tc>
          <w:tcPr>
            <w:tcW w:w="1397" w:type="dxa"/>
            <w:vAlign w:val="center"/>
          </w:tcPr>
          <w:p w14:paraId="50A8C9C2" w14:textId="77777777" w:rsidR="00B60D92" w:rsidRPr="00591DDE" w:rsidRDefault="00B60D92" w:rsidP="00F36C5C">
            <w:pPr>
              <w:spacing w:before="40" w:after="40"/>
              <w:jc w:val="center"/>
              <w:rPr>
                <w:iCs/>
                <w:sz w:val="16"/>
                <w:szCs w:val="16"/>
              </w:rPr>
            </w:pPr>
            <w:proofErr w:type="spellStart"/>
            <w:r w:rsidRPr="00591DDE">
              <w:rPr>
                <w:iCs/>
                <w:sz w:val="16"/>
                <w:szCs w:val="16"/>
              </w:rPr>
              <w:t>Dikili</w:t>
            </w:r>
            <w:proofErr w:type="spellEnd"/>
          </w:p>
        </w:tc>
        <w:tc>
          <w:tcPr>
            <w:tcW w:w="1028" w:type="dxa"/>
            <w:vAlign w:val="center"/>
          </w:tcPr>
          <w:p w14:paraId="7650EEEA" w14:textId="77777777" w:rsidR="00B60D92" w:rsidRPr="00591DDE" w:rsidRDefault="00B60D92" w:rsidP="00F36C5C">
            <w:pPr>
              <w:spacing w:before="40" w:after="40"/>
              <w:jc w:val="center"/>
              <w:rPr>
                <w:iCs/>
                <w:sz w:val="16"/>
                <w:szCs w:val="16"/>
              </w:rPr>
            </w:pPr>
            <w:r w:rsidRPr="00591DDE">
              <w:rPr>
                <w:iCs/>
                <w:sz w:val="16"/>
                <w:szCs w:val="16"/>
              </w:rPr>
              <w:t>130/872</w:t>
            </w:r>
          </w:p>
        </w:tc>
        <w:tc>
          <w:tcPr>
            <w:tcW w:w="1279" w:type="dxa"/>
            <w:vAlign w:val="center"/>
          </w:tcPr>
          <w:p w14:paraId="19EA863D" w14:textId="77777777" w:rsidR="00B60D92" w:rsidRPr="00591DDE" w:rsidRDefault="00B60D92" w:rsidP="00F36C5C">
            <w:pPr>
              <w:spacing w:before="40" w:after="40"/>
              <w:jc w:val="center"/>
              <w:rPr>
                <w:iCs/>
                <w:sz w:val="16"/>
                <w:szCs w:val="16"/>
              </w:rPr>
            </w:pPr>
            <w:r w:rsidRPr="00591DDE">
              <w:rPr>
                <w:iCs/>
                <w:sz w:val="16"/>
                <w:szCs w:val="16"/>
              </w:rPr>
              <w:t>182/970</w:t>
            </w:r>
          </w:p>
        </w:tc>
        <w:tc>
          <w:tcPr>
            <w:tcW w:w="1153" w:type="dxa"/>
            <w:vAlign w:val="center"/>
          </w:tcPr>
          <w:p w14:paraId="42A43DB6" w14:textId="12024DF3" w:rsidR="00B60D92" w:rsidRPr="00591DDE" w:rsidRDefault="00B60D92" w:rsidP="00F36C5C">
            <w:pPr>
              <w:spacing w:before="40" w:after="40"/>
              <w:jc w:val="center"/>
              <w:rPr>
                <w:iCs/>
                <w:sz w:val="16"/>
                <w:szCs w:val="16"/>
              </w:rPr>
            </w:pPr>
            <w:r w:rsidRPr="00591DDE">
              <w:rPr>
                <w:iCs/>
                <w:sz w:val="16"/>
                <w:szCs w:val="16"/>
              </w:rPr>
              <w:t>200/973</w:t>
            </w:r>
          </w:p>
        </w:tc>
        <w:tc>
          <w:tcPr>
            <w:tcW w:w="810" w:type="dxa"/>
            <w:vAlign w:val="center"/>
          </w:tcPr>
          <w:p w14:paraId="552C961F" w14:textId="793007B2" w:rsidR="00B60D92" w:rsidRPr="00591DDE" w:rsidRDefault="00B60D92" w:rsidP="00F36C5C">
            <w:pPr>
              <w:spacing w:before="40" w:after="40"/>
              <w:jc w:val="center"/>
              <w:rPr>
                <w:iCs/>
                <w:sz w:val="16"/>
                <w:szCs w:val="16"/>
              </w:rPr>
            </w:pPr>
            <w:r w:rsidRPr="00591DDE">
              <w:rPr>
                <w:iCs/>
                <w:sz w:val="16"/>
                <w:szCs w:val="16"/>
              </w:rPr>
              <w:t>11/19</w:t>
            </w:r>
          </w:p>
        </w:tc>
        <w:tc>
          <w:tcPr>
            <w:tcW w:w="971" w:type="dxa"/>
            <w:vAlign w:val="center"/>
          </w:tcPr>
          <w:p w14:paraId="2A87F370" w14:textId="77777777" w:rsidR="00B60D92" w:rsidRPr="00591DDE" w:rsidRDefault="00B60D92" w:rsidP="00F36C5C">
            <w:pPr>
              <w:spacing w:before="40" w:after="40"/>
              <w:jc w:val="center"/>
              <w:rPr>
                <w:iCs/>
                <w:sz w:val="16"/>
                <w:szCs w:val="16"/>
              </w:rPr>
            </w:pPr>
            <w:r w:rsidRPr="00591DDE">
              <w:rPr>
                <w:iCs/>
                <w:sz w:val="16"/>
                <w:szCs w:val="16"/>
              </w:rPr>
              <w:t>23/30</w:t>
            </w:r>
          </w:p>
        </w:tc>
        <w:tc>
          <w:tcPr>
            <w:tcW w:w="1135" w:type="dxa"/>
            <w:vAlign w:val="center"/>
          </w:tcPr>
          <w:p w14:paraId="3AB1989F" w14:textId="16D18855" w:rsidR="00B60D92" w:rsidRPr="00591DDE" w:rsidRDefault="00B60D92" w:rsidP="00F36C5C">
            <w:pPr>
              <w:spacing w:before="40" w:after="40"/>
              <w:jc w:val="center"/>
              <w:rPr>
                <w:iCs/>
                <w:sz w:val="16"/>
                <w:szCs w:val="16"/>
              </w:rPr>
            </w:pPr>
            <w:r w:rsidRPr="00591DDE">
              <w:rPr>
                <w:iCs/>
                <w:sz w:val="16"/>
                <w:szCs w:val="16"/>
              </w:rPr>
              <w:t>23/30</w:t>
            </w:r>
          </w:p>
        </w:tc>
        <w:tc>
          <w:tcPr>
            <w:tcW w:w="972" w:type="dxa"/>
            <w:vAlign w:val="center"/>
          </w:tcPr>
          <w:p w14:paraId="3C92D0CD" w14:textId="43875AC2"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67611C64"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675021D5" w14:textId="0C9F6C3D"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07F8789E" w14:textId="36E305EC" w:rsidTr="00C9220D">
        <w:trPr>
          <w:trHeight w:val="314"/>
          <w:jc w:val="center"/>
        </w:trPr>
        <w:tc>
          <w:tcPr>
            <w:tcW w:w="1397" w:type="dxa"/>
            <w:vAlign w:val="center"/>
          </w:tcPr>
          <w:p w14:paraId="5962E053" w14:textId="77777777" w:rsidR="00B60D92" w:rsidRPr="00591DDE" w:rsidRDefault="00B60D92" w:rsidP="00F36C5C">
            <w:pPr>
              <w:spacing w:before="40" w:after="40"/>
              <w:jc w:val="center"/>
              <w:rPr>
                <w:iCs/>
                <w:sz w:val="16"/>
                <w:szCs w:val="16"/>
              </w:rPr>
            </w:pPr>
            <w:r w:rsidRPr="00591DDE">
              <w:rPr>
                <w:iCs/>
                <w:sz w:val="16"/>
                <w:szCs w:val="16"/>
              </w:rPr>
              <w:t>Tire</w:t>
            </w:r>
          </w:p>
        </w:tc>
        <w:tc>
          <w:tcPr>
            <w:tcW w:w="1028" w:type="dxa"/>
            <w:vAlign w:val="center"/>
          </w:tcPr>
          <w:p w14:paraId="4144A725" w14:textId="77777777" w:rsidR="00B60D92" w:rsidRPr="00591DDE" w:rsidRDefault="00B60D92" w:rsidP="00F36C5C">
            <w:pPr>
              <w:spacing w:before="40" w:after="40"/>
              <w:jc w:val="center"/>
              <w:rPr>
                <w:iCs/>
                <w:sz w:val="16"/>
                <w:szCs w:val="16"/>
              </w:rPr>
            </w:pPr>
            <w:r w:rsidRPr="00591DDE">
              <w:rPr>
                <w:iCs/>
                <w:sz w:val="16"/>
                <w:szCs w:val="16"/>
              </w:rPr>
              <w:t>174/872</w:t>
            </w:r>
          </w:p>
        </w:tc>
        <w:tc>
          <w:tcPr>
            <w:tcW w:w="1279" w:type="dxa"/>
            <w:vAlign w:val="center"/>
          </w:tcPr>
          <w:p w14:paraId="01CD0BDD" w14:textId="77777777" w:rsidR="00B60D92" w:rsidRPr="00591DDE" w:rsidRDefault="00B60D92" w:rsidP="00F36C5C">
            <w:pPr>
              <w:spacing w:before="40" w:after="40"/>
              <w:jc w:val="center"/>
              <w:rPr>
                <w:iCs/>
                <w:sz w:val="16"/>
                <w:szCs w:val="16"/>
              </w:rPr>
            </w:pPr>
            <w:r w:rsidRPr="00591DDE">
              <w:rPr>
                <w:iCs/>
                <w:sz w:val="16"/>
                <w:szCs w:val="16"/>
              </w:rPr>
              <w:t>192/970</w:t>
            </w:r>
          </w:p>
        </w:tc>
        <w:tc>
          <w:tcPr>
            <w:tcW w:w="1153" w:type="dxa"/>
            <w:vAlign w:val="center"/>
          </w:tcPr>
          <w:p w14:paraId="52889CA4" w14:textId="2BE75ACA" w:rsidR="00B60D92" w:rsidRPr="00591DDE" w:rsidRDefault="00B60D92" w:rsidP="00F36C5C">
            <w:pPr>
              <w:spacing w:before="40" w:after="40"/>
              <w:jc w:val="center"/>
              <w:rPr>
                <w:iCs/>
                <w:sz w:val="16"/>
                <w:szCs w:val="16"/>
              </w:rPr>
            </w:pPr>
            <w:r w:rsidRPr="00591DDE">
              <w:rPr>
                <w:iCs/>
                <w:sz w:val="16"/>
                <w:szCs w:val="16"/>
              </w:rPr>
              <w:t>221/973</w:t>
            </w:r>
          </w:p>
        </w:tc>
        <w:tc>
          <w:tcPr>
            <w:tcW w:w="810" w:type="dxa"/>
            <w:vAlign w:val="center"/>
          </w:tcPr>
          <w:p w14:paraId="324CD376" w14:textId="041C7386" w:rsidR="00B60D92" w:rsidRPr="00591DDE" w:rsidRDefault="00B60D92" w:rsidP="00F36C5C">
            <w:pPr>
              <w:spacing w:before="40" w:after="40"/>
              <w:jc w:val="center"/>
              <w:rPr>
                <w:iCs/>
                <w:sz w:val="16"/>
                <w:szCs w:val="16"/>
              </w:rPr>
            </w:pPr>
            <w:r w:rsidRPr="00591DDE">
              <w:rPr>
                <w:iCs/>
                <w:sz w:val="16"/>
                <w:szCs w:val="16"/>
              </w:rPr>
              <w:t>13/19</w:t>
            </w:r>
          </w:p>
        </w:tc>
        <w:tc>
          <w:tcPr>
            <w:tcW w:w="971" w:type="dxa"/>
            <w:vAlign w:val="center"/>
          </w:tcPr>
          <w:p w14:paraId="485915DC" w14:textId="77777777" w:rsidR="00B60D92" w:rsidRPr="00591DDE" w:rsidRDefault="00B60D92" w:rsidP="00F36C5C">
            <w:pPr>
              <w:spacing w:before="40" w:after="40"/>
              <w:jc w:val="center"/>
              <w:rPr>
                <w:iCs/>
                <w:sz w:val="16"/>
                <w:szCs w:val="16"/>
              </w:rPr>
            </w:pPr>
            <w:r w:rsidRPr="00591DDE">
              <w:rPr>
                <w:iCs/>
                <w:sz w:val="16"/>
                <w:szCs w:val="16"/>
              </w:rPr>
              <w:t>24/30</w:t>
            </w:r>
          </w:p>
        </w:tc>
        <w:tc>
          <w:tcPr>
            <w:tcW w:w="1135" w:type="dxa"/>
            <w:vAlign w:val="center"/>
          </w:tcPr>
          <w:p w14:paraId="14E935C9" w14:textId="5DD66D74" w:rsidR="00B60D92" w:rsidRPr="00591DDE" w:rsidRDefault="00B60D92" w:rsidP="00F36C5C">
            <w:pPr>
              <w:spacing w:before="40" w:after="40"/>
              <w:jc w:val="center"/>
              <w:rPr>
                <w:iCs/>
                <w:sz w:val="16"/>
                <w:szCs w:val="16"/>
              </w:rPr>
            </w:pPr>
            <w:r w:rsidRPr="00591DDE">
              <w:rPr>
                <w:iCs/>
                <w:sz w:val="16"/>
                <w:szCs w:val="16"/>
              </w:rPr>
              <w:t>24/30</w:t>
            </w:r>
          </w:p>
        </w:tc>
        <w:tc>
          <w:tcPr>
            <w:tcW w:w="972" w:type="dxa"/>
            <w:vAlign w:val="center"/>
          </w:tcPr>
          <w:p w14:paraId="1CA8680C" w14:textId="0D6FCBC6"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03AC670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E66F53E" w14:textId="58AE0082"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25C2BE04" w14:textId="7CAC6681" w:rsidTr="00C9220D">
        <w:trPr>
          <w:trHeight w:val="328"/>
          <w:jc w:val="center"/>
        </w:trPr>
        <w:tc>
          <w:tcPr>
            <w:tcW w:w="1397" w:type="dxa"/>
            <w:vAlign w:val="center"/>
          </w:tcPr>
          <w:p w14:paraId="62380469" w14:textId="77777777" w:rsidR="00B60D92" w:rsidRPr="00591DDE" w:rsidRDefault="00B60D92" w:rsidP="00F36C5C">
            <w:pPr>
              <w:spacing w:before="40" w:after="40"/>
              <w:jc w:val="center"/>
              <w:rPr>
                <w:iCs/>
                <w:sz w:val="16"/>
                <w:szCs w:val="16"/>
              </w:rPr>
            </w:pPr>
            <w:r w:rsidRPr="00591DDE">
              <w:rPr>
                <w:iCs/>
                <w:sz w:val="16"/>
                <w:szCs w:val="16"/>
              </w:rPr>
              <w:t>Bergama</w:t>
            </w:r>
          </w:p>
        </w:tc>
        <w:tc>
          <w:tcPr>
            <w:tcW w:w="1028" w:type="dxa"/>
            <w:vAlign w:val="center"/>
          </w:tcPr>
          <w:p w14:paraId="1A0E2722" w14:textId="77777777" w:rsidR="00B60D92" w:rsidRPr="00591DDE" w:rsidRDefault="00B60D92" w:rsidP="00F36C5C">
            <w:pPr>
              <w:spacing w:before="40" w:after="40"/>
              <w:jc w:val="center"/>
              <w:rPr>
                <w:iCs/>
                <w:sz w:val="16"/>
                <w:szCs w:val="16"/>
              </w:rPr>
            </w:pPr>
            <w:r w:rsidRPr="00591DDE">
              <w:rPr>
                <w:iCs/>
                <w:sz w:val="16"/>
                <w:szCs w:val="16"/>
              </w:rPr>
              <w:t>180/872</w:t>
            </w:r>
          </w:p>
        </w:tc>
        <w:tc>
          <w:tcPr>
            <w:tcW w:w="1279" w:type="dxa"/>
            <w:vAlign w:val="center"/>
          </w:tcPr>
          <w:p w14:paraId="2C0007EA" w14:textId="77777777" w:rsidR="00B60D92" w:rsidRPr="00591DDE" w:rsidRDefault="00B60D92" w:rsidP="00F36C5C">
            <w:pPr>
              <w:spacing w:before="40" w:after="40"/>
              <w:jc w:val="center"/>
              <w:rPr>
                <w:iCs/>
                <w:sz w:val="16"/>
                <w:szCs w:val="16"/>
              </w:rPr>
            </w:pPr>
            <w:r w:rsidRPr="00591DDE">
              <w:rPr>
                <w:iCs/>
                <w:sz w:val="16"/>
                <w:szCs w:val="16"/>
              </w:rPr>
              <w:t>209/970</w:t>
            </w:r>
          </w:p>
        </w:tc>
        <w:tc>
          <w:tcPr>
            <w:tcW w:w="1153" w:type="dxa"/>
            <w:vAlign w:val="center"/>
          </w:tcPr>
          <w:p w14:paraId="524FABE1" w14:textId="758A6CEC" w:rsidR="00B60D92" w:rsidRPr="00591DDE" w:rsidRDefault="00B60D92" w:rsidP="00F36C5C">
            <w:pPr>
              <w:spacing w:before="40" w:after="40"/>
              <w:jc w:val="center"/>
              <w:rPr>
                <w:iCs/>
                <w:sz w:val="16"/>
                <w:szCs w:val="16"/>
              </w:rPr>
            </w:pPr>
            <w:r w:rsidRPr="00591DDE">
              <w:rPr>
                <w:iCs/>
                <w:sz w:val="16"/>
                <w:szCs w:val="16"/>
              </w:rPr>
              <w:t>241/973</w:t>
            </w:r>
          </w:p>
        </w:tc>
        <w:tc>
          <w:tcPr>
            <w:tcW w:w="810" w:type="dxa"/>
            <w:vAlign w:val="center"/>
          </w:tcPr>
          <w:p w14:paraId="183C5734" w14:textId="1517EF9A" w:rsidR="00B60D92" w:rsidRPr="00591DDE" w:rsidRDefault="00B60D92" w:rsidP="00F36C5C">
            <w:pPr>
              <w:spacing w:before="40" w:after="40"/>
              <w:jc w:val="center"/>
              <w:rPr>
                <w:iCs/>
                <w:sz w:val="16"/>
                <w:szCs w:val="16"/>
              </w:rPr>
            </w:pPr>
            <w:r w:rsidRPr="00591DDE">
              <w:rPr>
                <w:iCs/>
                <w:sz w:val="16"/>
                <w:szCs w:val="16"/>
              </w:rPr>
              <w:t>14/19</w:t>
            </w:r>
          </w:p>
        </w:tc>
        <w:tc>
          <w:tcPr>
            <w:tcW w:w="971" w:type="dxa"/>
            <w:vAlign w:val="center"/>
          </w:tcPr>
          <w:p w14:paraId="5DEA2C66" w14:textId="77777777" w:rsidR="00B60D92" w:rsidRPr="00591DDE" w:rsidRDefault="00B60D92" w:rsidP="00F36C5C">
            <w:pPr>
              <w:spacing w:before="40" w:after="40"/>
              <w:jc w:val="center"/>
              <w:rPr>
                <w:iCs/>
                <w:sz w:val="16"/>
                <w:szCs w:val="16"/>
              </w:rPr>
            </w:pPr>
            <w:r w:rsidRPr="00591DDE">
              <w:rPr>
                <w:iCs/>
                <w:sz w:val="16"/>
                <w:szCs w:val="16"/>
              </w:rPr>
              <w:t>25/30</w:t>
            </w:r>
          </w:p>
        </w:tc>
        <w:tc>
          <w:tcPr>
            <w:tcW w:w="1135" w:type="dxa"/>
            <w:vAlign w:val="center"/>
          </w:tcPr>
          <w:p w14:paraId="52E874BB" w14:textId="22F16D06" w:rsidR="00B60D92" w:rsidRPr="00591DDE" w:rsidRDefault="00B60D92" w:rsidP="00F36C5C">
            <w:pPr>
              <w:spacing w:before="40" w:after="40"/>
              <w:jc w:val="center"/>
              <w:rPr>
                <w:iCs/>
                <w:sz w:val="16"/>
                <w:szCs w:val="16"/>
              </w:rPr>
            </w:pPr>
            <w:r w:rsidRPr="00591DDE">
              <w:rPr>
                <w:iCs/>
                <w:sz w:val="16"/>
                <w:szCs w:val="16"/>
              </w:rPr>
              <w:t>25/30</w:t>
            </w:r>
          </w:p>
        </w:tc>
        <w:tc>
          <w:tcPr>
            <w:tcW w:w="972" w:type="dxa"/>
            <w:vAlign w:val="center"/>
          </w:tcPr>
          <w:p w14:paraId="7BB61BF8" w14:textId="5335D2E5"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145BEDE9"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CE56B3B" w14:textId="4440212E" w:rsidR="00B60D92" w:rsidRPr="00591DDE" w:rsidRDefault="003A1F50" w:rsidP="00F36C5C">
            <w:pPr>
              <w:spacing w:before="40" w:after="40"/>
              <w:jc w:val="center"/>
              <w:rPr>
                <w:iCs/>
                <w:sz w:val="16"/>
                <w:szCs w:val="16"/>
              </w:rPr>
            </w:pPr>
            <w:r w:rsidRPr="00591DDE">
              <w:rPr>
                <w:iCs/>
                <w:sz w:val="16"/>
                <w:szCs w:val="16"/>
              </w:rPr>
              <w:t>3</w:t>
            </w:r>
          </w:p>
        </w:tc>
      </w:tr>
      <w:tr w:rsidR="00B60D92" w:rsidRPr="00A23B1D" w14:paraId="242BAC53" w14:textId="25D823B1" w:rsidTr="00C9220D">
        <w:trPr>
          <w:trHeight w:val="314"/>
          <w:jc w:val="center"/>
        </w:trPr>
        <w:tc>
          <w:tcPr>
            <w:tcW w:w="1397" w:type="dxa"/>
            <w:vAlign w:val="center"/>
          </w:tcPr>
          <w:p w14:paraId="3B006609" w14:textId="77777777" w:rsidR="00B60D92" w:rsidRPr="00591DDE" w:rsidRDefault="00B60D92" w:rsidP="00F36C5C">
            <w:pPr>
              <w:spacing w:before="40" w:after="40"/>
              <w:jc w:val="center"/>
              <w:rPr>
                <w:iCs/>
                <w:sz w:val="16"/>
                <w:szCs w:val="16"/>
              </w:rPr>
            </w:pPr>
            <w:proofErr w:type="spellStart"/>
            <w:r w:rsidRPr="00591DDE">
              <w:rPr>
                <w:iCs/>
                <w:sz w:val="16"/>
                <w:szCs w:val="16"/>
              </w:rPr>
              <w:t>Ödemiş</w:t>
            </w:r>
            <w:proofErr w:type="spellEnd"/>
          </w:p>
        </w:tc>
        <w:tc>
          <w:tcPr>
            <w:tcW w:w="1028" w:type="dxa"/>
            <w:vAlign w:val="center"/>
          </w:tcPr>
          <w:p w14:paraId="19574528" w14:textId="77777777" w:rsidR="00B60D92" w:rsidRPr="00591DDE" w:rsidRDefault="00B60D92" w:rsidP="00F36C5C">
            <w:pPr>
              <w:spacing w:before="40" w:after="40"/>
              <w:jc w:val="center"/>
              <w:rPr>
                <w:iCs/>
                <w:sz w:val="16"/>
                <w:szCs w:val="16"/>
              </w:rPr>
            </w:pPr>
            <w:r w:rsidRPr="00591DDE">
              <w:rPr>
                <w:iCs/>
                <w:sz w:val="16"/>
                <w:szCs w:val="16"/>
              </w:rPr>
              <w:t>199/872</w:t>
            </w:r>
          </w:p>
        </w:tc>
        <w:tc>
          <w:tcPr>
            <w:tcW w:w="1279" w:type="dxa"/>
            <w:vAlign w:val="center"/>
          </w:tcPr>
          <w:p w14:paraId="4404D9DC" w14:textId="77777777" w:rsidR="00B60D92" w:rsidRPr="00591DDE" w:rsidRDefault="00B60D92" w:rsidP="00F36C5C">
            <w:pPr>
              <w:spacing w:before="40" w:after="40"/>
              <w:jc w:val="center"/>
              <w:rPr>
                <w:iCs/>
                <w:sz w:val="16"/>
                <w:szCs w:val="16"/>
              </w:rPr>
            </w:pPr>
            <w:r w:rsidRPr="00591DDE">
              <w:rPr>
                <w:iCs/>
                <w:sz w:val="16"/>
                <w:szCs w:val="16"/>
              </w:rPr>
              <w:t>236/970</w:t>
            </w:r>
          </w:p>
        </w:tc>
        <w:tc>
          <w:tcPr>
            <w:tcW w:w="1153" w:type="dxa"/>
            <w:vAlign w:val="center"/>
          </w:tcPr>
          <w:p w14:paraId="79D89EF3" w14:textId="55033418" w:rsidR="00B60D92" w:rsidRPr="00591DDE" w:rsidRDefault="00B60D92" w:rsidP="00F36C5C">
            <w:pPr>
              <w:spacing w:before="40" w:after="40"/>
              <w:jc w:val="center"/>
              <w:rPr>
                <w:iCs/>
                <w:sz w:val="16"/>
                <w:szCs w:val="16"/>
              </w:rPr>
            </w:pPr>
            <w:r w:rsidRPr="00591DDE">
              <w:rPr>
                <w:iCs/>
                <w:sz w:val="16"/>
                <w:szCs w:val="16"/>
              </w:rPr>
              <w:t>250/973</w:t>
            </w:r>
          </w:p>
        </w:tc>
        <w:tc>
          <w:tcPr>
            <w:tcW w:w="810" w:type="dxa"/>
            <w:vAlign w:val="center"/>
          </w:tcPr>
          <w:p w14:paraId="0926ADF5" w14:textId="6C00E831" w:rsidR="00B60D92" w:rsidRPr="00591DDE" w:rsidRDefault="00B60D92" w:rsidP="00F36C5C">
            <w:pPr>
              <w:spacing w:before="40" w:after="40"/>
              <w:jc w:val="center"/>
              <w:rPr>
                <w:iCs/>
                <w:sz w:val="16"/>
                <w:szCs w:val="16"/>
              </w:rPr>
            </w:pPr>
            <w:r w:rsidRPr="00591DDE">
              <w:rPr>
                <w:iCs/>
                <w:sz w:val="16"/>
                <w:szCs w:val="16"/>
              </w:rPr>
              <w:t>15/19</w:t>
            </w:r>
          </w:p>
        </w:tc>
        <w:tc>
          <w:tcPr>
            <w:tcW w:w="971" w:type="dxa"/>
            <w:vAlign w:val="center"/>
          </w:tcPr>
          <w:p w14:paraId="2BEC4C19" w14:textId="77777777" w:rsidR="00B60D92" w:rsidRPr="00591DDE" w:rsidRDefault="00B60D92" w:rsidP="00F36C5C">
            <w:pPr>
              <w:spacing w:before="40" w:after="40"/>
              <w:jc w:val="center"/>
              <w:rPr>
                <w:iCs/>
                <w:sz w:val="16"/>
                <w:szCs w:val="16"/>
              </w:rPr>
            </w:pPr>
            <w:r w:rsidRPr="00591DDE">
              <w:rPr>
                <w:iCs/>
                <w:sz w:val="16"/>
                <w:szCs w:val="16"/>
              </w:rPr>
              <w:t>26/30</w:t>
            </w:r>
          </w:p>
        </w:tc>
        <w:tc>
          <w:tcPr>
            <w:tcW w:w="1135" w:type="dxa"/>
            <w:vAlign w:val="center"/>
          </w:tcPr>
          <w:p w14:paraId="21AEB4C1" w14:textId="17E2062D" w:rsidR="00B60D92" w:rsidRPr="00591DDE" w:rsidRDefault="00B60D92" w:rsidP="00F36C5C">
            <w:pPr>
              <w:spacing w:before="40" w:after="40"/>
              <w:jc w:val="center"/>
              <w:rPr>
                <w:iCs/>
                <w:sz w:val="16"/>
                <w:szCs w:val="16"/>
              </w:rPr>
            </w:pPr>
            <w:r w:rsidRPr="00591DDE">
              <w:rPr>
                <w:iCs/>
                <w:sz w:val="16"/>
                <w:szCs w:val="16"/>
              </w:rPr>
              <w:t>26/30</w:t>
            </w:r>
          </w:p>
        </w:tc>
        <w:tc>
          <w:tcPr>
            <w:tcW w:w="972" w:type="dxa"/>
            <w:vAlign w:val="center"/>
          </w:tcPr>
          <w:p w14:paraId="2330287C" w14:textId="588C83F2"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098DE8E1" w14:textId="77777777" w:rsidR="00B60D92" w:rsidRPr="00591DDE" w:rsidRDefault="00B60D92" w:rsidP="00F36C5C">
            <w:pPr>
              <w:spacing w:before="40" w:after="40"/>
              <w:jc w:val="center"/>
              <w:rPr>
                <w:iCs/>
                <w:sz w:val="16"/>
                <w:szCs w:val="16"/>
              </w:rPr>
            </w:pPr>
            <w:r w:rsidRPr="00591DDE">
              <w:rPr>
                <w:iCs/>
                <w:sz w:val="16"/>
                <w:szCs w:val="16"/>
              </w:rPr>
              <w:t>3</w:t>
            </w:r>
          </w:p>
        </w:tc>
        <w:tc>
          <w:tcPr>
            <w:tcW w:w="974" w:type="dxa"/>
            <w:vAlign w:val="center"/>
          </w:tcPr>
          <w:p w14:paraId="6FDDF4BF" w14:textId="0EF0D011" w:rsidR="00B60D92" w:rsidRPr="00591DDE" w:rsidRDefault="003A1F50" w:rsidP="00F36C5C">
            <w:pPr>
              <w:spacing w:before="40" w:after="40"/>
              <w:jc w:val="center"/>
              <w:rPr>
                <w:iCs/>
                <w:sz w:val="16"/>
                <w:szCs w:val="16"/>
              </w:rPr>
            </w:pPr>
            <w:r w:rsidRPr="00591DDE">
              <w:rPr>
                <w:iCs/>
                <w:sz w:val="16"/>
                <w:szCs w:val="16"/>
              </w:rPr>
              <w:t>3</w:t>
            </w:r>
          </w:p>
        </w:tc>
      </w:tr>
      <w:tr w:rsidR="00B60D92" w:rsidRPr="00A23B1D" w14:paraId="42794C9D" w14:textId="3258F29C" w:rsidTr="00C9220D">
        <w:trPr>
          <w:trHeight w:val="314"/>
          <w:jc w:val="center"/>
        </w:trPr>
        <w:tc>
          <w:tcPr>
            <w:tcW w:w="1397" w:type="dxa"/>
            <w:vAlign w:val="center"/>
          </w:tcPr>
          <w:p w14:paraId="3A7EA28D" w14:textId="77777777" w:rsidR="00B60D92" w:rsidRPr="00591DDE" w:rsidRDefault="00B60D92" w:rsidP="00F36C5C">
            <w:pPr>
              <w:spacing w:before="40" w:after="40"/>
              <w:jc w:val="center"/>
              <w:rPr>
                <w:iCs/>
                <w:sz w:val="16"/>
                <w:szCs w:val="16"/>
              </w:rPr>
            </w:pPr>
            <w:proofErr w:type="spellStart"/>
            <w:r w:rsidRPr="00591DDE">
              <w:rPr>
                <w:iCs/>
                <w:sz w:val="16"/>
                <w:szCs w:val="16"/>
              </w:rPr>
              <w:t>Kınık</w:t>
            </w:r>
            <w:proofErr w:type="spellEnd"/>
          </w:p>
        </w:tc>
        <w:tc>
          <w:tcPr>
            <w:tcW w:w="1028" w:type="dxa"/>
            <w:vAlign w:val="center"/>
          </w:tcPr>
          <w:p w14:paraId="272ED01E" w14:textId="77777777" w:rsidR="00B60D92" w:rsidRPr="00591DDE" w:rsidRDefault="00B60D92" w:rsidP="00F36C5C">
            <w:pPr>
              <w:spacing w:before="40" w:after="40"/>
              <w:jc w:val="center"/>
              <w:rPr>
                <w:iCs/>
                <w:sz w:val="16"/>
                <w:szCs w:val="16"/>
              </w:rPr>
            </w:pPr>
            <w:r w:rsidRPr="00591DDE">
              <w:rPr>
                <w:iCs/>
                <w:sz w:val="16"/>
                <w:szCs w:val="16"/>
              </w:rPr>
              <w:t>418/872</w:t>
            </w:r>
          </w:p>
        </w:tc>
        <w:tc>
          <w:tcPr>
            <w:tcW w:w="1279" w:type="dxa"/>
            <w:vAlign w:val="center"/>
          </w:tcPr>
          <w:p w14:paraId="49F2E105" w14:textId="77777777" w:rsidR="00B60D92" w:rsidRPr="00591DDE" w:rsidRDefault="00B60D92" w:rsidP="00F36C5C">
            <w:pPr>
              <w:spacing w:before="40" w:after="40"/>
              <w:jc w:val="center"/>
              <w:rPr>
                <w:iCs/>
                <w:sz w:val="16"/>
                <w:szCs w:val="16"/>
              </w:rPr>
            </w:pPr>
            <w:r w:rsidRPr="00591DDE">
              <w:rPr>
                <w:iCs/>
                <w:sz w:val="16"/>
                <w:szCs w:val="16"/>
              </w:rPr>
              <w:t>417/970</w:t>
            </w:r>
          </w:p>
        </w:tc>
        <w:tc>
          <w:tcPr>
            <w:tcW w:w="1153" w:type="dxa"/>
            <w:vAlign w:val="center"/>
          </w:tcPr>
          <w:p w14:paraId="21590A8B" w14:textId="655561C8" w:rsidR="00B60D92" w:rsidRPr="00591DDE" w:rsidRDefault="00B60D92" w:rsidP="00F36C5C">
            <w:pPr>
              <w:spacing w:before="40" w:after="40"/>
              <w:jc w:val="center"/>
              <w:rPr>
                <w:iCs/>
                <w:sz w:val="16"/>
                <w:szCs w:val="16"/>
              </w:rPr>
            </w:pPr>
            <w:r w:rsidRPr="00591DDE">
              <w:rPr>
                <w:iCs/>
                <w:sz w:val="16"/>
                <w:szCs w:val="16"/>
              </w:rPr>
              <w:t>493/973</w:t>
            </w:r>
          </w:p>
        </w:tc>
        <w:tc>
          <w:tcPr>
            <w:tcW w:w="810" w:type="dxa"/>
            <w:vAlign w:val="center"/>
          </w:tcPr>
          <w:p w14:paraId="05AF59A8" w14:textId="4CF30023" w:rsidR="00B60D92" w:rsidRPr="00591DDE" w:rsidRDefault="00B60D92" w:rsidP="00F36C5C">
            <w:pPr>
              <w:spacing w:before="40" w:after="40"/>
              <w:jc w:val="center"/>
              <w:rPr>
                <w:iCs/>
                <w:sz w:val="16"/>
                <w:szCs w:val="16"/>
              </w:rPr>
            </w:pPr>
            <w:r w:rsidRPr="00591DDE">
              <w:rPr>
                <w:iCs/>
                <w:sz w:val="16"/>
                <w:szCs w:val="16"/>
              </w:rPr>
              <w:t>17/19</w:t>
            </w:r>
          </w:p>
        </w:tc>
        <w:tc>
          <w:tcPr>
            <w:tcW w:w="971" w:type="dxa"/>
            <w:vAlign w:val="center"/>
          </w:tcPr>
          <w:p w14:paraId="330F3788" w14:textId="77777777" w:rsidR="00B60D92" w:rsidRPr="00591DDE" w:rsidRDefault="00B60D92" w:rsidP="00F36C5C">
            <w:pPr>
              <w:spacing w:before="40" w:after="40"/>
              <w:jc w:val="center"/>
              <w:rPr>
                <w:iCs/>
                <w:sz w:val="16"/>
                <w:szCs w:val="16"/>
              </w:rPr>
            </w:pPr>
            <w:r w:rsidRPr="00591DDE">
              <w:rPr>
                <w:iCs/>
                <w:sz w:val="16"/>
                <w:szCs w:val="16"/>
              </w:rPr>
              <w:t>27/30</w:t>
            </w:r>
          </w:p>
        </w:tc>
        <w:tc>
          <w:tcPr>
            <w:tcW w:w="1135" w:type="dxa"/>
            <w:vAlign w:val="center"/>
          </w:tcPr>
          <w:p w14:paraId="7B4F8743" w14:textId="750D770C" w:rsidR="00B60D92" w:rsidRPr="00591DDE" w:rsidRDefault="00B60D92" w:rsidP="00F36C5C">
            <w:pPr>
              <w:spacing w:before="40" w:after="40"/>
              <w:jc w:val="center"/>
              <w:rPr>
                <w:iCs/>
                <w:sz w:val="16"/>
                <w:szCs w:val="16"/>
              </w:rPr>
            </w:pPr>
            <w:r w:rsidRPr="00591DDE">
              <w:rPr>
                <w:iCs/>
                <w:sz w:val="16"/>
                <w:szCs w:val="16"/>
              </w:rPr>
              <w:t>27/30</w:t>
            </w:r>
          </w:p>
        </w:tc>
        <w:tc>
          <w:tcPr>
            <w:tcW w:w="972" w:type="dxa"/>
            <w:vAlign w:val="center"/>
          </w:tcPr>
          <w:p w14:paraId="69D22A68" w14:textId="02E08B60"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3EB1B4FE" w14:textId="77777777" w:rsidR="00B60D92" w:rsidRPr="00591DDE" w:rsidRDefault="00B60D92" w:rsidP="00F36C5C">
            <w:pPr>
              <w:spacing w:before="40" w:after="40"/>
              <w:jc w:val="center"/>
              <w:rPr>
                <w:iCs/>
                <w:sz w:val="16"/>
                <w:szCs w:val="16"/>
              </w:rPr>
            </w:pPr>
            <w:r w:rsidRPr="00591DDE">
              <w:rPr>
                <w:iCs/>
                <w:sz w:val="16"/>
                <w:szCs w:val="16"/>
              </w:rPr>
              <w:t>3</w:t>
            </w:r>
          </w:p>
        </w:tc>
        <w:tc>
          <w:tcPr>
            <w:tcW w:w="974" w:type="dxa"/>
            <w:vAlign w:val="center"/>
          </w:tcPr>
          <w:p w14:paraId="19602B7B" w14:textId="61F769DD"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5A1068B4" w14:textId="08D10FF8" w:rsidTr="00C9220D">
        <w:trPr>
          <w:trHeight w:val="314"/>
          <w:jc w:val="center"/>
        </w:trPr>
        <w:tc>
          <w:tcPr>
            <w:tcW w:w="1397" w:type="dxa"/>
            <w:vAlign w:val="center"/>
          </w:tcPr>
          <w:p w14:paraId="427D02CB" w14:textId="77777777" w:rsidR="00B60D92" w:rsidRPr="00591DDE" w:rsidRDefault="00B60D92" w:rsidP="00F36C5C">
            <w:pPr>
              <w:spacing w:before="40" w:after="40"/>
              <w:jc w:val="center"/>
              <w:rPr>
                <w:iCs/>
                <w:sz w:val="16"/>
                <w:szCs w:val="16"/>
              </w:rPr>
            </w:pPr>
            <w:proofErr w:type="spellStart"/>
            <w:r w:rsidRPr="00591DDE">
              <w:rPr>
                <w:iCs/>
                <w:sz w:val="16"/>
                <w:szCs w:val="16"/>
              </w:rPr>
              <w:t>Bayındır</w:t>
            </w:r>
            <w:proofErr w:type="spellEnd"/>
          </w:p>
        </w:tc>
        <w:tc>
          <w:tcPr>
            <w:tcW w:w="1028" w:type="dxa"/>
            <w:vAlign w:val="center"/>
          </w:tcPr>
          <w:p w14:paraId="50E104D4" w14:textId="77777777" w:rsidR="00B60D92" w:rsidRPr="00591DDE" w:rsidRDefault="00B60D92" w:rsidP="00F36C5C">
            <w:pPr>
              <w:spacing w:before="40" w:after="40"/>
              <w:jc w:val="center"/>
              <w:rPr>
                <w:iCs/>
                <w:sz w:val="16"/>
                <w:szCs w:val="16"/>
              </w:rPr>
            </w:pPr>
            <w:r w:rsidRPr="00591DDE">
              <w:rPr>
                <w:iCs/>
                <w:sz w:val="16"/>
                <w:szCs w:val="16"/>
              </w:rPr>
              <w:t>392/872</w:t>
            </w:r>
          </w:p>
        </w:tc>
        <w:tc>
          <w:tcPr>
            <w:tcW w:w="1279" w:type="dxa"/>
            <w:vAlign w:val="center"/>
          </w:tcPr>
          <w:p w14:paraId="6383261C" w14:textId="77777777" w:rsidR="00B60D92" w:rsidRPr="00591DDE" w:rsidRDefault="00B60D92" w:rsidP="00F36C5C">
            <w:pPr>
              <w:spacing w:before="40" w:after="40"/>
              <w:jc w:val="center"/>
              <w:rPr>
                <w:iCs/>
                <w:sz w:val="16"/>
                <w:szCs w:val="16"/>
              </w:rPr>
            </w:pPr>
            <w:r w:rsidRPr="00591DDE">
              <w:rPr>
                <w:iCs/>
                <w:sz w:val="16"/>
                <w:szCs w:val="16"/>
              </w:rPr>
              <w:t>477/970</w:t>
            </w:r>
          </w:p>
        </w:tc>
        <w:tc>
          <w:tcPr>
            <w:tcW w:w="1153" w:type="dxa"/>
            <w:vAlign w:val="center"/>
          </w:tcPr>
          <w:p w14:paraId="14651076" w14:textId="0D854BB7" w:rsidR="00B60D92" w:rsidRPr="00591DDE" w:rsidRDefault="00B60D92" w:rsidP="00F36C5C">
            <w:pPr>
              <w:spacing w:before="40" w:after="40"/>
              <w:jc w:val="center"/>
              <w:rPr>
                <w:iCs/>
                <w:sz w:val="16"/>
                <w:szCs w:val="16"/>
              </w:rPr>
            </w:pPr>
            <w:r w:rsidRPr="00591DDE">
              <w:rPr>
                <w:iCs/>
                <w:sz w:val="16"/>
                <w:szCs w:val="16"/>
              </w:rPr>
              <w:t>503/973</w:t>
            </w:r>
          </w:p>
        </w:tc>
        <w:tc>
          <w:tcPr>
            <w:tcW w:w="810" w:type="dxa"/>
            <w:vAlign w:val="center"/>
          </w:tcPr>
          <w:p w14:paraId="3959EBFF" w14:textId="566C50D0" w:rsidR="00B60D92" w:rsidRPr="00591DDE" w:rsidRDefault="00B60D92" w:rsidP="00F36C5C">
            <w:pPr>
              <w:spacing w:before="40" w:after="40"/>
              <w:jc w:val="center"/>
              <w:rPr>
                <w:iCs/>
                <w:sz w:val="16"/>
                <w:szCs w:val="16"/>
              </w:rPr>
            </w:pPr>
            <w:r w:rsidRPr="00591DDE">
              <w:rPr>
                <w:iCs/>
                <w:sz w:val="16"/>
                <w:szCs w:val="16"/>
              </w:rPr>
              <w:t>16/19</w:t>
            </w:r>
          </w:p>
        </w:tc>
        <w:tc>
          <w:tcPr>
            <w:tcW w:w="971" w:type="dxa"/>
            <w:vAlign w:val="center"/>
          </w:tcPr>
          <w:p w14:paraId="49BF57B9" w14:textId="77777777" w:rsidR="00B60D92" w:rsidRPr="00591DDE" w:rsidRDefault="00B60D92" w:rsidP="00F36C5C">
            <w:pPr>
              <w:spacing w:before="40" w:after="40"/>
              <w:jc w:val="center"/>
              <w:rPr>
                <w:iCs/>
                <w:sz w:val="16"/>
                <w:szCs w:val="16"/>
              </w:rPr>
            </w:pPr>
            <w:r w:rsidRPr="00591DDE">
              <w:rPr>
                <w:iCs/>
                <w:sz w:val="16"/>
                <w:szCs w:val="16"/>
              </w:rPr>
              <w:t>28/30</w:t>
            </w:r>
          </w:p>
        </w:tc>
        <w:tc>
          <w:tcPr>
            <w:tcW w:w="1135" w:type="dxa"/>
            <w:vAlign w:val="center"/>
          </w:tcPr>
          <w:p w14:paraId="0BB0DC5A" w14:textId="4E67F673" w:rsidR="00B60D92" w:rsidRPr="00591DDE" w:rsidRDefault="00B60D92" w:rsidP="00F36C5C">
            <w:pPr>
              <w:spacing w:before="40" w:after="40"/>
              <w:jc w:val="center"/>
              <w:rPr>
                <w:iCs/>
                <w:sz w:val="16"/>
                <w:szCs w:val="16"/>
              </w:rPr>
            </w:pPr>
            <w:r w:rsidRPr="00591DDE">
              <w:rPr>
                <w:iCs/>
                <w:sz w:val="16"/>
                <w:szCs w:val="16"/>
              </w:rPr>
              <w:t>28/30</w:t>
            </w:r>
          </w:p>
        </w:tc>
        <w:tc>
          <w:tcPr>
            <w:tcW w:w="972" w:type="dxa"/>
            <w:vAlign w:val="center"/>
          </w:tcPr>
          <w:p w14:paraId="4C9535FD" w14:textId="53FC28AA"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13450653"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575E4494" w14:textId="6098EBF7"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06EB6C6A" w14:textId="4D7838DA" w:rsidTr="00C9220D">
        <w:trPr>
          <w:trHeight w:val="314"/>
          <w:jc w:val="center"/>
        </w:trPr>
        <w:tc>
          <w:tcPr>
            <w:tcW w:w="1397" w:type="dxa"/>
            <w:vAlign w:val="center"/>
          </w:tcPr>
          <w:p w14:paraId="428DB754" w14:textId="77777777" w:rsidR="00B60D92" w:rsidRPr="00591DDE" w:rsidRDefault="00B60D92" w:rsidP="00F36C5C">
            <w:pPr>
              <w:spacing w:before="40" w:after="40"/>
              <w:jc w:val="center"/>
              <w:rPr>
                <w:iCs/>
                <w:sz w:val="16"/>
                <w:szCs w:val="16"/>
              </w:rPr>
            </w:pPr>
            <w:proofErr w:type="spellStart"/>
            <w:r w:rsidRPr="00591DDE">
              <w:rPr>
                <w:iCs/>
                <w:sz w:val="16"/>
                <w:szCs w:val="16"/>
              </w:rPr>
              <w:t>Beydağ</w:t>
            </w:r>
            <w:proofErr w:type="spellEnd"/>
          </w:p>
        </w:tc>
        <w:tc>
          <w:tcPr>
            <w:tcW w:w="1028" w:type="dxa"/>
            <w:vAlign w:val="center"/>
          </w:tcPr>
          <w:p w14:paraId="51BEE79C" w14:textId="77777777" w:rsidR="00B60D92" w:rsidRPr="00591DDE" w:rsidRDefault="00B60D92" w:rsidP="00F36C5C">
            <w:pPr>
              <w:spacing w:before="40" w:after="40"/>
              <w:jc w:val="center"/>
              <w:rPr>
                <w:iCs/>
                <w:sz w:val="16"/>
                <w:szCs w:val="16"/>
              </w:rPr>
            </w:pPr>
            <w:r w:rsidRPr="00591DDE">
              <w:rPr>
                <w:iCs/>
                <w:sz w:val="16"/>
                <w:szCs w:val="16"/>
              </w:rPr>
              <w:t>450/872</w:t>
            </w:r>
          </w:p>
        </w:tc>
        <w:tc>
          <w:tcPr>
            <w:tcW w:w="1279" w:type="dxa"/>
            <w:vAlign w:val="center"/>
          </w:tcPr>
          <w:p w14:paraId="23C81A33" w14:textId="77777777" w:rsidR="00B60D92" w:rsidRPr="00591DDE" w:rsidRDefault="00B60D92" w:rsidP="00F36C5C">
            <w:pPr>
              <w:spacing w:before="40" w:after="40"/>
              <w:jc w:val="center"/>
              <w:rPr>
                <w:iCs/>
                <w:sz w:val="16"/>
                <w:szCs w:val="16"/>
              </w:rPr>
            </w:pPr>
            <w:r w:rsidRPr="00591DDE">
              <w:rPr>
                <w:iCs/>
                <w:sz w:val="16"/>
                <w:szCs w:val="16"/>
              </w:rPr>
              <w:t>562/970</w:t>
            </w:r>
          </w:p>
        </w:tc>
        <w:tc>
          <w:tcPr>
            <w:tcW w:w="1153" w:type="dxa"/>
            <w:vAlign w:val="center"/>
          </w:tcPr>
          <w:p w14:paraId="5317713A" w14:textId="4C46A399" w:rsidR="00B60D92" w:rsidRPr="00591DDE" w:rsidRDefault="00B60D92" w:rsidP="00F36C5C">
            <w:pPr>
              <w:spacing w:before="40" w:after="40"/>
              <w:jc w:val="center"/>
              <w:rPr>
                <w:iCs/>
                <w:sz w:val="16"/>
                <w:szCs w:val="16"/>
              </w:rPr>
            </w:pPr>
            <w:r w:rsidRPr="00591DDE">
              <w:rPr>
                <w:iCs/>
                <w:sz w:val="16"/>
                <w:szCs w:val="16"/>
              </w:rPr>
              <w:t>618/973</w:t>
            </w:r>
          </w:p>
        </w:tc>
        <w:tc>
          <w:tcPr>
            <w:tcW w:w="810" w:type="dxa"/>
            <w:vAlign w:val="center"/>
          </w:tcPr>
          <w:p w14:paraId="4EA1D7CA" w14:textId="06B118F7" w:rsidR="00B60D92" w:rsidRPr="00591DDE" w:rsidRDefault="00B60D92" w:rsidP="00F36C5C">
            <w:pPr>
              <w:spacing w:before="40" w:after="40"/>
              <w:jc w:val="center"/>
              <w:rPr>
                <w:iCs/>
                <w:sz w:val="16"/>
                <w:szCs w:val="16"/>
              </w:rPr>
            </w:pPr>
            <w:r w:rsidRPr="00591DDE">
              <w:rPr>
                <w:iCs/>
                <w:sz w:val="16"/>
                <w:szCs w:val="16"/>
              </w:rPr>
              <w:t>18/19</w:t>
            </w:r>
          </w:p>
        </w:tc>
        <w:tc>
          <w:tcPr>
            <w:tcW w:w="971" w:type="dxa"/>
            <w:vAlign w:val="center"/>
          </w:tcPr>
          <w:p w14:paraId="31E0423E" w14:textId="77777777" w:rsidR="00B60D92" w:rsidRPr="00591DDE" w:rsidRDefault="00B60D92" w:rsidP="00F36C5C">
            <w:pPr>
              <w:spacing w:before="40" w:after="40"/>
              <w:jc w:val="center"/>
              <w:rPr>
                <w:iCs/>
                <w:sz w:val="16"/>
                <w:szCs w:val="16"/>
              </w:rPr>
            </w:pPr>
            <w:r w:rsidRPr="00591DDE">
              <w:rPr>
                <w:iCs/>
                <w:sz w:val="16"/>
                <w:szCs w:val="16"/>
              </w:rPr>
              <w:t>29/30</w:t>
            </w:r>
          </w:p>
        </w:tc>
        <w:tc>
          <w:tcPr>
            <w:tcW w:w="1135" w:type="dxa"/>
            <w:vAlign w:val="center"/>
          </w:tcPr>
          <w:p w14:paraId="2DFA8F4D" w14:textId="220DF6B1" w:rsidR="00B60D92" w:rsidRPr="00591DDE" w:rsidRDefault="00B60D92" w:rsidP="00F36C5C">
            <w:pPr>
              <w:spacing w:before="40" w:after="40"/>
              <w:jc w:val="center"/>
              <w:rPr>
                <w:iCs/>
                <w:sz w:val="16"/>
                <w:szCs w:val="16"/>
              </w:rPr>
            </w:pPr>
            <w:r w:rsidRPr="00591DDE">
              <w:rPr>
                <w:iCs/>
                <w:sz w:val="16"/>
                <w:szCs w:val="16"/>
              </w:rPr>
              <w:t>29/30</w:t>
            </w:r>
          </w:p>
        </w:tc>
        <w:tc>
          <w:tcPr>
            <w:tcW w:w="972" w:type="dxa"/>
            <w:vAlign w:val="center"/>
          </w:tcPr>
          <w:p w14:paraId="035A008C" w14:textId="08472F9F"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2ED39AEE"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1829F324" w14:textId="38EBE18E"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4C53D3C9" w14:textId="53688FE6" w:rsidTr="00C9220D">
        <w:trPr>
          <w:trHeight w:val="314"/>
          <w:jc w:val="center"/>
        </w:trPr>
        <w:tc>
          <w:tcPr>
            <w:tcW w:w="1397" w:type="dxa"/>
            <w:vAlign w:val="center"/>
          </w:tcPr>
          <w:p w14:paraId="10AACAB8" w14:textId="77777777" w:rsidR="00B60D92" w:rsidRPr="00591DDE" w:rsidRDefault="00B60D92" w:rsidP="00F36C5C">
            <w:pPr>
              <w:spacing w:before="40" w:after="40"/>
              <w:jc w:val="center"/>
              <w:rPr>
                <w:iCs/>
                <w:sz w:val="16"/>
                <w:szCs w:val="16"/>
              </w:rPr>
            </w:pPr>
            <w:proofErr w:type="spellStart"/>
            <w:r w:rsidRPr="00591DDE">
              <w:rPr>
                <w:iCs/>
                <w:sz w:val="16"/>
                <w:szCs w:val="16"/>
              </w:rPr>
              <w:t>Kiraz</w:t>
            </w:r>
            <w:proofErr w:type="spellEnd"/>
          </w:p>
        </w:tc>
        <w:tc>
          <w:tcPr>
            <w:tcW w:w="1028" w:type="dxa"/>
            <w:vAlign w:val="center"/>
          </w:tcPr>
          <w:p w14:paraId="032FAEC4" w14:textId="77777777" w:rsidR="00B60D92" w:rsidRPr="00591DDE" w:rsidRDefault="00B60D92" w:rsidP="00F36C5C">
            <w:pPr>
              <w:spacing w:before="40" w:after="40"/>
              <w:jc w:val="center"/>
              <w:rPr>
                <w:iCs/>
                <w:sz w:val="16"/>
                <w:szCs w:val="16"/>
              </w:rPr>
            </w:pPr>
            <w:r w:rsidRPr="00591DDE">
              <w:rPr>
                <w:iCs/>
                <w:sz w:val="16"/>
                <w:szCs w:val="16"/>
              </w:rPr>
              <w:t>644/872</w:t>
            </w:r>
          </w:p>
        </w:tc>
        <w:tc>
          <w:tcPr>
            <w:tcW w:w="1279" w:type="dxa"/>
            <w:vAlign w:val="center"/>
          </w:tcPr>
          <w:p w14:paraId="57505856" w14:textId="77777777" w:rsidR="00B60D92" w:rsidRPr="00591DDE" w:rsidRDefault="00B60D92" w:rsidP="00F36C5C">
            <w:pPr>
              <w:spacing w:before="40" w:after="40"/>
              <w:jc w:val="center"/>
              <w:rPr>
                <w:iCs/>
                <w:sz w:val="16"/>
                <w:szCs w:val="16"/>
              </w:rPr>
            </w:pPr>
            <w:r w:rsidRPr="00591DDE">
              <w:rPr>
                <w:iCs/>
                <w:sz w:val="16"/>
                <w:szCs w:val="16"/>
              </w:rPr>
              <w:t>623/970</w:t>
            </w:r>
          </w:p>
        </w:tc>
        <w:tc>
          <w:tcPr>
            <w:tcW w:w="1153" w:type="dxa"/>
            <w:vAlign w:val="center"/>
          </w:tcPr>
          <w:p w14:paraId="423F451C" w14:textId="6F4C0202" w:rsidR="00B60D92" w:rsidRPr="00591DDE" w:rsidRDefault="00B60D92" w:rsidP="00F36C5C">
            <w:pPr>
              <w:spacing w:before="40" w:after="40"/>
              <w:jc w:val="center"/>
              <w:rPr>
                <w:iCs/>
                <w:sz w:val="16"/>
                <w:szCs w:val="16"/>
              </w:rPr>
            </w:pPr>
            <w:r w:rsidRPr="00591DDE">
              <w:rPr>
                <w:iCs/>
                <w:sz w:val="16"/>
                <w:szCs w:val="16"/>
              </w:rPr>
              <w:t>715/973</w:t>
            </w:r>
          </w:p>
        </w:tc>
        <w:tc>
          <w:tcPr>
            <w:tcW w:w="810" w:type="dxa"/>
            <w:vAlign w:val="center"/>
          </w:tcPr>
          <w:p w14:paraId="4059D1DB" w14:textId="034D298A" w:rsidR="00B60D92" w:rsidRPr="00591DDE" w:rsidRDefault="00B60D92" w:rsidP="00F36C5C">
            <w:pPr>
              <w:spacing w:before="40" w:after="40"/>
              <w:jc w:val="center"/>
              <w:rPr>
                <w:iCs/>
                <w:sz w:val="16"/>
                <w:szCs w:val="16"/>
              </w:rPr>
            </w:pPr>
            <w:r w:rsidRPr="00591DDE">
              <w:rPr>
                <w:iCs/>
                <w:sz w:val="16"/>
                <w:szCs w:val="16"/>
              </w:rPr>
              <w:t>19/19</w:t>
            </w:r>
          </w:p>
        </w:tc>
        <w:tc>
          <w:tcPr>
            <w:tcW w:w="971" w:type="dxa"/>
            <w:vAlign w:val="center"/>
          </w:tcPr>
          <w:p w14:paraId="50D49DA4" w14:textId="77777777" w:rsidR="00B60D92" w:rsidRPr="00591DDE" w:rsidRDefault="00B60D92" w:rsidP="00F36C5C">
            <w:pPr>
              <w:spacing w:before="40" w:after="40"/>
              <w:jc w:val="center"/>
              <w:rPr>
                <w:iCs/>
                <w:sz w:val="16"/>
                <w:szCs w:val="16"/>
              </w:rPr>
            </w:pPr>
            <w:r w:rsidRPr="00591DDE">
              <w:rPr>
                <w:iCs/>
                <w:sz w:val="16"/>
                <w:szCs w:val="16"/>
              </w:rPr>
              <w:t>30/30</w:t>
            </w:r>
          </w:p>
        </w:tc>
        <w:tc>
          <w:tcPr>
            <w:tcW w:w="1135" w:type="dxa"/>
            <w:vAlign w:val="center"/>
          </w:tcPr>
          <w:p w14:paraId="54600003" w14:textId="062FB963" w:rsidR="00B60D92" w:rsidRPr="00591DDE" w:rsidRDefault="00B60D92" w:rsidP="00F36C5C">
            <w:pPr>
              <w:spacing w:before="40" w:after="40"/>
              <w:jc w:val="center"/>
              <w:rPr>
                <w:iCs/>
                <w:sz w:val="16"/>
                <w:szCs w:val="16"/>
              </w:rPr>
            </w:pPr>
            <w:r w:rsidRPr="00591DDE">
              <w:rPr>
                <w:iCs/>
                <w:sz w:val="16"/>
                <w:szCs w:val="16"/>
              </w:rPr>
              <w:t>30/30</w:t>
            </w:r>
          </w:p>
        </w:tc>
        <w:tc>
          <w:tcPr>
            <w:tcW w:w="972" w:type="dxa"/>
            <w:vAlign w:val="center"/>
          </w:tcPr>
          <w:p w14:paraId="07B089AD" w14:textId="1F532931" w:rsidR="00B60D92" w:rsidRPr="00591DDE" w:rsidRDefault="00B60D92" w:rsidP="00F36C5C">
            <w:pPr>
              <w:spacing w:before="40" w:after="40"/>
              <w:jc w:val="center"/>
              <w:rPr>
                <w:iCs/>
                <w:sz w:val="16"/>
                <w:szCs w:val="16"/>
              </w:rPr>
            </w:pPr>
            <w:r w:rsidRPr="00591DDE">
              <w:rPr>
                <w:iCs/>
                <w:sz w:val="16"/>
                <w:szCs w:val="16"/>
              </w:rPr>
              <w:t>4</w:t>
            </w:r>
          </w:p>
        </w:tc>
        <w:tc>
          <w:tcPr>
            <w:tcW w:w="971" w:type="dxa"/>
            <w:vAlign w:val="center"/>
          </w:tcPr>
          <w:p w14:paraId="1A9E774F"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6D654BBC" w14:textId="101CD6C4" w:rsidR="00B60D92" w:rsidRPr="00591DDE" w:rsidRDefault="003A1F50" w:rsidP="00F36C5C">
            <w:pPr>
              <w:spacing w:before="40" w:after="40"/>
              <w:jc w:val="center"/>
              <w:rPr>
                <w:iCs/>
                <w:sz w:val="16"/>
                <w:szCs w:val="16"/>
              </w:rPr>
            </w:pPr>
            <w:r w:rsidRPr="00591DDE">
              <w:rPr>
                <w:iCs/>
                <w:sz w:val="16"/>
                <w:szCs w:val="16"/>
              </w:rPr>
              <w:t>5</w:t>
            </w:r>
          </w:p>
        </w:tc>
      </w:tr>
    </w:tbl>
    <w:p w14:paraId="64CE43FF" w14:textId="241E604D" w:rsidR="00E96510" w:rsidRPr="00F36C5C" w:rsidRDefault="00E96510" w:rsidP="00494D6A">
      <w:pPr>
        <w:spacing w:before="60" w:line="240" w:lineRule="auto"/>
        <w:jc w:val="both"/>
        <w:rPr>
          <w:rFonts w:ascii="Tahoma" w:hAnsi="Tahoma" w:cs="Tahoma"/>
          <w:sz w:val="16"/>
          <w:szCs w:val="16"/>
        </w:rPr>
      </w:pPr>
      <w:r w:rsidRPr="00F36C5C">
        <w:rPr>
          <w:rFonts w:ascii="Tahoma" w:hAnsi="Tahoma" w:cs="Tahoma"/>
          <w:b/>
          <w:sz w:val="16"/>
          <w:szCs w:val="16"/>
        </w:rPr>
        <w:t>Source:</w:t>
      </w:r>
      <w:r w:rsidRPr="00F36C5C">
        <w:rPr>
          <w:rFonts w:ascii="Tahoma" w:hAnsi="Tahoma" w:cs="Tahoma"/>
          <w:bCs/>
          <w:sz w:val="16"/>
          <w:szCs w:val="16"/>
        </w:rPr>
        <w:t xml:space="preserve"> </w:t>
      </w:r>
      <w:r w:rsidRPr="00F36C5C">
        <w:rPr>
          <w:rFonts w:ascii="Tahoma" w:hAnsi="Tahoma" w:cs="Tahoma"/>
          <w:sz w:val="16"/>
          <w:szCs w:val="16"/>
        </w:rPr>
        <w:t>Ministry of Industry and Technology; General Directorate of Development Agencies, Research for the Socio-Economic Development Ordering of Districts, 2004, 2017 and 2022</w:t>
      </w:r>
    </w:p>
    <w:p w14:paraId="58138958" w14:textId="474B1713" w:rsidR="00E96510" w:rsidRPr="00F36C5C" w:rsidRDefault="00E96510" w:rsidP="00494D6A">
      <w:pPr>
        <w:spacing w:before="60" w:after="240" w:line="240" w:lineRule="auto"/>
        <w:jc w:val="both"/>
        <w:rPr>
          <w:rFonts w:ascii="Tahoma" w:hAnsi="Tahoma" w:cs="Tahoma"/>
          <w:sz w:val="16"/>
          <w:szCs w:val="16"/>
        </w:rPr>
      </w:pPr>
      <w:r w:rsidRPr="00F36C5C">
        <w:rPr>
          <w:rFonts w:ascii="Tahoma" w:hAnsi="Tahoma" w:cs="Tahoma"/>
          <w:b/>
          <w:bCs/>
          <w:sz w:val="16"/>
          <w:szCs w:val="16"/>
        </w:rPr>
        <w:lastRenderedPageBreak/>
        <w:t>Note:</w:t>
      </w:r>
      <w:r w:rsidRPr="00F36C5C">
        <w:rPr>
          <w:rFonts w:ascii="Tahoma" w:hAnsi="Tahoma" w:cs="Tahoma"/>
          <w:sz w:val="16"/>
          <w:szCs w:val="16"/>
        </w:rPr>
        <w:t xml:space="preserve"> In 2004, the districts that were within the borders of </w:t>
      </w:r>
      <w:r w:rsidR="00C10301" w:rsidRPr="00F36C5C">
        <w:rPr>
          <w:rFonts w:ascii="Tahoma" w:hAnsi="Tahoma" w:cs="Tahoma"/>
          <w:sz w:val="16"/>
          <w:szCs w:val="16"/>
        </w:rPr>
        <w:t>İzmir</w:t>
      </w:r>
      <w:r w:rsidRPr="00F36C5C">
        <w:rPr>
          <w:rFonts w:ascii="Tahoma" w:hAnsi="Tahoma" w:cs="Tahoma"/>
          <w:sz w:val="16"/>
          <w:szCs w:val="16"/>
        </w:rPr>
        <w:t xml:space="preserve"> Metropolitan Municipality at that time were accepted as developed centers and were excluded from the scope of the research. Since the border of </w:t>
      </w:r>
      <w:r w:rsidR="00C10301" w:rsidRPr="00F36C5C">
        <w:rPr>
          <w:rFonts w:ascii="Tahoma" w:hAnsi="Tahoma" w:cs="Tahoma"/>
          <w:sz w:val="16"/>
          <w:szCs w:val="16"/>
        </w:rPr>
        <w:t>İzmir</w:t>
      </w:r>
      <w:r w:rsidRPr="00F36C5C">
        <w:rPr>
          <w:rFonts w:ascii="Tahoma" w:hAnsi="Tahoma" w:cs="Tahoma"/>
          <w:sz w:val="16"/>
          <w:szCs w:val="16"/>
        </w:rPr>
        <w:t xml:space="preserve"> Metropolitan was changed to the provincial border in 2012, all districts were included in the research in the reports prepared in the following years.</w:t>
      </w:r>
    </w:p>
    <w:p w14:paraId="093C9BA8" w14:textId="77777777" w:rsidR="00E96510" w:rsidRPr="00975ED9" w:rsidRDefault="00E96510" w:rsidP="00494D6A">
      <w:pPr>
        <w:jc w:val="both"/>
        <w:rPr>
          <w:rFonts w:ascii="Tahoma" w:hAnsi="Tahoma" w:cs="Tahoma"/>
          <w:iCs/>
          <w:sz w:val="20"/>
          <w:szCs w:val="20"/>
        </w:rPr>
      </w:pPr>
      <w:r w:rsidRPr="00975ED9">
        <w:rPr>
          <w:rFonts w:ascii="Tahoma" w:hAnsi="Tahoma" w:cs="Tahoma"/>
          <w:iCs/>
          <w:sz w:val="20"/>
          <w:szCs w:val="20"/>
        </w:rPr>
        <w:t xml:space="preserve">The development level of districts where industry is concentrated, such as </w:t>
      </w:r>
      <w:proofErr w:type="spellStart"/>
      <w:r w:rsidRPr="00975ED9">
        <w:rPr>
          <w:rFonts w:ascii="Tahoma" w:hAnsi="Tahoma" w:cs="Tahoma"/>
          <w:iCs/>
          <w:sz w:val="20"/>
          <w:szCs w:val="20"/>
        </w:rPr>
        <w:t>Aliaga</w:t>
      </w:r>
      <w:proofErr w:type="spellEnd"/>
      <w:r w:rsidRPr="00975ED9">
        <w:rPr>
          <w:rFonts w:ascii="Tahoma" w:hAnsi="Tahoma" w:cs="Tahoma"/>
          <w:iCs/>
          <w:sz w:val="20"/>
          <w:szCs w:val="20"/>
        </w:rPr>
        <w:t>, has decreased.</w:t>
      </w:r>
    </w:p>
    <w:p w14:paraId="214892EA" w14:textId="1FE92E77" w:rsidR="001543CD" w:rsidRPr="00975ED9" w:rsidRDefault="001543CD" w:rsidP="00494D6A">
      <w:pPr>
        <w:jc w:val="both"/>
        <w:rPr>
          <w:rFonts w:ascii="Tahoma" w:hAnsi="Tahoma" w:cs="Tahoma"/>
          <w:iCs/>
          <w:sz w:val="20"/>
          <w:szCs w:val="20"/>
        </w:rPr>
      </w:pPr>
      <w:r w:rsidRPr="00975ED9">
        <w:rPr>
          <w:rFonts w:ascii="Tahoma" w:hAnsi="Tahoma" w:cs="Tahoma"/>
          <w:iCs/>
          <w:sz w:val="20"/>
          <w:szCs w:val="20"/>
        </w:rPr>
        <w:t xml:space="preserve">To compare the 2017 and 2022 results, while national rankings of some of İzmir’s districts changed, province level situation seems to have remained somewhat stable: </w:t>
      </w:r>
      <w:proofErr w:type="spellStart"/>
      <w:r w:rsidRPr="00975ED9">
        <w:rPr>
          <w:rFonts w:ascii="Tahoma" w:hAnsi="Tahoma" w:cs="Tahoma"/>
          <w:iCs/>
          <w:sz w:val="20"/>
          <w:szCs w:val="20"/>
        </w:rPr>
        <w:t>Kınık</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Bayındır</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Beydağ</w:t>
      </w:r>
      <w:proofErr w:type="spellEnd"/>
      <w:r w:rsidRPr="00975ED9">
        <w:rPr>
          <w:rFonts w:ascii="Tahoma" w:hAnsi="Tahoma" w:cs="Tahoma"/>
          <w:iCs/>
          <w:sz w:val="20"/>
          <w:szCs w:val="20"/>
        </w:rPr>
        <w:t xml:space="preserve"> and </w:t>
      </w:r>
      <w:proofErr w:type="spellStart"/>
      <w:r w:rsidRPr="00975ED9">
        <w:rPr>
          <w:rFonts w:ascii="Tahoma" w:hAnsi="Tahoma" w:cs="Tahoma"/>
          <w:iCs/>
          <w:sz w:val="20"/>
          <w:szCs w:val="20"/>
        </w:rPr>
        <w:t>Kiraz</w:t>
      </w:r>
      <w:proofErr w:type="spellEnd"/>
      <w:r w:rsidRPr="00975ED9">
        <w:rPr>
          <w:rFonts w:ascii="Tahoma" w:hAnsi="Tahoma" w:cs="Tahoma"/>
          <w:iCs/>
          <w:sz w:val="20"/>
          <w:szCs w:val="20"/>
        </w:rPr>
        <w:t xml:space="preserve"> districts are still the İzmir’s least developed. </w:t>
      </w:r>
      <w:proofErr w:type="spellStart"/>
      <w:r w:rsidRPr="00975ED9">
        <w:rPr>
          <w:rFonts w:ascii="Tahoma" w:hAnsi="Tahoma" w:cs="Tahoma"/>
          <w:iCs/>
          <w:sz w:val="20"/>
          <w:szCs w:val="20"/>
        </w:rPr>
        <w:t>Güzelbahçe</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Narlıdere</w:t>
      </w:r>
      <w:proofErr w:type="spellEnd"/>
      <w:r w:rsidRPr="00975ED9">
        <w:rPr>
          <w:rFonts w:ascii="Tahoma" w:hAnsi="Tahoma" w:cs="Tahoma"/>
          <w:iCs/>
          <w:sz w:val="20"/>
          <w:szCs w:val="20"/>
        </w:rPr>
        <w:t xml:space="preserve"> and </w:t>
      </w:r>
      <w:proofErr w:type="spellStart"/>
      <w:r w:rsidRPr="00975ED9">
        <w:rPr>
          <w:rFonts w:ascii="Tahoma" w:hAnsi="Tahoma" w:cs="Tahoma"/>
          <w:iCs/>
          <w:sz w:val="20"/>
          <w:szCs w:val="20"/>
        </w:rPr>
        <w:t>Urla</w:t>
      </w:r>
      <w:proofErr w:type="spellEnd"/>
      <w:r w:rsidRPr="00975ED9">
        <w:rPr>
          <w:rFonts w:ascii="Tahoma" w:hAnsi="Tahoma" w:cs="Tahoma"/>
          <w:iCs/>
          <w:sz w:val="20"/>
          <w:szCs w:val="20"/>
        </w:rPr>
        <w:t xml:space="preserve"> went from second </w:t>
      </w:r>
      <w:r w:rsidR="0099178B" w:rsidRPr="00975ED9">
        <w:rPr>
          <w:rFonts w:ascii="Tahoma" w:hAnsi="Tahoma" w:cs="Tahoma"/>
          <w:iCs/>
          <w:sz w:val="20"/>
          <w:szCs w:val="20"/>
        </w:rPr>
        <w:t>tier</w:t>
      </w:r>
      <w:r w:rsidRPr="00975ED9">
        <w:rPr>
          <w:rFonts w:ascii="Tahoma" w:hAnsi="Tahoma" w:cs="Tahoma"/>
          <w:iCs/>
          <w:sz w:val="20"/>
          <w:szCs w:val="20"/>
        </w:rPr>
        <w:t xml:space="preserve"> development to the first </w:t>
      </w:r>
      <w:r w:rsidR="0099178B" w:rsidRPr="00975ED9">
        <w:rPr>
          <w:rFonts w:ascii="Tahoma" w:hAnsi="Tahoma" w:cs="Tahoma"/>
          <w:iCs/>
          <w:sz w:val="20"/>
          <w:szCs w:val="20"/>
        </w:rPr>
        <w:t>tier</w:t>
      </w:r>
      <w:r w:rsidRPr="00975ED9">
        <w:rPr>
          <w:rFonts w:ascii="Tahoma" w:hAnsi="Tahoma" w:cs="Tahoma"/>
          <w:iCs/>
          <w:sz w:val="20"/>
          <w:szCs w:val="20"/>
        </w:rPr>
        <w:t>.</w:t>
      </w:r>
    </w:p>
    <w:p w14:paraId="752C43A9" w14:textId="26C10DBE" w:rsidR="00E96510" w:rsidRPr="00975ED9" w:rsidRDefault="00E96510" w:rsidP="00494D6A">
      <w:pPr>
        <w:jc w:val="both"/>
        <w:rPr>
          <w:rFonts w:ascii="Tahoma" w:hAnsi="Tahoma" w:cs="Tahoma"/>
          <w:iCs/>
          <w:sz w:val="20"/>
          <w:szCs w:val="20"/>
        </w:rPr>
      </w:pPr>
      <w:r w:rsidRPr="00975ED9">
        <w:rPr>
          <w:rFonts w:ascii="Tahoma" w:hAnsi="Tahoma" w:cs="Tahoma"/>
          <w:iCs/>
          <w:sz w:val="20"/>
          <w:szCs w:val="20"/>
        </w:rPr>
        <w:t xml:space="preserve">Approximately 40% of the building stock of </w:t>
      </w:r>
      <w:r w:rsidR="00C10301">
        <w:rPr>
          <w:rFonts w:ascii="Tahoma" w:hAnsi="Tahoma" w:cs="Tahoma"/>
          <w:iCs/>
          <w:sz w:val="20"/>
          <w:szCs w:val="20"/>
        </w:rPr>
        <w:t>İzmir</w:t>
      </w:r>
      <w:r w:rsidRPr="00975ED9">
        <w:rPr>
          <w:rFonts w:ascii="Tahoma" w:hAnsi="Tahoma" w:cs="Tahoma"/>
          <w:iCs/>
          <w:sz w:val="20"/>
          <w:szCs w:val="20"/>
        </w:rPr>
        <w:t xml:space="preserve"> Province and 70% of the total population are located in 11 central districts (</w:t>
      </w:r>
      <w:proofErr w:type="spellStart"/>
      <w:r w:rsidRPr="00975ED9">
        <w:rPr>
          <w:rFonts w:ascii="Tahoma" w:hAnsi="Tahoma" w:cs="Tahoma"/>
          <w:iCs/>
          <w:sz w:val="20"/>
          <w:szCs w:val="20"/>
        </w:rPr>
        <w:t>Balçova</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Bayrakli</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Bornova</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Buca</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Cigli</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Gaziemir</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Guzelbahce</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Karabaglar</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Karsiyaka</w:t>
      </w:r>
      <w:proofErr w:type="spellEnd"/>
      <w:r w:rsidRPr="00975ED9">
        <w:rPr>
          <w:rFonts w:ascii="Tahoma" w:hAnsi="Tahoma" w:cs="Tahoma"/>
          <w:iCs/>
          <w:sz w:val="20"/>
          <w:szCs w:val="20"/>
        </w:rPr>
        <w:t xml:space="preserve">, Konak and </w:t>
      </w:r>
      <w:proofErr w:type="spellStart"/>
      <w:r w:rsidRPr="00975ED9">
        <w:rPr>
          <w:rFonts w:ascii="Tahoma" w:hAnsi="Tahoma" w:cs="Tahoma"/>
          <w:iCs/>
          <w:sz w:val="20"/>
          <w:szCs w:val="20"/>
        </w:rPr>
        <w:t>Narlidere</w:t>
      </w:r>
      <w:proofErr w:type="spellEnd"/>
      <w:r w:rsidRPr="00975ED9">
        <w:rPr>
          <w:rFonts w:ascii="Tahoma" w:hAnsi="Tahoma" w:cs="Tahoma"/>
          <w:iCs/>
          <w:sz w:val="20"/>
          <w:szCs w:val="20"/>
        </w:rPr>
        <w:t>). According to the findings obtained from the field study</w:t>
      </w:r>
      <w:r w:rsidR="006D3A59" w:rsidRPr="00975ED9">
        <w:rPr>
          <w:rFonts w:ascii="Tahoma" w:hAnsi="Tahoma" w:cs="Tahoma"/>
          <w:iCs/>
          <w:sz w:val="20"/>
          <w:szCs w:val="20"/>
        </w:rPr>
        <w:t xml:space="preserve"> conducted during the preparation of the Project’s ESMF</w:t>
      </w:r>
      <w:r w:rsidRPr="00975ED9">
        <w:rPr>
          <w:rFonts w:ascii="Tahoma" w:hAnsi="Tahoma" w:cs="Tahoma"/>
          <w:iCs/>
          <w:sz w:val="20"/>
          <w:szCs w:val="20"/>
        </w:rPr>
        <w:t xml:space="preserve"> and the information received from the stakeholders, only 12% of the buildings in these 11 central districts were built according to the post-1998 legislation. Considering these conditions; it can be stated that most of the risky buildings are located in the central districts.</w:t>
      </w:r>
    </w:p>
    <w:p w14:paraId="0D4864FC" w14:textId="63CBA1E3" w:rsidR="00E96510" w:rsidRPr="003214D2" w:rsidRDefault="003214D2" w:rsidP="00975ED9">
      <w:pPr>
        <w:pStyle w:val="Balk3"/>
      </w:pPr>
      <w:bookmarkStart w:id="1325" w:name="_Toc174628043"/>
      <w:bookmarkStart w:id="1326" w:name="_Hlk166202200"/>
      <w:r>
        <w:t xml:space="preserve">6.2.4. </w:t>
      </w:r>
      <w:r w:rsidR="00E96510" w:rsidRPr="003214D2">
        <w:t>Vulnerable Groups</w:t>
      </w:r>
      <w:bookmarkEnd w:id="1325"/>
      <w:r w:rsidR="00E96510" w:rsidRPr="003214D2">
        <w:t xml:space="preserve"> </w:t>
      </w:r>
    </w:p>
    <w:bookmarkEnd w:id="1326"/>
    <w:p w14:paraId="4BCA8B8D" w14:textId="6C237A60" w:rsidR="00E96510" w:rsidRPr="00975ED9" w:rsidRDefault="006D3A59" w:rsidP="00C9220D">
      <w:pPr>
        <w:jc w:val="both"/>
        <w:rPr>
          <w:rFonts w:ascii="Tahoma" w:hAnsi="Tahoma" w:cs="Tahoma"/>
          <w:iCs/>
          <w:sz w:val="20"/>
          <w:szCs w:val="18"/>
        </w:rPr>
      </w:pPr>
      <w:r w:rsidRPr="00975ED9">
        <w:rPr>
          <w:rFonts w:ascii="Tahoma" w:hAnsi="Tahoma" w:cs="Tahoma"/>
          <w:iCs/>
          <w:sz w:val="20"/>
          <w:szCs w:val="18"/>
        </w:rPr>
        <w:t xml:space="preserve">The </w:t>
      </w:r>
      <w:r w:rsidR="000546A5" w:rsidRPr="00975ED9">
        <w:rPr>
          <w:rFonts w:ascii="Tahoma" w:hAnsi="Tahoma" w:cs="Tahoma"/>
          <w:iCs/>
          <w:sz w:val="20"/>
          <w:szCs w:val="18"/>
        </w:rPr>
        <w:t xml:space="preserve">potential </w:t>
      </w:r>
      <w:r w:rsidRPr="00975ED9">
        <w:rPr>
          <w:rFonts w:ascii="Tahoma" w:hAnsi="Tahoma" w:cs="Tahoma"/>
          <w:iCs/>
          <w:sz w:val="20"/>
          <w:szCs w:val="18"/>
        </w:rPr>
        <w:t xml:space="preserve">vulnerable groups in İzmir are </w:t>
      </w:r>
      <w:r w:rsidR="000546A5" w:rsidRPr="00975ED9">
        <w:rPr>
          <w:rFonts w:ascii="Tahoma" w:hAnsi="Tahoma" w:cs="Tahoma"/>
          <w:iCs/>
          <w:sz w:val="20"/>
          <w:szCs w:val="18"/>
        </w:rPr>
        <w:t xml:space="preserve">considered but not limited to the </w:t>
      </w:r>
      <w:r w:rsidRPr="00975ED9">
        <w:rPr>
          <w:rFonts w:ascii="Tahoma" w:hAnsi="Tahoma" w:cs="Tahoma"/>
          <w:iCs/>
          <w:sz w:val="20"/>
          <w:szCs w:val="18"/>
        </w:rPr>
        <w:t>follow</w:t>
      </w:r>
      <w:r w:rsidR="000546A5" w:rsidRPr="00975ED9">
        <w:rPr>
          <w:rFonts w:ascii="Tahoma" w:hAnsi="Tahoma" w:cs="Tahoma"/>
          <w:iCs/>
          <w:sz w:val="20"/>
          <w:szCs w:val="18"/>
        </w:rPr>
        <w:t>ing</w:t>
      </w:r>
      <w:r w:rsidRPr="00975ED9">
        <w:rPr>
          <w:rFonts w:ascii="Tahoma" w:hAnsi="Tahoma" w:cs="Tahoma"/>
          <w:iCs/>
          <w:sz w:val="20"/>
          <w:szCs w:val="18"/>
        </w:rPr>
        <w:t xml:space="preserve">: </w:t>
      </w:r>
    </w:p>
    <w:p w14:paraId="345873C5"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Women-headed households</w:t>
      </w:r>
    </w:p>
    <w:p w14:paraId="405E1459"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Disabled people,</w:t>
      </w:r>
    </w:p>
    <w:p w14:paraId="743F749E"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Elderly persons,</w:t>
      </w:r>
    </w:p>
    <w:p w14:paraId="4169CCE1"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Poor households (including those with many children) &amp; people without any social security insurance (including unemployed young population, households with child workers),</w:t>
      </w:r>
    </w:p>
    <w:p w14:paraId="12E5BAC5"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Migrants / Syrians under temporary protection / Ethnic groups,</w:t>
      </w:r>
    </w:p>
    <w:p w14:paraId="123AC1AE" w14:textId="4C24C60B" w:rsidR="00E96510" w:rsidRPr="00975ED9" w:rsidRDefault="00E96510"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 xml:space="preserve">Persons and groups whose livelihoods are dependent on the structures subject to the Project </w:t>
      </w:r>
      <w:r w:rsidRPr="00975ED9">
        <w:rPr>
          <w:rFonts w:ascii="Tahoma" w:hAnsi="Tahoma" w:cs="Tahoma"/>
          <w:sz w:val="20"/>
          <w:szCs w:val="20"/>
        </w:rPr>
        <w:t>who will be permanently displaced, economically and physically (e.g., supers)</w:t>
      </w:r>
      <w:r w:rsidRPr="00975ED9">
        <w:rPr>
          <w:rFonts w:ascii="Tahoma" w:hAnsi="Tahoma" w:cs="Tahoma"/>
          <w:sz w:val="20"/>
          <w:szCs w:val="18"/>
        </w:rPr>
        <w:t>.</w:t>
      </w:r>
    </w:p>
    <w:p w14:paraId="39CE69A4" w14:textId="1C20C124" w:rsidR="006D3A59" w:rsidRPr="00975ED9" w:rsidRDefault="006D3A59"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Roma population,</w:t>
      </w:r>
    </w:p>
    <w:p w14:paraId="2F0546E6" w14:textId="5DEB04B7" w:rsidR="006D3A59" w:rsidRPr="00975ED9" w:rsidRDefault="006D3A59"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Historic Jewish community</w:t>
      </w:r>
    </w:p>
    <w:p w14:paraId="09F4DA3D" w14:textId="77777777" w:rsidR="00AD042F" w:rsidRPr="00975ED9" w:rsidRDefault="00AD042F" w:rsidP="00494D6A">
      <w:pPr>
        <w:spacing w:after="0"/>
        <w:jc w:val="both"/>
        <w:rPr>
          <w:rFonts w:ascii="Tahoma" w:hAnsi="Tahoma" w:cs="Tahoma"/>
          <w:sz w:val="20"/>
          <w:szCs w:val="20"/>
        </w:rPr>
      </w:pPr>
    </w:p>
    <w:p w14:paraId="5AB234A6" w14:textId="27C5AE9E" w:rsidR="004C3A89" w:rsidRPr="00975ED9" w:rsidRDefault="00E96510" w:rsidP="00494D6A">
      <w:pPr>
        <w:jc w:val="both"/>
        <w:rPr>
          <w:rFonts w:ascii="Tahoma" w:hAnsi="Tahoma" w:cs="Tahoma"/>
          <w:sz w:val="20"/>
          <w:szCs w:val="20"/>
        </w:rPr>
      </w:pPr>
      <w:r w:rsidRPr="00975ED9">
        <w:rPr>
          <w:rFonts w:ascii="Tahoma" w:hAnsi="Tahoma" w:cs="Tahoma"/>
          <w:sz w:val="20"/>
          <w:szCs w:val="20"/>
        </w:rPr>
        <w:t>All vulnerable groups listed above whether they are owners, tenants or limited real rights holders, will be defined as beneficiaries within the scope of the Project</w:t>
      </w:r>
      <w:r w:rsidR="004C3A89" w:rsidRPr="00975ED9">
        <w:rPr>
          <w:rFonts w:ascii="Tahoma" w:hAnsi="Tahoma" w:cs="Tahoma"/>
          <w:sz w:val="20"/>
          <w:szCs w:val="20"/>
        </w:rPr>
        <w:t>.</w:t>
      </w:r>
    </w:p>
    <w:p w14:paraId="763172DF" w14:textId="7951F603" w:rsidR="00E96510" w:rsidRPr="00975ED9" w:rsidRDefault="00E96510" w:rsidP="00C9220D">
      <w:pPr>
        <w:jc w:val="both"/>
        <w:rPr>
          <w:rFonts w:ascii="Tahoma" w:hAnsi="Tahoma" w:cs="Tahoma"/>
          <w:b/>
          <w:bCs/>
          <w:iCs/>
          <w:sz w:val="20"/>
          <w:szCs w:val="18"/>
          <w:u w:val="single"/>
        </w:rPr>
      </w:pPr>
      <w:r w:rsidRPr="00975ED9">
        <w:rPr>
          <w:rFonts w:ascii="Tahoma" w:hAnsi="Tahoma" w:cs="Tahoma"/>
          <w:iCs/>
          <w:sz w:val="20"/>
          <w:szCs w:val="18"/>
          <w:u w:val="single"/>
        </w:rPr>
        <w:t>M</w:t>
      </w:r>
      <w:r w:rsidRPr="00975ED9">
        <w:rPr>
          <w:rFonts w:ascii="Tahoma" w:hAnsi="Tahoma" w:cs="Tahoma"/>
          <w:bCs/>
          <w:iCs/>
          <w:sz w:val="20"/>
          <w:szCs w:val="18"/>
          <w:u w:val="single"/>
        </w:rPr>
        <w:t xml:space="preserve">igrants and Syrians under </w:t>
      </w:r>
      <w:r w:rsidRPr="00975ED9">
        <w:rPr>
          <w:rFonts w:ascii="Tahoma" w:hAnsi="Tahoma" w:cs="Tahoma"/>
          <w:iCs/>
          <w:sz w:val="20"/>
          <w:szCs w:val="18"/>
          <w:u w:val="single"/>
        </w:rPr>
        <w:t>T</w:t>
      </w:r>
      <w:r w:rsidRPr="00975ED9">
        <w:rPr>
          <w:rFonts w:ascii="Tahoma" w:hAnsi="Tahoma" w:cs="Tahoma"/>
          <w:bCs/>
          <w:iCs/>
          <w:sz w:val="20"/>
          <w:szCs w:val="18"/>
          <w:u w:val="single"/>
        </w:rPr>
        <w:t xml:space="preserve">emporary </w:t>
      </w:r>
      <w:r w:rsidRPr="00975ED9">
        <w:rPr>
          <w:rFonts w:ascii="Tahoma" w:hAnsi="Tahoma" w:cs="Tahoma"/>
          <w:iCs/>
          <w:sz w:val="20"/>
          <w:szCs w:val="18"/>
          <w:u w:val="single"/>
        </w:rPr>
        <w:t>P</w:t>
      </w:r>
      <w:r w:rsidRPr="00975ED9">
        <w:rPr>
          <w:rFonts w:ascii="Tahoma" w:hAnsi="Tahoma" w:cs="Tahoma"/>
          <w:bCs/>
          <w:iCs/>
          <w:sz w:val="20"/>
          <w:szCs w:val="18"/>
          <w:u w:val="single"/>
        </w:rPr>
        <w:t>rotection</w:t>
      </w:r>
      <w:r w:rsidR="005E4C1B" w:rsidRPr="00975ED9">
        <w:rPr>
          <w:rFonts w:ascii="Tahoma" w:hAnsi="Tahoma" w:cs="Tahoma"/>
          <w:bCs/>
          <w:iCs/>
          <w:sz w:val="20"/>
          <w:szCs w:val="18"/>
          <w:u w:val="single"/>
        </w:rPr>
        <w:t xml:space="preserve"> (</w:t>
      </w:r>
      <w:proofErr w:type="spellStart"/>
      <w:r w:rsidR="005E4C1B" w:rsidRPr="00975ED9">
        <w:rPr>
          <w:rFonts w:ascii="Tahoma" w:hAnsi="Tahoma" w:cs="Tahoma"/>
          <w:bCs/>
          <w:iCs/>
          <w:sz w:val="20"/>
          <w:szCs w:val="18"/>
          <w:u w:val="single"/>
        </w:rPr>
        <w:t>SuTP</w:t>
      </w:r>
      <w:proofErr w:type="spellEnd"/>
      <w:r w:rsidR="005E4C1B" w:rsidRPr="00975ED9">
        <w:rPr>
          <w:rFonts w:ascii="Tahoma" w:hAnsi="Tahoma" w:cs="Tahoma"/>
          <w:bCs/>
          <w:iCs/>
          <w:sz w:val="20"/>
          <w:szCs w:val="18"/>
          <w:u w:val="single"/>
        </w:rPr>
        <w:t>)</w:t>
      </w:r>
    </w:p>
    <w:p w14:paraId="45BE886F" w14:textId="2648F050" w:rsidR="00C062FD" w:rsidRPr="00975ED9" w:rsidRDefault="00E96510" w:rsidP="00C9220D">
      <w:pPr>
        <w:jc w:val="both"/>
        <w:rPr>
          <w:rFonts w:ascii="Tahoma" w:hAnsi="Tahoma" w:cs="Tahoma"/>
          <w:sz w:val="20"/>
          <w:szCs w:val="20"/>
        </w:rPr>
      </w:pPr>
      <w:r w:rsidRPr="00975ED9">
        <w:rPr>
          <w:rFonts w:ascii="Tahoma" w:hAnsi="Tahoma" w:cs="Tahoma"/>
          <w:sz w:val="20"/>
          <w:szCs w:val="20"/>
        </w:rPr>
        <w:t xml:space="preserve">As of </w:t>
      </w:r>
      <w:r w:rsidR="00323C2E" w:rsidRPr="00975ED9">
        <w:rPr>
          <w:rFonts w:ascii="Tahoma" w:hAnsi="Tahoma" w:cs="Tahoma"/>
          <w:sz w:val="20"/>
          <w:szCs w:val="20"/>
        </w:rPr>
        <w:t>May 2024,</w:t>
      </w:r>
      <w:r w:rsidRPr="00975ED9">
        <w:rPr>
          <w:rFonts w:ascii="Tahoma" w:hAnsi="Tahoma" w:cs="Tahoma"/>
          <w:sz w:val="20"/>
          <w:szCs w:val="20"/>
        </w:rPr>
        <w:t xml:space="preserve"> the number of Syrians under temporary protection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is 3,</w:t>
      </w:r>
      <w:r w:rsidR="00323C2E" w:rsidRPr="00975ED9">
        <w:rPr>
          <w:rFonts w:ascii="Tahoma" w:hAnsi="Tahoma" w:cs="Tahoma"/>
          <w:sz w:val="20"/>
          <w:szCs w:val="20"/>
        </w:rPr>
        <w:t>115</w:t>
      </w:r>
      <w:r w:rsidRPr="00975ED9">
        <w:rPr>
          <w:rFonts w:ascii="Tahoma" w:hAnsi="Tahoma" w:cs="Tahoma"/>
          <w:sz w:val="20"/>
          <w:szCs w:val="20"/>
        </w:rPr>
        <w:t>,</w:t>
      </w:r>
      <w:r w:rsidR="00323C2E" w:rsidRPr="00975ED9">
        <w:rPr>
          <w:rFonts w:ascii="Tahoma" w:hAnsi="Tahoma" w:cs="Tahoma"/>
          <w:sz w:val="20"/>
          <w:szCs w:val="20"/>
        </w:rPr>
        <w:t>844</w:t>
      </w:r>
      <w:r w:rsidRPr="00975ED9">
        <w:rPr>
          <w:rFonts w:ascii="Tahoma" w:hAnsi="Tahoma" w:cs="Tahoma"/>
          <w:sz w:val="20"/>
          <w:szCs w:val="20"/>
        </w:rPr>
        <w:t xml:space="preserve">. While 1.5 percent of Syrians live in temporary shelters, 98.5 percent of them live in cities and villages. </w:t>
      </w:r>
      <w:r w:rsidR="00323C2E" w:rsidRPr="00975ED9">
        <w:rPr>
          <w:rFonts w:ascii="Tahoma" w:hAnsi="Tahoma" w:cs="Tahoma"/>
          <w:sz w:val="20"/>
          <w:szCs w:val="20"/>
        </w:rPr>
        <w:t xml:space="preserve">According to the Presidency of Migration Management of </w:t>
      </w:r>
      <w:proofErr w:type="spellStart"/>
      <w:r w:rsidR="00B64911">
        <w:rPr>
          <w:rFonts w:ascii="Tahoma" w:hAnsi="Tahoma" w:cs="Tahoma"/>
          <w:sz w:val="20"/>
          <w:szCs w:val="20"/>
        </w:rPr>
        <w:t>Türkiye</w:t>
      </w:r>
      <w:proofErr w:type="spellEnd"/>
      <w:r w:rsidR="00323C2E" w:rsidRPr="00975ED9">
        <w:rPr>
          <w:rFonts w:ascii="Tahoma" w:hAnsi="Tahoma" w:cs="Tahoma"/>
          <w:sz w:val="20"/>
          <w:szCs w:val="20"/>
        </w:rPr>
        <w:t>, İzmir has the 9</w:t>
      </w:r>
      <w:r w:rsidR="00323C2E" w:rsidRPr="00975ED9">
        <w:rPr>
          <w:rFonts w:ascii="Tahoma" w:hAnsi="Tahoma" w:cs="Tahoma"/>
          <w:sz w:val="20"/>
          <w:szCs w:val="20"/>
          <w:vertAlign w:val="superscript"/>
        </w:rPr>
        <w:t>th</w:t>
      </w:r>
      <w:r w:rsidR="00323C2E" w:rsidRPr="00975ED9">
        <w:rPr>
          <w:rFonts w:ascii="Tahoma" w:hAnsi="Tahoma" w:cs="Tahoma"/>
          <w:sz w:val="20"/>
          <w:szCs w:val="20"/>
        </w:rPr>
        <w:t xml:space="preserve"> largest </w:t>
      </w:r>
      <w:proofErr w:type="spellStart"/>
      <w:r w:rsidR="00323C2E" w:rsidRPr="00975ED9">
        <w:rPr>
          <w:rFonts w:ascii="Tahoma" w:hAnsi="Tahoma" w:cs="Tahoma"/>
          <w:sz w:val="20"/>
          <w:szCs w:val="20"/>
        </w:rPr>
        <w:t>SuTP</w:t>
      </w:r>
      <w:proofErr w:type="spellEnd"/>
      <w:r w:rsidR="00323C2E" w:rsidRPr="00975ED9">
        <w:rPr>
          <w:rFonts w:ascii="Tahoma" w:hAnsi="Tahoma" w:cs="Tahoma"/>
          <w:sz w:val="20"/>
          <w:szCs w:val="20"/>
        </w:rPr>
        <w:t xml:space="preserve"> population in the country. </w:t>
      </w:r>
      <w:r w:rsidR="00104450" w:rsidRPr="00975ED9">
        <w:rPr>
          <w:rFonts w:ascii="Tahoma" w:hAnsi="Tahoma" w:cs="Tahoma"/>
          <w:sz w:val="20"/>
          <w:szCs w:val="20"/>
        </w:rPr>
        <w:t xml:space="preserve">The following table below shows the distribution of the Syrian population in </w:t>
      </w:r>
      <w:r w:rsidR="00C10301">
        <w:rPr>
          <w:rFonts w:ascii="Tahoma" w:hAnsi="Tahoma" w:cs="Tahoma"/>
          <w:sz w:val="20"/>
          <w:szCs w:val="20"/>
        </w:rPr>
        <w:t>İzmir</w:t>
      </w:r>
      <w:r w:rsidR="00104450" w:rsidRPr="00975ED9">
        <w:rPr>
          <w:rFonts w:ascii="Tahoma" w:hAnsi="Tahoma" w:cs="Tahoma"/>
          <w:sz w:val="20"/>
          <w:szCs w:val="20"/>
        </w:rPr>
        <w:t xml:space="preserve"> Province.</w:t>
      </w:r>
    </w:p>
    <w:p w14:paraId="59F8E28C" w14:textId="08AAC96F" w:rsidR="008A2267" w:rsidRPr="00975ED9" w:rsidRDefault="00CB1975" w:rsidP="00651FDE">
      <w:pPr>
        <w:pStyle w:val="ResimYazs"/>
      </w:pPr>
      <w:bookmarkStart w:id="1327" w:name="_Toc174628902"/>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5</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Population and Percentage of </w:t>
      </w:r>
      <w:proofErr w:type="spellStart"/>
      <w:r w:rsidRPr="00975ED9">
        <w:rPr>
          <w:rFonts w:ascii="Tahoma" w:hAnsi="Tahoma" w:cs="Tahoma"/>
          <w:i w:val="0"/>
          <w:iCs w:val="0"/>
          <w:sz w:val="20"/>
          <w:szCs w:val="20"/>
        </w:rPr>
        <w:t>SuTP</w:t>
      </w:r>
      <w:proofErr w:type="spellEnd"/>
      <w:r w:rsidRPr="00975ED9">
        <w:rPr>
          <w:rFonts w:ascii="Tahoma" w:hAnsi="Tahoma" w:cs="Tahoma"/>
          <w:i w:val="0"/>
          <w:iCs w:val="0"/>
          <w:sz w:val="20"/>
          <w:szCs w:val="20"/>
        </w:rPr>
        <w:t xml:space="preserve"> in </w:t>
      </w:r>
      <w:bookmarkStart w:id="1328" w:name="_Toc169172195"/>
      <w:bookmarkStart w:id="1329" w:name="_Toc169172332"/>
      <w:bookmarkStart w:id="1330" w:name="_Toc169172400"/>
      <w:bookmarkStart w:id="1331" w:name="_Toc172113369"/>
      <w:bookmarkStart w:id="1332" w:name="_Toc165766359"/>
      <w:r w:rsidR="00C10301">
        <w:rPr>
          <w:rFonts w:ascii="Tahoma" w:hAnsi="Tahoma" w:cs="Tahoma"/>
          <w:i w:val="0"/>
          <w:iCs w:val="0"/>
          <w:sz w:val="20"/>
          <w:szCs w:val="20"/>
        </w:rPr>
        <w:t>İzmir</w:t>
      </w:r>
      <w:bookmarkEnd w:id="1327"/>
      <w:bookmarkEnd w:id="1328"/>
      <w:bookmarkEnd w:id="1329"/>
      <w:bookmarkEnd w:id="1330"/>
      <w:bookmarkEnd w:id="1331"/>
      <w:bookmarkEnd w:id="1332"/>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954"/>
        <w:gridCol w:w="1452"/>
        <w:gridCol w:w="1359"/>
        <w:gridCol w:w="1406"/>
        <w:gridCol w:w="2202"/>
        <w:gridCol w:w="2249"/>
      </w:tblGrid>
      <w:tr w:rsidR="00DA272B" w:rsidRPr="00FA087E" w14:paraId="414CEE5E" w14:textId="77777777">
        <w:tc>
          <w:tcPr>
            <w:tcW w:w="0" w:type="auto"/>
          </w:tcPr>
          <w:p w14:paraId="6E49C217" w14:textId="77777777" w:rsidR="00DA272B" w:rsidRPr="00975ED9" w:rsidRDefault="00DA272B" w:rsidP="00494D6A">
            <w:pPr>
              <w:rPr>
                <w:b/>
                <w:bCs/>
                <w:sz w:val="18"/>
                <w:szCs w:val="18"/>
              </w:rPr>
            </w:pPr>
            <w:r w:rsidRPr="00975ED9">
              <w:rPr>
                <w:b/>
                <w:bCs/>
                <w:sz w:val="18"/>
                <w:szCs w:val="18"/>
              </w:rPr>
              <w:t>Province</w:t>
            </w:r>
          </w:p>
        </w:tc>
        <w:tc>
          <w:tcPr>
            <w:tcW w:w="0" w:type="auto"/>
          </w:tcPr>
          <w:p w14:paraId="1EA7D7A8" w14:textId="77777777" w:rsidR="00DA272B" w:rsidRPr="00975ED9" w:rsidRDefault="00DA272B" w:rsidP="00494D6A">
            <w:pPr>
              <w:rPr>
                <w:b/>
                <w:bCs/>
                <w:sz w:val="18"/>
                <w:szCs w:val="18"/>
              </w:rPr>
            </w:pPr>
            <w:r w:rsidRPr="00975ED9">
              <w:rPr>
                <w:b/>
                <w:bCs/>
                <w:sz w:val="18"/>
                <w:szCs w:val="18"/>
              </w:rPr>
              <w:t>Population of Province</w:t>
            </w:r>
          </w:p>
        </w:tc>
        <w:tc>
          <w:tcPr>
            <w:tcW w:w="0" w:type="auto"/>
          </w:tcPr>
          <w:p w14:paraId="2808FFB4" w14:textId="77777777" w:rsidR="00DA272B" w:rsidRPr="00975ED9" w:rsidRDefault="00DA272B" w:rsidP="00494D6A">
            <w:pPr>
              <w:rPr>
                <w:b/>
                <w:bCs/>
                <w:sz w:val="18"/>
                <w:szCs w:val="18"/>
              </w:rPr>
            </w:pPr>
            <w:r w:rsidRPr="00975ED9">
              <w:rPr>
                <w:b/>
                <w:bCs/>
                <w:sz w:val="18"/>
                <w:szCs w:val="18"/>
              </w:rPr>
              <w:t xml:space="preserve">Population of </w:t>
            </w:r>
            <w:proofErr w:type="spellStart"/>
            <w:r w:rsidRPr="00975ED9">
              <w:rPr>
                <w:b/>
                <w:bCs/>
                <w:sz w:val="18"/>
                <w:szCs w:val="18"/>
              </w:rPr>
              <w:t>SuTP</w:t>
            </w:r>
            <w:proofErr w:type="spellEnd"/>
          </w:p>
        </w:tc>
        <w:tc>
          <w:tcPr>
            <w:tcW w:w="0" w:type="auto"/>
          </w:tcPr>
          <w:p w14:paraId="7C4674A7" w14:textId="77777777" w:rsidR="00DA272B" w:rsidRPr="00975ED9" w:rsidRDefault="00DA272B" w:rsidP="00494D6A">
            <w:pPr>
              <w:rPr>
                <w:b/>
                <w:bCs/>
                <w:sz w:val="18"/>
                <w:szCs w:val="18"/>
              </w:rPr>
            </w:pPr>
            <w:r w:rsidRPr="00975ED9">
              <w:rPr>
                <w:b/>
                <w:bCs/>
                <w:sz w:val="18"/>
                <w:szCs w:val="18"/>
              </w:rPr>
              <w:t xml:space="preserve">Percentage of </w:t>
            </w:r>
            <w:proofErr w:type="spellStart"/>
            <w:r w:rsidRPr="00975ED9">
              <w:rPr>
                <w:b/>
                <w:bCs/>
                <w:sz w:val="18"/>
                <w:szCs w:val="18"/>
              </w:rPr>
              <w:t>SuTP</w:t>
            </w:r>
            <w:proofErr w:type="spellEnd"/>
          </w:p>
        </w:tc>
        <w:tc>
          <w:tcPr>
            <w:tcW w:w="0" w:type="auto"/>
          </w:tcPr>
          <w:p w14:paraId="35F629D2" w14:textId="77777777" w:rsidR="00DA272B" w:rsidRPr="00975ED9" w:rsidRDefault="00DA272B" w:rsidP="00494D6A">
            <w:pPr>
              <w:rPr>
                <w:b/>
                <w:bCs/>
                <w:sz w:val="18"/>
                <w:szCs w:val="18"/>
              </w:rPr>
            </w:pPr>
            <w:r w:rsidRPr="00975ED9">
              <w:rPr>
                <w:b/>
                <w:bCs/>
                <w:sz w:val="18"/>
                <w:szCs w:val="18"/>
              </w:rPr>
              <w:t xml:space="preserve">Rank of the province in terms of population of </w:t>
            </w:r>
            <w:proofErr w:type="spellStart"/>
            <w:r w:rsidRPr="00975ED9">
              <w:rPr>
                <w:b/>
                <w:bCs/>
                <w:sz w:val="18"/>
                <w:szCs w:val="18"/>
              </w:rPr>
              <w:t>SuTP</w:t>
            </w:r>
            <w:proofErr w:type="spellEnd"/>
          </w:p>
        </w:tc>
        <w:tc>
          <w:tcPr>
            <w:tcW w:w="0" w:type="auto"/>
          </w:tcPr>
          <w:p w14:paraId="3FAF4092" w14:textId="77777777" w:rsidR="00DA272B" w:rsidRPr="00975ED9" w:rsidRDefault="00DA272B" w:rsidP="00494D6A">
            <w:pPr>
              <w:rPr>
                <w:b/>
                <w:bCs/>
                <w:sz w:val="18"/>
                <w:szCs w:val="18"/>
              </w:rPr>
            </w:pPr>
            <w:r w:rsidRPr="00975ED9">
              <w:rPr>
                <w:b/>
                <w:bCs/>
                <w:sz w:val="18"/>
                <w:szCs w:val="18"/>
              </w:rPr>
              <w:t xml:space="preserve">Rank of the province in terms of percentage of </w:t>
            </w:r>
            <w:proofErr w:type="spellStart"/>
            <w:r w:rsidRPr="00975ED9">
              <w:rPr>
                <w:b/>
                <w:bCs/>
                <w:sz w:val="18"/>
                <w:szCs w:val="18"/>
              </w:rPr>
              <w:t>SuTP</w:t>
            </w:r>
            <w:proofErr w:type="spellEnd"/>
          </w:p>
        </w:tc>
      </w:tr>
      <w:tr w:rsidR="00DA272B" w:rsidRPr="00FA087E" w14:paraId="4BB93AFC" w14:textId="77777777">
        <w:tc>
          <w:tcPr>
            <w:tcW w:w="0" w:type="auto"/>
          </w:tcPr>
          <w:p w14:paraId="7407E594" w14:textId="65BFF56F" w:rsidR="00DA272B" w:rsidRPr="00975ED9" w:rsidRDefault="00C10301" w:rsidP="00494D6A">
            <w:pPr>
              <w:rPr>
                <w:sz w:val="18"/>
                <w:szCs w:val="18"/>
              </w:rPr>
            </w:pPr>
            <w:r>
              <w:rPr>
                <w:sz w:val="18"/>
                <w:szCs w:val="18"/>
              </w:rPr>
              <w:t>İzmir</w:t>
            </w:r>
          </w:p>
        </w:tc>
        <w:tc>
          <w:tcPr>
            <w:tcW w:w="0" w:type="auto"/>
          </w:tcPr>
          <w:p w14:paraId="6DFF596C" w14:textId="5FACFE17" w:rsidR="00DA272B" w:rsidRPr="00975ED9" w:rsidRDefault="00DA272B" w:rsidP="00C9220D">
            <w:pPr>
              <w:rPr>
                <w:sz w:val="18"/>
                <w:szCs w:val="18"/>
              </w:rPr>
            </w:pPr>
            <w:r w:rsidRPr="00975ED9">
              <w:rPr>
                <w:sz w:val="18"/>
                <w:szCs w:val="18"/>
              </w:rPr>
              <w:t>4.479.525</w:t>
            </w:r>
          </w:p>
        </w:tc>
        <w:tc>
          <w:tcPr>
            <w:tcW w:w="0" w:type="auto"/>
          </w:tcPr>
          <w:p w14:paraId="78166B68" w14:textId="7D94FDB3" w:rsidR="00DA272B" w:rsidRPr="00975ED9" w:rsidRDefault="00BB0BF6" w:rsidP="00C9220D">
            <w:pPr>
              <w:rPr>
                <w:sz w:val="18"/>
                <w:szCs w:val="18"/>
              </w:rPr>
            </w:pPr>
            <w:r w:rsidRPr="00975ED9">
              <w:rPr>
                <w:sz w:val="18"/>
                <w:szCs w:val="18"/>
              </w:rPr>
              <w:t>119</w:t>
            </w:r>
            <w:r w:rsidR="00DA272B" w:rsidRPr="00975ED9">
              <w:rPr>
                <w:sz w:val="18"/>
                <w:szCs w:val="18"/>
              </w:rPr>
              <w:t>.</w:t>
            </w:r>
            <w:r w:rsidRPr="00975ED9">
              <w:rPr>
                <w:sz w:val="18"/>
                <w:szCs w:val="18"/>
              </w:rPr>
              <w:t>458</w:t>
            </w:r>
          </w:p>
        </w:tc>
        <w:tc>
          <w:tcPr>
            <w:tcW w:w="0" w:type="auto"/>
          </w:tcPr>
          <w:p w14:paraId="0F2379A2" w14:textId="5E11625F" w:rsidR="00DA272B" w:rsidRPr="00975ED9" w:rsidRDefault="00BB0BF6" w:rsidP="00C9220D">
            <w:pPr>
              <w:rPr>
                <w:sz w:val="18"/>
                <w:szCs w:val="18"/>
              </w:rPr>
            </w:pPr>
            <w:r w:rsidRPr="00975ED9">
              <w:rPr>
                <w:sz w:val="18"/>
                <w:szCs w:val="18"/>
              </w:rPr>
              <w:t>2,60</w:t>
            </w:r>
            <w:r w:rsidR="00DA272B" w:rsidRPr="00975ED9">
              <w:rPr>
                <w:sz w:val="18"/>
                <w:szCs w:val="18"/>
              </w:rPr>
              <w:t>%</w:t>
            </w:r>
          </w:p>
        </w:tc>
        <w:tc>
          <w:tcPr>
            <w:tcW w:w="0" w:type="auto"/>
          </w:tcPr>
          <w:p w14:paraId="5EFDF146" w14:textId="4EEFF003" w:rsidR="00DA272B" w:rsidRPr="00975ED9" w:rsidRDefault="00BB0BF6" w:rsidP="00C9220D">
            <w:pPr>
              <w:rPr>
                <w:sz w:val="18"/>
                <w:szCs w:val="18"/>
              </w:rPr>
            </w:pPr>
            <w:r w:rsidRPr="00975ED9">
              <w:rPr>
                <w:sz w:val="18"/>
                <w:szCs w:val="18"/>
              </w:rPr>
              <w:t>9</w:t>
            </w:r>
          </w:p>
        </w:tc>
        <w:tc>
          <w:tcPr>
            <w:tcW w:w="0" w:type="auto"/>
          </w:tcPr>
          <w:p w14:paraId="4F1DF7D3" w14:textId="77777777" w:rsidR="00DA272B" w:rsidRPr="00975ED9" w:rsidRDefault="00DA272B" w:rsidP="00C9220D">
            <w:pPr>
              <w:rPr>
                <w:sz w:val="18"/>
                <w:szCs w:val="18"/>
              </w:rPr>
            </w:pPr>
            <w:r w:rsidRPr="00975ED9">
              <w:rPr>
                <w:sz w:val="18"/>
                <w:szCs w:val="18"/>
              </w:rPr>
              <w:t>18</w:t>
            </w:r>
          </w:p>
        </w:tc>
      </w:tr>
    </w:tbl>
    <w:p w14:paraId="3A0E882B" w14:textId="77439781" w:rsidR="00BB0BF6" w:rsidRPr="004E3DF7" w:rsidRDefault="00BB0BF6" w:rsidP="00C9220D">
      <w:pPr>
        <w:spacing w:before="60" w:line="240" w:lineRule="auto"/>
        <w:jc w:val="both"/>
        <w:rPr>
          <w:rFonts w:ascii="Tahoma" w:hAnsi="Tahoma" w:cs="Tahoma"/>
          <w:sz w:val="16"/>
          <w:szCs w:val="16"/>
        </w:rPr>
      </w:pPr>
      <w:bookmarkStart w:id="1333" w:name="_Hlk118115985"/>
      <w:r w:rsidRPr="00F36C5C">
        <w:rPr>
          <w:rFonts w:ascii="Tahoma" w:hAnsi="Tahoma" w:cs="Tahoma"/>
          <w:b/>
          <w:bCs/>
          <w:sz w:val="16"/>
          <w:szCs w:val="16"/>
        </w:rPr>
        <w:t xml:space="preserve">Source: </w:t>
      </w:r>
      <w:hyperlink r:id="rId32" w:history="1">
        <w:r w:rsidRPr="004E3DF7">
          <w:rPr>
            <w:rStyle w:val="Kpr"/>
            <w:rFonts w:ascii="Tahoma" w:hAnsi="Tahoma" w:cs="Tahoma"/>
            <w:sz w:val="16"/>
            <w:szCs w:val="16"/>
          </w:rPr>
          <w:t>https://www.goc.gov.tr/gecici-koruma5638</w:t>
        </w:r>
      </w:hyperlink>
      <w:r w:rsidRPr="004E3DF7">
        <w:rPr>
          <w:rFonts w:ascii="Tahoma" w:hAnsi="Tahoma" w:cs="Tahoma"/>
          <w:sz w:val="16"/>
          <w:szCs w:val="16"/>
        </w:rPr>
        <w:t>. Date of Access: May 13, 2024.</w:t>
      </w:r>
      <w:bookmarkEnd w:id="1333"/>
    </w:p>
    <w:p w14:paraId="73F0E794" w14:textId="1880D119" w:rsidR="004C3A89" w:rsidRPr="00A23B1D" w:rsidRDefault="004C3A89" w:rsidP="00C9220D">
      <w:pPr>
        <w:jc w:val="both"/>
        <w:rPr>
          <w:b/>
          <w:sz w:val="20"/>
          <w:szCs w:val="20"/>
          <w:u w:val="single"/>
        </w:rPr>
      </w:pPr>
    </w:p>
    <w:p w14:paraId="000739DB" w14:textId="28525E35" w:rsidR="008A2267" w:rsidRPr="00975ED9" w:rsidRDefault="003214D2" w:rsidP="00975ED9">
      <w:pPr>
        <w:pStyle w:val="Balk4"/>
      </w:pPr>
      <w:r>
        <w:lastRenderedPageBreak/>
        <w:t xml:space="preserve">6.2.4.1. </w:t>
      </w:r>
      <w:r w:rsidR="00E96510" w:rsidRPr="003214D2">
        <w:t>Roma Population</w:t>
      </w:r>
    </w:p>
    <w:p w14:paraId="38FCA299" w14:textId="77777777" w:rsidR="00E96510" w:rsidRPr="00975ED9" w:rsidRDefault="00E96510" w:rsidP="00494D6A">
      <w:pPr>
        <w:jc w:val="both"/>
        <w:rPr>
          <w:rFonts w:ascii="Tahoma" w:hAnsi="Tahoma" w:cs="Tahoma"/>
          <w:sz w:val="20"/>
          <w:szCs w:val="20"/>
        </w:rPr>
      </w:pPr>
      <w:r w:rsidRPr="00975ED9">
        <w:rPr>
          <w:rFonts w:ascii="Tahoma" w:hAnsi="Tahoma" w:cs="Tahoma"/>
          <w:sz w:val="20"/>
          <w:szCs w:val="20"/>
        </w:rPr>
        <w:t xml:space="preserve">Within the scope of the project, the Roma were evaluated as the ethnic group that stands out in terms of vulnerability. </w:t>
      </w:r>
    </w:p>
    <w:p w14:paraId="78967F54"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Roma population generally lives in the most disadvantaged areas and in the poorest districts of cities. The main policy areas that Roma should receive support from, which are stated in the “Strategy Document for Roma Population” of the Ministry of Family and Social Policies, and the observations made during the preparation of the strategy document regarding these policy areas are as follows: </w:t>
      </w:r>
      <w:r w:rsidRPr="00975ED9">
        <w:rPr>
          <w:rStyle w:val="DipnotBavurusu"/>
          <w:rFonts w:ascii="Tahoma" w:hAnsi="Tahoma" w:cs="Tahoma"/>
          <w:sz w:val="20"/>
          <w:szCs w:val="20"/>
        </w:rPr>
        <w:footnoteReference w:id="13"/>
      </w:r>
    </w:p>
    <w:p w14:paraId="3AACB26E"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Education: Roma children cannot benefit from education opportunities sufficiently and their absenteeism is high. Some Roma children are unable to continue their education because their families cannot afford to pay for their education or they have to work to support their families, while some of the children who attend school drop out because they think they are facing social exclusion.</w:t>
      </w:r>
    </w:p>
    <w:p w14:paraId="0E45EAD3"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Employment: There is not enough data on the situation of Roma population in the labor market. However, the general opinion and observations are that Roma population mostly work in precarious, unqualified and low-status jobs. Thus, their income is not regular and is far from satisfying the needs of their families.</w:t>
      </w:r>
    </w:p>
    <w:p w14:paraId="2B4E515B" w14:textId="10379C43"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 xml:space="preserve">Shelter: The houses they live in are physically inadequate. In fact, Roma population mostly </w:t>
      </w:r>
      <w:proofErr w:type="spellStart"/>
      <w:r w:rsidRPr="00975ED9">
        <w:rPr>
          <w:rFonts w:ascii="Tahoma" w:hAnsi="Tahoma" w:cs="Tahoma"/>
          <w:sz w:val="20"/>
          <w:szCs w:val="20"/>
        </w:rPr>
        <w:t>livein</w:t>
      </w:r>
      <w:proofErr w:type="spellEnd"/>
      <w:r w:rsidRPr="00975ED9">
        <w:rPr>
          <w:rFonts w:ascii="Tahoma" w:hAnsi="Tahoma" w:cs="Tahoma"/>
          <w:sz w:val="20"/>
          <w:szCs w:val="20"/>
        </w:rPr>
        <w:t xml:space="preserve"> makeshift barracks that they have built themselves, on public lands or private lands. In the urban transformation area projects carried out in the past to improve the living environment of the Roma, the problems of integration with the society and employment of the Roma population have increased, since the houses were built usually far from the city center and are multi-</w:t>
      </w:r>
      <w:proofErr w:type="spellStart"/>
      <w:r w:rsidRPr="00975ED9">
        <w:rPr>
          <w:rFonts w:ascii="Tahoma" w:hAnsi="Tahoma" w:cs="Tahoma"/>
          <w:sz w:val="20"/>
          <w:szCs w:val="20"/>
        </w:rPr>
        <w:t>storey</w:t>
      </w:r>
      <w:proofErr w:type="spellEnd"/>
      <w:r w:rsidRPr="00975ED9">
        <w:rPr>
          <w:rFonts w:ascii="Tahoma" w:hAnsi="Tahoma" w:cs="Tahoma"/>
          <w:sz w:val="20"/>
          <w:szCs w:val="20"/>
        </w:rPr>
        <w:t>.</w:t>
      </w:r>
    </w:p>
    <w:p w14:paraId="7693EC71"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Health: Both the general health literacy of Roma population and—although varies from region to region—the level of awareness of health services they can benefit from is generally low.</w:t>
      </w:r>
    </w:p>
    <w:p w14:paraId="5A2F6001" w14:textId="120B426E" w:rsidR="007977C5"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Social services and social assistance: The low employment level of Roma population and the fact that they work in temporary/precarious jobs bring along the risk of poverty. Since they do not have the ability to pay premiums, they are generally not included in the social insurance system and are not supported through the social service and assistance system.</w:t>
      </w:r>
    </w:p>
    <w:p w14:paraId="6C8CF726" w14:textId="77777777" w:rsidR="007977C5" w:rsidRPr="00975ED9" w:rsidRDefault="007977C5" w:rsidP="00494D6A">
      <w:pPr>
        <w:jc w:val="both"/>
        <w:rPr>
          <w:rFonts w:ascii="Tahoma" w:hAnsi="Tahoma" w:cs="Tahoma"/>
          <w:bCs/>
          <w:sz w:val="20"/>
          <w:szCs w:val="20"/>
        </w:rPr>
      </w:pPr>
    </w:p>
    <w:p w14:paraId="64FE3E30" w14:textId="40727042" w:rsidR="004C3A89" w:rsidRPr="00975ED9" w:rsidRDefault="00E96510" w:rsidP="00494D6A">
      <w:pPr>
        <w:jc w:val="both"/>
        <w:rPr>
          <w:rFonts w:ascii="Tahoma" w:hAnsi="Tahoma" w:cs="Tahoma"/>
          <w:sz w:val="20"/>
          <w:szCs w:val="20"/>
        </w:rPr>
      </w:pPr>
      <w:r w:rsidRPr="00975ED9">
        <w:rPr>
          <w:rFonts w:ascii="Tahoma" w:hAnsi="Tahoma" w:cs="Tahoma"/>
          <w:sz w:val="20"/>
          <w:szCs w:val="20"/>
        </w:rPr>
        <w:t xml:space="preserve">In the interviews held in </w:t>
      </w:r>
      <w:r w:rsidR="00C10301">
        <w:rPr>
          <w:rFonts w:ascii="Tahoma" w:hAnsi="Tahoma" w:cs="Tahoma"/>
          <w:sz w:val="20"/>
          <w:szCs w:val="20"/>
        </w:rPr>
        <w:t>İzmir</w:t>
      </w:r>
      <w:r w:rsidRPr="00975ED9">
        <w:rPr>
          <w:rFonts w:ascii="Tahoma" w:hAnsi="Tahoma" w:cs="Tahoma"/>
          <w:sz w:val="20"/>
          <w:szCs w:val="20"/>
        </w:rPr>
        <w:t xml:space="preserve"> within the scope of field studies</w:t>
      </w:r>
      <w:r w:rsidR="00B3258D" w:rsidRPr="00975ED9">
        <w:rPr>
          <w:rFonts w:ascii="Tahoma" w:hAnsi="Tahoma" w:cs="Tahoma"/>
          <w:sz w:val="20"/>
          <w:szCs w:val="20"/>
        </w:rPr>
        <w:t xml:space="preserve"> </w:t>
      </w:r>
      <w:r w:rsidR="00700BE3" w:rsidRPr="00975ED9">
        <w:rPr>
          <w:rFonts w:ascii="Tahoma" w:hAnsi="Tahoma" w:cs="Tahoma"/>
          <w:sz w:val="20"/>
          <w:szCs w:val="20"/>
        </w:rPr>
        <w:t xml:space="preserve">conducted </w:t>
      </w:r>
      <w:r w:rsidR="00B3258D" w:rsidRPr="00975ED9">
        <w:rPr>
          <w:rFonts w:ascii="Tahoma" w:hAnsi="Tahoma" w:cs="Tahoma"/>
          <w:sz w:val="20"/>
          <w:szCs w:val="20"/>
        </w:rPr>
        <w:t xml:space="preserve">during </w:t>
      </w:r>
      <w:r w:rsidR="00595768" w:rsidRPr="00975ED9">
        <w:rPr>
          <w:rFonts w:ascii="Tahoma" w:hAnsi="Tahoma" w:cs="Tahoma"/>
          <w:sz w:val="20"/>
          <w:szCs w:val="20"/>
        </w:rPr>
        <w:t xml:space="preserve">the </w:t>
      </w:r>
      <w:r w:rsidR="00B3258D" w:rsidRPr="00975ED9">
        <w:rPr>
          <w:rFonts w:ascii="Tahoma" w:hAnsi="Tahoma" w:cs="Tahoma"/>
          <w:sz w:val="20"/>
          <w:szCs w:val="20"/>
        </w:rPr>
        <w:t>preparation of the Project’s SEP</w:t>
      </w:r>
      <w:r w:rsidRPr="00975ED9">
        <w:rPr>
          <w:rFonts w:ascii="Tahoma" w:hAnsi="Tahoma" w:cs="Tahoma"/>
          <w:sz w:val="20"/>
          <w:szCs w:val="20"/>
        </w:rPr>
        <w:t xml:space="preserve">, the neighborhoods in </w:t>
      </w:r>
      <w:proofErr w:type="spellStart"/>
      <w:r w:rsidRPr="00975ED9">
        <w:rPr>
          <w:rFonts w:ascii="Tahoma" w:hAnsi="Tahoma" w:cs="Tahoma"/>
          <w:sz w:val="20"/>
          <w:szCs w:val="20"/>
        </w:rPr>
        <w:t>Bayraklı</w:t>
      </w:r>
      <w:proofErr w:type="spellEnd"/>
      <w:r w:rsidRPr="00975ED9">
        <w:rPr>
          <w:rFonts w:ascii="Tahoma" w:hAnsi="Tahoma" w:cs="Tahoma"/>
          <w:sz w:val="20"/>
          <w:szCs w:val="20"/>
        </w:rPr>
        <w:t xml:space="preserve"> where the Roma population, working predominantly in the informal sector, live were given as an example. The Roma population living in the </w:t>
      </w:r>
      <w:proofErr w:type="spellStart"/>
      <w:r w:rsidRPr="00975ED9">
        <w:rPr>
          <w:rFonts w:ascii="Tahoma" w:hAnsi="Tahoma" w:cs="Tahoma"/>
          <w:sz w:val="20"/>
          <w:szCs w:val="20"/>
        </w:rPr>
        <w:t>Ege</w:t>
      </w:r>
      <w:proofErr w:type="spellEnd"/>
      <w:r w:rsidRPr="00975ED9">
        <w:rPr>
          <w:rFonts w:ascii="Tahoma" w:hAnsi="Tahoma" w:cs="Tahoma"/>
          <w:sz w:val="20"/>
          <w:szCs w:val="20"/>
        </w:rPr>
        <w:t xml:space="preserve"> neighborhood is in the middle of the newly built high business centers. </w:t>
      </w:r>
      <w:proofErr w:type="spellStart"/>
      <w:r w:rsidRPr="00975ED9">
        <w:rPr>
          <w:rFonts w:ascii="Tahoma" w:hAnsi="Tahoma" w:cs="Tahoma"/>
          <w:sz w:val="20"/>
          <w:szCs w:val="20"/>
        </w:rPr>
        <w:t>Ornekkoy</w:t>
      </w:r>
      <w:proofErr w:type="spellEnd"/>
      <w:r w:rsidRPr="00975ED9">
        <w:rPr>
          <w:rFonts w:ascii="Tahoma" w:hAnsi="Tahoma" w:cs="Tahoma"/>
          <w:sz w:val="20"/>
          <w:szCs w:val="20"/>
        </w:rPr>
        <w:t xml:space="preserve"> neighborhood is another district where Roma people are concentrated. According to the mukhtar of </w:t>
      </w:r>
      <w:proofErr w:type="spellStart"/>
      <w:r w:rsidRPr="00975ED9">
        <w:rPr>
          <w:rFonts w:ascii="Tahoma" w:hAnsi="Tahoma" w:cs="Tahoma"/>
          <w:sz w:val="20"/>
          <w:szCs w:val="20"/>
        </w:rPr>
        <w:t>Ornekkoy</w:t>
      </w:r>
      <w:proofErr w:type="spellEnd"/>
      <w:r w:rsidRPr="00975ED9">
        <w:rPr>
          <w:rFonts w:ascii="Tahoma" w:hAnsi="Tahoma" w:cs="Tahoma"/>
          <w:sz w:val="20"/>
          <w:szCs w:val="20"/>
        </w:rPr>
        <w:t xml:space="preserve">, the Roma mostly work in basket weaving and scrap scavenging. </w:t>
      </w:r>
    </w:p>
    <w:p w14:paraId="4769AECA" w14:textId="05478E34" w:rsidR="00E517BC" w:rsidRPr="00975ED9" w:rsidRDefault="00E517BC" w:rsidP="00494D6A">
      <w:pPr>
        <w:jc w:val="both"/>
        <w:rPr>
          <w:rFonts w:ascii="Tahoma" w:hAnsi="Tahoma" w:cs="Tahoma"/>
          <w:sz w:val="20"/>
          <w:szCs w:val="20"/>
        </w:rPr>
      </w:pPr>
      <w:r w:rsidRPr="00975ED9">
        <w:rPr>
          <w:rFonts w:ascii="Tahoma" w:hAnsi="Tahoma" w:cs="Tahoma"/>
          <w:sz w:val="20"/>
          <w:szCs w:val="20"/>
        </w:rPr>
        <w:t xml:space="preserve">Many Roma people reside in Konak’s </w:t>
      </w:r>
      <w:proofErr w:type="spellStart"/>
      <w:r w:rsidRPr="00975ED9">
        <w:rPr>
          <w:rFonts w:ascii="Tahoma" w:hAnsi="Tahoma" w:cs="Tahoma"/>
          <w:sz w:val="20"/>
          <w:szCs w:val="20"/>
        </w:rPr>
        <w:t>Tepecik</w:t>
      </w:r>
      <w:proofErr w:type="spellEnd"/>
      <w:r w:rsidRPr="00975ED9">
        <w:rPr>
          <w:rFonts w:ascii="Tahoma" w:hAnsi="Tahoma" w:cs="Tahoma"/>
          <w:sz w:val="20"/>
          <w:szCs w:val="20"/>
        </w:rPr>
        <w:t>/</w:t>
      </w:r>
      <w:proofErr w:type="spellStart"/>
      <w:r w:rsidRPr="00975ED9">
        <w:rPr>
          <w:rFonts w:ascii="Tahoma" w:hAnsi="Tahoma" w:cs="Tahoma"/>
          <w:sz w:val="20"/>
          <w:szCs w:val="20"/>
        </w:rPr>
        <w:t>Yenişehir</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Hilal</w:t>
      </w:r>
      <w:proofErr w:type="spellEnd"/>
      <w:r w:rsidRPr="00975ED9">
        <w:rPr>
          <w:rFonts w:ascii="Tahoma" w:hAnsi="Tahoma" w:cs="Tahoma"/>
          <w:sz w:val="20"/>
          <w:szCs w:val="20"/>
        </w:rPr>
        <w:t xml:space="preserve"> neighborhoods (</w:t>
      </w:r>
      <w:proofErr w:type="spellStart"/>
      <w:r w:rsidRPr="00975ED9">
        <w:rPr>
          <w:rFonts w:ascii="Tahoma" w:hAnsi="Tahoma" w:cs="Tahoma"/>
          <w:sz w:val="20"/>
          <w:szCs w:val="20"/>
        </w:rPr>
        <w:t>Tenekeli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mahalle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Güney</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mahallesi</w:t>
      </w:r>
      <w:proofErr w:type="spellEnd"/>
      <w:r w:rsidRPr="00975ED9">
        <w:rPr>
          <w:rFonts w:ascii="Tahoma" w:hAnsi="Tahoma" w:cs="Tahoma"/>
          <w:sz w:val="20"/>
          <w:szCs w:val="20"/>
        </w:rPr>
        <w:t xml:space="preserve">). The Roma </w:t>
      </w:r>
      <w:r w:rsidR="004B38ED" w:rsidRPr="00975ED9">
        <w:rPr>
          <w:rFonts w:ascii="Tahoma" w:hAnsi="Tahoma" w:cs="Tahoma"/>
          <w:sz w:val="20"/>
          <w:szCs w:val="20"/>
        </w:rPr>
        <w:t>their</w:t>
      </w:r>
      <w:r w:rsidRPr="00975ED9">
        <w:rPr>
          <w:rFonts w:ascii="Tahoma" w:hAnsi="Tahoma" w:cs="Tahoma"/>
          <w:sz w:val="20"/>
          <w:szCs w:val="20"/>
        </w:rPr>
        <w:t xml:space="preserve"> work in music industry, engage </w:t>
      </w:r>
      <w:r w:rsidR="00205CB0" w:rsidRPr="00975ED9">
        <w:rPr>
          <w:rFonts w:ascii="Tahoma" w:hAnsi="Tahoma" w:cs="Tahoma"/>
          <w:sz w:val="20"/>
          <w:szCs w:val="20"/>
        </w:rPr>
        <w:t>i</w:t>
      </w:r>
      <w:r w:rsidRPr="00975ED9">
        <w:rPr>
          <w:rFonts w:ascii="Tahoma" w:hAnsi="Tahoma" w:cs="Tahoma"/>
          <w:sz w:val="20"/>
          <w:szCs w:val="20"/>
        </w:rPr>
        <w:t>n small commercial activities and some of them live on government aid. While there are no significant signs of urban transformation in the said neighborhoods, they are situated in highly central locations</w:t>
      </w:r>
      <w:r w:rsidR="001D1A76" w:rsidRPr="00975ED9">
        <w:rPr>
          <w:rFonts w:ascii="Tahoma" w:hAnsi="Tahoma" w:cs="Tahoma"/>
          <w:sz w:val="20"/>
          <w:szCs w:val="20"/>
        </w:rPr>
        <w:t xml:space="preserve"> in the city. Thus, they can be regarded as future candidates for gentrification and urban development activities.</w:t>
      </w:r>
    </w:p>
    <w:p w14:paraId="79487FE5" w14:textId="66E5618D" w:rsidR="00E96510" w:rsidRPr="00975ED9" w:rsidRDefault="00E96510" w:rsidP="00494D6A">
      <w:pPr>
        <w:jc w:val="both"/>
        <w:rPr>
          <w:rFonts w:ascii="Tahoma" w:hAnsi="Tahoma" w:cs="Tahoma"/>
          <w:sz w:val="20"/>
          <w:szCs w:val="20"/>
        </w:rPr>
      </w:pPr>
      <w:r w:rsidRPr="00975ED9">
        <w:rPr>
          <w:rFonts w:ascii="Tahoma" w:hAnsi="Tahoma" w:cs="Tahoma"/>
          <w:sz w:val="20"/>
          <w:szCs w:val="20"/>
        </w:rPr>
        <w:lastRenderedPageBreak/>
        <w:t xml:space="preserve">While the Roma population in Tire is mostly integrated with the urban structure and works intensively in agricultural activities, the Roma people in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mostly reside in </w:t>
      </w:r>
      <w:proofErr w:type="spellStart"/>
      <w:r w:rsidRPr="00975ED9">
        <w:rPr>
          <w:rFonts w:ascii="Tahoma" w:hAnsi="Tahoma" w:cs="Tahoma"/>
          <w:sz w:val="20"/>
          <w:szCs w:val="20"/>
        </w:rPr>
        <w:t>Ağadır</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Kazımpaşa</w:t>
      </w:r>
      <w:proofErr w:type="spellEnd"/>
      <w:r w:rsidRPr="00975ED9">
        <w:rPr>
          <w:rFonts w:ascii="Tahoma" w:hAnsi="Tahoma" w:cs="Tahoma"/>
          <w:sz w:val="20"/>
          <w:szCs w:val="20"/>
        </w:rPr>
        <w:t xml:space="preserve"> neighborhoods, which are urban protected areas. Among the Roma in </w:t>
      </w:r>
      <w:proofErr w:type="spellStart"/>
      <w:r w:rsidRPr="00975ED9">
        <w:rPr>
          <w:rFonts w:ascii="Tahoma" w:hAnsi="Tahoma" w:cs="Tahoma"/>
          <w:sz w:val="20"/>
          <w:szCs w:val="20"/>
        </w:rPr>
        <w:t>Menemen</w:t>
      </w:r>
      <w:proofErr w:type="spellEnd"/>
      <w:r w:rsidRPr="00975ED9">
        <w:rPr>
          <w:rFonts w:ascii="Tahoma" w:hAnsi="Tahoma" w:cs="Tahoma"/>
          <w:sz w:val="20"/>
          <w:szCs w:val="20"/>
        </w:rPr>
        <w:t>, 60% are property owners and 40% live in treasury land or barracks.</w:t>
      </w:r>
    </w:p>
    <w:p w14:paraId="08DC3CA3" w14:textId="77777777" w:rsidR="00104450" w:rsidRPr="00A23B1D" w:rsidRDefault="00104450" w:rsidP="00494D6A">
      <w:pPr>
        <w:jc w:val="both"/>
        <w:rPr>
          <w:sz w:val="20"/>
          <w:szCs w:val="20"/>
        </w:rPr>
      </w:pPr>
    </w:p>
    <w:p w14:paraId="1C43A1C2" w14:textId="145483BB" w:rsidR="00E617E9" w:rsidRPr="003214D2" w:rsidRDefault="003214D2" w:rsidP="00975ED9">
      <w:pPr>
        <w:pStyle w:val="Balk4"/>
      </w:pPr>
      <w:r>
        <w:t xml:space="preserve">6.2.4.2. </w:t>
      </w:r>
      <w:r w:rsidR="0027290E" w:rsidRPr="003214D2">
        <w:t>Jewish Population</w:t>
      </w:r>
    </w:p>
    <w:p w14:paraId="0F43D237" w14:textId="19FA8620" w:rsidR="0027290E" w:rsidRPr="00A23B1D" w:rsidRDefault="00E617E9" w:rsidP="00494D6A">
      <w:pPr>
        <w:jc w:val="both"/>
        <w:rPr>
          <w:sz w:val="20"/>
          <w:szCs w:val="20"/>
        </w:rPr>
      </w:pPr>
      <w:r w:rsidRPr="00975ED9">
        <w:rPr>
          <w:rFonts w:ascii="Tahoma" w:hAnsi="Tahoma" w:cs="Tahoma"/>
          <w:sz w:val="20"/>
          <w:szCs w:val="20"/>
        </w:rPr>
        <w:t xml:space="preserve">İzmir has a historic community of Sephardic Jews migrated to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from Spain in the 16</w:t>
      </w:r>
      <w:r w:rsidRPr="00975ED9">
        <w:rPr>
          <w:rFonts w:ascii="Tahoma" w:hAnsi="Tahoma" w:cs="Tahoma"/>
          <w:sz w:val="20"/>
          <w:szCs w:val="20"/>
          <w:vertAlign w:val="superscript"/>
        </w:rPr>
        <w:t>th</w:t>
      </w:r>
      <w:r w:rsidRPr="00975ED9">
        <w:rPr>
          <w:rFonts w:ascii="Tahoma" w:hAnsi="Tahoma" w:cs="Tahoma"/>
          <w:sz w:val="20"/>
          <w:szCs w:val="20"/>
        </w:rPr>
        <w:t xml:space="preserve"> century. According to the İzmir’s Provincial Directorate of Culture and Tourism, the Jewish community</w:t>
      </w:r>
      <w:r w:rsidR="000B11CE" w:rsidRPr="00975ED9">
        <w:rPr>
          <w:rFonts w:ascii="Tahoma" w:hAnsi="Tahoma" w:cs="Tahoma"/>
          <w:sz w:val="20"/>
          <w:szCs w:val="20"/>
        </w:rPr>
        <w:t xml:space="preserve"> now</w:t>
      </w:r>
      <w:r w:rsidRPr="00975ED9">
        <w:rPr>
          <w:rFonts w:ascii="Tahoma" w:hAnsi="Tahoma" w:cs="Tahoma"/>
          <w:sz w:val="20"/>
          <w:szCs w:val="20"/>
        </w:rPr>
        <w:t xml:space="preserve"> has around 2000 members.</w:t>
      </w:r>
      <w:r w:rsidR="00595768" w:rsidRPr="00975ED9">
        <w:rPr>
          <w:rStyle w:val="DipnotBavurusu"/>
          <w:rFonts w:ascii="Tahoma" w:hAnsi="Tahoma" w:cs="Tahoma"/>
          <w:sz w:val="20"/>
          <w:szCs w:val="20"/>
        </w:rPr>
        <w:footnoteReference w:id="14"/>
      </w:r>
      <w:r w:rsidRPr="00975ED9">
        <w:rPr>
          <w:rFonts w:ascii="Tahoma" w:hAnsi="Tahoma" w:cs="Tahoma"/>
          <w:sz w:val="20"/>
          <w:szCs w:val="20"/>
        </w:rPr>
        <w:t xml:space="preserve"> İzmir’s Jews are concentrated in </w:t>
      </w:r>
      <w:proofErr w:type="spellStart"/>
      <w:r w:rsidRPr="00975ED9">
        <w:rPr>
          <w:rFonts w:ascii="Tahoma" w:hAnsi="Tahoma" w:cs="Tahoma"/>
          <w:sz w:val="20"/>
          <w:szCs w:val="20"/>
        </w:rPr>
        <w:t>Alsancak</w:t>
      </w:r>
      <w:proofErr w:type="spellEnd"/>
      <w:r w:rsidRPr="00975ED9">
        <w:rPr>
          <w:rFonts w:ascii="Tahoma" w:hAnsi="Tahoma" w:cs="Tahoma"/>
          <w:sz w:val="20"/>
          <w:szCs w:val="20"/>
        </w:rPr>
        <w:t xml:space="preserve"> and also in </w:t>
      </w:r>
      <w:proofErr w:type="spellStart"/>
      <w:r w:rsidRPr="00975ED9">
        <w:rPr>
          <w:rFonts w:ascii="Tahoma" w:hAnsi="Tahoma" w:cs="Tahoma"/>
          <w:sz w:val="20"/>
          <w:szCs w:val="20"/>
        </w:rPr>
        <w:t>Mithatpaşa</w:t>
      </w:r>
      <w:proofErr w:type="spellEnd"/>
      <w:r w:rsidRPr="00975ED9">
        <w:rPr>
          <w:rFonts w:ascii="Tahoma" w:hAnsi="Tahoma" w:cs="Tahoma"/>
          <w:sz w:val="20"/>
          <w:szCs w:val="20"/>
        </w:rPr>
        <w:t xml:space="preserve"> neighborhood where they have an actively used synagogue. </w:t>
      </w:r>
      <w:r w:rsidR="00BE5E8C" w:rsidRPr="00975ED9">
        <w:rPr>
          <w:rFonts w:ascii="Tahoma" w:hAnsi="Tahoma" w:cs="Tahoma"/>
          <w:sz w:val="20"/>
          <w:szCs w:val="20"/>
        </w:rPr>
        <w:t>The said neighborhoods are likely to engage in some level of urban transformation.</w:t>
      </w:r>
      <w:r w:rsidR="001111C7" w:rsidRPr="00975ED9">
        <w:rPr>
          <w:rFonts w:ascii="Tahoma" w:hAnsi="Tahoma" w:cs="Tahoma"/>
          <w:sz w:val="20"/>
          <w:szCs w:val="20"/>
        </w:rPr>
        <w:t xml:space="preserve"> The community’s synagogues are all historic and part of the city’s cultural heritage</w:t>
      </w:r>
      <w:r w:rsidR="001111C7" w:rsidRPr="00A23B1D">
        <w:rPr>
          <w:sz w:val="20"/>
          <w:szCs w:val="20"/>
        </w:rPr>
        <w:t xml:space="preserve">. </w:t>
      </w:r>
    </w:p>
    <w:p w14:paraId="0B66A84B" w14:textId="11D7B6C2" w:rsidR="0078127A" w:rsidRPr="00975ED9" w:rsidRDefault="003214D2" w:rsidP="00975ED9">
      <w:pPr>
        <w:pStyle w:val="Balk3"/>
      </w:pPr>
      <w:bookmarkStart w:id="1334" w:name="_Toc174628044"/>
      <w:r w:rsidRPr="003214D2">
        <w:t xml:space="preserve">6.2.5. </w:t>
      </w:r>
      <w:r w:rsidR="0078127A" w:rsidRPr="00975ED9">
        <w:t>Cultural Heritage</w:t>
      </w:r>
      <w:bookmarkEnd w:id="1334"/>
    </w:p>
    <w:p w14:paraId="7C530DB3" w14:textId="77777777" w:rsidR="0078127A" w:rsidRPr="00975ED9" w:rsidRDefault="0078127A" w:rsidP="0078127A">
      <w:pPr>
        <w:jc w:val="both"/>
        <w:rPr>
          <w:rFonts w:ascii="Tahoma" w:hAnsi="Tahoma" w:cs="Tahoma"/>
          <w:sz w:val="20"/>
          <w:szCs w:val="20"/>
        </w:rPr>
      </w:pPr>
      <w:r w:rsidRPr="00975ED9">
        <w:rPr>
          <w:rFonts w:ascii="Tahoma" w:hAnsi="Tahoma" w:cs="Tahoma"/>
          <w:sz w:val="20"/>
          <w:szCs w:val="20"/>
        </w:rPr>
        <w:t>İzmir, an ancient and grand commercial hub of the Mediterranean, is quite rich in terms of cultural heritage with its ancient ruins, monuments, temples and protected sites.</w:t>
      </w:r>
    </w:p>
    <w:p w14:paraId="19417EAC" w14:textId="3AF82E9A" w:rsidR="0078127A" w:rsidRPr="00975ED9" w:rsidRDefault="0078127A" w:rsidP="0078127A">
      <w:pPr>
        <w:pStyle w:val="NormalWeb"/>
        <w:jc w:val="both"/>
        <w:rPr>
          <w:rFonts w:ascii="Tahoma" w:hAnsi="Tahoma" w:cs="Tahoma"/>
          <w:sz w:val="20"/>
          <w:szCs w:val="20"/>
          <w:lang w:val="en-US"/>
        </w:rPr>
      </w:pPr>
      <w:r w:rsidRPr="00975ED9">
        <w:rPr>
          <w:rFonts w:ascii="Tahoma" w:hAnsi="Tahoma" w:cs="Tahoma"/>
          <w:sz w:val="20"/>
          <w:szCs w:val="20"/>
          <w:lang w:val="en-US"/>
        </w:rPr>
        <w:t xml:space="preserve">The Cultural and Natural Heritage Protection Law (No. 2863) of </w:t>
      </w:r>
      <w:proofErr w:type="spellStart"/>
      <w:r w:rsidR="00B64911">
        <w:rPr>
          <w:rFonts w:ascii="Tahoma" w:hAnsi="Tahoma" w:cs="Tahoma"/>
          <w:sz w:val="20"/>
          <w:szCs w:val="20"/>
          <w:lang w:val="en-US"/>
        </w:rPr>
        <w:t>Türkiye</w:t>
      </w:r>
      <w:proofErr w:type="spellEnd"/>
      <w:r w:rsidRPr="00975ED9">
        <w:rPr>
          <w:rFonts w:ascii="Tahoma" w:hAnsi="Tahoma" w:cs="Tahoma"/>
          <w:sz w:val="20"/>
          <w:szCs w:val="20"/>
          <w:lang w:val="en-US"/>
        </w:rPr>
        <w:t xml:space="preserve"> outlines a comprehensive framework for the identification, protection, and management of various types of protected areas that hold cultural and natural significance. The law defines several types of areas to be protected:</w:t>
      </w:r>
    </w:p>
    <w:p w14:paraId="00A53CAB"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Archaeological Sites: </w:t>
      </w:r>
      <w:r w:rsidRPr="00975ED9">
        <w:rPr>
          <w:rFonts w:ascii="Tahoma" w:hAnsi="Tahoma" w:cs="Tahoma"/>
          <w:sz w:val="20"/>
          <w:szCs w:val="20"/>
          <w:lang w:val="en-US"/>
        </w:rPr>
        <w:t>Areas containing remnants of past civilizations, including ruins, artifacts, and structures. These sites are carefully excavated and conserved, with restrictions on construction and development to prevent damage.</w:t>
      </w:r>
    </w:p>
    <w:p w14:paraId="5E1517BA"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Historical Sites: </w:t>
      </w:r>
      <w:r w:rsidRPr="00975ED9">
        <w:rPr>
          <w:rFonts w:ascii="Tahoma" w:hAnsi="Tahoma" w:cs="Tahoma"/>
          <w:sz w:val="20"/>
          <w:szCs w:val="20"/>
          <w:lang w:val="en-US"/>
        </w:rPr>
        <w:t>Locations with significant historical buildings, monuments, and other structures. Efforts focus on preserving the architectural integrity and historical context, often through restoration projects and maintenance regulations.</w:t>
      </w:r>
    </w:p>
    <w:p w14:paraId="6A3C2FD5"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Urban Conservation Areas: </w:t>
      </w:r>
      <w:r w:rsidRPr="00975ED9">
        <w:rPr>
          <w:rFonts w:ascii="Tahoma" w:hAnsi="Tahoma" w:cs="Tahoma"/>
          <w:sz w:val="20"/>
          <w:szCs w:val="20"/>
          <w:lang w:val="en-US"/>
        </w:rPr>
        <w:t>Sections of cities or towns with significant historical and cultural value, often featuring a concentration of heritage buildings. Regulations control alterations to buildings and urban development to maintain the area's historical character.</w:t>
      </w:r>
    </w:p>
    <w:p w14:paraId="2203EDF3"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4B38ED">
        <w:rPr>
          <w:rFonts w:ascii="Tahoma" w:eastAsiaTheme="majorEastAsia" w:hAnsi="Tahoma" w:cs="Tahoma"/>
          <w:b/>
          <w:bCs/>
          <w:kern w:val="2"/>
          <w:sz w:val="20"/>
          <w:szCs w:val="20"/>
          <w:lang w:eastAsia="en-US"/>
          <w14:ligatures w14:val="standardContextual"/>
        </w:rPr>
        <w:t xml:space="preserve">Natural </w:t>
      </w:r>
      <w:proofErr w:type="spellStart"/>
      <w:r w:rsidRPr="004B38ED">
        <w:rPr>
          <w:rFonts w:ascii="Tahoma" w:eastAsiaTheme="majorEastAsia" w:hAnsi="Tahoma" w:cs="Tahoma"/>
          <w:b/>
          <w:bCs/>
          <w:kern w:val="2"/>
          <w:sz w:val="20"/>
          <w:szCs w:val="20"/>
          <w:lang w:eastAsia="en-US"/>
          <w14:ligatures w14:val="standardContextual"/>
        </w:rPr>
        <w:t>Sites</w:t>
      </w:r>
      <w:proofErr w:type="spellEnd"/>
      <w:r w:rsidRPr="00975ED9">
        <w:rPr>
          <w:rFonts w:ascii="Tahoma" w:eastAsiaTheme="majorEastAsia" w:hAnsi="Tahoma" w:cs="Tahoma"/>
          <w:kern w:val="2"/>
          <w:lang w:val="en-US" w:eastAsia="en-US"/>
          <w14:ligatures w14:val="standardContextual"/>
        </w:rPr>
        <w:t xml:space="preserve">: </w:t>
      </w:r>
      <w:r w:rsidRPr="00975ED9">
        <w:rPr>
          <w:rFonts w:ascii="Tahoma" w:eastAsiaTheme="majorEastAsia" w:hAnsi="Tahoma" w:cs="Tahoma"/>
          <w:kern w:val="2"/>
          <w:sz w:val="20"/>
          <w:szCs w:val="20"/>
          <w:lang w:val="en-US" w:eastAsia="en-US"/>
          <w14:ligatures w14:val="standardContextual"/>
        </w:rPr>
        <w:t>Areas with unique natural features, landscapes, or ecosystems that have cultural or scientific importance.</w:t>
      </w:r>
      <w:r w:rsidRPr="00975ED9">
        <w:rPr>
          <w:rFonts w:ascii="Tahoma" w:hAnsi="Tahoma" w:cs="Tahoma"/>
          <w:sz w:val="20"/>
          <w:szCs w:val="20"/>
          <w:lang w:val="en-US"/>
        </w:rPr>
        <w:t xml:space="preserve"> Conservation efforts include preserving the natural state, restricting harmful activities, and promoting sustainable use. (A map displaying location of such sites is provided in Section 6.1.4.)</w:t>
      </w:r>
    </w:p>
    <w:p w14:paraId="0BCC4884" w14:textId="467F8B4D"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Mixed Sites: </w:t>
      </w:r>
      <w:r w:rsidRPr="00975ED9">
        <w:rPr>
          <w:rFonts w:ascii="Tahoma" w:hAnsi="Tahoma" w:cs="Tahoma"/>
          <w:sz w:val="20"/>
          <w:szCs w:val="20"/>
          <w:lang w:val="en-US"/>
        </w:rPr>
        <w:t>Areas that possess both cultural and natural heritage values, such as landscapes with archaeological significance or historic rural areas. Management strategies aim to balance the preservation of both natural and cultural elements, often integrating conservation practices for both types of heritage.</w:t>
      </w:r>
    </w:p>
    <w:p w14:paraId="260FE2AA" w14:textId="28868942" w:rsidR="001E4850" w:rsidRPr="00A23B1D" w:rsidRDefault="001E4850" w:rsidP="00C9220D">
      <w:pPr>
        <w:pStyle w:val="NormalWeb"/>
        <w:spacing w:before="0" w:beforeAutospacing="0" w:after="0" w:afterAutospacing="0"/>
        <w:jc w:val="both"/>
        <w:rPr>
          <w:rFonts w:ascii="Aptos" w:hAnsi="Aptos"/>
          <w:sz w:val="20"/>
          <w:szCs w:val="20"/>
          <w:lang w:val="en-US"/>
        </w:rPr>
      </w:pPr>
    </w:p>
    <w:p w14:paraId="1EFE1DCB" w14:textId="6A419821" w:rsidR="00CB1975" w:rsidRDefault="00CB1975">
      <w:pPr>
        <w:rPr>
          <w:rFonts w:ascii="Aptos" w:hAnsi="Aptos"/>
          <w:i/>
          <w:iCs/>
          <w:color w:val="0E2841" w:themeColor="text2"/>
          <w:sz w:val="20"/>
          <w:szCs w:val="20"/>
        </w:rPr>
      </w:pPr>
      <w:r>
        <w:rPr>
          <w:rFonts w:ascii="Aptos" w:hAnsi="Aptos"/>
          <w:sz w:val="20"/>
          <w:szCs w:val="20"/>
        </w:rPr>
        <w:br w:type="page"/>
      </w:r>
    </w:p>
    <w:p w14:paraId="4FE61211" w14:textId="3250B333" w:rsidR="00CB1975" w:rsidRPr="00975ED9" w:rsidRDefault="00CB1975" w:rsidP="00F36C5C">
      <w:pPr>
        <w:pStyle w:val="ResimYazs"/>
        <w:jc w:val="center"/>
      </w:pPr>
      <w:bookmarkStart w:id="1335" w:name="_Toc174628903"/>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Immovable Cultural Heritage in İzmir</w:t>
      </w:r>
      <w:bookmarkEnd w:id="1335"/>
    </w:p>
    <w:tbl>
      <w:tblPr>
        <w:tblStyle w:val="TabloKlavuzu"/>
        <w:tblW w:w="0" w:type="auto"/>
        <w:jc w:val="center"/>
        <w:tblLook w:val="04A0" w:firstRow="1" w:lastRow="0" w:firstColumn="1" w:lastColumn="0" w:noHBand="0" w:noVBand="1"/>
      </w:tblPr>
      <w:tblGrid>
        <w:gridCol w:w="4811"/>
        <w:gridCol w:w="996"/>
      </w:tblGrid>
      <w:tr w:rsidR="0078127A" w:rsidRPr="00FA087E" w14:paraId="007A5283" w14:textId="77777777" w:rsidTr="00C9220D">
        <w:trPr>
          <w:jc w:val="center"/>
        </w:trPr>
        <w:tc>
          <w:tcPr>
            <w:tcW w:w="4811" w:type="dxa"/>
            <w:vAlign w:val="bottom"/>
          </w:tcPr>
          <w:p w14:paraId="56AA556D"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Protected Streets</w:t>
            </w:r>
          </w:p>
        </w:tc>
        <w:tc>
          <w:tcPr>
            <w:tcW w:w="996" w:type="dxa"/>
            <w:vAlign w:val="bottom"/>
          </w:tcPr>
          <w:p w14:paraId="5F9C0BB7"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6</w:t>
            </w:r>
          </w:p>
        </w:tc>
      </w:tr>
      <w:tr w:rsidR="0078127A" w:rsidRPr="00FA087E" w14:paraId="1DC5D581" w14:textId="77777777" w:rsidTr="00C9220D">
        <w:trPr>
          <w:jc w:val="center"/>
        </w:trPr>
        <w:tc>
          <w:tcPr>
            <w:tcW w:w="4811" w:type="dxa"/>
            <w:vAlign w:val="bottom"/>
          </w:tcPr>
          <w:p w14:paraId="6FBC15B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Monuments and Memorials</w:t>
            </w:r>
          </w:p>
        </w:tc>
        <w:tc>
          <w:tcPr>
            <w:tcW w:w="996" w:type="dxa"/>
            <w:vAlign w:val="bottom"/>
          </w:tcPr>
          <w:p w14:paraId="1D99510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33</w:t>
            </w:r>
          </w:p>
        </w:tc>
      </w:tr>
      <w:tr w:rsidR="0078127A" w:rsidRPr="00FA087E" w14:paraId="092917DF" w14:textId="77777777" w:rsidTr="00C9220D">
        <w:trPr>
          <w:jc w:val="center"/>
        </w:trPr>
        <w:tc>
          <w:tcPr>
            <w:tcW w:w="4811" w:type="dxa"/>
            <w:vAlign w:val="bottom"/>
          </w:tcPr>
          <w:p w14:paraId="499C818A" w14:textId="77777777" w:rsidR="0078127A" w:rsidRPr="00D04920" w:rsidRDefault="0078127A" w:rsidP="00BB3AB1">
            <w:pPr>
              <w:jc w:val="center"/>
              <w:rPr>
                <w:sz w:val="18"/>
                <w:szCs w:val="18"/>
              </w:rPr>
            </w:pPr>
            <w:r w:rsidRPr="00D04920">
              <w:rPr>
                <w:rFonts w:eastAsia="Times New Roman"/>
                <w:kern w:val="0"/>
                <w:sz w:val="18"/>
                <w:szCs w:val="18"/>
                <w:lang w:eastAsia="tr-TR"/>
              </w:rPr>
              <w:t>Administrative Structures</w:t>
            </w:r>
          </w:p>
        </w:tc>
        <w:tc>
          <w:tcPr>
            <w:tcW w:w="996" w:type="dxa"/>
            <w:vAlign w:val="bottom"/>
          </w:tcPr>
          <w:p w14:paraId="1422768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259</w:t>
            </w:r>
          </w:p>
        </w:tc>
      </w:tr>
      <w:tr w:rsidR="0078127A" w:rsidRPr="00FA087E" w14:paraId="69ADC953" w14:textId="77777777" w:rsidTr="00C9220D">
        <w:trPr>
          <w:jc w:val="center"/>
        </w:trPr>
        <w:tc>
          <w:tcPr>
            <w:tcW w:w="4811" w:type="dxa"/>
            <w:vAlign w:val="bottom"/>
          </w:tcPr>
          <w:p w14:paraId="088573CC"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Cultural Structures</w:t>
            </w:r>
          </w:p>
        </w:tc>
        <w:tc>
          <w:tcPr>
            <w:tcW w:w="996" w:type="dxa"/>
            <w:vAlign w:val="bottom"/>
          </w:tcPr>
          <w:p w14:paraId="02B80BE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750</w:t>
            </w:r>
          </w:p>
        </w:tc>
      </w:tr>
      <w:tr w:rsidR="0078127A" w:rsidRPr="00FA087E" w14:paraId="1B31D523" w14:textId="77777777" w:rsidTr="00C9220D">
        <w:trPr>
          <w:jc w:val="center"/>
        </w:trPr>
        <w:tc>
          <w:tcPr>
            <w:tcW w:w="4811" w:type="dxa"/>
            <w:vAlign w:val="bottom"/>
          </w:tcPr>
          <w:p w14:paraId="4B1173A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Military Cemeteries</w:t>
            </w:r>
          </w:p>
        </w:tc>
        <w:tc>
          <w:tcPr>
            <w:tcW w:w="996" w:type="dxa"/>
            <w:vAlign w:val="bottom"/>
          </w:tcPr>
          <w:p w14:paraId="778DEFB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w:t>
            </w:r>
          </w:p>
        </w:tc>
      </w:tr>
      <w:tr w:rsidR="0078127A" w:rsidRPr="00FA087E" w14:paraId="6D871B93" w14:textId="77777777" w:rsidTr="00C9220D">
        <w:trPr>
          <w:jc w:val="center"/>
        </w:trPr>
        <w:tc>
          <w:tcPr>
            <w:tcW w:w="4811" w:type="dxa"/>
            <w:vAlign w:val="bottom"/>
          </w:tcPr>
          <w:p w14:paraId="61CA6638"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Military Structures</w:t>
            </w:r>
          </w:p>
        </w:tc>
        <w:tc>
          <w:tcPr>
            <w:tcW w:w="996" w:type="dxa"/>
            <w:vAlign w:val="bottom"/>
          </w:tcPr>
          <w:p w14:paraId="2CC06FA0"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35</w:t>
            </w:r>
          </w:p>
        </w:tc>
      </w:tr>
      <w:tr w:rsidR="0078127A" w:rsidRPr="00FA087E" w14:paraId="4C8D176B" w14:textId="77777777" w:rsidTr="00C9220D">
        <w:trPr>
          <w:jc w:val="center"/>
        </w:trPr>
        <w:tc>
          <w:tcPr>
            <w:tcW w:w="4811" w:type="dxa"/>
            <w:vAlign w:val="bottom"/>
          </w:tcPr>
          <w:p w14:paraId="7339B70F"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Industrial and Commercial Structures</w:t>
            </w:r>
          </w:p>
        </w:tc>
        <w:tc>
          <w:tcPr>
            <w:tcW w:w="996" w:type="dxa"/>
            <w:vAlign w:val="bottom"/>
          </w:tcPr>
          <w:p w14:paraId="0830A095"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771</w:t>
            </w:r>
          </w:p>
        </w:tc>
      </w:tr>
      <w:tr w:rsidR="0078127A" w:rsidRPr="00FA087E" w14:paraId="3C3D6DD5" w14:textId="77777777" w:rsidTr="00C9220D">
        <w:trPr>
          <w:jc w:val="center"/>
        </w:trPr>
        <w:tc>
          <w:tcPr>
            <w:tcW w:w="4811" w:type="dxa"/>
            <w:vAlign w:val="bottom"/>
          </w:tcPr>
          <w:p w14:paraId="5BC852E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Religious Structures</w:t>
            </w:r>
          </w:p>
        </w:tc>
        <w:tc>
          <w:tcPr>
            <w:tcW w:w="996" w:type="dxa"/>
            <w:vAlign w:val="bottom"/>
          </w:tcPr>
          <w:p w14:paraId="2F21BC31"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485</w:t>
            </w:r>
          </w:p>
        </w:tc>
      </w:tr>
      <w:tr w:rsidR="0078127A" w:rsidRPr="00FA087E" w14:paraId="13CEB506" w14:textId="77777777" w:rsidTr="00C9220D">
        <w:trPr>
          <w:jc w:val="center"/>
        </w:trPr>
        <w:tc>
          <w:tcPr>
            <w:tcW w:w="4811" w:type="dxa"/>
            <w:vAlign w:val="bottom"/>
          </w:tcPr>
          <w:p w14:paraId="1BAB498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Graveyards</w:t>
            </w:r>
          </w:p>
        </w:tc>
        <w:tc>
          <w:tcPr>
            <w:tcW w:w="996" w:type="dxa"/>
            <w:vAlign w:val="bottom"/>
          </w:tcPr>
          <w:p w14:paraId="1530FFB6"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269</w:t>
            </w:r>
          </w:p>
        </w:tc>
      </w:tr>
      <w:tr w:rsidR="0078127A" w:rsidRPr="00FA087E" w14:paraId="08032CC0" w14:textId="77777777" w:rsidTr="00C9220D">
        <w:trPr>
          <w:jc w:val="center"/>
        </w:trPr>
        <w:tc>
          <w:tcPr>
            <w:tcW w:w="4811" w:type="dxa"/>
            <w:vAlign w:val="bottom"/>
          </w:tcPr>
          <w:p w14:paraId="7C035AB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Examples of Civilian Architecture</w:t>
            </w:r>
          </w:p>
        </w:tc>
        <w:tc>
          <w:tcPr>
            <w:tcW w:w="996" w:type="dxa"/>
            <w:vAlign w:val="bottom"/>
          </w:tcPr>
          <w:p w14:paraId="27BC9093"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5244</w:t>
            </w:r>
          </w:p>
        </w:tc>
      </w:tr>
      <w:tr w:rsidR="0078127A" w:rsidRPr="00FA087E" w14:paraId="34ECD5B9" w14:textId="77777777" w:rsidTr="00C9220D">
        <w:trPr>
          <w:jc w:val="center"/>
        </w:trPr>
        <w:tc>
          <w:tcPr>
            <w:tcW w:w="4811" w:type="dxa"/>
            <w:vAlign w:val="bottom"/>
          </w:tcPr>
          <w:p w14:paraId="7CD870F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Remnants and Ruins</w:t>
            </w:r>
          </w:p>
        </w:tc>
        <w:tc>
          <w:tcPr>
            <w:tcW w:w="996" w:type="dxa"/>
            <w:vAlign w:val="bottom"/>
          </w:tcPr>
          <w:p w14:paraId="16722B1E"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122</w:t>
            </w:r>
          </w:p>
        </w:tc>
      </w:tr>
      <w:tr w:rsidR="0078127A" w:rsidRPr="00FA087E" w14:paraId="33CA7E50" w14:textId="77777777" w:rsidTr="00C9220D">
        <w:trPr>
          <w:jc w:val="center"/>
        </w:trPr>
        <w:tc>
          <w:tcPr>
            <w:tcW w:w="4811" w:type="dxa"/>
            <w:vAlign w:val="bottom"/>
          </w:tcPr>
          <w:p w14:paraId="7CCFDA0B" w14:textId="77777777" w:rsidR="0078127A" w:rsidRPr="00D04920" w:rsidRDefault="0078127A" w:rsidP="00BB3AB1">
            <w:pPr>
              <w:jc w:val="right"/>
              <w:rPr>
                <w:color w:val="000000" w:themeColor="text1"/>
                <w:sz w:val="18"/>
                <w:szCs w:val="18"/>
              </w:rPr>
            </w:pPr>
            <w:r w:rsidRPr="00D04920">
              <w:rPr>
                <w:rFonts w:eastAsia="Times New Roman"/>
                <w:color w:val="000000" w:themeColor="text1"/>
                <w:kern w:val="0"/>
                <w:sz w:val="18"/>
                <w:szCs w:val="18"/>
                <w:lang w:eastAsia="tr-TR"/>
              </w:rPr>
              <w:t>Total</w:t>
            </w:r>
          </w:p>
        </w:tc>
        <w:tc>
          <w:tcPr>
            <w:tcW w:w="996" w:type="dxa"/>
            <w:vAlign w:val="bottom"/>
          </w:tcPr>
          <w:p w14:paraId="4CECCEE8" w14:textId="77777777" w:rsidR="0078127A" w:rsidRPr="00D04920" w:rsidRDefault="0078127A" w:rsidP="00BB3AB1">
            <w:pPr>
              <w:jc w:val="center"/>
              <w:rPr>
                <w:color w:val="000000" w:themeColor="text1"/>
                <w:sz w:val="18"/>
                <w:szCs w:val="18"/>
              </w:rPr>
            </w:pPr>
            <w:r w:rsidRPr="00D04920">
              <w:rPr>
                <w:rFonts w:eastAsia="Times New Roman"/>
                <w:color w:val="000000" w:themeColor="text1"/>
                <w:kern w:val="0"/>
                <w:sz w:val="18"/>
                <w:szCs w:val="18"/>
                <w:lang w:eastAsia="tr-TR"/>
              </w:rPr>
              <w:t>7976</w:t>
            </w:r>
          </w:p>
        </w:tc>
      </w:tr>
    </w:tbl>
    <w:p w14:paraId="7A5C8958" w14:textId="77777777" w:rsidR="0078127A" w:rsidRPr="00975ED9" w:rsidRDefault="0078127A" w:rsidP="0078127A">
      <w:pPr>
        <w:rPr>
          <w:rFonts w:ascii="Tahoma" w:hAnsi="Tahoma" w:cs="Tahoma"/>
          <w:sz w:val="16"/>
          <w:szCs w:val="16"/>
        </w:rPr>
      </w:pPr>
      <w:r w:rsidRPr="00F36C5C">
        <w:rPr>
          <w:rFonts w:ascii="Tahoma" w:hAnsi="Tahoma" w:cs="Tahoma"/>
          <w:b/>
          <w:bCs/>
          <w:sz w:val="16"/>
          <w:szCs w:val="16"/>
        </w:rPr>
        <w:t>Source:</w:t>
      </w:r>
      <w:r w:rsidRPr="004E3DF7">
        <w:rPr>
          <w:rFonts w:ascii="Tahoma" w:hAnsi="Tahoma" w:cs="Tahoma"/>
          <w:sz w:val="16"/>
          <w:szCs w:val="16"/>
        </w:rPr>
        <w:t xml:space="preserve"> </w:t>
      </w:r>
      <w:r w:rsidRPr="004E3DF7">
        <w:rPr>
          <w:rStyle w:val="hgkelc"/>
          <w:rFonts w:ascii="Tahoma" w:hAnsi="Tahoma" w:cs="Tahoma"/>
          <w:sz w:val="16"/>
          <w:szCs w:val="16"/>
        </w:rPr>
        <w:t>The Directorate General of Cultural Assets and Museums, Ministry of Culture and Tourism</w:t>
      </w:r>
      <w:r w:rsidRPr="00975ED9">
        <w:rPr>
          <w:rStyle w:val="hgkelc"/>
          <w:rFonts w:ascii="Tahoma" w:hAnsi="Tahoma" w:cs="Tahoma"/>
          <w:sz w:val="16"/>
          <w:szCs w:val="16"/>
        </w:rPr>
        <w:t>.</w:t>
      </w:r>
    </w:p>
    <w:p w14:paraId="6DF153DB" w14:textId="5A706900" w:rsidR="0078127A" w:rsidRPr="00975ED9" w:rsidRDefault="0078127A" w:rsidP="0078127A">
      <w:pPr>
        <w:pStyle w:val="HTMLncedenBiimlendirilmi"/>
        <w:jc w:val="both"/>
        <w:rPr>
          <w:rFonts w:ascii="Tahoma" w:eastAsiaTheme="majorEastAsia" w:hAnsi="Tahoma" w:cs="Tahoma"/>
          <w:lang w:val="en-US"/>
        </w:rPr>
      </w:pPr>
      <w:r w:rsidRPr="00975ED9">
        <w:rPr>
          <w:rStyle w:val="y2iqfc"/>
          <w:rFonts w:ascii="Tahoma" w:eastAsiaTheme="majorEastAsia" w:hAnsi="Tahoma" w:cs="Tahoma"/>
          <w:lang w:val="en-US"/>
        </w:rPr>
        <w:t xml:space="preserve">Some of İzmir’s cultural heritage were recognized by UNESCO, as well. Two cultural assets located in </w:t>
      </w:r>
      <w:r w:rsidR="00C10301">
        <w:rPr>
          <w:rStyle w:val="y2iqfc"/>
          <w:rFonts w:ascii="Tahoma" w:eastAsiaTheme="majorEastAsia" w:hAnsi="Tahoma" w:cs="Tahoma"/>
          <w:lang w:val="en-US"/>
        </w:rPr>
        <w:t>İzmir</w:t>
      </w:r>
      <w:r w:rsidRPr="00975ED9">
        <w:rPr>
          <w:rStyle w:val="y2iqfc"/>
          <w:rFonts w:ascii="Tahoma" w:eastAsiaTheme="majorEastAsia" w:hAnsi="Tahoma" w:cs="Tahoma"/>
          <w:lang w:val="en-US"/>
        </w:rPr>
        <w:t xml:space="preserve"> Province were included in the UNESCO World Heritage List, and five were included in the World Heritage Tentative List. Bergama Multi-Layered Cultural Landscape Area was included in the World Heritage List in 2014 and Ephesus World Heritage Site in 2015. After </w:t>
      </w:r>
      <w:proofErr w:type="spellStart"/>
      <w:r w:rsidRPr="00975ED9">
        <w:rPr>
          <w:rStyle w:val="y2iqfc"/>
          <w:rFonts w:ascii="Tahoma" w:eastAsiaTheme="majorEastAsia" w:hAnsi="Tahoma" w:cs="Tahoma"/>
          <w:lang w:val="en-US"/>
        </w:rPr>
        <w:t>Birgi</w:t>
      </w:r>
      <w:proofErr w:type="spellEnd"/>
      <w:r w:rsidRPr="00975ED9">
        <w:rPr>
          <w:rStyle w:val="y2iqfc"/>
          <w:rFonts w:ascii="Tahoma" w:eastAsiaTheme="majorEastAsia" w:hAnsi="Tahoma" w:cs="Tahoma"/>
          <w:lang w:val="en-US"/>
        </w:rPr>
        <w:t xml:space="preserve"> Historical City (2012), </w:t>
      </w:r>
      <w:proofErr w:type="spellStart"/>
      <w:r w:rsidRPr="00975ED9">
        <w:rPr>
          <w:rStyle w:val="y2iqfc"/>
          <w:rFonts w:ascii="Tahoma" w:eastAsiaTheme="majorEastAsia" w:hAnsi="Tahoma" w:cs="Tahoma"/>
          <w:lang w:val="en-US"/>
        </w:rPr>
        <w:t>Foça</w:t>
      </w:r>
      <w:proofErr w:type="spellEnd"/>
      <w:r w:rsidRPr="00975ED9">
        <w:rPr>
          <w:rStyle w:val="y2iqfc"/>
          <w:rFonts w:ascii="Tahoma" w:eastAsiaTheme="majorEastAsia" w:hAnsi="Tahoma" w:cs="Tahoma"/>
          <w:lang w:val="en-US"/>
        </w:rPr>
        <w:t xml:space="preserve"> and </w:t>
      </w:r>
      <w:proofErr w:type="spellStart"/>
      <w:r w:rsidRPr="00975ED9">
        <w:rPr>
          <w:rStyle w:val="y2iqfc"/>
          <w:rFonts w:ascii="Tahoma" w:eastAsiaTheme="majorEastAsia" w:hAnsi="Tahoma" w:cs="Tahoma"/>
          <w:lang w:val="en-US"/>
        </w:rPr>
        <w:t>Çandarlı</w:t>
      </w:r>
      <w:proofErr w:type="spellEnd"/>
      <w:r w:rsidRPr="00975ED9">
        <w:rPr>
          <w:rStyle w:val="y2iqfc"/>
          <w:rFonts w:ascii="Tahoma" w:eastAsiaTheme="majorEastAsia" w:hAnsi="Tahoma" w:cs="Tahoma"/>
          <w:lang w:val="en-US"/>
        </w:rPr>
        <w:t xml:space="preserve"> Castles (2013), İzmir </w:t>
      </w:r>
      <w:proofErr w:type="spellStart"/>
      <w:r w:rsidRPr="00975ED9">
        <w:rPr>
          <w:rStyle w:val="y2iqfc"/>
          <w:rFonts w:ascii="Tahoma" w:eastAsiaTheme="majorEastAsia" w:hAnsi="Tahoma" w:cs="Tahoma"/>
          <w:lang w:val="en-US"/>
        </w:rPr>
        <w:t>Çeşme</w:t>
      </w:r>
      <w:proofErr w:type="spellEnd"/>
      <w:r w:rsidRPr="00975ED9">
        <w:rPr>
          <w:rStyle w:val="y2iqfc"/>
          <w:rFonts w:ascii="Tahoma" w:eastAsiaTheme="majorEastAsia" w:hAnsi="Tahoma" w:cs="Tahoma"/>
          <w:lang w:val="en-US"/>
        </w:rPr>
        <w:t xml:space="preserve"> Castle (2020) were also added to the tentative list. Efforts to get more cultural assets from İzmir under UNESCO recognition are ongoing. </w:t>
      </w:r>
    </w:p>
    <w:p w14:paraId="667B6FF7" w14:textId="77777777" w:rsidR="00CB1975" w:rsidRPr="00975ED9" w:rsidRDefault="00CB1975" w:rsidP="00F36C5C">
      <w:pPr>
        <w:jc w:val="center"/>
      </w:pPr>
    </w:p>
    <w:p w14:paraId="3E737D11" w14:textId="66BEA881" w:rsidR="00CB1975" w:rsidRPr="00975ED9" w:rsidRDefault="00CB1975" w:rsidP="00F36C5C">
      <w:pPr>
        <w:pStyle w:val="ResimYazs"/>
        <w:jc w:val="center"/>
      </w:pPr>
      <w:bookmarkStart w:id="1336" w:name="_Toc174628904"/>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Protected Sites in İzmir</w:t>
      </w:r>
      <w:bookmarkEnd w:id="1336"/>
    </w:p>
    <w:tbl>
      <w:tblPr>
        <w:tblStyle w:val="TabloKlavuzu"/>
        <w:tblW w:w="0" w:type="auto"/>
        <w:jc w:val="center"/>
        <w:tblLook w:val="04A0" w:firstRow="1" w:lastRow="0" w:firstColumn="1" w:lastColumn="0" w:noHBand="0" w:noVBand="1"/>
      </w:tblPr>
      <w:tblGrid>
        <w:gridCol w:w="4811"/>
        <w:gridCol w:w="996"/>
      </w:tblGrid>
      <w:tr w:rsidR="0078127A" w:rsidRPr="00FA087E" w14:paraId="00D5F9DD" w14:textId="77777777" w:rsidTr="00C9220D">
        <w:trPr>
          <w:jc w:val="center"/>
        </w:trPr>
        <w:tc>
          <w:tcPr>
            <w:tcW w:w="5807" w:type="dxa"/>
            <w:gridSpan w:val="2"/>
          </w:tcPr>
          <w:p w14:paraId="275EF47C" w14:textId="77777777" w:rsidR="0078127A" w:rsidRPr="00D04920" w:rsidRDefault="0078127A" w:rsidP="00BB3AB1">
            <w:pPr>
              <w:jc w:val="center"/>
              <w:rPr>
                <w:sz w:val="18"/>
                <w:szCs w:val="18"/>
              </w:rPr>
            </w:pPr>
            <w:r w:rsidRPr="00D04920">
              <w:rPr>
                <w:sz w:val="18"/>
                <w:szCs w:val="18"/>
              </w:rPr>
              <w:t>Protected Sites</w:t>
            </w:r>
          </w:p>
        </w:tc>
      </w:tr>
      <w:tr w:rsidR="0078127A" w:rsidRPr="00FA087E" w14:paraId="00A559D1" w14:textId="77777777" w:rsidTr="00C9220D">
        <w:trPr>
          <w:jc w:val="center"/>
        </w:trPr>
        <w:tc>
          <w:tcPr>
            <w:tcW w:w="4811" w:type="dxa"/>
          </w:tcPr>
          <w:p w14:paraId="2BDF4B55" w14:textId="77777777" w:rsidR="0078127A" w:rsidRPr="00D04920" w:rsidRDefault="0078127A" w:rsidP="00BB3AB1">
            <w:pPr>
              <w:jc w:val="center"/>
              <w:rPr>
                <w:sz w:val="18"/>
                <w:szCs w:val="18"/>
              </w:rPr>
            </w:pPr>
            <w:r w:rsidRPr="00D04920">
              <w:rPr>
                <w:sz w:val="18"/>
                <w:szCs w:val="18"/>
              </w:rPr>
              <w:t>Urban Protected Site</w:t>
            </w:r>
          </w:p>
        </w:tc>
        <w:tc>
          <w:tcPr>
            <w:tcW w:w="996" w:type="dxa"/>
          </w:tcPr>
          <w:p w14:paraId="3059D0A0" w14:textId="77777777" w:rsidR="0078127A" w:rsidRPr="00D04920" w:rsidRDefault="0078127A" w:rsidP="00BB3AB1">
            <w:pPr>
              <w:jc w:val="center"/>
              <w:rPr>
                <w:sz w:val="18"/>
                <w:szCs w:val="18"/>
              </w:rPr>
            </w:pPr>
            <w:r w:rsidRPr="00D04920">
              <w:rPr>
                <w:sz w:val="18"/>
                <w:szCs w:val="18"/>
              </w:rPr>
              <w:t>49</w:t>
            </w:r>
          </w:p>
        </w:tc>
      </w:tr>
      <w:tr w:rsidR="0078127A" w:rsidRPr="00FA087E" w14:paraId="0931BF74" w14:textId="77777777" w:rsidTr="00C9220D">
        <w:trPr>
          <w:jc w:val="center"/>
        </w:trPr>
        <w:tc>
          <w:tcPr>
            <w:tcW w:w="4811" w:type="dxa"/>
          </w:tcPr>
          <w:p w14:paraId="62734DED" w14:textId="77777777" w:rsidR="0078127A" w:rsidRPr="00D04920" w:rsidRDefault="0078127A" w:rsidP="00BB3AB1">
            <w:pPr>
              <w:jc w:val="center"/>
              <w:rPr>
                <w:sz w:val="18"/>
                <w:szCs w:val="18"/>
              </w:rPr>
            </w:pPr>
            <w:r w:rsidRPr="00D04920">
              <w:rPr>
                <w:sz w:val="18"/>
                <w:szCs w:val="18"/>
              </w:rPr>
              <w:t>Urban Archeological Protected Site</w:t>
            </w:r>
          </w:p>
        </w:tc>
        <w:tc>
          <w:tcPr>
            <w:tcW w:w="996" w:type="dxa"/>
          </w:tcPr>
          <w:p w14:paraId="7C81589F" w14:textId="77777777" w:rsidR="0078127A" w:rsidRPr="00D04920" w:rsidRDefault="0078127A" w:rsidP="00BB3AB1">
            <w:pPr>
              <w:jc w:val="center"/>
              <w:rPr>
                <w:sz w:val="18"/>
                <w:szCs w:val="18"/>
              </w:rPr>
            </w:pPr>
            <w:r w:rsidRPr="00D04920">
              <w:rPr>
                <w:sz w:val="18"/>
                <w:szCs w:val="18"/>
              </w:rPr>
              <w:t>5</w:t>
            </w:r>
          </w:p>
        </w:tc>
      </w:tr>
      <w:tr w:rsidR="0078127A" w:rsidRPr="00FA087E" w14:paraId="754BDD8F" w14:textId="77777777" w:rsidTr="00C9220D">
        <w:trPr>
          <w:jc w:val="center"/>
        </w:trPr>
        <w:tc>
          <w:tcPr>
            <w:tcW w:w="4811" w:type="dxa"/>
          </w:tcPr>
          <w:p w14:paraId="548A8A00" w14:textId="77777777" w:rsidR="0078127A" w:rsidRPr="00D04920" w:rsidRDefault="0078127A" w:rsidP="00BB3AB1">
            <w:pPr>
              <w:jc w:val="center"/>
              <w:rPr>
                <w:sz w:val="18"/>
                <w:szCs w:val="18"/>
              </w:rPr>
            </w:pPr>
            <w:r w:rsidRPr="00D04920">
              <w:rPr>
                <w:sz w:val="18"/>
                <w:szCs w:val="18"/>
              </w:rPr>
              <w:t>Historical Protected Site</w:t>
            </w:r>
          </w:p>
        </w:tc>
        <w:tc>
          <w:tcPr>
            <w:tcW w:w="996" w:type="dxa"/>
          </w:tcPr>
          <w:p w14:paraId="61DCF911" w14:textId="77777777" w:rsidR="0078127A" w:rsidRPr="00D04920" w:rsidRDefault="0078127A" w:rsidP="00BB3AB1">
            <w:pPr>
              <w:jc w:val="center"/>
              <w:rPr>
                <w:sz w:val="18"/>
                <w:szCs w:val="18"/>
              </w:rPr>
            </w:pPr>
            <w:r w:rsidRPr="00D04920">
              <w:rPr>
                <w:sz w:val="18"/>
                <w:szCs w:val="18"/>
              </w:rPr>
              <w:t>25</w:t>
            </w:r>
          </w:p>
        </w:tc>
      </w:tr>
      <w:tr w:rsidR="0078127A" w:rsidRPr="00FA087E" w14:paraId="083249A7" w14:textId="77777777" w:rsidTr="00C9220D">
        <w:trPr>
          <w:jc w:val="center"/>
        </w:trPr>
        <w:tc>
          <w:tcPr>
            <w:tcW w:w="4811" w:type="dxa"/>
          </w:tcPr>
          <w:p w14:paraId="7A7FB5BA" w14:textId="77777777" w:rsidR="0078127A" w:rsidRPr="00D04920" w:rsidRDefault="0078127A" w:rsidP="00BB3AB1">
            <w:pPr>
              <w:jc w:val="center"/>
              <w:rPr>
                <w:sz w:val="18"/>
                <w:szCs w:val="18"/>
              </w:rPr>
            </w:pPr>
            <w:r w:rsidRPr="00D04920">
              <w:rPr>
                <w:sz w:val="18"/>
                <w:szCs w:val="18"/>
              </w:rPr>
              <w:t>Archeological Protected Site</w:t>
            </w:r>
          </w:p>
        </w:tc>
        <w:tc>
          <w:tcPr>
            <w:tcW w:w="996" w:type="dxa"/>
          </w:tcPr>
          <w:p w14:paraId="106B874D" w14:textId="77777777" w:rsidR="0078127A" w:rsidRPr="00D04920" w:rsidRDefault="0078127A" w:rsidP="00BB3AB1">
            <w:pPr>
              <w:jc w:val="center"/>
              <w:rPr>
                <w:sz w:val="18"/>
                <w:szCs w:val="18"/>
              </w:rPr>
            </w:pPr>
            <w:r w:rsidRPr="00D04920">
              <w:rPr>
                <w:sz w:val="18"/>
                <w:szCs w:val="18"/>
              </w:rPr>
              <w:t>999</w:t>
            </w:r>
          </w:p>
        </w:tc>
      </w:tr>
      <w:tr w:rsidR="0078127A" w:rsidRPr="00FA087E" w14:paraId="15FFF46C" w14:textId="77777777" w:rsidTr="00C9220D">
        <w:trPr>
          <w:jc w:val="center"/>
        </w:trPr>
        <w:tc>
          <w:tcPr>
            <w:tcW w:w="5807" w:type="dxa"/>
            <w:gridSpan w:val="2"/>
          </w:tcPr>
          <w:p w14:paraId="0C403362" w14:textId="77777777" w:rsidR="0078127A" w:rsidRPr="00D04920" w:rsidRDefault="0078127A" w:rsidP="00BB3AB1">
            <w:pPr>
              <w:jc w:val="center"/>
              <w:rPr>
                <w:sz w:val="18"/>
                <w:szCs w:val="18"/>
              </w:rPr>
            </w:pPr>
            <w:r w:rsidRPr="00D04920">
              <w:rPr>
                <w:sz w:val="18"/>
                <w:szCs w:val="18"/>
              </w:rPr>
              <w:t>Mixed Sites</w:t>
            </w:r>
          </w:p>
        </w:tc>
      </w:tr>
      <w:tr w:rsidR="0078127A" w:rsidRPr="00FA087E" w14:paraId="58ABA9F9" w14:textId="77777777" w:rsidTr="00C9220D">
        <w:trPr>
          <w:jc w:val="center"/>
        </w:trPr>
        <w:tc>
          <w:tcPr>
            <w:tcW w:w="4811" w:type="dxa"/>
          </w:tcPr>
          <w:p w14:paraId="17508118" w14:textId="77777777" w:rsidR="0078127A" w:rsidRPr="00D04920" w:rsidRDefault="0078127A" w:rsidP="00BB3AB1">
            <w:pPr>
              <w:jc w:val="center"/>
              <w:rPr>
                <w:sz w:val="18"/>
                <w:szCs w:val="18"/>
              </w:rPr>
            </w:pPr>
            <w:r w:rsidRPr="00D04920">
              <w:rPr>
                <w:sz w:val="18"/>
                <w:szCs w:val="18"/>
              </w:rPr>
              <w:t>Archeological and Urban Protected Site</w:t>
            </w:r>
          </w:p>
        </w:tc>
        <w:tc>
          <w:tcPr>
            <w:tcW w:w="996" w:type="dxa"/>
          </w:tcPr>
          <w:p w14:paraId="06752F7E" w14:textId="77777777" w:rsidR="0078127A" w:rsidRPr="00D04920" w:rsidRDefault="0078127A" w:rsidP="00BB3AB1">
            <w:pPr>
              <w:jc w:val="center"/>
              <w:rPr>
                <w:sz w:val="18"/>
                <w:szCs w:val="18"/>
              </w:rPr>
            </w:pPr>
            <w:r w:rsidRPr="00D04920">
              <w:rPr>
                <w:sz w:val="18"/>
                <w:szCs w:val="18"/>
              </w:rPr>
              <w:t>8</w:t>
            </w:r>
          </w:p>
        </w:tc>
      </w:tr>
      <w:tr w:rsidR="0078127A" w:rsidRPr="00FA087E" w14:paraId="2594B984" w14:textId="77777777" w:rsidTr="00C9220D">
        <w:trPr>
          <w:jc w:val="center"/>
        </w:trPr>
        <w:tc>
          <w:tcPr>
            <w:tcW w:w="4811" w:type="dxa"/>
          </w:tcPr>
          <w:p w14:paraId="4CA48DF2" w14:textId="77777777" w:rsidR="0078127A" w:rsidRPr="00D04920" w:rsidRDefault="0078127A" w:rsidP="00BB3AB1">
            <w:pPr>
              <w:jc w:val="center"/>
              <w:rPr>
                <w:sz w:val="18"/>
                <w:szCs w:val="18"/>
              </w:rPr>
            </w:pPr>
            <w:r w:rsidRPr="00D04920">
              <w:rPr>
                <w:sz w:val="18"/>
                <w:szCs w:val="18"/>
              </w:rPr>
              <w:t>Archeological and Historical Site</w:t>
            </w:r>
          </w:p>
        </w:tc>
        <w:tc>
          <w:tcPr>
            <w:tcW w:w="996" w:type="dxa"/>
          </w:tcPr>
          <w:p w14:paraId="5FE66A9C" w14:textId="77777777" w:rsidR="0078127A" w:rsidRPr="00D04920" w:rsidRDefault="0078127A" w:rsidP="00BB3AB1">
            <w:pPr>
              <w:jc w:val="center"/>
              <w:rPr>
                <w:sz w:val="18"/>
                <w:szCs w:val="18"/>
              </w:rPr>
            </w:pPr>
            <w:r w:rsidRPr="00D04920">
              <w:rPr>
                <w:sz w:val="18"/>
                <w:szCs w:val="18"/>
              </w:rPr>
              <w:t>5</w:t>
            </w:r>
          </w:p>
        </w:tc>
      </w:tr>
      <w:tr w:rsidR="0078127A" w:rsidRPr="00FA087E" w14:paraId="4567BA0C" w14:textId="77777777" w:rsidTr="00C9220D">
        <w:trPr>
          <w:jc w:val="center"/>
        </w:trPr>
        <w:tc>
          <w:tcPr>
            <w:tcW w:w="4811" w:type="dxa"/>
          </w:tcPr>
          <w:p w14:paraId="559DC46F" w14:textId="77777777" w:rsidR="0078127A" w:rsidRPr="00D04920" w:rsidRDefault="0078127A" w:rsidP="00BB3AB1">
            <w:pPr>
              <w:jc w:val="right"/>
              <w:rPr>
                <w:sz w:val="18"/>
                <w:szCs w:val="18"/>
              </w:rPr>
            </w:pPr>
            <w:r w:rsidRPr="00D04920">
              <w:rPr>
                <w:sz w:val="18"/>
                <w:szCs w:val="18"/>
              </w:rPr>
              <w:t>Total</w:t>
            </w:r>
          </w:p>
        </w:tc>
        <w:tc>
          <w:tcPr>
            <w:tcW w:w="996" w:type="dxa"/>
          </w:tcPr>
          <w:p w14:paraId="2085BB1B" w14:textId="77777777" w:rsidR="0078127A" w:rsidRPr="00D04920" w:rsidRDefault="0078127A" w:rsidP="00BB3AB1">
            <w:pPr>
              <w:jc w:val="center"/>
              <w:rPr>
                <w:sz w:val="18"/>
                <w:szCs w:val="18"/>
              </w:rPr>
            </w:pPr>
            <w:r w:rsidRPr="00D04920">
              <w:rPr>
                <w:sz w:val="18"/>
                <w:szCs w:val="18"/>
              </w:rPr>
              <w:t>1091</w:t>
            </w:r>
          </w:p>
        </w:tc>
      </w:tr>
    </w:tbl>
    <w:p w14:paraId="375943E3" w14:textId="77777777" w:rsidR="0078127A" w:rsidRPr="00F36C5C" w:rsidRDefault="0078127A" w:rsidP="0078127A">
      <w:pPr>
        <w:rPr>
          <w:rStyle w:val="hgkelc"/>
          <w:rFonts w:ascii="Tahoma" w:hAnsi="Tahoma" w:cs="Tahoma"/>
          <w:sz w:val="16"/>
          <w:szCs w:val="16"/>
        </w:rPr>
      </w:pPr>
      <w:r w:rsidRPr="00F36C5C">
        <w:rPr>
          <w:rFonts w:ascii="Tahoma" w:hAnsi="Tahoma" w:cs="Tahoma"/>
          <w:sz w:val="16"/>
          <w:szCs w:val="16"/>
        </w:rPr>
        <w:t>Source</w:t>
      </w:r>
      <w:r w:rsidRPr="004E3DF7">
        <w:rPr>
          <w:rFonts w:ascii="Tahoma" w:hAnsi="Tahoma" w:cs="Tahoma"/>
          <w:sz w:val="16"/>
          <w:szCs w:val="16"/>
        </w:rPr>
        <w:t xml:space="preserve">: </w:t>
      </w:r>
      <w:r w:rsidRPr="004E3DF7">
        <w:rPr>
          <w:rStyle w:val="hgkelc"/>
          <w:rFonts w:ascii="Tahoma" w:hAnsi="Tahoma" w:cs="Tahoma"/>
          <w:sz w:val="16"/>
          <w:szCs w:val="16"/>
        </w:rPr>
        <w:t>The Directorate General of Cultural Assets and Museums, Ministry of Culture and Touris</w:t>
      </w:r>
      <w:r w:rsidRPr="00F36C5C">
        <w:rPr>
          <w:rStyle w:val="hgkelc"/>
          <w:rFonts w:ascii="Tahoma" w:hAnsi="Tahoma" w:cs="Tahoma"/>
          <w:sz w:val="16"/>
          <w:szCs w:val="16"/>
        </w:rPr>
        <w:t>m.</w:t>
      </w:r>
    </w:p>
    <w:p w14:paraId="33AB803A" w14:textId="77777777" w:rsidR="002D51E8" w:rsidRDefault="002D51E8" w:rsidP="0078127A">
      <w:pPr>
        <w:rPr>
          <w:rStyle w:val="hgkelc"/>
          <w:rFonts w:ascii="Aptos" w:hAnsi="Aptos"/>
          <w:sz w:val="16"/>
          <w:szCs w:val="16"/>
        </w:rPr>
      </w:pPr>
    </w:p>
    <w:p w14:paraId="66D039EA" w14:textId="18DAA974" w:rsidR="002D51E8" w:rsidRPr="00975ED9" w:rsidRDefault="003214D2" w:rsidP="00975ED9">
      <w:pPr>
        <w:pStyle w:val="Balk3"/>
      </w:pPr>
      <w:bookmarkStart w:id="1337" w:name="_Toc174628045"/>
      <w:r>
        <w:t xml:space="preserve">6.2.6. </w:t>
      </w:r>
      <w:r w:rsidR="002D51E8" w:rsidRPr="00975ED9">
        <w:t xml:space="preserve">Health Status In </w:t>
      </w:r>
      <w:r w:rsidR="00C10301">
        <w:t>İzmir</w:t>
      </w:r>
      <w:r w:rsidR="002D51E8" w:rsidRPr="00975ED9">
        <w:t xml:space="preserve"> Province</w:t>
      </w:r>
      <w:bookmarkEnd w:id="1337"/>
    </w:p>
    <w:p w14:paraId="35198A70" w14:textId="77777777"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Health is defined as "the complete physical, mental and social well-being of human beings in addition to the absence of disease and disability". Health is a growing sector with rapidly changing dynamics. </w:t>
      </w:r>
    </w:p>
    <w:p w14:paraId="0B01C75D" w14:textId="77777777"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Hospitals, branch centers, outpatient clinics, and doctor's offices that provide health services are businesses that provide a variety of health services to the society and undertake important tasks in creating and maintaining a healthy society. It is the raison d'être of the sector. </w:t>
      </w:r>
    </w:p>
    <w:p w14:paraId="66B33120" w14:textId="794A0709"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Health has a historical importance in </w:t>
      </w:r>
      <w:r w:rsidR="00C10301">
        <w:rPr>
          <w:rFonts w:ascii="Tahoma" w:hAnsi="Tahoma" w:cs="Tahoma"/>
          <w:sz w:val="20"/>
          <w:szCs w:val="20"/>
        </w:rPr>
        <w:t>İzmir</w:t>
      </w:r>
      <w:r w:rsidRPr="00975ED9">
        <w:rPr>
          <w:rFonts w:ascii="Tahoma" w:hAnsi="Tahoma" w:cs="Tahoma"/>
          <w:sz w:val="20"/>
          <w:szCs w:val="20"/>
        </w:rPr>
        <w:t xml:space="preserve">. The </w:t>
      </w:r>
      <w:proofErr w:type="spellStart"/>
      <w:r w:rsidRPr="00975ED9">
        <w:rPr>
          <w:rFonts w:ascii="Tahoma" w:hAnsi="Tahoma" w:cs="Tahoma"/>
          <w:sz w:val="20"/>
          <w:szCs w:val="20"/>
        </w:rPr>
        <w:t>Asclepion</w:t>
      </w:r>
      <w:proofErr w:type="spellEnd"/>
      <w:r w:rsidRPr="00975ED9">
        <w:rPr>
          <w:rFonts w:ascii="Tahoma" w:hAnsi="Tahoma" w:cs="Tahoma"/>
          <w:sz w:val="20"/>
          <w:szCs w:val="20"/>
        </w:rPr>
        <w:t xml:space="preserve"> of Pergamon was a health treatment center of equal importance to its counterparts in Epidaurus and Kos in ancient times. According to Pausanias, the first Temple of Asclepius was established in Pergamon in the first half of the 4th century BC. The Sanctuary of Asclepius was a very important health center during the Roman Period with its courtyard with galleries, theater structure for 3500 people, cult hall belonging to Emperor Hadrian, library, round planned Temple of Asclepius. When we look at health facilities, positive developments are seen in </w:t>
      </w:r>
      <w:r w:rsidR="00C10301">
        <w:rPr>
          <w:rFonts w:ascii="Tahoma" w:hAnsi="Tahoma" w:cs="Tahoma"/>
          <w:sz w:val="20"/>
          <w:szCs w:val="20"/>
        </w:rPr>
        <w:t>İzmir</w:t>
      </w:r>
      <w:r w:rsidRPr="00975ED9">
        <w:rPr>
          <w:rFonts w:ascii="Tahoma" w:hAnsi="Tahoma" w:cs="Tahoma"/>
          <w:sz w:val="20"/>
          <w:szCs w:val="20"/>
        </w:rPr>
        <w:t xml:space="preserve"> in recent years. </w:t>
      </w:r>
    </w:p>
    <w:p w14:paraId="56C1F159" w14:textId="0370984F" w:rsidR="002D51E8" w:rsidRPr="00975ED9" w:rsidRDefault="002D51E8" w:rsidP="002D51E8">
      <w:pPr>
        <w:jc w:val="both"/>
        <w:rPr>
          <w:rFonts w:ascii="Tahoma" w:hAnsi="Tahoma" w:cs="Tahoma"/>
          <w:sz w:val="20"/>
          <w:szCs w:val="20"/>
        </w:rPr>
      </w:pPr>
      <w:r w:rsidRPr="00975ED9">
        <w:rPr>
          <w:rFonts w:ascii="Tahoma" w:hAnsi="Tahoma" w:cs="Tahoma"/>
          <w:sz w:val="20"/>
          <w:szCs w:val="20"/>
        </w:rPr>
        <w:lastRenderedPageBreak/>
        <w:t>When the Health Statistics Yearbooks published by the Ministry of Health are examined, the following data are obtained according to years.</w:t>
      </w:r>
    </w:p>
    <w:p w14:paraId="646AD1E5" w14:textId="6BED0950" w:rsidR="00CB1975" w:rsidRPr="00975ED9" w:rsidRDefault="00CB1975" w:rsidP="00F36C5C">
      <w:pPr>
        <w:pStyle w:val="ResimYazs"/>
        <w:jc w:val="center"/>
        <w:rPr>
          <w:rFonts w:ascii="Tahoma" w:hAnsi="Tahoma" w:cs="Tahoma"/>
          <w:sz w:val="20"/>
          <w:szCs w:val="20"/>
        </w:rPr>
      </w:pPr>
      <w:bookmarkStart w:id="1338" w:name="_Toc174628905"/>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8</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Institutions and Infrastructures Providing Health Services</w:t>
      </w:r>
      <w:bookmarkEnd w:id="1338"/>
    </w:p>
    <w:tbl>
      <w:tblPr>
        <w:tblStyle w:val="TabloKlavuzu"/>
        <w:tblW w:w="8738" w:type="dxa"/>
        <w:tblInd w:w="-5" w:type="dxa"/>
        <w:tblLook w:val="04A0" w:firstRow="1" w:lastRow="0" w:firstColumn="1" w:lastColumn="0" w:noHBand="0" w:noVBand="1"/>
      </w:tblPr>
      <w:tblGrid>
        <w:gridCol w:w="687"/>
        <w:gridCol w:w="1006"/>
        <w:gridCol w:w="911"/>
        <w:gridCol w:w="911"/>
        <w:gridCol w:w="985"/>
        <w:gridCol w:w="1017"/>
        <w:gridCol w:w="985"/>
        <w:gridCol w:w="1017"/>
        <w:gridCol w:w="980"/>
        <w:gridCol w:w="1128"/>
      </w:tblGrid>
      <w:tr w:rsidR="00627D2B" w:rsidRPr="00747258" w14:paraId="5B9A3DC0" w14:textId="77777777" w:rsidTr="00975ED9">
        <w:tc>
          <w:tcPr>
            <w:tcW w:w="566" w:type="dxa"/>
            <w:shd w:val="clear" w:color="auto" w:fill="D9D9D9" w:themeFill="background1" w:themeFillShade="D9"/>
          </w:tcPr>
          <w:p w14:paraId="52F0CD9D" w14:textId="62913E82" w:rsidR="00627D2B" w:rsidRPr="00975ED9" w:rsidRDefault="00627D2B" w:rsidP="00627D2B">
            <w:pPr>
              <w:rPr>
                <w:sz w:val="20"/>
                <w:szCs w:val="20"/>
              </w:rPr>
            </w:pPr>
            <w:r w:rsidRPr="00975ED9">
              <w:rPr>
                <w:sz w:val="20"/>
                <w:szCs w:val="20"/>
              </w:rPr>
              <w:t>Years</w:t>
            </w:r>
          </w:p>
        </w:tc>
        <w:tc>
          <w:tcPr>
            <w:tcW w:w="799" w:type="dxa"/>
            <w:shd w:val="clear" w:color="auto" w:fill="D9D9D9" w:themeFill="background1" w:themeFillShade="D9"/>
          </w:tcPr>
          <w:p w14:paraId="7B0CE077" w14:textId="09359C14" w:rsidR="00627D2B" w:rsidRPr="00975ED9" w:rsidRDefault="00627D2B" w:rsidP="00627D2B">
            <w:pPr>
              <w:rPr>
                <w:sz w:val="20"/>
                <w:szCs w:val="20"/>
              </w:rPr>
            </w:pPr>
            <w:r w:rsidRPr="00975ED9">
              <w:rPr>
                <w:sz w:val="20"/>
                <w:szCs w:val="20"/>
              </w:rPr>
              <w:t>Number of Hospitals</w:t>
            </w:r>
          </w:p>
        </w:tc>
        <w:tc>
          <w:tcPr>
            <w:tcW w:w="745" w:type="dxa"/>
            <w:shd w:val="clear" w:color="auto" w:fill="D9D9D9" w:themeFill="background1" w:themeFillShade="D9"/>
          </w:tcPr>
          <w:p w14:paraId="380C2CAB" w14:textId="77AEEF24" w:rsidR="00627D2B" w:rsidRPr="00975ED9" w:rsidRDefault="00627D2B" w:rsidP="00627D2B">
            <w:pPr>
              <w:rPr>
                <w:sz w:val="20"/>
                <w:szCs w:val="20"/>
              </w:rPr>
            </w:pPr>
            <w:r w:rsidRPr="00975ED9">
              <w:rPr>
                <w:sz w:val="20"/>
                <w:szCs w:val="20"/>
              </w:rPr>
              <w:t>Number of Beds</w:t>
            </w:r>
          </w:p>
        </w:tc>
        <w:tc>
          <w:tcPr>
            <w:tcW w:w="816" w:type="dxa"/>
            <w:shd w:val="clear" w:color="auto" w:fill="D9D9D9" w:themeFill="background1" w:themeFillShade="D9"/>
          </w:tcPr>
          <w:p w14:paraId="461A6447" w14:textId="19D647D2" w:rsidR="00627D2B" w:rsidRPr="00975ED9" w:rsidRDefault="00627D2B" w:rsidP="00627D2B">
            <w:pPr>
              <w:rPr>
                <w:sz w:val="20"/>
                <w:szCs w:val="20"/>
              </w:rPr>
            </w:pPr>
            <w:r w:rsidRPr="00975ED9">
              <w:rPr>
                <w:sz w:val="20"/>
                <w:szCs w:val="20"/>
              </w:rPr>
              <w:t>Number of Beds per 10,000 People</w:t>
            </w:r>
          </w:p>
        </w:tc>
        <w:tc>
          <w:tcPr>
            <w:tcW w:w="938" w:type="dxa"/>
            <w:shd w:val="clear" w:color="auto" w:fill="D9D9D9" w:themeFill="background1" w:themeFillShade="D9"/>
          </w:tcPr>
          <w:p w14:paraId="7D85CE8E" w14:textId="0159BFAD" w:rsidR="00627D2B" w:rsidRPr="00975ED9" w:rsidRDefault="00627D2B" w:rsidP="00627D2B">
            <w:pPr>
              <w:rPr>
                <w:sz w:val="20"/>
                <w:szCs w:val="20"/>
              </w:rPr>
            </w:pPr>
            <w:r w:rsidRPr="00975ED9">
              <w:rPr>
                <w:sz w:val="20"/>
                <w:szCs w:val="20"/>
              </w:rPr>
              <w:t>Number of Qualified Beds</w:t>
            </w:r>
          </w:p>
        </w:tc>
        <w:tc>
          <w:tcPr>
            <w:tcW w:w="807" w:type="dxa"/>
            <w:shd w:val="clear" w:color="auto" w:fill="D9D9D9" w:themeFill="background1" w:themeFillShade="D9"/>
          </w:tcPr>
          <w:p w14:paraId="11522AD4" w14:textId="05168771" w:rsidR="00627D2B" w:rsidRPr="00975ED9" w:rsidRDefault="00627D2B" w:rsidP="00627D2B">
            <w:pPr>
              <w:rPr>
                <w:sz w:val="20"/>
                <w:szCs w:val="20"/>
              </w:rPr>
            </w:pPr>
            <w:r w:rsidRPr="00975ED9">
              <w:rPr>
                <w:sz w:val="20"/>
                <w:szCs w:val="20"/>
              </w:rPr>
              <w:t>Number of Intensive Care Beds</w:t>
            </w:r>
          </w:p>
        </w:tc>
        <w:tc>
          <w:tcPr>
            <w:tcW w:w="938" w:type="dxa"/>
            <w:shd w:val="clear" w:color="auto" w:fill="D9D9D9" w:themeFill="background1" w:themeFillShade="D9"/>
          </w:tcPr>
          <w:p w14:paraId="1841C9A1" w14:textId="36C44944" w:rsidR="00627D2B" w:rsidRPr="00975ED9" w:rsidRDefault="00627D2B" w:rsidP="00627D2B">
            <w:pPr>
              <w:rPr>
                <w:sz w:val="20"/>
                <w:szCs w:val="20"/>
              </w:rPr>
            </w:pPr>
            <w:r w:rsidRPr="00975ED9">
              <w:rPr>
                <w:sz w:val="20"/>
                <w:szCs w:val="20"/>
              </w:rPr>
              <w:t>Qualified Bed Ratio*</w:t>
            </w:r>
          </w:p>
        </w:tc>
        <w:tc>
          <w:tcPr>
            <w:tcW w:w="1151" w:type="dxa"/>
            <w:shd w:val="clear" w:color="auto" w:fill="D9D9D9" w:themeFill="background1" w:themeFillShade="D9"/>
          </w:tcPr>
          <w:p w14:paraId="3B4A03D9" w14:textId="77777777" w:rsidR="00627D2B" w:rsidRPr="00975ED9" w:rsidRDefault="00627D2B" w:rsidP="00627D2B">
            <w:pPr>
              <w:rPr>
                <w:sz w:val="20"/>
                <w:szCs w:val="20"/>
              </w:rPr>
            </w:pPr>
            <w:r w:rsidRPr="00975ED9">
              <w:rPr>
                <w:sz w:val="20"/>
                <w:szCs w:val="20"/>
              </w:rPr>
              <w:t>Number of Intensive Care Beds per 10,000 People</w:t>
            </w:r>
          </w:p>
          <w:p w14:paraId="21826018" w14:textId="77777777" w:rsidR="00627D2B" w:rsidRPr="00975ED9" w:rsidRDefault="00627D2B" w:rsidP="00627D2B">
            <w:pPr>
              <w:rPr>
                <w:sz w:val="20"/>
                <w:szCs w:val="20"/>
              </w:rPr>
            </w:pPr>
          </w:p>
          <w:p w14:paraId="61399905" w14:textId="77777777" w:rsidR="00627D2B" w:rsidRPr="00975ED9" w:rsidRDefault="00627D2B" w:rsidP="00627D2B">
            <w:pPr>
              <w:rPr>
                <w:sz w:val="20"/>
                <w:szCs w:val="20"/>
              </w:rPr>
            </w:pPr>
          </w:p>
        </w:tc>
        <w:tc>
          <w:tcPr>
            <w:tcW w:w="964" w:type="dxa"/>
            <w:shd w:val="clear" w:color="auto" w:fill="D9D9D9" w:themeFill="background1" w:themeFillShade="D9"/>
          </w:tcPr>
          <w:p w14:paraId="79B03219" w14:textId="0E3FCC6A" w:rsidR="00627D2B" w:rsidRPr="00975ED9" w:rsidRDefault="00627D2B" w:rsidP="00627D2B">
            <w:pPr>
              <w:rPr>
                <w:sz w:val="20"/>
                <w:szCs w:val="20"/>
              </w:rPr>
            </w:pPr>
            <w:r w:rsidRPr="00975ED9">
              <w:rPr>
                <w:sz w:val="20"/>
                <w:szCs w:val="20"/>
              </w:rPr>
              <w:t>Number of Family Medicine Units</w:t>
            </w:r>
          </w:p>
        </w:tc>
        <w:tc>
          <w:tcPr>
            <w:tcW w:w="1014" w:type="dxa"/>
            <w:shd w:val="clear" w:color="auto" w:fill="D9D9D9" w:themeFill="background1" w:themeFillShade="D9"/>
          </w:tcPr>
          <w:p w14:paraId="777EEEC0" w14:textId="2FBC49DA" w:rsidR="00627D2B" w:rsidRPr="00975ED9" w:rsidRDefault="00627D2B" w:rsidP="00627D2B">
            <w:pPr>
              <w:rPr>
                <w:sz w:val="20"/>
                <w:szCs w:val="20"/>
              </w:rPr>
            </w:pPr>
            <w:r w:rsidRPr="00975ED9">
              <w:rPr>
                <w:sz w:val="20"/>
                <w:szCs w:val="20"/>
              </w:rPr>
              <w:t>Population per Family Medicine Unit</w:t>
            </w:r>
          </w:p>
        </w:tc>
      </w:tr>
      <w:tr w:rsidR="002D51E8" w:rsidRPr="00747258" w14:paraId="20CAD688" w14:textId="77777777" w:rsidTr="00975ED9">
        <w:tc>
          <w:tcPr>
            <w:tcW w:w="566" w:type="dxa"/>
            <w:shd w:val="clear" w:color="auto" w:fill="auto"/>
          </w:tcPr>
          <w:p w14:paraId="473FCE49" w14:textId="77777777" w:rsidR="002D51E8" w:rsidRPr="00975ED9" w:rsidRDefault="002D51E8" w:rsidP="0055771F">
            <w:pPr>
              <w:rPr>
                <w:sz w:val="20"/>
                <w:szCs w:val="20"/>
              </w:rPr>
            </w:pPr>
            <w:r w:rsidRPr="00975ED9">
              <w:rPr>
                <w:sz w:val="20"/>
                <w:szCs w:val="20"/>
              </w:rPr>
              <w:t>2022</w:t>
            </w:r>
          </w:p>
        </w:tc>
        <w:tc>
          <w:tcPr>
            <w:tcW w:w="799" w:type="dxa"/>
            <w:shd w:val="clear" w:color="auto" w:fill="auto"/>
          </w:tcPr>
          <w:p w14:paraId="75D990B2" w14:textId="77777777" w:rsidR="002D51E8" w:rsidRPr="00975ED9" w:rsidRDefault="002D51E8" w:rsidP="0055771F">
            <w:pPr>
              <w:rPr>
                <w:sz w:val="20"/>
                <w:szCs w:val="20"/>
              </w:rPr>
            </w:pPr>
            <w:r w:rsidRPr="00975ED9">
              <w:rPr>
                <w:sz w:val="20"/>
                <w:szCs w:val="20"/>
              </w:rPr>
              <w:t>63</w:t>
            </w:r>
          </w:p>
        </w:tc>
        <w:tc>
          <w:tcPr>
            <w:tcW w:w="745" w:type="dxa"/>
            <w:shd w:val="clear" w:color="auto" w:fill="auto"/>
          </w:tcPr>
          <w:p w14:paraId="3690F620" w14:textId="77777777" w:rsidR="002D51E8" w:rsidRPr="00975ED9" w:rsidRDefault="002D51E8" w:rsidP="0055771F">
            <w:pPr>
              <w:rPr>
                <w:sz w:val="20"/>
                <w:szCs w:val="20"/>
              </w:rPr>
            </w:pPr>
            <w:r w:rsidRPr="00975ED9">
              <w:rPr>
                <w:sz w:val="20"/>
                <w:szCs w:val="20"/>
              </w:rPr>
              <w:t>12.543</w:t>
            </w:r>
          </w:p>
        </w:tc>
        <w:tc>
          <w:tcPr>
            <w:tcW w:w="816" w:type="dxa"/>
            <w:shd w:val="clear" w:color="auto" w:fill="auto"/>
          </w:tcPr>
          <w:p w14:paraId="723EEE08" w14:textId="77777777" w:rsidR="002D51E8" w:rsidRPr="00975ED9" w:rsidRDefault="002D51E8" w:rsidP="0055771F">
            <w:pPr>
              <w:rPr>
                <w:sz w:val="20"/>
                <w:szCs w:val="20"/>
              </w:rPr>
            </w:pPr>
            <w:r w:rsidRPr="00975ED9">
              <w:rPr>
                <w:sz w:val="20"/>
                <w:szCs w:val="20"/>
              </w:rPr>
              <w:t>28,1</w:t>
            </w:r>
          </w:p>
        </w:tc>
        <w:tc>
          <w:tcPr>
            <w:tcW w:w="938" w:type="dxa"/>
            <w:shd w:val="clear" w:color="auto" w:fill="auto"/>
          </w:tcPr>
          <w:p w14:paraId="733EA2E3" w14:textId="77777777" w:rsidR="002D51E8" w:rsidRPr="00975ED9" w:rsidRDefault="002D51E8" w:rsidP="0055771F">
            <w:pPr>
              <w:rPr>
                <w:sz w:val="20"/>
                <w:szCs w:val="20"/>
              </w:rPr>
            </w:pPr>
            <w:r w:rsidRPr="00975ED9">
              <w:rPr>
                <w:sz w:val="20"/>
                <w:szCs w:val="20"/>
              </w:rPr>
              <w:t>6.937</w:t>
            </w:r>
          </w:p>
        </w:tc>
        <w:tc>
          <w:tcPr>
            <w:tcW w:w="807" w:type="dxa"/>
            <w:shd w:val="clear" w:color="auto" w:fill="auto"/>
          </w:tcPr>
          <w:p w14:paraId="44FBD394" w14:textId="77777777" w:rsidR="002D51E8" w:rsidRPr="00975ED9" w:rsidRDefault="002D51E8" w:rsidP="0055771F">
            <w:pPr>
              <w:rPr>
                <w:sz w:val="20"/>
                <w:szCs w:val="20"/>
              </w:rPr>
            </w:pPr>
            <w:r w:rsidRPr="00975ED9">
              <w:rPr>
                <w:sz w:val="20"/>
                <w:szCs w:val="20"/>
              </w:rPr>
              <w:t>2.231</w:t>
            </w:r>
          </w:p>
        </w:tc>
        <w:tc>
          <w:tcPr>
            <w:tcW w:w="938" w:type="dxa"/>
            <w:shd w:val="clear" w:color="auto" w:fill="auto"/>
          </w:tcPr>
          <w:p w14:paraId="0BF0AB03" w14:textId="77777777" w:rsidR="002D51E8" w:rsidRPr="00975ED9" w:rsidRDefault="002D51E8" w:rsidP="0055771F">
            <w:pPr>
              <w:rPr>
                <w:sz w:val="20"/>
                <w:szCs w:val="20"/>
              </w:rPr>
            </w:pPr>
            <w:r w:rsidRPr="00975ED9">
              <w:rPr>
                <w:sz w:val="20"/>
                <w:szCs w:val="20"/>
              </w:rPr>
              <w:t>67,3</w:t>
            </w:r>
          </w:p>
        </w:tc>
        <w:tc>
          <w:tcPr>
            <w:tcW w:w="1151" w:type="dxa"/>
            <w:shd w:val="clear" w:color="auto" w:fill="auto"/>
          </w:tcPr>
          <w:p w14:paraId="2ADD4831" w14:textId="77777777" w:rsidR="002D51E8" w:rsidRPr="00975ED9" w:rsidRDefault="002D51E8" w:rsidP="0055771F">
            <w:pPr>
              <w:rPr>
                <w:sz w:val="20"/>
                <w:szCs w:val="20"/>
              </w:rPr>
            </w:pPr>
            <w:r w:rsidRPr="00975ED9">
              <w:rPr>
                <w:sz w:val="20"/>
                <w:szCs w:val="20"/>
              </w:rPr>
              <w:t>5,0</w:t>
            </w:r>
          </w:p>
        </w:tc>
        <w:tc>
          <w:tcPr>
            <w:tcW w:w="964" w:type="dxa"/>
            <w:shd w:val="clear" w:color="auto" w:fill="auto"/>
          </w:tcPr>
          <w:p w14:paraId="062738D3" w14:textId="77777777" w:rsidR="002D51E8" w:rsidRPr="00975ED9" w:rsidRDefault="002D51E8" w:rsidP="0055771F">
            <w:pPr>
              <w:rPr>
                <w:sz w:val="20"/>
                <w:szCs w:val="20"/>
              </w:rPr>
            </w:pPr>
            <w:r w:rsidRPr="00975ED9">
              <w:rPr>
                <w:sz w:val="20"/>
                <w:szCs w:val="20"/>
              </w:rPr>
              <w:t>1.381</w:t>
            </w:r>
          </w:p>
        </w:tc>
        <w:tc>
          <w:tcPr>
            <w:tcW w:w="1014" w:type="dxa"/>
            <w:shd w:val="clear" w:color="auto" w:fill="auto"/>
          </w:tcPr>
          <w:p w14:paraId="29BBB2E5" w14:textId="77777777" w:rsidR="002D51E8" w:rsidRPr="00975ED9" w:rsidRDefault="002D51E8" w:rsidP="0055771F">
            <w:pPr>
              <w:rPr>
                <w:sz w:val="20"/>
                <w:szCs w:val="20"/>
              </w:rPr>
            </w:pPr>
            <w:r w:rsidRPr="00975ED9">
              <w:rPr>
                <w:sz w:val="20"/>
                <w:szCs w:val="20"/>
              </w:rPr>
              <w:t>3.231</w:t>
            </w:r>
          </w:p>
        </w:tc>
      </w:tr>
      <w:tr w:rsidR="002D51E8" w:rsidRPr="00747258" w14:paraId="3EF695AA" w14:textId="77777777" w:rsidTr="00975ED9">
        <w:tc>
          <w:tcPr>
            <w:tcW w:w="566" w:type="dxa"/>
            <w:shd w:val="clear" w:color="auto" w:fill="auto"/>
          </w:tcPr>
          <w:p w14:paraId="2094E2FE" w14:textId="77777777" w:rsidR="002D51E8" w:rsidRPr="00975ED9" w:rsidRDefault="002D51E8" w:rsidP="0055771F">
            <w:pPr>
              <w:rPr>
                <w:sz w:val="20"/>
                <w:szCs w:val="20"/>
              </w:rPr>
            </w:pPr>
            <w:r w:rsidRPr="00975ED9">
              <w:rPr>
                <w:sz w:val="20"/>
                <w:szCs w:val="20"/>
              </w:rPr>
              <w:t>2021</w:t>
            </w:r>
          </w:p>
        </w:tc>
        <w:tc>
          <w:tcPr>
            <w:tcW w:w="799" w:type="dxa"/>
            <w:shd w:val="clear" w:color="auto" w:fill="auto"/>
          </w:tcPr>
          <w:p w14:paraId="0AD4FDF9" w14:textId="77777777" w:rsidR="002D51E8" w:rsidRPr="00975ED9" w:rsidRDefault="002D51E8" w:rsidP="0055771F">
            <w:pPr>
              <w:rPr>
                <w:sz w:val="20"/>
                <w:szCs w:val="20"/>
              </w:rPr>
            </w:pPr>
            <w:r w:rsidRPr="00975ED9">
              <w:rPr>
                <w:sz w:val="20"/>
                <w:szCs w:val="20"/>
              </w:rPr>
              <w:t xml:space="preserve">63 </w:t>
            </w:r>
          </w:p>
        </w:tc>
        <w:tc>
          <w:tcPr>
            <w:tcW w:w="745" w:type="dxa"/>
            <w:shd w:val="clear" w:color="auto" w:fill="auto"/>
          </w:tcPr>
          <w:p w14:paraId="281FE8D0" w14:textId="77777777" w:rsidR="002D51E8" w:rsidRPr="00975ED9" w:rsidRDefault="002D51E8" w:rsidP="0055771F">
            <w:pPr>
              <w:rPr>
                <w:sz w:val="20"/>
                <w:szCs w:val="20"/>
              </w:rPr>
            </w:pPr>
            <w:r w:rsidRPr="00975ED9">
              <w:rPr>
                <w:sz w:val="20"/>
                <w:szCs w:val="20"/>
              </w:rPr>
              <w:t>12.329</w:t>
            </w:r>
          </w:p>
        </w:tc>
        <w:tc>
          <w:tcPr>
            <w:tcW w:w="816" w:type="dxa"/>
            <w:shd w:val="clear" w:color="auto" w:fill="auto"/>
          </w:tcPr>
          <w:p w14:paraId="6B33459B" w14:textId="77777777" w:rsidR="002D51E8" w:rsidRPr="00975ED9" w:rsidRDefault="002D51E8" w:rsidP="0055771F">
            <w:pPr>
              <w:rPr>
                <w:sz w:val="20"/>
                <w:szCs w:val="20"/>
              </w:rPr>
            </w:pPr>
            <w:r w:rsidRPr="00975ED9">
              <w:rPr>
                <w:sz w:val="20"/>
                <w:szCs w:val="20"/>
              </w:rPr>
              <w:t>27,9</w:t>
            </w:r>
          </w:p>
        </w:tc>
        <w:tc>
          <w:tcPr>
            <w:tcW w:w="938" w:type="dxa"/>
            <w:shd w:val="clear" w:color="auto" w:fill="auto"/>
          </w:tcPr>
          <w:p w14:paraId="2902478B" w14:textId="77777777" w:rsidR="002D51E8" w:rsidRPr="00975ED9" w:rsidRDefault="002D51E8" w:rsidP="0055771F">
            <w:pPr>
              <w:rPr>
                <w:sz w:val="20"/>
                <w:szCs w:val="20"/>
              </w:rPr>
            </w:pPr>
            <w:r w:rsidRPr="00975ED9">
              <w:rPr>
                <w:sz w:val="20"/>
                <w:szCs w:val="20"/>
              </w:rPr>
              <w:t>6.660</w:t>
            </w:r>
          </w:p>
        </w:tc>
        <w:tc>
          <w:tcPr>
            <w:tcW w:w="807" w:type="dxa"/>
            <w:shd w:val="clear" w:color="auto" w:fill="auto"/>
          </w:tcPr>
          <w:p w14:paraId="577F5944" w14:textId="77777777" w:rsidR="002D51E8" w:rsidRPr="00975ED9" w:rsidRDefault="002D51E8" w:rsidP="0055771F">
            <w:pPr>
              <w:rPr>
                <w:sz w:val="20"/>
                <w:szCs w:val="20"/>
              </w:rPr>
            </w:pPr>
            <w:r w:rsidRPr="00975ED9">
              <w:rPr>
                <w:sz w:val="20"/>
                <w:szCs w:val="20"/>
              </w:rPr>
              <w:t>2.205</w:t>
            </w:r>
          </w:p>
        </w:tc>
        <w:tc>
          <w:tcPr>
            <w:tcW w:w="938" w:type="dxa"/>
            <w:shd w:val="clear" w:color="auto" w:fill="auto"/>
          </w:tcPr>
          <w:p w14:paraId="4B906144" w14:textId="77777777" w:rsidR="002D51E8" w:rsidRPr="00975ED9" w:rsidRDefault="002D51E8" w:rsidP="0055771F">
            <w:pPr>
              <w:rPr>
                <w:sz w:val="20"/>
                <w:szCs w:val="20"/>
              </w:rPr>
            </w:pPr>
            <w:r w:rsidRPr="00975ED9">
              <w:rPr>
                <w:sz w:val="20"/>
                <w:szCs w:val="20"/>
              </w:rPr>
              <w:t>65,8</w:t>
            </w:r>
          </w:p>
        </w:tc>
        <w:tc>
          <w:tcPr>
            <w:tcW w:w="1151" w:type="dxa"/>
            <w:shd w:val="clear" w:color="auto" w:fill="auto"/>
          </w:tcPr>
          <w:p w14:paraId="7CF04631" w14:textId="77777777" w:rsidR="002D51E8" w:rsidRPr="00975ED9" w:rsidRDefault="002D51E8" w:rsidP="0055771F">
            <w:pPr>
              <w:rPr>
                <w:sz w:val="20"/>
                <w:szCs w:val="20"/>
              </w:rPr>
            </w:pPr>
            <w:r w:rsidRPr="00975ED9">
              <w:rPr>
                <w:sz w:val="20"/>
                <w:szCs w:val="20"/>
              </w:rPr>
              <w:t>5,0</w:t>
            </w:r>
          </w:p>
        </w:tc>
        <w:tc>
          <w:tcPr>
            <w:tcW w:w="964" w:type="dxa"/>
            <w:shd w:val="clear" w:color="auto" w:fill="auto"/>
          </w:tcPr>
          <w:p w14:paraId="28C1B37F" w14:textId="77777777" w:rsidR="002D51E8" w:rsidRPr="00975ED9" w:rsidRDefault="002D51E8" w:rsidP="0055771F">
            <w:pPr>
              <w:rPr>
                <w:sz w:val="20"/>
                <w:szCs w:val="20"/>
              </w:rPr>
            </w:pPr>
            <w:r w:rsidRPr="00975ED9">
              <w:rPr>
                <w:sz w:val="20"/>
                <w:szCs w:val="20"/>
              </w:rPr>
              <w:t>1.364</w:t>
            </w:r>
          </w:p>
        </w:tc>
        <w:tc>
          <w:tcPr>
            <w:tcW w:w="1014" w:type="dxa"/>
            <w:shd w:val="clear" w:color="auto" w:fill="auto"/>
          </w:tcPr>
          <w:p w14:paraId="2A0FE5FB" w14:textId="77777777" w:rsidR="002D51E8" w:rsidRPr="00975ED9" w:rsidRDefault="002D51E8" w:rsidP="0055771F">
            <w:pPr>
              <w:rPr>
                <w:sz w:val="20"/>
                <w:szCs w:val="20"/>
              </w:rPr>
            </w:pPr>
            <w:r w:rsidRPr="00975ED9">
              <w:rPr>
                <w:sz w:val="20"/>
                <w:szCs w:val="20"/>
              </w:rPr>
              <w:t>3.245</w:t>
            </w:r>
          </w:p>
        </w:tc>
      </w:tr>
      <w:tr w:rsidR="002D51E8" w:rsidRPr="00747258" w14:paraId="09CDAF40" w14:textId="77777777" w:rsidTr="00975ED9">
        <w:tc>
          <w:tcPr>
            <w:tcW w:w="566" w:type="dxa"/>
            <w:shd w:val="clear" w:color="auto" w:fill="auto"/>
          </w:tcPr>
          <w:p w14:paraId="14D87F8A" w14:textId="77777777" w:rsidR="002D51E8" w:rsidRPr="00975ED9" w:rsidRDefault="002D51E8" w:rsidP="0055771F">
            <w:pPr>
              <w:rPr>
                <w:sz w:val="20"/>
                <w:szCs w:val="20"/>
              </w:rPr>
            </w:pPr>
            <w:r w:rsidRPr="00975ED9">
              <w:rPr>
                <w:sz w:val="20"/>
                <w:szCs w:val="20"/>
              </w:rPr>
              <w:t>2020</w:t>
            </w:r>
          </w:p>
        </w:tc>
        <w:tc>
          <w:tcPr>
            <w:tcW w:w="799" w:type="dxa"/>
            <w:shd w:val="clear" w:color="auto" w:fill="auto"/>
          </w:tcPr>
          <w:p w14:paraId="50A1905F" w14:textId="77777777" w:rsidR="002D51E8" w:rsidRPr="00975ED9" w:rsidRDefault="002D51E8" w:rsidP="0055771F">
            <w:pPr>
              <w:rPr>
                <w:sz w:val="20"/>
                <w:szCs w:val="20"/>
              </w:rPr>
            </w:pPr>
            <w:r w:rsidRPr="00975ED9">
              <w:rPr>
                <w:sz w:val="20"/>
                <w:szCs w:val="20"/>
              </w:rPr>
              <w:t xml:space="preserve">61 </w:t>
            </w:r>
          </w:p>
        </w:tc>
        <w:tc>
          <w:tcPr>
            <w:tcW w:w="745" w:type="dxa"/>
            <w:shd w:val="clear" w:color="auto" w:fill="auto"/>
          </w:tcPr>
          <w:p w14:paraId="612C720A" w14:textId="77777777" w:rsidR="002D51E8" w:rsidRPr="00975ED9" w:rsidRDefault="002D51E8" w:rsidP="0055771F">
            <w:pPr>
              <w:rPr>
                <w:sz w:val="20"/>
                <w:szCs w:val="20"/>
              </w:rPr>
            </w:pPr>
            <w:r w:rsidRPr="00975ED9">
              <w:rPr>
                <w:sz w:val="20"/>
                <w:szCs w:val="20"/>
              </w:rPr>
              <w:t>12.077</w:t>
            </w:r>
          </w:p>
        </w:tc>
        <w:tc>
          <w:tcPr>
            <w:tcW w:w="816" w:type="dxa"/>
            <w:shd w:val="clear" w:color="auto" w:fill="auto"/>
          </w:tcPr>
          <w:p w14:paraId="011FC832" w14:textId="77777777" w:rsidR="002D51E8" w:rsidRPr="00975ED9" w:rsidRDefault="002D51E8" w:rsidP="0055771F">
            <w:pPr>
              <w:rPr>
                <w:sz w:val="20"/>
                <w:szCs w:val="20"/>
              </w:rPr>
            </w:pPr>
            <w:r w:rsidRPr="00975ED9">
              <w:rPr>
                <w:sz w:val="20"/>
                <w:szCs w:val="20"/>
              </w:rPr>
              <w:t>27,5</w:t>
            </w:r>
          </w:p>
        </w:tc>
        <w:tc>
          <w:tcPr>
            <w:tcW w:w="938" w:type="dxa"/>
            <w:shd w:val="clear" w:color="auto" w:fill="auto"/>
          </w:tcPr>
          <w:p w14:paraId="3B4FE27B" w14:textId="77777777" w:rsidR="002D51E8" w:rsidRPr="00975ED9" w:rsidRDefault="002D51E8" w:rsidP="0055771F">
            <w:pPr>
              <w:rPr>
                <w:sz w:val="20"/>
                <w:szCs w:val="20"/>
              </w:rPr>
            </w:pPr>
            <w:r w:rsidRPr="00975ED9">
              <w:rPr>
                <w:sz w:val="20"/>
                <w:szCs w:val="20"/>
              </w:rPr>
              <w:t>6.549</w:t>
            </w:r>
          </w:p>
        </w:tc>
        <w:tc>
          <w:tcPr>
            <w:tcW w:w="807" w:type="dxa"/>
            <w:shd w:val="clear" w:color="auto" w:fill="auto"/>
          </w:tcPr>
          <w:p w14:paraId="02B06AFF" w14:textId="77777777" w:rsidR="002D51E8" w:rsidRPr="00975ED9" w:rsidRDefault="002D51E8" w:rsidP="0055771F">
            <w:pPr>
              <w:rPr>
                <w:sz w:val="20"/>
                <w:szCs w:val="20"/>
              </w:rPr>
            </w:pPr>
            <w:r w:rsidRPr="00975ED9">
              <w:rPr>
                <w:sz w:val="20"/>
                <w:szCs w:val="20"/>
              </w:rPr>
              <w:t>2.248</w:t>
            </w:r>
          </w:p>
        </w:tc>
        <w:tc>
          <w:tcPr>
            <w:tcW w:w="938" w:type="dxa"/>
            <w:shd w:val="clear" w:color="auto" w:fill="auto"/>
          </w:tcPr>
          <w:p w14:paraId="45055D34" w14:textId="77777777" w:rsidR="002D51E8" w:rsidRPr="00975ED9" w:rsidRDefault="002D51E8" w:rsidP="0055771F">
            <w:pPr>
              <w:rPr>
                <w:sz w:val="20"/>
                <w:szCs w:val="20"/>
              </w:rPr>
            </w:pPr>
            <w:r w:rsidRPr="00975ED9">
              <w:rPr>
                <w:sz w:val="20"/>
                <w:szCs w:val="20"/>
              </w:rPr>
              <w:t>66,6</w:t>
            </w:r>
          </w:p>
        </w:tc>
        <w:tc>
          <w:tcPr>
            <w:tcW w:w="1151" w:type="dxa"/>
            <w:shd w:val="clear" w:color="auto" w:fill="auto"/>
          </w:tcPr>
          <w:p w14:paraId="79D55FF1" w14:textId="77777777" w:rsidR="002D51E8" w:rsidRPr="00975ED9" w:rsidRDefault="002D51E8" w:rsidP="0055771F">
            <w:pPr>
              <w:rPr>
                <w:sz w:val="20"/>
                <w:szCs w:val="20"/>
              </w:rPr>
            </w:pPr>
            <w:r w:rsidRPr="00975ED9">
              <w:rPr>
                <w:sz w:val="20"/>
                <w:szCs w:val="20"/>
              </w:rPr>
              <w:t>5,1</w:t>
            </w:r>
          </w:p>
        </w:tc>
        <w:tc>
          <w:tcPr>
            <w:tcW w:w="964" w:type="dxa"/>
            <w:shd w:val="clear" w:color="auto" w:fill="auto"/>
          </w:tcPr>
          <w:p w14:paraId="09CE9F68" w14:textId="77777777" w:rsidR="002D51E8" w:rsidRPr="00975ED9" w:rsidRDefault="002D51E8" w:rsidP="0055771F">
            <w:pPr>
              <w:rPr>
                <w:sz w:val="20"/>
                <w:szCs w:val="20"/>
              </w:rPr>
            </w:pPr>
            <w:r w:rsidRPr="00975ED9">
              <w:rPr>
                <w:sz w:val="20"/>
                <w:szCs w:val="20"/>
              </w:rPr>
              <w:t>1.358</w:t>
            </w:r>
          </w:p>
        </w:tc>
        <w:tc>
          <w:tcPr>
            <w:tcW w:w="1014" w:type="dxa"/>
            <w:shd w:val="clear" w:color="auto" w:fill="auto"/>
          </w:tcPr>
          <w:p w14:paraId="56C62030" w14:textId="77777777" w:rsidR="002D51E8" w:rsidRPr="00975ED9" w:rsidRDefault="002D51E8" w:rsidP="0055771F">
            <w:pPr>
              <w:rPr>
                <w:sz w:val="20"/>
                <w:szCs w:val="20"/>
              </w:rPr>
            </w:pPr>
            <w:r w:rsidRPr="00975ED9">
              <w:rPr>
                <w:sz w:val="20"/>
                <w:szCs w:val="20"/>
              </w:rPr>
              <w:t>3.236</w:t>
            </w:r>
          </w:p>
        </w:tc>
      </w:tr>
      <w:tr w:rsidR="002D51E8" w:rsidRPr="00747258" w14:paraId="36D9C256" w14:textId="77777777" w:rsidTr="00975ED9">
        <w:tc>
          <w:tcPr>
            <w:tcW w:w="566" w:type="dxa"/>
            <w:shd w:val="clear" w:color="auto" w:fill="auto"/>
          </w:tcPr>
          <w:p w14:paraId="32C8ED9D" w14:textId="77777777" w:rsidR="002D51E8" w:rsidRPr="00975ED9" w:rsidRDefault="002D51E8" w:rsidP="0055771F">
            <w:pPr>
              <w:rPr>
                <w:sz w:val="20"/>
                <w:szCs w:val="20"/>
              </w:rPr>
            </w:pPr>
            <w:r w:rsidRPr="00975ED9">
              <w:rPr>
                <w:sz w:val="20"/>
                <w:szCs w:val="20"/>
              </w:rPr>
              <w:t>2019</w:t>
            </w:r>
          </w:p>
        </w:tc>
        <w:tc>
          <w:tcPr>
            <w:tcW w:w="799" w:type="dxa"/>
            <w:shd w:val="clear" w:color="auto" w:fill="auto"/>
          </w:tcPr>
          <w:p w14:paraId="61505ED3" w14:textId="77777777" w:rsidR="002D51E8" w:rsidRPr="00975ED9" w:rsidRDefault="002D51E8" w:rsidP="0055771F">
            <w:pPr>
              <w:rPr>
                <w:sz w:val="20"/>
                <w:szCs w:val="20"/>
              </w:rPr>
            </w:pPr>
            <w:r w:rsidRPr="00975ED9">
              <w:rPr>
                <w:sz w:val="20"/>
                <w:szCs w:val="20"/>
              </w:rPr>
              <w:t xml:space="preserve">60 </w:t>
            </w:r>
          </w:p>
        </w:tc>
        <w:tc>
          <w:tcPr>
            <w:tcW w:w="745" w:type="dxa"/>
            <w:shd w:val="clear" w:color="auto" w:fill="auto"/>
          </w:tcPr>
          <w:p w14:paraId="6352A6BB" w14:textId="77777777" w:rsidR="002D51E8" w:rsidRPr="00975ED9" w:rsidRDefault="002D51E8" w:rsidP="0055771F">
            <w:pPr>
              <w:rPr>
                <w:sz w:val="20"/>
                <w:szCs w:val="20"/>
              </w:rPr>
            </w:pPr>
            <w:r w:rsidRPr="00975ED9">
              <w:rPr>
                <w:sz w:val="20"/>
                <w:szCs w:val="20"/>
              </w:rPr>
              <w:t>12.248</w:t>
            </w:r>
          </w:p>
        </w:tc>
        <w:tc>
          <w:tcPr>
            <w:tcW w:w="816" w:type="dxa"/>
            <w:shd w:val="clear" w:color="auto" w:fill="auto"/>
          </w:tcPr>
          <w:p w14:paraId="74D34B37" w14:textId="77777777" w:rsidR="002D51E8" w:rsidRPr="00975ED9" w:rsidRDefault="002D51E8" w:rsidP="0055771F">
            <w:pPr>
              <w:rPr>
                <w:sz w:val="20"/>
                <w:szCs w:val="20"/>
              </w:rPr>
            </w:pPr>
            <w:r w:rsidRPr="00975ED9">
              <w:rPr>
                <w:sz w:val="20"/>
                <w:szCs w:val="20"/>
              </w:rPr>
              <w:t>28,0</w:t>
            </w:r>
          </w:p>
        </w:tc>
        <w:tc>
          <w:tcPr>
            <w:tcW w:w="938" w:type="dxa"/>
            <w:shd w:val="clear" w:color="auto" w:fill="auto"/>
          </w:tcPr>
          <w:p w14:paraId="68F983C6" w14:textId="77777777" w:rsidR="002D51E8" w:rsidRPr="00975ED9" w:rsidRDefault="002D51E8" w:rsidP="0055771F">
            <w:pPr>
              <w:rPr>
                <w:sz w:val="20"/>
                <w:szCs w:val="20"/>
              </w:rPr>
            </w:pPr>
            <w:r w:rsidRPr="00975ED9">
              <w:rPr>
                <w:sz w:val="20"/>
                <w:szCs w:val="20"/>
              </w:rPr>
              <w:t>6.440</w:t>
            </w:r>
          </w:p>
        </w:tc>
        <w:tc>
          <w:tcPr>
            <w:tcW w:w="807" w:type="dxa"/>
            <w:shd w:val="clear" w:color="auto" w:fill="auto"/>
          </w:tcPr>
          <w:p w14:paraId="47413A71" w14:textId="77777777" w:rsidR="002D51E8" w:rsidRPr="00975ED9" w:rsidRDefault="002D51E8" w:rsidP="0055771F">
            <w:pPr>
              <w:rPr>
                <w:sz w:val="20"/>
                <w:szCs w:val="20"/>
              </w:rPr>
            </w:pPr>
            <w:r w:rsidRPr="00975ED9">
              <w:rPr>
                <w:sz w:val="20"/>
                <w:szCs w:val="20"/>
              </w:rPr>
              <w:t>1.904</w:t>
            </w:r>
          </w:p>
        </w:tc>
        <w:tc>
          <w:tcPr>
            <w:tcW w:w="938" w:type="dxa"/>
            <w:shd w:val="clear" w:color="auto" w:fill="auto"/>
          </w:tcPr>
          <w:p w14:paraId="2C6BD007" w14:textId="77777777" w:rsidR="002D51E8" w:rsidRPr="00975ED9" w:rsidRDefault="002D51E8" w:rsidP="0055771F">
            <w:pPr>
              <w:rPr>
                <w:sz w:val="20"/>
                <w:szCs w:val="20"/>
              </w:rPr>
            </w:pPr>
            <w:r w:rsidRPr="00975ED9">
              <w:rPr>
                <w:sz w:val="20"/>
                <w:szCs w:val="20"/>
              </w:rPr>
              <w:t>62,3</w:t>
            </w:r>
          </w:p>
        </w:tc>
        <w:tc>
          <w:tcPr>
            <w:tcW w:w="1151" w:type="dxa"/>
            <w:shd w:val="clear" w:color="auto" w:fill="auto"/>
          </w:tcPr>
          <w:p w14:paraId="3F186141" w14:textId="77777777" w:rsidR="002D51E8" w:rsidRPr="00975ED9" w:rsidRDefault="002D51E8" w:rsidP="0055771F">
            <w:pPr>
              <w:rPr>
                <w:sz w:val="20"/>
                <w:szCs w:val="20"/>
              </w:rPr>
            </w:pPr>
            <w:r w:rsidRPr="00975ED9">
              <w:rPr>
                <w:sz w:val="20"/>
                <w:szCs w:val="20"/>
              </w:rPr>
              <w:t>4,4</w:t>
            </w:r>
          </w:p>
        </w:tc>
        <w:tc>
          <w:tcPr>
            <w:tcW w:w="964" w:type="dxa"/>
            <w:shd w:val="clear" w:color="auto" w:fill="auto"/>
          </w:tcPr>
          <w:p w14:paraId="2557C3BF" w14:textId="77777777" w:rsidR="002D51E8" w:rsidRPr="00975ED9" w:rsidRDefault="002D51E8" w:rsidP="0055771F">
            <w:pPr>
              <w:rPr>
                <w:sz w:val="20"/>
                <w:szCs w:val="20"/>
              </w:rPr>
            </w:pPr>
            <w:r w:rsidRPr="00975ED9">
              <w:rPr>
                <w:sz w:val="20"/>
                <w:szCs w:val="20"/>
              </w:rPr>
              <w:t>1.348</w:t>
            </w:r>
          </w:p>
        </w:tc>
        <w:tc>
          <w:tcPr>
            <w:tcW w:w="1014" w:type="dxa"/>
            <w:shd w:val="clear" w:color="auto" w:fill="auto"/>
          </w:tcPr>
          <w:p w14:paraId="32FD34A7" w14:textId="77777777" w:rsidR="002D51E8" w:rsidRPr="00975ED9" w:rsidRDefault="002D51E8" w:rsidP="0055771F">
            <w:pPr>
              <w:rPr>
                <w:sz w:val="20"/>
                <w:szCs w:val="20"/>
              </w:rPr>
            </w:pPr>
            <w:r w:rsidRPr="00975ED9">
              <w:rPr>
                <w:sz w:val="20"/>
                <w:szCs w:val="20"/>
              </w:rPr>
              <w:t>3.240</w:t>
            </w:r>
          </w:p>
        </w:tc>
      </w:tr>
    </w:tbl>
    <w:p w14:paraId="36B4C489" w14:textId="56DC4632" w:rsidR="002D51E8" w:rsidRPr="00F36C5C" w:rsidRDefault="002D51E8" w:rsidP="00975ED9">
      <w:pPr>
        <w:rPr>
          <w:rFonts w:ascii="Tahoma" w:hAnsi="Tahoma" w:cs="Tahoma"/>
          <w:sz w:val="16"/>
          <w:szCs w:val="16"/>
        </w:rPr>
      </w:pPr>
      <w:r w:rsidRPr="00975ED9">
        <w:rPr>
          <w:sz w:val="12"/>
          <w:szCs w:val="12"/>
        </w:rPr>
        <w:t>*</w:t>
      </w:r>
      <w:r w:rsidRPr="00F36C5C">
        <w:rPr>
          <w:rFonts w:ascii="Tahoma" w:hAnsi="Tahoma" w:cs="Tahoma"/>
          <w:sz w:val="16"/>
          <w:szCs w:val="16"/>
        </w:rPr>
        <w:t>Intensive care beds are not included</w:t>
      </w:r>
    </w:p>
    <w:p w14:paraId="42072BF7" w14:textId="7F8B32E7"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5D6E34FC" w14:textId="262A2104" w:rsidR="002D51E8" w:rsidRPr="00975ED9" w:rsidRDefault="00CB1975" w:rsidP="00F36C5C">
      <w:pPr>
        <w:pStyle w:val="ResimYazs"/>
        <w:jc w:val="center"/>
        <w:rPr>
          <w:rFonts w:ascii="Tahoma" w:hAnsi="Tahoma" w:cs="Tahoma"/>
          <w:sz w:val="20"/>
          <w:szCs w:val="20"/>
        </w:rPr>
      </w:pPr>
      <w:bookmarkStart w:id="1339" w:name="_Toc174628906"/>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A12881">
        <w:rPr>
          <w:rFonts w:ascii="Tahoma" w:hAnsi="Tahoma" w:cs="Tahoma"/>
          <w:b/>
          <w:bCs/>
          <w:i w:val="0"/>
          <w:iCs w:val="0"/>
          <w:noProof/>
          <w:sz w:val="20"/>
          <w:szCs w:val="20"/>
        </w:rPr>
        <w:t>19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Use of Health Services-1</w:t>
      </w:r>
      <w:bookmarkEnd w:id="1339"/>
    </w:p>
    <w:tbl>
      <w:tblPr>
        <w:tblStyle w:val="TabloKlavuzu"/>
        <w:tblW w:w="0" w:type="auto"/>
        <w:tblLook w:val="04A0" w:firstRow="1" w:lastRow="0" w:firstColumn="1" w:lastColumn="0" w:noHBand="0" w:noVBand="1"/>
      </w:tblPr>
      <w:tblGrid>
        <w:gridCol w:w="1294"/>
        <w:gridCol w:w="1310"/>
        <w:gridCol w:w="1310"/>
        <w:gridCol w:w="1295"/>
        <w:gridCol w:w="1295"/>
        <w:gridCol w:w="1295"/>
      </w:tblGrid>
      <w:tr w:rsidR="00627D2B" w:rsidRPr="00FA087E" w14:paraId="16C7FFDE" w14:textId="77777777" w:rsidTr="00975ED9">
        <w:tc>
          <w:tcPr>
            <w:tcW w:w="1294" w:type="dxa"/>
            <w:shd w:val="clear" w:color="auto" w:fill="D9D9D9" w:themeFill="background1" w:themeFillShade="D9"/>
          </w:tcPr>
          <w:p w14:paraId="10F69412" w14:textId="1831DF3B" w:rsidR="00627D2B" w:rsidRPr="00975ED9" w:rsidRDefault="00627D2B" w:rsidP="00627D2B">
            <w:pPr>
              <w:rPr>
                <w:sz w:val="20"/>
                <w:szCs w:val="20"/>
              </w:rPr>
            </w:pPr>
            <w:r w:rsidRPr="00975ED9">
              <w:rPr>
                <w:sz w:val="20"/>
                <w:szCs w:val="20"/>
              </w:rPr>
              <w:t>Years</w:t>
            </w:r>
          </w:p>
        </w:tc>
        <w:tc>
          <w:tcPr>
            <w:tcW w:w="1310" w:type="dxa"/>
            <w:shd w:val="clear" w:color="auto" w:fill="D9D9D9" w:themeFill="background1" w:themeFillShade="D9"/>
          </w:tcPr>
          <w:p w14:paraId="5E9B3088" w14:textId="26A458A9" w:rsidR="00627D2B" w:rsidRPr="00975ED9" w:rsidRDefault="00627D2B" w:rsidP="00627D2B">
            <w:pPr>
              <w:rPr>
                <w:sz w:val="20"/>
                <w:szCs w:val="20"/>
              </w:rPr>
            </w:pPr>
            <w:r w:rsidRPr="00975ED9">
              <w:rPr>
                <w:sz w:val="20"/>
                <w:szCs w:val="20"/>
              </w:rPr>
              <w:t xml:space="preserve">Number of Primary Care Referrals </w:t>
            </w:r>
          </w:p>
        </w:tc>
        <w:tc>
          <w:tcPr>
            <w:tcW w:w="1310" w:type="dxa"/>
            <w:shd w:val="clear" w:color="auto" w:fill="D9D9D9" w:themeFill="background1" w:themeFillShade="D9"/>
          </w:tcPr>
          <w:p w14:paraId="02A1C1E1" w14:textId="763BC51F" w:rsidR="00627D2B" w:rsidRPr="00975ED9" w:rsidRDefault="00627D2B" w:rsidP="00627D2B">
            <w:pPr>
              <w:rPr>
                <w:sz w:val="20"/>
                <w:szCs w:val="20"/>
              </w:rPr>
            </w:pPr>
            <w:r w:rsidRPr="00975ED9">
              <w:rPr>
                <w:sz w:val="20"/>
                <w:szCs w:val="20"/>
              </w:rPr>
              <w:t>Number of Second and Third Step Referrals</w:t>
            </w:r>
          </w:p>
        </w:tc>
        <w:tc>
          <w:tcPr>
            <w:tcW w:w="1295" w:type="dxa"/>
            <w:shd w:val="clear" w:color="auto" w:fill="D9D9D9" w:themeFill="background1" w:themeFillShade="D9"/>
          </w:tcPr>
          <w:p w14:paraId="12977A81" w14:textId="7E8F8E8B" w:rsidR="00627D2B" w:rsidRPr="00975ED9" w:rsidRDefault="00627D2B" w:rsidP="00627D2B">
            <w:pPr>
              <w:rPr>
                <w:sz w:val="20"/>
                <w:szCs w:val="20"/>
              </w:rPr>
            </w:pPr>
            <w:r w:rsidRPr="00975ED9">
              <w:rPr>
                <w:sz w:val="20"/>
                <w:szCs w:val="20"/>
              </w:rPr>
              <w:t>Number of Physician Referrals per Person</w:t>
            </w:r>
          </w:p>
        </w:tc>
        <w:tc>
          <w:tcPr>
            <w:tcW w:w="1295" w:type="dxa"/>
            <w:shd w:val="clear" w:color="auto" w:fill="D9D9D9" w:themeFill="background1" w:themeFillShade="D9"/>
          </w:tcPr>
          <w:p w14:paraId="58436F52" w14:textId="49285EC1" w:rsidR="00627D2B" w:rsidRPr="00975ED9" w:rsidRDefault="00627D2B" w:rsidP="00627D2B">
            <w:pPr>
              <w:rPr>
                <w:sz w:val="20"/>
                <w:szCs w:val="20"/>
              </w:rPr>
            </w:pPr>
            <w:r w:rsidRPr="00975ED9">
              <w:rPr>
                <w:sz w:val="20"/>
                <w:szCs w:val="20"/>
              </w:rPr>
              <w:t>Number of Visits to Dentist</w:t>
            </w:r>
          </w:p>
        </w:tc>
        <w:tc>
          <w:tcPr>
            <w:tcW w:w="1295" w:type="dxa"/>
            <w:shd w:val="clear" w:color="auto" w:fill="D9D9D9" w:themeFill="background1" w:themeFillShade="D9"/>
          </w:tcPr>
          <w:p w14:paraId="2E128012" w14:textId="0FA1FF90" w:rsidR="00627D2B" w:rsidRPr="00975ED9" w:rsidRDefault="00627D2B" w:rsidP="00627D2B">
            <w:pPr>
              <w:rPr>
                <w:sz w:val="20"/>
                <w:szCs w:val="20"/>
              </w:rPr>
            </w:pPr>
            <w:r w:rsidRPr="00975ED9">
              <w:rPr>
                <w:sz w:val="20"/>
                <w:szCs w:val="20"/>
              </w:rPr>
              <w:t>Number of Dentist Visits per Person</w:t>
            </w:r>
          </w:p>
        </w:tc>
      </w:tr>
      <w:tr w:rsidR="002D51E8" w:rsidRPr="00FA087E" w14:paraId="36715235" w14:textId="77777777" w:rsidTr="00975ED9">
        <w:tc>
          <w:tcPr>
            <w:tcW w:w="1294" w:type="dxa"/>
            <w:shd w:val="clear" w:color="auto" w:fill="auto"/>
          </w:tcPr>
          <w:p w14:paraId="11AFAC83" w14:textId="77777777" w:rsidR="002D51E8" w:rsidRPr="00975ED9" w:rsidRDefault="002D51E8" w:rsidP="0055771F">
            <w:pPr>
              <w:rPr>
                <w:sz w:val="20"/>
                <w:szCs w:val="20"/>
              </w:rPr>
            </w:pPr>
            <w:r w:rsidRPr="00975ED9">
              <w:rPr>
                <w:sz w:val="20"/>
                <w:szCs w:val="20"/>
              </w:rPr>
              <w:t>2022</w:t>
            </w:r>
          </w:p>
        </w:tc>
        <w:tc>
          <w:tcPr>
            <w:tcW w:w="1310" w:type="dxa"/>
            <w:shd w:val="clear" w:color="auto" w:fill="auto"/>
          </w:tcPr>
          <w:p w14:paraId="1B79CE4C" w14:textId="77777777" w:rsidR="002D51E8" w:rsidRPr="00975ED9" w:rsidRDefault="002D51E8" w:rsidP="0055771F">
            <w:pPr>
              <w:rPr>
                <w:sz w:val="20"/>
                <w:szCs w:val="20"/>
              </w:rPr>
            </w:pPr>
            <w:r w:rsidRPr="00975ED9">
              <w:rPr>
                <w:sz w:val="20"/>
                <w:szCs w:val="20"/>
              </w:rPr>
              <w:t xml:space="preserve">18.942.066 </w:t>
            </w:r>
          </w:p>
        </w:tc>
        <w:tc>
          <w:tcPr>
            <w:tcW w:w="1310" w:type="dxa"/>
            <w:shd w:val="clear" w:color="auto" w:fill="auto"/>
          </w:tcPr>
          <w:p w14:paraId="2AEBEFA2" w14:textId="77777777" w:rsidR="002D51E8" w:rsidRPr="00975ED9" w:rsidRDefault="002D51E8" w:rsidP="0055771F">
            <w:pPr>
              <w:rPr>
                <w:sz w:val="20"/>
                <w:szCs w:val="20"/>
              </w:rPr>
            </w:pPr>
            <w:r w:rsidRPr="00975ED9">
              <w:rPr>
                <w:sz w:val="20"/>
                <w:szCs w:val="20"/>
              </w:rPr>
              <w:t>27.994.007</w:t>
            </w:r>
          </w:p>
        </w:tc>
        <w:tc>
          <w:tcPr>
            <w:tcW w:w="1295" w:type="dxa"/>
            <w:shd w:val="clear" w:color="auto" w:fill="auto"/>
          </w:tcPr>
          <w:p w14:paraId="3854F245" w14:textId="77777777" w:rsidR="002D51E8" w:rsidRPr="00975ED9" w:rsidRDefault="002D51E8" w:rsidP="0055771F">
            <w:pPr>
              <w:rPr>
                <w:sz w:val="20"/>
                <w:szCs w:val="20"/>
              </w:rPr>
            </w:pPr>
            <w:r w:rsidRPr="00975ED9">
              <w:rPr>
                <w:sz w:val="20"/>
                <w:szCs w:val="20"/>
              </w:rPr>
              <w:t>10,5</w:t>
            </w:r>
          </w:p>
        </w:tc>
        <w:tc>
          <w:tcPr>
            <w:tcW w:w="1295" w:type="dxa"/>
            <w:shd w:val="clear" w:color="auto" w:fill="auto"/>
          </w:tcPr>
          <w:p w14:paraId="2DDF016E" w14:textId="77777777" w:rsidR="002D51E8" w:rsidRPr="00975ED9" w:rsidRDefault="002D51E8" w:rsidP="0055771F">
            <w:pPr>
              <w:rPr>
                <w:sz w:val="20"/>
                <w:szCs w:val="20"/>
              </w:rPr>
            </w:pPr>
            <w:r w:rsidRPr="00975ED9">
              <w:rPr>
                <w:sz w:val="20"/>
                <w:szCs w:val="20"/>
              </w:rPr>
              <w:t>3.041.391</w:t>
            </w:r>
          </w:p>
        </w:tc>
        <w:tc>
          <w:tcPr>
            <w:tcW w:w="1295" w:type="dxa"/>
            <w:shd w:val="clear" w:color="auto" w:fill="auto"/>
          </w:tcPr>
          <w:p w14:paraId="5F46B3EC" w14:textId="77777777" w:rsidR="002D51E8" w:rsidRPr="00975ED9" w:rsidRDefault="002D51E8" w:rsidP="0055771F">
            <w:pPr>
              <w:rPr>
                <w:sz w:val="20"/>
                <w:szCs w:val="20"/>
              </w:rPr>
            </w:pPr>
            <w:r w:rsidRPr="00975ED9">
              <w:rPr>
                <w:sz w:val="20"/>
                <w:szCs w:val="20"/>
              </w:rPr>
              <w:t>0,68</w:t>
            </w:r>
          </w:p>
        </w:tc>
      </w:tr>
      <w:tr w:rsidR="002D51E8" w:rsidRPr="00FA087E" w14:paraId="6A14A651" w14:textId="77777777" w:rsidTr="00975ED9">
        <w:tc>
          <w:tcPr>
            <w:tcW w:w="1294" w:type="dxa"/>
            <w:shd w:val="clear" w:color="auto" w:fill="auto"/>
          </w:tcPr>
          <w:p w14:paraId="346B7D31" w14:textId="77777777" w:rsidR="002D51E8" w:rsidRPr="00975ED9" w:rsidRDefault="002D51E8" w:rsidP="0055771F">
            <w:pPr>
              <w:rPr>
                <w:sz w:val="20"/>
                <w:szCs w:val="20"/>
              </w:rPr>
            </w:pPr>
            <w:r w:rsidRPr="00975ED9">
              <w:rPr>
                <w:sz w:val="20"/>
                <w:szCs w:val="20"/>
              </w:rPr>
              <w:t>2021</w:t>
            </w:r>
          </w:p>
        </w:tc>
        <w:tc>
          <w:tcPr>
            <w:tcW w:w="1310" w:type="dxa"/>
            <w:shd w:val="clear" w:color="auto" w:fill="auto"/>
          </w:tcPr>
          <w:p w14:paraId="1AAE94A6" w14:textId="77777777" w:rsidR="002D51E8" w:rsidRPr="00975ED9" w:rsidRDefault="002D51E8" w:rsidP="0055771F">
            <w:pPr>
              <w:rPr>
                <w:sz w:val="20"/>
                <w:szCs w:val="20"/>
              </w:rPr>
            </w:pPr>
            <w:r w:rsidRPr="00975ED9">
              <w:rPr>
                <w:sz w:val="20"/>
                <w:szCs w:val="20"/>
              </w:rPr>
              <w:t xml:space="preserve">12.728.416 </w:t>
            </w:r>
          </w:p>
        </w:tc>
        <w:tc>
          <w:tcPr>
            <w:tcW w:w="1310" w:type="dxa"/>
            <w:shd w:val="clear" w:color="auto" w:fill="auto"/>
          </w:tcPr>
          <w:p w14:paraId="36896199" w14:textId="77777777" w:rsidR="002D51E8" w:rsidRPr="00975ED9" w:rsidRDefault="002D51E8" w:rsidP="0055771F">
            <w:pPr>
              <w:rPr>
                <w:sz w:val="20"/>
                <w:szCs w:val="20"/>
              </w:rPr>
            </w:pPr>
            <w:r w:rsidRPr="00975ED9">
              <w:rPr>
                <w:sz w:val="20"/>
                <w:szCs w:val="20"/>
              </w:rPr>
              <w:t>23.228.873</w:t>
            </w:r>
          </w:p>
        </w:tc>
        <w:tc>
          <w:tcPr>
            <w:tcW w:w="1295" w:type="dxa"/>
            <w:shd w:val="clear" w:color="auto" w:fill="auto"/>
          </w:tcPr>
          <w:p w14:paraId="4F71F463" w14:textId="77777777" w:rsidR="002D51E8" w:rsidRPr="00975ED9" w:rsidRDefault="002D51E8" w:rsidP="0055771F">
            <w:pPr>
              <w:rPr>
                <w:sz w:val="20"/>
                <w:szCs w:val="20"/>
              </w:rPr>
            </w:pPr>
            <w:r w:rsidRPr="00975ED9">
              <w:rPr>
                <w:sz w:val="20"/>
                <w:szCs w:val="20"/>
              </w:rPr>
              <w:t>8,1</w:t>
            </w:r>
          </w:p>
        </w:tc>
        <w:tc>
          <w:tcPr>
            <w:tcW w:w="1295" w:type="dxa"/>
            <w:shd w:val="clear" w:color="auto" w:fill="auto"/>
          </w:tcPr>
          <w:p w14:paraId="61B95095" w14:textId="77777777" w:rsidR="002D51E8" w:rsidRPr="00975ED9" w:rsidRDefault="002D51E8" w:rsidP="0055771F">
            <w:pPr>
              <w:rPr>
                <w:sz w:val="20"/>
                <w:szCs w:val="20"/>
              </w:rPr>
            </w:pPr>
            <w:r w:rsidRPr="00975ED9">
              <w:rPr>
                <w:sz w:val="20"/>
                <w:szCs w:val="20"/>
              </w:rPr>
              <w:t>1.766.522</w:t>
            </w:r>
          </w:p>
        </w:tc>
        <w:tc>
          <w:tcPr>
            <w:tcW w:w="1295" w:type="dxa"/>
            <w:shd w:val="clear" w:color="auto" w:fill="auto"/>
          </w:tcPr>
          <w:p w14:paraId="1D553D12" w14:textId="77777777" w:rsidR="002D51E8" w:rsidRPr="00975ED9" w:rsidRDefault="002D51E8" w:rsidP="0055771F">
            <w:pPr>
              <w:rPr>
                <w:sz w:val="20"/>
                <w:szCs w:val="20"/>
              </w:rPr>
            </w:pPr>
            <w:r w:rsidRPr="00975ED9">
              <w:rPr>
                <w:sz w:val="20"/>
                <w:szCs w:val="20"/>
              </w:rPr>
              <w:t>0,40</w:t>
            </w:r>
          </w:p>
        </w:tc>
      </w:tr>
      <w:tr w:rsidR="002D51E8" w:rsidRPr="00FA087E" w14:paraId="3BCD37D2" w14:textId="77777777" w:rsidTr="00975ED9">
        <w:tc>
          <w:tcPr>
            <w:tcW w:w="1294" w:type="dxa"/>
            <w:shd w:val="clear" w:color="auto" w:fill="auto"/>
          </w:tcPr>
          <w:p w14:paraId="353D55E8" w14:textId="77777777" w:rsidR="002D51E8" w:rsidRPr="00975ED9" w:rsidRDefault="002D51E8" w:rsidP="0055771F">
            <w:pPr>
              <w:rPr>
                <w:sz w:val="20"/>
                <w:szCs w:val="20"/>
              </w:rPr>
            </w:pPr>
            <w:r w:rsidRPr="00975ED9">
              <w:rPr>
                <w:sz w:val="20"/>
                <w:szCs w:val="20"/>
              </w:rPr>
              <w:t>2020</w:t>
            </w:r>
          </w:p>
        </w:tc>
        <w:tc>
          <w:tcPr>
            <w:tcW w:w="1310" w:type="dxa"/>
            <w:shd w:val="clear" w:color="auto" w:fill="auto"/>
          </w:tcPr>
          <w:p w14:paraId="0D156F04" w14:textId="77777777" w:rsidR="002D51E8" w:rsidRPr="00975ED9" w:rsidRDefault="002D51E8" w:rsidP="0055771F">
            <w:pPr>
              <w:rPr>
                <w:sz w:val="20"/>
                <w:szCs w:val="20"/>
              </w:rPr>
            </w:pPr>
            <w:r w:rsidRPr="00975ED9">
              <w:rPr>
                <w:sz w:val="20"/>
                <w:szCs w:val="20"/>
              </w:rPr>
              <w:t xml:space="preserve">13.715.245 </w:t>
            </w:r>
          </w:p>
        </w:tc>
        <w:tc>
          <w:tcPr>
            <w:tcW w:w="1310" w:type="dxa"/>
            <w:shd w:val="clear" w:color="auto" w:fill="auto"/>
          </w:tcPr>
          <w:p w14:paraId="0A5095BE" w14:textId="77777777" w:rsidR="002D51E8" w:rsidRPr="00975ED9" w:rsidRDefault="002D51E8" w:rsidP="0055771F">
            <w:pPr>
              <w:rPr>
                <w:sz w:val="20"/>
                <w:szCs w:val="20"/>
              </w:rPr>
            </w:pPr>
            <w:r w:rsidRPr="00975ED9">
              <w:rPr>
                <w:sz w:val="20"/>
                <w:szCs w:val="20"/>
              </w:rPr>
              <w:t>19.291.460</w:t>
            </w:r>
          </w:p>
        </w:tc>
        <w:tc>
          <w:tcPr>
            <w:tcW w:w="1295" w:type="dxa"/>
            <w:shd w:val="clear" w:color="auto" w:fill="auto"/>
          </w:tcPr>
          <w:p w14:paraId="508D50B8" w14:textId="77777777" w:rsidR="002D51E8" w:rsidRPr="00975ED9" w:rsidRDefault="002D51E8" w:rsidP="0055771F">
            <w:pPr>
              <w:rPr>
                <w:sz w:val="20"/>
                <w:szCs w:val="20"/>
              </w:rPr>
            </w:pPr>
            <w:r w:rsidRPr="00975ED9">
              <w:rPr>
                <w:sz w:val="20"/>
                <w:szCs w:val="20"/>
              </w:rPr>
              <w:t>7,5</w:t>
            </w:r>
          </w:p>
        </w:tc>
        <w:tc>
          <w:tcPr>
            <w:tcW w:w="1295" w:type="dxa"/>
            <w:shd w:val="clear" w:color="auto" w:fill="auto"/>
          </w:tcPr>
          <w:p w14:paraId="585E939C" w14:textId="77777777" w:rsidR="002D51E8" w:rsidRPr="00975ED9" w:rsidRDefault="002D51E8" w:rsidP="0055771F">
            <w:pPr>
              <w:rPr>
                <w:sz w:val="20"/>
                <w:szCs w:val="20"/>
              </w:rPr>
            </w:pPr>
            <w:r w:rsidRPr="00975ED9">
              <w:rPr>
                <w:sz w:val="20"/>
                <w:szCs w:val="20"/>
              </w:rPr>
              <w:t>1.499.128</w:t>
            </w:r>
          </w:p>
        </w:tc>
        <w:tc>
          <w:tcPr>
            <w:tcW w:w="1295" w:type="dxa"/>
            <w:shd w:val="clear" w:color="auto" w:fill="auto"/>
          </w:tcPr>
          <w:p w14:paraId="3F51AFAC" w14:textId="77777777" w:rsidR="002D51E8" w:rsidRPr="00975ED9" w:rsidRDefault="002D51E8" w:rsidP="0055771F">
            <w:pPr>
              <w:rPr>
                <w:sz w:val="20"/>
                <w:szCs w:val="20"/>
              </w:rPr>
            </w:pPr>
            <w:r w:rsidRPr="00975ED9">
              <w:rPr>
                <w:sz w:val="20"/>
                <w:szCs w:val="20"/>
              </w:rPr>
              <w:t>0,34</w:t>
            </w:r>
          </w:p>
        </w:tc>
      </w:tr>
      <w:tr w:rsidR="002D51E8" w:rsidRPr="00FA087E" w14:paraId="20CE4758" w14:textId="77777777" w:rsidTr="00975ED9">
        <w:tc>
          <w:tcPr>
            <w:tcW w:w="1294" w:type="dxa"/>
            <w:shd w:val="clear" w:color="auto" w:fill="auto"/>
          </w:tcPr>
          <w:p w14:paraId="4AE34110" w14:textId="77777777" w:rsidR="002D51E8" w:rsidRPr="00975ED9" w:rsidRDefault="002D51E8" w:rsidP="0055771F">
            <w:pPr>
              <w:rPr>
                <w:sz w:val="20"/>
                <w:szCs w:val="20"/>
              </w:rPr>
            </w:pPr>
            <w:r w:rsidRPr="00975ED9">
              <w:rPr>
                <w:sz w:val="20"/>
                <w:szCs w:val="20"/>
              </w:rPr>
              <w:t>2019</w:t>
            </w:r>
          </w:p>
        </w:tc>
        <w:tc>
          <w:tcPr>
            <w:tcW w:w="1310" w:type="dxa"/>
            <w:shd w:val="clear" w:color="auto" w:fill="auto"/>
          </w:tcPr>
          <w:p w14:paraId="0B43F17C" w14:textId="77777777" w:rsidR="002D51E8" w:rsidRPr="00975ED9" w:rsidRDefault="002D51E8" w:rsidP="0055771F">
            <w:pPr>
              <w:rPr>
                <w:sz w:val="20"/>
                <w:szCs w:val="20"/>
              </w:rPr>
            </w:pPr>
            <w:r w:rsidRPr="00975ED9">
              <w:rPr>
                <w:sz w:val="20"/>
                <w:szCs w:val="20"/>
              </w:rPr>
              <w:t xml:space="preserve">16.634.605 </w:t>
            </w:r>
          </w:p>
        </w:tc>
        <w:tc>
          <w:tcPr>
            <w:tcW w:w="1310" w:type="dxa"/>
            <w:shd w:val="clear" w:color="auto" w:fill="auto"/>
          </w:tcPr>
          <w:p w14:paraId="4893E063" w14:textId="77777777" w:rsidR="002D51E8" w:rsidRPr="00975ED9" w:rsidRDefault="002D51E8" w:rsidP="0055771F">
            <w:pPr>
              <w:rPr>
                <w:sz w:val="20"/>
                <w:szCs w:val="20"/>
              </w:rPr>
            </w:pPr>
            <w:r w:rsidRPr="00975ED9">
              <w:rPr>
                <w:sz w:val="20"/>
                <w:szCs w:val="20"/>
              </w:rPr>
              <w:t>29.760.583</w:t>
            </w:r>
          </w:p>
        </w:tc>
        <w:tc>
          <w:tcPr>
            <w:tcW w:w="1295" w:type="dxa"/>
            <w:shd w:val="clear" w:color="auto" w:fill="auto"/>
          </w:tcPr>
          <w:p w14:paraId="6C141499" w14:textId="77777777" w:rsidR="002D51E8" w:rsidRPr="00975ED9" w:rsidRDefault="002D51E8" w:rsidP="0055771F">
            <w:pPr>
              <w:rPr>
                <w:sz w:val="20"/>
                <w:szCs w:val="20"/>
              </w:rPr>
            </w:pPr>
            <w:r w:rsidRPr="00975ED9">
              <w:rPr>
                <w:sz w:val="20"/>
                <w:szCs w:val="20"/>
              </w:rPr>
              <w:t>10,6</w:t>
            </w:r>
          </w:p>
        </w:tc>
        <w:tc>
          <w:tcPr>
            <w:tcW w:w="1295" w:type="dxa"/>
            <w:shd w:val="clear" w:color="auto" w:fill="auto"/>
          </w:tcPr>
          <w:p w14:paraId="59671B3B" w14:textId="77777777" w:rsidR="002D51E8" w:rsidRPr="00975ED9" w:rsidRDefault="002D51E8" w:rsidP="0055771F">
            <w:pPr>
              <w:rPr>
                <w:sz w:val="20"/>
                <w:szCs w:val="20"/>
              </w:rPr>
            </w:pPr>
            <w:r w:rsidRPr="00975ED9">
              <w:rPr>
                <w:sz w:val="20"/>
                <w:szCs w:val="20"/>
              </w:rPr>
              <w:t>3.282.247</w:t>
            </w:r>
          </w:p>
        </w:tc>
        <w:tc>
          <w:tcPr>
            <w:tcW w:w="1295" w:type="dxa"/>
            <w:shd w:val="clear" w:color="auto" w:fill="auto"/>
          </w:tcPr>
          <w:p w14:paraId="638C84C4" w14:textId="77777777" w:rsidR="002D51E8" w:rsidRPr="00975ED9" w:rsidRDefault="002D51E8" w:rsidP="0055771F">
            <w:pPr>
              <w:rPr>
                <w:sz w:val="20"/>
                <w:szCs w:val="20"/>
              </w:rPr>
            </w:pPr>
            <w:r w:rsidRPr="00975ED9">
              <w:rPr>
                <w:sz w:val="20"/>
                <w:szCs w:val="20"/>
              </w:rPr>
              <w:t>0,75</w:t>
            </w:r>
          </w:p>
        </w:tc>
      </w:tr>
    </w:tbl>
    <w:p w14:paraId="00F03A3D" w14:textId="394157DE"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2A4A29DD" w14:textId="72D1E2F6" w:rsidR="002D51E8" w:rsidRPr="00975ED9" w:rsidRDefault="00627D2B" w:rsidP="00F36C5C">
      <w:pPr>
        <w:pStyle w:val="ResimYazs"/>
        <w:jc w:val="center"/>
        <w:rPr>
          <w:rFonts w:ascii="Tahoma" w:hAnsi="Tahoma" w:cs="Tahoma"/>
          <w:sz w:val="20"/>
          <w:szCs w:val="20"/>
        </w:rPr>
      </w:pPr>
      <w:bookmarkStart w:id="1340" w:name="_Toc174628907"/>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0</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Use of Health Services-2</w:t>
      </w:r>
      <w:bookmarkEnd w:id="1340"/>
    </w:p>
    <w:tbl>
      <w:tblPr>
        <w:tblStyle w:val="TabloKlavuzu"/>
        <w:tblW w:w="9062" w:type="dxa"/>
        <w:tblLook w:val="04A0" w:firstRow="1" w:lastRow="0" w:firstColumn="1" w:lastColumn="0" w:noHBand="0" w:noVBand="1"/>
      </w:tblPr>
      <w:tblGrid>
        <w:gridCol w:w="1070"/>
        <w:gridCol w:w="1124"/>
        <w:gridCol w:w="1273"/>
        <w:gridCol w:w="1120"/>
        <w:gridCol w:w="1172"/>
        <w:gridCol w:w="1111"/>
        <w:gridCol w:w="1107"/>
        <w:gridCol w:w="1085"/>
      </w:tblGrid>
      <w:tr w:rsidR="00627D2B" w:rsidRPr="00FA087E" w14:paraId="212B58D6" w14:textId="77777777" w:rsidTr="00975ED9">
        <w:tc>
          <w:tcPr>
            <w:tcW w:w="1113" w:type="dxa"/>
            <w:shd w:val="clear" w:color="auto" w:fill="D9D9D9" w:themeFill="background1" w:themeFillShade="D9"/>
          </w:tcPr>
          <w:p w14:paraId="43DA96CA" w14:textId="04136E8D" w:rsidR="00627D2B" w:rsidRPr="00975ED9" w:rsidRDefault="00627D2B" w:rsidP="00627D2B">
            <w:pPr>
              <w:rPr>
                <w:sz w:val="20"/>
                <w:szCs w:val="20"/>
              </w:rPr>
            </w:pPr>
            <w:r w:rsidRPr="00975ED9">
              <w:rPr>
                <w:sz w:val="20"/>
                <w:szCs w:val="20"/>
              </w:rPr>
              <w:t>Years</w:t>
            </w:r>
          </w:p>
        </w:tc>
        <w:tc>
          <w:tcPr>
            <w:tcW w:w="1127" w:type="dxa"/>
            <w:shd w:val="clear" w:color="auto" w:fill="D9D9D9" w:themeFill="background1" w:themeFillShade="D9"/>
          </w:tcPr>
          <w:p w14:paraId="33D79BE0" w14:textId="22F0FE8C" w:rsidR="00627D2B" w:rsidRPr="00975ED9" w:rsidRDefault="00627D2B" w:rsidP="00627D2B">
            <w:pPr>
              <w:rPr>
                <w:sz w:val="20"/>
                <w:szCs w:val="20"/>
              </w:rPr>
            </w:pPr>
            <w:r w:rsidRPr="00975ED9">
              <w:rPr>
                <w:sz w:val="20"/>
                <w:szCs w:val="20"/>
              </w:rPr>
              <w:t xml:space="preserve">Number of Inpatients </w:t>
            </w:r>
          </w:p>
        </w:tc>
        <w:tc>
          <w:tcPr>
            <w:tcW w:w="1190" w:type="dxa"/>
            <w:shd w:val="clear" w:color="auto" w:fill="D9D9D9" w:themeFill="background1" w:themeFillShade="D9"/>
          </w:tcPr>
          <w:p w14:paraId="7183A7B4" w14:textId="56E3CB01" w:rsidR="00627D2B" w:rsidRPr="00975ED9" w:rsidRDefault="00627D2B" w:rsidP="00627D2B">
            <w:pPr>
              <w:rPr>
                <w:sz w:val="20"/>
                <w:szCs w:val="20"/>
              </w:rPr>
            </w:pPr>
            <w:r w:rsidRPr="00975ED9">
              <w:rPr>
                <w:sz w:val="20"/>
                <w:szCs w:val="20"/>
              </w:rPr>
              <w:t>Number of Days Hospitalized</w:t>
            </w:r>
          </w:p>
        </w:tc>
        <w:tc>
          <w:tcPr>
            <w:tcW w:w="1130" w:type="dxa"/>
            <w:shd w:val="clear" w:color="auto" w:fill="D9D9D9" w:themeFill="background1" w:themeFillShade="D9"/>
          </w:tcPr>
          <w:p w14:paraId="62C5A198" w14:textId="36AF6943" w:rsidR="00627D2B" w:rsidRPr="00975ED9" w:rsidRDefault="00627D2B" w:rsidP="00627D2B">
            <w:pPr>
              <w:rPr>
                <w:sz w:val="20"/>
                <w:szCs w:val="20"/>
              </w:rPr>
            </w:pPr>
            <w:r w:rsidRPr="00975ED9">
              <w:rPr>
                <w:sz w:val="20"/>
                <w:szCs w:val="20"/>
              </w:rPr>
              <w:t>Number of Surgeries</w:t>
            </w:r>
          </w:p>
        </w:tc>
        <w:tc>
          <w:tcPr>
            <w:tcW w:w="1127" w:type="dxa"/>
            <w:shd w:val="clear" w:color="auto" w:fill="D9D9D9" w:themeFill="background1" w:themeFillShade="D9"/>
          </w:tcPr>
          <w:p w14:paraId="52D53223" w14:textId="1FBFF848" w:rsidR="00627D2B" w:rsidRPr="00975ED9" w:rsidRDefault="00627D2B" w:rsidP="00627D2B">
            <w:pPr>
              <w:rPr>
                <w:sz w:val="20"/>
                <w:szCs w:val="20"/>
              </w:rPr>
            </w:pPr>
            <w:r w:rsidRPr="00975ED9">
              <w:rPr>
                <w:sz w:val="20"/>
                <w:szCs w:val="20"/>
              </w:rPr>
              <w:t>Bed Occupancy Rate</w:t>
            </w:r>
          </w:p>
        </w:tc>
        <w:tc>
          <w:tcPr>
            <w:tcW w:w="1133" w:type="dxa"/>
            <w:shd w:val="clear" w:color="auto" w:fill="D9D9D9" w:themeFill="background1" w:themeFillShade="D9"/>
          </w:tcPr>
          <w:p w14:paraId="57F15476" w14:textId="2168F55F" w:rsidR="00627D2B" w:rsidRPr="00975ED9" w:rsidRDefault="00627D2B" w:rsidP="00627D2B">
            <w:pPr>
              <w:rPr>
                <w:sz w:val="20"/>
                <w:szCs w:val="20"/>
              </w:rPr>
            </w:pPr>
            <w:r w:rsidRPr="00975ED9">
              <w:rPr>
                <w:sz w:val="20"/>
                <w:szCs w:val="20"/>
              </w:rPr>
              <w:t>Average Day of Stay</w:t>
            </w:r>
          </w:p>
        </w:tc>
        <w:tc>
          <w:tcPr>
            <w:tcW w:w="1120" w:type="dxa"/>
            <w:shd w:val="clear" w:color="auto" w:fill="D9D9D9" w:themeFill="background1" w:themeFillShade="D9"/>
          </w:tcPr>
          <w:p w14:paraId="60421459" w14:textId="77DB7EC7" w:rsidR="00627D2B" w:rsidRPr="00975ED9" w:rsidRDefault="00627D2B" w:rsidP="00627D2B">
            <w:pPr>
              <w:rPr>
                <w:sz w:val="20"/>
                <w:szCs w:val="20"/>
              </w:rPr>
            </w:pPr>
            <w:r w:rsidRPr="00975ED9">
              <w:rPr>
                <w:sz w:val="20"/>
                <w:szCs w:val="20"/>
              </w:rPr>
              <w:t>Bed Turnover</w:t>
            </w:r>
          </w:p>
        </w:tc>
        <w:tc>
          <w:tcPr>
            <w:tcW w:w="1122" w:type="dxa"/>
            <w:shd w:val="clear" w:color="auto" w:fill="D9D9D9" w:themeFill="background1" w:themeFillShade="D9"/>
          </w:tcPr>
          <w:p w14:paraId="6213803C" w14:textId="7A7E9C9D" w:rsidR="00627D2B" w:rsidRPr="00975ED9" w:rsidRDefault="00627D2B" w:rsidP="00627D2B">
            <w:pPr>
              <w:rPr>
                <w:sz w:val="20"/>
                <w:szCs w:val="20"/>
              </w:rPr>
            </w:pPr>
            <w:r w:rsidRPr="00975ED9">
              <w:rPr>
                <w:sz w:val="20"/>
                <w:szCs w:val="20"/>
              </w:rPr>
              <w:t>Bed Speed Range</w:t>
            </w:r>
          </w:p>
        </w:tc>
      </w:tr>
      <w:tr w:rsidR="002D51E8" w:rsidRPr="00FA087E" w14:paraId="29EF863E" w14:textId="77777777" w:rsidTr="00975ED9">
        <w:tc>
          <w:tcPr>
            <w:tcW w:w="1113" w:type="dxa"/>
            <w:shd w:val="clear" w:color="auto" w:fill="auto"/>
          </w:tcPr>
          <w:p w14:paraId="16FBD7D2" w14:textId="77777777" w:rsidR="002D51E8" w:rsidRPr="00975ED9" w:rsidRDefault="002D51E8" w:rsidP="0055771F">
            <w:pPr>
              <w:rPr>
                <w:sz w:val="20"/>
                <w:szCs w:val="20"/>
              </w:rPr>
            </w:pPr>
            <w:r w:rsidRPr="00975ED9">
              <w:rPr>
                <w:sz w:val="20"/>
                <w:szCs w:val="20"/>
              </w:rPr>
              <w:t>2022</w:t>
            </w:r>
          </w:p>
        </w:tc>
        <w:tc>
          <w:tcPr>
            <w:tcW w:w="1127" w:type="dxa"/>
            <w:shd w:val="clear" w:color="auto" w:fill="auto"/>
          </w:tcPr>
          <w:p w14:paraId="5693511B" w14:textId="77777777" w:rsidR="002D51E8" w:rsidRPr="00975ED9" w:rsidRDefault="002D51E8" w:rsidP="0055771F">
            <w:pPr>
              <w:rPr>
                <w:sz w:val="20"/>
                <w:szCs w:val="20"/>
              </w:rPr>
            </w:pPr>
            <w:r w:rsidRPr="00975ED9">
              <w:rPr>
                <w:sz w:val="20"/>
                <w:szCs w:val="20"/>
              </w:rPr>
              <w:t xml:space="preserve">620.887 </w:t>
            </w:r>
          </w:p>
        </w:tc>
        <w:tc>
          <w:tcPr>
            <w:tcW w:w="1190" w:type="dxa"/>
            <w:shd w:val="clear" w:color="auto" w:fill="auto"/>
          </w:tcPr>
          <w:p w14:paraId="6C9B4D07" w14:textId="77777777" w:rsidR="002D51E8" w:rsidRPr="00975ED9" w:rsidRDefault="002D51E8" w:rsidP="0055771F">
            <w:pPr>
              <w:rPr>
                <w:sz w:val="20"/>
                <w:szCs w:val="20"/>
              </w:rPr>
            </w:pPr>
            <w:r w:rsidRPr="00975ED9">
              <w:rPr>
                <w:sz w:val="20"/>
                <w:szCs w:val="20"/>
              </w:rPr>
              <w:t>2.766.416</w:t>
            </w:r>
          </w:p>
        </w:tc>
        <w:tc>
          <w:tcPr>
            <w:tcW w:w="1130" w:type="dxa"/>
            <w:shd w:val="clear" w:color="auto" w:fill="auto"/>
          </w:tcPr>
          <w:p w14:paraId="1CE6E5AE" w14:textId="77777777" w:rsidR="002D51E8" w:rsidRPr="00975ED9" w:rsidRDefault="002D51E8" w:rsidP="0055771F">
            <w:pPr>
              <w:rPr>
                <w:sz w:val="20"/>
                <w:szCs w:val="20"/>
              </w:rPr>
            </w:pPr>
            <w:r w:rsidRPr="00975ED9">
              <w:rPr>
                <w:sz w:val="20"/>
                <w:szCs w:val="20"/>
              </w:rPr>
              <w:t>337.932</w:t>
            </w:r>
          </w:p>
        </w:tc>
        <w:tc>
          <w:tcPr>
            <w:tcW w:w="1127" w:type="dxa"/>
            <w:shd w:val="clear" w:color="auto" w:fill="auto"/>
          </w:tcPr>
          <w:p w14:paraId="6105F97C" w14:textId="77777777" w:rsidR="002D51E8" w:rsidRPr="00975ED9" w:rsidRDefault="002D51E8" w:rsidP="0055771F">
            <w:pPr>
              <w:rPr>
                <w:sz w:val="20"/>
                <w:szCs w:val="20"/>
              </w:rPr>
            </w:pPr>
            <w:r w:rsidRPr="00975ED9">
              <w:rPr>
                <w:sz w:val="20"/>
                <w:szCs w:val="20"/>
              </w:rPr>
              <w:t>60,4</w:t>
            </w:r>
          </w:p>
        </w:tc>
        <w:tc>
          <w:tcPr>
            <w:tcW w:w="1133" w:type="dxa"/>
            <w:shd w:val="clear" w:color="auto" w:fill="auto"/>
          </w:tcPr>
          <w:p w14:paraId="3D40E982" w14:textId="77777777" w:rsidR="002D51E8" w:rsidRPr="00975ED9" w:rsidRDefault="002D51E8" w:rsidP="0055771F">
            <w:pPr>
              <w:rPr>
                <w:sz w:val="20"/>
                <w:szCs w:val="20"/>
              </w:rPr>
            </w:pPr>
            <w:r w:rsidRPr="00975ED9">
              <w:rPr>
                <w:sz w:val="20"/>
                <w:szCs w:val="20"/>
              </w:rPr>
              <w:t>4,5</w:t>
            </w:r>
          </w:p>
        </w:tc>
        <w:tc>
          <w:tcPr>
            <w:tcW w:w="1120" w:type="dxa"/>
            <w:shd w:val="clear" w:color="auto" w:fill="auto"/>
          </w:tcPr>
          <w:p w14:paraId="7E4AE36F" w14:textId="77777777" w:rsidR="002D51E8" w:rsidRPr="00975ED9" w:rsidRDefault="002D51E8" w:rsidP="0055771F">
            <w:pPr>
              <w:rPr>
                <w:sz w:val="20"/>
                <w:szCs w:val="20"/>
              </w:rPr>
            </w:pPr>
            <w:r w:rsidRPr="00975ED9">
              <w:rPr>
                <w:sz w:val="20"/>
                <w:szCs w:val="20"/>
              </w:rPr>
              <w:t>49,5</w:t>
            </w:r>
          </w:p>
        </w:tc>
        <w:tc>
          <w:tcPr>
            <w:tcW w:w="1122" w:type="dxa"/>
            <w:shd w:val="clear" w:color="auto" w:fill="auto"/>
          </w:tcPr>
          <w:p w14:paraId="1A0416E8" w14:textId="77777777" w:rsidR="002D51E8" w:rsidRPr="00975ED9" w:rsidRDefault="002D51E8" w:rsidP="0055771F">
            <w:pPr>
              <w:rPr>
                <w:sz w:val="20"/>
                <w:szCs w:val="20"/>
              </w:rPr>
            </w:pPr>
            <w:r w:rsidRPr="00975ED9">
              <w:rPr>
                <w:sz w:val="20"/>
                <w:szCs w:val="20"/>
              </w:rPr>
              <w:t>2,9</w:t>
            </w:r>
          </w:p>
        </w:tc>
      </w:tr>
      <w:tr w:rsidR="002D51E8" w:rsidRPr="00FA087E" w14:paraId="39AFBCFE" w14:textId="77777777" w:rsidTr="00975ED9">
        <w:tc>
          <w:tcPr>
            <w:tcW w:w="1113" w:type="dxa"/>
            <w:shd w:val="clear" w:color="auto" w:fill="auto"/>
          </w:tcPr>
          <w:p w14:paraId="64FDC8B2" w14:textId="77777777" w:rsidR="002D51E8" w:rsidRPr="00975ED9" w:rsidRDefault="002D51E8" w:rsidP="0055771F">
            <w:pPr>
              <w:rPr>
                <w:sz w:val="20"/>
                <w:szCs w:val="20"/>
              </w:rPr>
            </w:pPr>
            <w:r w:rsidRPr="00975ED9">
              <w:rPr>
                <w:sz w:val="20"/>
                <w:szCs w:val="20"/>
              </w:rPr>
              <w:t>2021</w:t>
            </w:r>
          </w:p>
        </w:tc>
        <w:tc>
          <w:tcPr>
            <w:tcW w:w="1127" w:type="dxa"/>
            <w:shd w:val="clear" w:color="auto" w:fill="auto"/>
          </w:tcPr>
          <w:p w14:paraId="77093C23" w14:textId="77777777" w:rsidR="002D51E8" w:rsidRPr="00975ED9" w:rsidRDefault="002D51E8" w:rsidP="0055771F">
            <w:pPr>
              <w:rPr>
                <w:sz w:val="20"/>
                <w:szCs w:val="20"/>
              </w:rPr>
            </w:pPr>
            <w:r w:rsidRPr="00975ED9">
              <w:rPr>
                <w:sz w:val="20"/>
                <w:szCs w:val="20"/>
              </w:rPr>
              <w:t xml:space="preserve">555.734 </w:t>
            </w:r>
          </w:p>
        </w:tc>
        <w:tc>
          <w:tcPr>
            <w:tcW w:w="1190" w:type="dxa"/>
            <w:shd w:val="clear" w:color="auto" w:fill="auto"/>
          </w:tcPr>
          <w:p w14:paraId="38550500" w14:textId="77777777" w:rsidR="002D51E8" w:rsidRPr="00975ED9" w:rsidRDefault="002D51E8" w:rsidP="0055771F">
            <w:pPr>
              <w:rPr>
                <w:sz w:val="20"/>
                <w:szCs w:val="20"/>
              </w:rPr>
            </w:pPr>
            <w:r w:rsidRPr="00975ED9">
              <w:rPr>
                <w:sz w:val="20"/>
                <w:szCs w:val="20"/>
              </w:rPr>
              <w:t>2.570.314</w:t>
            </w:r>
          </w:p>
        </w:tc>
        <w:tc>
          <w:tcPr>
            <w:tcW w:w="1130" w:type="dxa"/>
            <w:shd w:val="clear" w:color="auto" w:fill="auto"/>
          </w:tcPr>
          <w:p w14:paraId="30AD9543" w14:textId="77777777" w:rsidR="002D51E8" w:rsidRPr="00975ED9" w:rsidRDefault="002D51E8" w:rsidP="0055771F">
            <w:pPr>
              <w:rPr>
                <w:sz w:val="20"/>
                <w:szCs w:val="20"/>
              </w:rPr>
            </w:pPr>
            <w:r w:rsidRPr="00975ED9">
              <w:rPr>
                <w:sz w:val="20"/>
                <w:szCs w:val="20"/>
              </w:rPr>
              <w:t>287.870</w:t>
            </w:r>
          </w:p>
        </w:tc>
        <w:tc>
          <w:tcPr>
            <w:tcW w:w="1127" w:type="dxa"/>
            <w:shd w:val="clear" w:color="auto" w:fill="auto"/>
          </w:tcPr>
          <w:p w14:paraId="0E43F107" w14:textId="77777777" w:rsidR="002D51E8" w:rsidRPr="00975ED9" w:rsidRDefault="002D51E8" w:rsidP="0055771F">
            <w:pPr>
              <w:rPr>
                <w:sz w:val="20"/>
                <w:szCs w:val="20"/>
              </w:rPr>
            </w:pPr>
            <w:r w:rsidRPr="00975ED9">
              <w:rPr>
                <w:sz w:val="20"/>
                <w:szCs w:val="20"/>
              </w:rPr>
              <w:t>57,1</w:t>
            </w:r>
          </w:p>
        </w:tc>
        <w:tc>
          <w:tcPr>
            <w:tcW w:w="1133" w:type="dxa"/>
            <w:shd w:val="clear" w:color="auto" w:fill="auto"/>
          </w:tcPr>
          <w:p w14:paraId="5F824A2B" w14:textId="77777777" w:rsidR="002D51E8" w:rsidRPr="00975ED9" w:rsidRDefault="002D51E8" w:rsidP="0055771F">
            <w:pPr>
              <w:rPr>
                <w:sz w:val="20"/>
                <w:szCs w:val="20"/>
              </w:rPr>
            </w:pPr>
            <w:r w:rsidRPr="00975ED9">
              <w:rPr>
                <w:sz w:val="20"/>
                <w:szCs w:val="20"/>
              </w:rPr>
              <w:t>4,6</w:t>
            </w:r>
          </w:p>
        </w:tc>
        <w:tc>
          <w:tcPr>
            <w:tcW w:w="1120" w:type="dxa"/>
            <w:shd w:val="clear" w:color="auto" w:fill="auto"/>
          </w:tcPr>
          <w:p w14:paraId="24644F68" w14:textId="77777777" w:rsidR="002D51E8" w:rsidRPr="00975ED9" w:rsidRDefault="002D51E8" w:rsidP="0055771F">
            <w:pPr>
              <w:rPr>
                <w:sz w:val="20"/>
                <w:szCs w:val="20"/>
              </w:rPr>
            </w:pPr>
            <w:r w:rsidRPr="00975ED9">
              <w:rPr>
                <w:sz w:val="20"/>
                <w:szCs w:val="20"/>
              </w:rPr>
              <w:t>45,1</w:t>
            </w:r>
          </w:p>
        </w:tc>
        <w:tc>
          <w:tcPr>
            <w:tcW w:w="1122" w:type="dxa"/>
            <w:shd w:val="clear" w:color="auto" w:fill="auto"/>
          </w:tcPr>
          <w:p w14:paraId="3746FEF5" w14:textId="77777777" w:rsidR="002D51E8" w:rsidRPr="00975ED9" w:rsidRDefault="002D51E8" w:rsidP="0055771F">
            <w:pPr>
              <w:rPr>
                <w:sz w:val="20"/>
                <w:szCs w:val="20"/>
              </w:rPr>
            </w:pPr>
            <w:r w:rsidRPr="00975ED9">
              <w:rPr>
                <w:sz w:val="20"/>
                <w:szCs w:val="20"/>
              </w:rPr>
              <w:t>3,5</w:t>
            </w:r>
          </w:p>
        </w:tc>
      </w:tr>
      <w:tr w:rsidR="002D51E8" w:rsidRPr="00FA087E" w14:paraId="629BEC20" w14:textId="77777777" w:rsidTr="00975ED9">
        <w:tc>
          <w:tcPr>
            <w:tcW w:w="1113" w:type="dxa"/>
            <w:shd w:val="clear" w:color="auto" w:fill="auto"/>
          </w:tcPr>
          <w:p w14:paraId="25F23AC3" w14:textId="77777777" w:rsidR="002D51E8" w:rsidRPr="00975ED9" w:rsidRDefault="002D51E8" w:rsidP="0055771F">
            <w:pPr>
              <w:rPr>
                <w:sz w:val="20"/>
                <w:szCs w:val="20"/>
              </w:rPr>
            </w:pPr>
            <w:r w:rsidRPr="00975ED9">
              <w:rPr>
                <w:sz w:val="20"/>
                <w:szCs w:val="20"/>
              </w:rPr>
              <w:t>2020</w:t>
            </w:r>
          </w:p>
        </w:tc>
        <w:tc>
          <w:tcPr>
            <w:tcW w:w="1127" w:type="dxa"/>
            <w:shd w:val="clear" w:color="auto" w:fill="auto"/>
          </w:tcPr>
          <w:p w14:paraId="58C50030" w14:textId="77777777" w:rsidR="002D51E8" w:rsidRPr="00975ED9" w:rsidRDefault="002D51E8" w:rsidP="0055771F">
            <w:pPr>
              <w:rPr>
                <w:sz w:val="20"/>
                <w:szCs w:val="20"/>
              </w:rPr>
            </w:pPr>
            <w:r w:rsidRPr="00975ED9">
              <w:rPr>
                <w:sz w:val="20"/>
                <w:szCs w:val="20"/>
              </w:rPr>
              <w:t xml:space="preserve">500.761 </w:t>
            </w:r>
          </w:p>
        </w:tc>
        <w:tc>
          <w:tcPr>
            <w:tcW w:w="1190" w:type="dxa"/>
            <w:shd w:val="clear" w:color="auto" w:fill="auto"/>
          </w:tcPr>
          <w:p w14:paraId="18A517DE" w14:textId="77777777" w:rsidR="002D51E8" w:rsidRPr="00975ED9" w:rsidRDefault="002D51E8" w:rsidP="0055771F">
            <w:pPr>
              <w:rPr>
                <w:sz w:val="20"/>
                <w:szCs w:val="20"/>
              </w:rPr>
            </w:pPr>
            <w:r w:rsidRPr="00975ED9">
              <w:rPr>
                <w:sz w:val="20"/>
                <w:szCs w:val="20"/>
              </w:rPr>
              <w:t>2.363.230</w:t>
            </w:r>
          </w:p>
        </w:tc>
        <w:tc>
          <w:tcPr>
            <w:tcW w:w="1130" w:type="dxa"/>
            <w:shd w:val="clear" w:color="auto" w:fill="auto"/>
          </w:tcPr>
          <w:p w14:paraId="10915EBE" w14:textId="77777777" w:rsidR="002D51E8" w:rsidRPr="00975ED9" w:rsidRDefault="002D51E8" w:rsidP="0055771F">
            <w:pPr>
              <w:rPr>
                <w:sz w:val="20"/>
                <w:szCs w:val="20"/>
              </w:rPr>
            </w:pPr>
            <w:r w:rsidRPr="00975ED9">
              <w:rPr>
                <w:sz w:val="20"/>
                <w:szCs w:val="20"/>
              </w:rPr>
              <w:t>241.922</w:t>
            </w:r>
          </w:p>
        </w:tc>
        <w:tc>
          <w:tcPr>
            <w:tcW w:w="1127" w:type="dxa"/>
            <w:shd w:val="clear" w:color="auto" w:fill="auto"/>
          </w:tcPr>
          <w:p w14:paraId="33EC5041" w14:textId="77777777" w:rsidR="002D51E8" w:rsidRPr="00975ED9" w:rsidRDefault="002D51E8" w:rsidP="0055771F">
            <w:pPr>
              <w:rPr>
                <w:sz w:val="20"/>
                <w:szCs w:val="20"/>
              </w:rPr>
            </w:pPr>
            <w:r w:rsidRPr="00975ED9">
              <w:rPr>
                <w:sz w:val="20"/>
                <w:szCs w:val="20"/>
              </w:rPr>
              <w:t>53,6</w:t>
            </w:r>
          </w:p>
        </w:tc>
        <w:tc>
          <w:tcPr>
            <w:tcW w:w="1133" w:type="dxa"/>
            <w:shd w:val="clear" w:color="auto" w:fill="auto"/>
          </w:tcPr>
          <w:p w14:paraId="0BCF8E0E" w14:textId="77777777" w:rsidR="002D51E8" w:rsidRPr="00975ED9" w:rsidRDefault="002D51E8" w:rsidP="0055771F">
            <w:pPr>
              <w:rPr>
                <w:sz w:val="20"/>
                <w:szCs w:val="20"/>
              </w:rPr>
            </w:pPr>
            <w:r w:rsidRPr="00975ED9">
              <w:rPr>
                <w:sz w:val="20"/>
                <w:szCs w:val="20"/>
              </w:rPr>
              <w:t>4,7</w:t>
            </w:r>
          </w:p>
        </w:tc>
        <w:tc>
          <w:tcPr>
            <w:tcW w:w="1120" w:type="dxa"/>
            <w:shd w:val="clear" w:color="auto" w:fill="auto"/>
          </w:tcPr>
          <w:p w14:paraId="34896AA8" w14:textId="77777777" w:rsidR="002D51E8" w:rsidRPr="00975ED9" w:rsidRDefault="002D51E8" w:rsidP="0055771F">
            <w:pPr>
              <w:rPr>
                <w:sz w:val="20"/>
                <w:szCs w:val="20"/>
              </w:rPr>
            </w:pPr>
            <w:r w:rsidRPr="00975ED9">
              <w:rPr>
                <w:sz w:val="20"/>
                <w:szCs w:val="20"/>
              </w:rPr>
              <w:t>41,5</w:t>
            </w:r>
          </w:p>
        </w:tc>
        <w:tc>
          <w:tcPr>
            <w:tcW w:w="1122" w:type="dxa"/>
            <w:shd w:val="clear" w:color="auto" w:fill="auto"/>
          </w:tcPr>
          <w:p w14:paraId="16CD7205" w14:textId="77777777" w:rsidR="002D51E8" w:rsidRPr="00975ED9" w:rsidRDefault="002D51E8" w:rsidP="0055771F">
            <w:pPr>
              <w:rPr>
                <w:sz w:val="20"/>
                <w:szCs w:val="20"/>
              </w:rPr>
            </w:pPr>
            <w:r w:rsidRPr="00975ED9">
              <w:rPr>
                <w:sz w:val="20"/>
                <w:szCs w:val="20"/>
              </w:rPr>
              <w:t>4,1</w:t>
            </w:r>
          </w:p>
        </w:tc>
      </w:tr>
      <w:tr w:rsidR="002D51E8" w:rsidRPr="00FA087E" w14:paraId="4FB7E7CC" w14:textId="77777777" w:rsidTr="00975ED9">
        <w:tc>
          <w:tcPr>
            <w:tcW w:w="1113" w:type="dxa"/>
            <w:shd w:val="clear" w:color="auto" w:fill="auto"/>
          </w:tcPr>
          <w:p w14:paraId="12BE7E51" w14:textId="77777777" w:rsidR="002D51E8" w:rsidRPr="00975ED9" w:rsidRDefault="002D51E8" w:rsidP="0055771F">
            <w:pPr>
              <w:rPr>
                <w:sz w:val="20"/>
                <w:szCs w:val="20"/>
              </w:rPr>
            </w:pPr>
            <w:r w:rsidRPr="00975ED9">
              <w:rPr>
                <w:sz w:val="20"/>
                <w:szCs w:val="20"/>
              </w:rPr>
              <w:t>2019</w:t>
            </w:r>
          </w:p>
        </w:tc>
        <w:tc>
          <w:tcPr>
            <w:tcW w:w="1127" w:type="dxa"/>
            <w:shd w:val="clear" w:color="auto" w:fill="auto"/>
          </w:tcPr>
          <w:p w14:paraId="3100921D" w14:textId="77777777" w:rsidR="002D51E8" w:rsidRPr="00975ED9" w:rsidRDefault="002D51E8" w:rsidP="0055771F">
            <w:pPr>
              <w:rPr>
                <w:sz w:val="20"/>
                <w:szCs w:val="20"/>
              </w:rPr>
            </w:pPr>
            <w:r w:rsidRPr="00975ED9">
              <w:rPr>
                <w:sz w:val="20"/>
                <w:szCs w:val="20"/>
              </w:rPr>
              <w:t xml:space="preserve">647.722 </w:t>
            </w:r>
          </w:p>
        </w:tc>
        <w:tc>
          <w:tcPr>
            <w:tcW w:w="1190" w:type="dxa"/>
            <w:shd w:val="clear" w:color="auto" w:fill="auto"/>
          </w:tcPr>
          <w:p w14:paraId="7DF22E36" w14:textId="77777777" w:rsidR="002D51E8" w:rsidRPr="00975ED9" w:rsidRDefault="002D51E8" w:rsidP="0055771F">
            <w:pPr>
              <w:rPr>
                <w:sz w:val="20"/>
                <w:szCs w:val="20"/>
              </w:rPr>
            </w:pPr>
            <w:r w:rsidRPr="00975ED9">
              <w:rPr>
                <w:sz w:val="20"/>
                <w:szCs w:val="20"/>
              </w:rPr>
              <w:t>3.067.854</w:t>
            </w:r>
          </w:p>
        </w:tc>
        <w:tc>
          <w:tcPr>
            <w:tcW w:w="1130" w:type="dxa"/>
            <w:shd w:val="clear" w:color="auto" w:fill="auto"/>
          </w:tcPr>
          <w:p w14:paraId="4EE3B8FD" w14:textId="77777777" w:rsidR="002D51E8" w:rsidRPr="00975ED9" w:rsidRDefault="002D51E8" w:rsidP="0055771F">
            <w:pPr>
              <w:rPr>
                <w:sz w:val="20"/>
                <w:szCs w:val="20"/>
              </w:rPr>
            </w:pPr>
            <w:r w:rsidRPr="00975ED9">
              <w:rPr>
                <w:sz w:val="20"/>
                <w:szCs w:val="20"/>
              </w:rPr>
              <w:t>323.024</w:t>
            </w:r>
          </w:p>
        </w:tc>
        <w:tc>
          <w:tcPr>
            <w:tcW w:w="1127" w:type="dxa"/>
            <w:shd w:val="clear" w:color="auto" w:fill="auto"/>
          </w:tcPr>
          <w:p w14:paraId="113CA6FE" w14:textId="77777777" w:rsidR="002D51E8" w:rsidRPr="00975ED9" w:rsidRDefault="002D51E8" w:rsidP="0055771F">
            <w:pPr>
              <w:rPr>
                <w:sz w:val="20"/>
                <w:szCs w:val="20"/>
              </w:rPr>
            </w:pPr>
            <w:r w:rsidRPr="00975ED9">
              <w:rPr>
                <w:sz w:val="20"/>
                <w:szCs w:val="20"/>
              </w:rPr>
              <w:t>68,6</w:t>
            </w:r>
          </w:p>
        </w:tc>
        <w:tc>
          <w:tcPr>
            <w:tcW w:w="1133" w:type="dxa"/>
            <w:shd w:val="clear" w:color="auto" w:fill="auto"/>
          </w:tcPr>
          <w:p w14:paraId="5EDF1305" w14:textId="77777777" w:rsidR="002D51E8" w:rsidRPr="00975ED9" w:rsidRDefault="002D51E8" w:rsidP="0055771F">
            <w:pPr>
              <w:rPr>
                <w:sz w:val="20"/>
                <w:szCs w:val="20"/>
              </w:rPr>
            </w:pPr>
            <w:r w:rsidRPr="00975ED9">
              <w:rPr>
                <w:sz w:val="20"/>
                <w:szCs w:val="20"/>
              </w:rPr>
              <w:t>4,7</w:t>
            </w:r>
          </w:p>
        </w:tc>
        <w:tc>
          <w:tcPr>
            <w:tcW w:w="1120" w:type="dxa"/>
            <w:shd w:val="clear" w:color="auto" w:fill="auto"/>
          </w:tcPr>
          <w:p w14:paraId="2EE9A23A" w14:textId="77777777" w:rsidR="002D51E8" w:rsidRPr="00975ED9" w:rsidRDefault="002D51E8" w:rsidP="0055771F">
            <w:pPr>
              <w:rPr>
                <w:sz w:val="20"/>
                <w:szCs w:val="20"/>
              </w:rPr>
            </w:pPr>
            <w:r w:rsidRPr="00975ED9">
              <w:rPr>
                <w:sz w:val="20"/>
                <w:szCs w:val="20"/>
              </w:rPr>
              <w:t>52,9</w:t>
            </w:r>
          </w:p>
        </w:tc>
        <w:tc>
          <w:tcPr>
            <w:tcW w:w="1122" w:type="dxa"/>
            <w:shd w:val="clear" w:color="auto" w:fill="auto"/>
          </w:tcPr>
          <w:p w14:paraId="540144C4" w14:textId="77777777" w:rsidR="002D51E8" w:rsidRPr="00975ED9" w:rsidRDefault="002D51E8" w:rsidP="0055771F">
            <w:pPr>
              <w:rPr>
                <w:sz w:val="20"/>
                <w:szCs w:val="20"/>
              </w:rPr>
            </w:pPr>
            <w:r w:rsidRPr="00975ED9">
              <w:rPr>
                <w:sz w:val="20"/>
                <w:szCs w:val="20"/>
              </w:rPr>
              <w:t>2,2</w:t>
            </w:r>
          </w:p>
        </w:tc>
      </w:tr>
    </w:tbl>
    <w:p w14:paraId="45C7588F" w14:textId="78FCE6C8"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037F4083" w14:textId="45613DCB" w:rsidR="002D51E8" w:rsidRPr="00975ED9" w:rsidRDefault="00627D2B" w:rsidP="00F36C5C">
      <w:pPr>
        <w:pStyle w:val="ResimYazs"/>
        <w:jc w:val="center"/>
        <w:rPr>
          <w:rFonts w:ascii="Tahoma" w:hAnsi="Tahoma" w:cs="Tahoma"/>
          <w:sz w:val="20"/>
          <w:szCs w:val="20"/>
        </w:rPr>
      </w:pPr>
      <w:bookmarkStart w:id="1341" w:name="_Toc174628908"/>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1</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Human Resources in Health</w:t>
      </w:r>
      <w:bookmarkEnd w:id="1341"/>
    </w:p>
    <w:tbl>
      <w:tblPr>
        <w:tblStyle w:val="TabloKlavuzu"/>
        <w:tblW w:w="10068" w:type="dxa"/>
        <w:tblLook w:val="04A0" w:firstRow="1" w:lastRow="0" w:firstColumn="1" w:lastColumn="0" w:noHBand="0" w:noVBand="1"/>
      </w:tblPr>
      <w:tblGrid>
        <w:gridCol w:w="755"/>
        <w:gridCol w:w="1034"/>
        <w:gridCol w:w="1216"/>
        <w:gridCol w:w="1026"/>
        <w:gridCol w:w="1115"/>
        <w:gridCol w:w="878"/>
        <w:gridCol w:w="1182"/>
        <w:gridCol w:w="875"/>
        <w:gridCol w:w="909"/>
        <w:gridCol w:w="1078"/>
      </w:tblGrid>
      <w:tr w:rsidR="00627D2B" w:rsidRPr="00627D2B" w14:paraId="183ACC4B" w14:textId="77777777" w:rsidTr="00975ED9">
        <w:tc>
          <w:tcPr>
            <w:tcW w:w="939" w:type="dxa"/>
            <w:shd w:val="clear" w:color="auto" w:fill="D9D9D9" w:themeFill="background1" w:themeFillShade="D9"/>
          </w:tcPr>
          <w:p w14:paraId="535E44C0" w14:textId="1962B3C7" w:rsidR="00627D2B" w:rsidRPr="00975ED9" w:rsidRDefault="00627D2B" w:rsidP="00627D2B">
            <w:pPr>
              <w:rPr>
                <w:sz w:val="20"/>
                <w:szCs w:val="20"/>
              </w:rPr>
            </w:pPr>
            <w:r w:rsidRPr="00975ED9">
              <w:rPr>
                <w:sz w:val="20"/>
                <w:szCs w:val="20"/>
              </w:rPr>
              <w:t>Years</w:t>
            </w:r>
          </w:p>
        </w:tc>
        <w:tc>
          <w:tcPr>
            <w:tcW w:w="988" w:type="dxa"/>
            <w:shd w:val="clear" w:color="auto" w:fill="D9D9D9" w:themeFill="background1" w:themeFillShade="D9"/>
          </w:tcPr>
          <w:p w14:paraId="628065A5" w14:textId="3761E41A" w:rsidR="00627D2B" w:rsidRPr="00975ED9" w:rsidRDefault="00627D2B" w:rsidP="00627D2B">
            <w:pPr>
              <w:rPr>
                <w:sz w:val="20"/>
                <w:szCs w:val="20"/>
              </w:rPr>
            </w:pPr>
            <w:r w:rsidRPr="00975ED9">
              <w:rPr>
                <w:sz w:val="20"/>
                <w:szCs w:val="20"/>
              </w:rPr>
              <w:t xml:space="preserve">Specialist Physician </w:t>
            </w:r>
          </w:p>
        </w:tc>
        <w:tc>
          <w:tcPr>
            <w:tcW w:w="1097" w:type="dxa"/>
            <w:shd w:val="clear" w:color="auto" w:fill="D9D9D9" w:themeFill="background1" w:themeFillShade="D9"/>
          </w:tcPr>
          <w:p w14:paraId="72C85A5B" w14:textId="47BD3FF4" w:rsidR="00627D2B" w:rsidRPr="00975ED9" w:rsidRDefault="00627D2B" w:rsidP="00627D2B">
            <w:pPr>
              <w:rPr>
                <w:sz w:val="20"/>
                <w:szCs w:val="20"/>
              </w:rPr>
            </w:pPr>
            <w:r w:rsidRPr="00975ED9">
              <w:rPr>
                <w:sz w:val="20"/>
                <w:szCs w:val="20"/>
              </w:rPr>
              <w:t>General Practitioner</w:t>
            </w:r>
          </w:p>
        </w:tc>
        <w:tc>
          <w:tcPr>
            <w:tcW w:w="994" w:type="dxa"/>
            <w:shd w:val="clear" w:color="auto" w:fill="D9D9D9" w:themeFill="background1" w:themeFillShade="D9"/>
          </w:tcPr>
          <w:p w14:paraId="0B3F5916" w14:textId="5D4D0056" w:rsidR="00627D2B" w:rsidRPr="00975ED9" w:rsidRDefault="00627D2B" w:rsidP="00627D2B">
            <w:pPr>
              <w:rPr>
                <w:sz w:val="20"/>
                <w:szCs w:val="20"/>
              </w:rPr>
            </w:pPr>
            <w:r w:rsidRPr="00975ED9">
              <w:rPr>
                <w:sz w:val="20"/>
                <w:szCs w:val="20"/>
              </w:rPr>
              <w:t>Assistant Physician</w:t>
            </w:r>
          </w:p>
        </w:tc>
        <w:tc>
          <w:tcPr>
            <w:tcW w:w="992" w:type="dxa"/>
            <w:shd w:val="clear" w:color="auto" w:fill="D9D9D9" w:themeFill="background1" w:themeFillShade="D9"/>
          </w:tcPr>
          <w:p w14:paraId="18495692" w14:textId="6475EC0D" w:rsidR="00627D2B" w:rsidRPr="00975ED9" w:rsidRDefault="00627D2B" w:rsidP="00627D2B">
            <w:pPr>
              <w:rPr>
                <w:sz w:val="20"/>
                <w:szCs w:val="20"/>
              </w:rPr>
            </w:pPr>
            <w:r w:rsidRPr="00975ED9">
              <w:rPr>
                <w:sz w:val="20"/>
                <w:szCs w:val="20"/>
              </w:rPr>
              <w:t>Total Physicians</w:t>
            </w:r>
          </w:p>
        </w:tc>
        <w:tc>
          <w:tcPr>
            <w:tcW w:w="992" w:type="dxa"/>
            <w:shd w:val="clear" w:color="auto" w:fill="D9D9D9" w:themeFill="background1" w:themeFillShade="D9"/>
          </w:tcPr>
          <w:p w14:paraId="508ACDA5" w14:textId="2906A6AC" w:rsidR="00627D2B" w:rsidRPr="00975ED9" w:rsidRDefault="00627D2B" w:rsidP="00627D2B">
            <w:pPr>
              <w:rPr>
                <w:sz w:val="20"/>
                <w:szCs w:val="20"/>
              </w:rPr>
            </w:pPr>
            <w:r w:rsidRPr="00975ED9">
              <w:rPr>
                <w:sz w:val="20"/>
                <w:szCs w:val="20"/>
              </w:rPr>
              <w:t>Total Dentist</w:t>
            </w:r>
          </w:p>
        </w:tc>
        <w:tc>
          <w:tcPr>
            <w:tcW w:w="980" w:type="dxa"/>
            <w:shd w:val="clear" w:color="auto" w:fill="D9D9D9" w:themeFill="background1" w:themeFillShade="D9"/>
          </w:tcPr>
          <w:p w14:paraId="78000C07" w14:textId="28D0A40E" w:rsidR="00627D2B" w:rsidRPr="00975ED9" w:rsidRDefault="00627D2B" w:rsidP="00627D2B">
            <w:pPr>
              <w:rPr>
                <w:sz w:val="20"/>
                <w:szCs w:val="20"/>
              </w:rPr>
            </w:pPr>
            <w:r w:rsidRPr="00975ED9">
              <w:rPr>
                <w:sz w:val="20"/>
                <w:szCs w:val="20"/>
              </w:rPr>
              <w:t>Pharmacist</w:t>
            </w:r>
          </w:p>
        </w:tc>
        <w:tc>
          <w:tcPr>
            <w:tcW w:w="1022" w:type="dxa"/>
            <w:shd w:val="clear" w:color="auto" w:fill="D9D9D9" w:themeFill="background1" w:themeFillShade="D9"/>
          </w:tcPr>
          <w:p w14:paraId="34DA679F" w14:textId="16DC95E1" w:rsidR="00627D2B" w:rsidRPr="00975ED9" w:rsidRDefault="00627D2B" w:rsidP="00627D2B">
            <w:pPr>
              <w:rPr>
                <w:sz w:val="20"/>
                <w:szCs w:val="20"/>
              </w:rPr>
            </w:pPr>
            <w:r w:rsidRPr="00975ED9">
              <w:rPr>
                <w:sz w:val="20"/>
                <w:szCs w:val="20"/>
              </w:rPr>
              <w:t>Nurse</w:t>
            </w:r>
          </w:p>
        </w:tc>
        <w:tc>
          <w:tcPr>
            <w:tcW w:w="968" w:type="dxa"/>
            <w:shd w:val="clear" w:color="auto" w:fill="D9D9D9" w:themeFill="background1" w:themeFillShade="D9"/>
          </w:tcPr>
          <w:p w14:paraId="39C61B00" w14:textId="572E29D7" w:rsidR="00627D2B" w:rsidRPr="00975ED9" w:rsidRDefault="00627D2B" w:rsidP="00627D2B">
            <w:pPr>
              <w:rPr>
                <w:sz w:val="20"/>
                <w:szCs w:val="20"/>
              </w:rPr>
            </w:pPr>
            <w:r w:rsidRPr="00975ED9">
              <w:rPr>
                <w:sz w:val="20"/>
                <w:szCs w:val="20"/>
              </w:rPr>
              <w:t>Midwife</w:t>
            </w:r>
          </w:p>
        </w:tc>
        <w:tc>
          <w:tcPr>
            <w:tcW w:w="1096" w:type="dxa"/>
            <w:shd w:val="clear" w:color="auto" w:fill="D9D9D9" w:themeFill="background1" w:themeFillShade="D9"/>
          </w:tcPr>
          <w:p w14:paraId="0006997C" w14:textId="4C625383" w:rsidR="00627D2B" w:rsidRPr="00975ED9" w:rsidRDefault="00627D2B" w:rsidP="00627D2B">
            <w:pPr>
              <w:rPr>
                <w:sz w:val="20"/>
                <w:szCs w:val="20"/>
              </w:rPr>
            </w:pPr>
            <w:r w:rsidRPr="00975ED9">
              <w:rPr>
                <w:sz w:val="20"/>
                <w:szCs w:val="20"/>
              </w:rPr>
              <w:t>Other Health Personnel</w:t>
            </w:r>
          </w:p>
        </w:tc>
      </w:tr>
      <w:tr w:rsidR="002D51E8" w:rsidRPr="00627D2B" w14:paraId="512602F5" w14:textId="77777777" w:rsidTr="00975ED9">
        <w:tc>
          <w:tcPr>
            <w:tcW w:w="939" w:type="dxa"/>
            <w:shd w:val="clear" w:color="auto" w:fill="auto"/>
          </w:tcPr>
          <w:p w14:paraId="22BC0D1A" w14:textId="77777777" w:rsidR="002D51E8" w:rsidRPr="00975ED9" w:rsidRDefault="002D51E8" w:rsidP="0055771F">
            <w:pPr>
              <w:rPr>
                <w:sz w:val="20"/>
                <w:szCs w:val="20"/>
              </w:rPr>
            </w:pPr>
            <w:r w:rsidRPr="00975ED9">
              <w:rPr>
                <w:sz w:val="20"/>
                <w:szCs w:val="20"/>
              </w:rPr>
              <w:t>2022</w:t>
            </w:r>
          </w:p>
        </w:tc>
        <w:tc>
          <w:tcPr>
            <w:tcW w:w="988" w:type="dxa"/>
            <w:shd w:val="clear" w:color="auto" w:fill="auto"/>
          </w:tcPr>
          <w:p w14:paraId="234F53E4" w14:textId="77777777" w:rsidR="002D51E8" w:rsidRPr="00975ED9" w:rsidRDefault="002D51E8" w:rsidP="0055771F">
            <w:pPr>
              <w:rPr>
                <w:sz w:val="20"/>
                <w:szCs w:val="20"/>
              </w:rPr>
            </w:pPr>
            <w:r w:rsidRPr="00975ED9">
              <w:rPr>
                <w:sz w:val="20"/>
                <w:szCs w:val="20"/>
              </w:rPr>
              <w:t xml:space="preserve">6.845 </w:t>
            </w:r>
          </w:p>
        </w:tc>
        <w:tc>
          <w:tcPr>
            <w:tcW w:w="1097" w:type="dxa"/>
            <w:shd w:val="clear" w:color="auto" w:fill="auto"/>
          </w:tcPr>
          <w:p w14:paraId="355210FE" w14:textId="77777777" w:rsidR="002D51E8" w:rsidRPr="00975ED9" w:rsidRDefault="002D51E8" w:rsidP="0055771F">
            <w:pPr>
              <w:rPr>
                <w:sz w:val="20"/>
                <w:szCs w:val="20"/>
              </w:rPr>
            </w:pPr>
            <w:r w:rsidRPr="00975ED9">
              <w:rPr>
                <w:sz w:val="20"/>
                <w:szCs w:val="20"/>
              </w:rPr>
              <w:t>2.498</w:t>
            </w:r>
          </w:p>
        </w:tc>
        <w:tc>
          <w:tcPr>
            <w:tcW w:w="994" w:type="dxa"/>
            <w:shd w:val="clear" w:color="auto" w:fill="auto"/>
          </w:tcPr>
          <w:p w14:paraId="2862BED6" w14:textId="77777777" w:rsidR="002D51E8" w:rsidRPr="00975ED9" w:rsidRDefault="002D51E8" w:rsidP="0055771F">
            <w:pPr>
              <w:rPr>
                <w:sz w:val="20"/>
                <w:szCs w:val="20"/>
              </w:rPr>
            </w:pPr>
            <w:r w:rsidRPr="00975ED9">
              <w:rPr>
                <w:sz w:val="20"/>
                <w:szCs w:val="20"/>
              </w:rPr>
              <w:t>3.667</w:t>
            </w:r>
          </w:p>
        </w:tc>
        <w:tc>
          <w:tcPr>
            <w:tcW w:w="992" w:type="dxa"/>
            <w:shd w:val="clear" w:color="auto" w:fill="auto"/>
          </w:tcPr>
          <w:p w14:paraId="6F3FD40F" w14:textId="77777777" w:rsidR="002D51E8" w:rsidRPr="00975ED9" w:rsidRDefault="002D51E8" w:rsidP="0055771F">
            <w:pPr>
              <w:rPr>
                <w:sz w:val="20"/>
                <w:szCs w:val="20"/>
              </w:rPr>
            </w:pPr>
            <w:r w:rsidRPr="00975ED9">
              <w:rPr>
                <w:sz w:val="20"/>
                <w:szCs w:val="20"/>
              </w:rPr>
              <w:t>13.010</w:t>
            </w:r>
          </w:p>
        </w:tc>
        <w:tc>
          <w:tcPr>
            <w:tcW w:w="992" w:type="dxa"/>
            <w:shd w:val="clear" w:color="auto" w:fill="auto"/>
          </w:tcPr>
          <w:p w14:paraId="7EB725C0" w14:textId="77777777" w:rsidR="002D51E8" w:rsidRPr="00975ED9" w:rsidRDefault="002D51E8" w:rsidP="0055771F">
            <w:pPr>
              <w:rPr>
                <w:sz w:val="20"/>
                <w:szCs w:val="20"/>
              </w:rPr>
            </w:pPr>
            <w:r w:rsidRPr="00975ED9">
              <w:rPr>
                <w:sz w:val="20"/>
                <w:szCs w:val="20"/>
              </w:rPr>
              <w:t>2.783</w:t>
            </w:r>
          </w:p>
        </w:tc>
        <w:tc>
          <w:tcPr>
            <w:tcW w:w="980" w:type="dxa"/>
            <w:shd w:val="clear" w:color="auto" w:fill="auto"/>
          </w:tcPr>
          <w:p w14:paraId="533042F1" w14:textId="77777777" w:rsidR="002D51E8" w:rsidRPr="00975ED9" w:rsidRDefault="002D51E8" w:rsidP="0055771F">
            <w:pPr>
              <w:rPr>
                <w:sz w:val="20"/>
                <w:szCs w:val="20"/>
              </w:rPr>
            </w:pPr>
            <w:r w:rsidRPr="00975ED9">
              <w:rPr>
                <w:sz w:val="20"/>
                <w:szCs w:val="20"/>
              </w:rPr>
              <w:t>2.311</w:t>
            </w:r>
          </w:p>
        </w:tc>
        <w:tc>
          <w:tcPr>
            <w:tcW w:w="1022" w:type="dxa"/>
            <w:shd w:val="clear" w:color="auto" w:fill="auto"/>
          </w:tcPr>
          <w:p w14:paraId="7D84EBB1" w14:textId="77777777" w:rsidR="002D51E8" w:rsidRPr="00975ED9" w:rsidRDefault="002D51E8" w:rsidP="0055771F">
            <w:pPr>
              <w:rPr>
                <w:sz w:val="20"/>
                <w:szCs w:val="20"/>
              </w:rPr>
            </w:pPr>
            <w:r w:rsidRPr="00975ED9">
              <w:rPr>
                <w:sz w:val="20"/>
                <w:szCs w:val="20"/>
              </w:rPr>
              <w:t>12.943</w:t>
            </w:r>
          </w:p>
        </w:tc>
        <w:tc>
          <w:tcPr>
            <w:tcW w:w="968" w:type="dxa"/>
            <w:shd w:val="clear" w:color="auto" w:fill="auto"/>
          </w:tcPr>
          <w:p w14:paraId="6F52E4D4" w14:textId="77777777" w:rsidR="002D51E8" w:rsidRPr="00975ED9" w:rsidRDefault="002D51E8" w:rsidP="0055771F">
            <w:pPr>
              <w:rPr>
                <w:sz w:val="20"/>
                <w:szCs w:val="20"/>
              </w:rPr>
            </w:pPr>
            <w:r w:rsidRPr="00975ED9">
              <w:rPr>
                <w:sz w:val="20"/>
                <w:szCs w:val="20"/>
              </w:rPr>
              <w:t>2.750</w:t>
            </w:r>
          </w:p>
        </w:tc>
        <w:tc>
          <w:tcPr>
            <w:tcW w:w="1096" w:type="dxa"/>
            <w:shd w:val="clear" w:color="auto" w:fill="auto"/>
          </w:tcPr>
          <w:p w14:paraId="5A2178D9" w14:textId="77777777" w:rsidR="002D51E8" w:rsidRPr="00975ED9" w:rsidRDefault="002D51E8" w:rsidP="0055771F">
            <w:pPr>
              <w:rPr>
                <w:sz w:val="20"/>
                <w:szCs w:val="20"/>
              </w:rPr>
            </w:pPr>
            <w:r w:rsidRPr="00975ED9">
              <w:rPr>
                <w:sz w:val="20"/>
                <w:szCs w:val="20"/>
              </w:rPr>
              <w:t>12.570</w:t>
            </w:r>
          </w:p>
        </w:tc>
      </w:tr>
      <w:tr w:rsidR="002D51E8" w:rsidRPr="00627D2B" w14:paraId="549D147F" w14:textId="77777777" w:rsidTr="00975ED9">
        <w:tc>
          <w:tcPr>
            <w:tcW w:w="939" w:type="dxa"/>
            <w:shd w:val="clear" w:color="auto" w:fill="auto"/>
          </w:tcPr>
          <w:p w14:paraId="3A4C60F3" w14:textId="77777777" w:rsidR="002D51E8" w:rsidRPr="00975ED9" w:rsidRDefault="002D51E8" w:rsidP="0055771F">
            <w:pPr>
              <w:rPr>
                <w:sz w:val="20"/>
                <w:szCs w:val="20"/>
              </w:rPr>
            </w:pPr>
            <w:r w:rsidRPr="00975ED9">
              <w:rPr>
                <w:sz w:val="20"/>
                <w:szCs w:val="20"/>
              </w:rPr>
              <w:t>2021</w:t>
            </w:r>
          </w:p>
        </w:tc>
        <w:tc>
          <w:tcPr>
            <w:tcW w:w="988" w:type="dxa"/>
            <w:shd w:val="clear" w:color="auto" w:fill="auto"/>
          </w:tcPr>
          <w:p w14:paraId="1F300BFE" w14:textId="77777777" w:rsidR="002D51E8" w:rsidRPr="00975ED9" w:rsidRDefault="002D51E8" w:rsidP="0055771F">
            <w:pPr>
              <w:rPr>
                <w:sz w:val="20"/>
                <w:szCs w:val="20"/>
              </w:rPr>
            </w:pPr>
            <w:r w:rsidRPr="00975ED9">
              <w:rPr>
                <w:sz w:val="20"/>
                <w:szCs w:val="20"/>
              </w:rPr>
              <w:t xml:space="preserve">6.692 </w:t>
            </w:r>
          </w:p>
        </w:tc>
        <w:tc>
          <w:tcPr>
            <w:tcW w:w="1097" w:type="dxa"/>
            <w:shd w:val="clear" w:color="auto" w:fill="auto"/>
          </w:tcPr>
          <w:p w14:paraId="1148CE37" w14:textId="77777777" w:rsidR="002D51E8" w:rsidRPr="00975ED9" w:rsidRDefault="002D51E8" w:rsidP="0055771F">
            <w:pPr>
              <w:rPr>
                <w:sz w:val="20"/>
                <w:szCs w:val="20"/>
              </w:rPr>
            </w:pPr>
            <w:r w:rsidRPr="00975ED9">
              <w:rPr>
                <w:sz w:val="20"/>
                <w:szCs w:val="20"/>
              </w:rPr>
              <w:t>2.332</w:t>
            </w:r>
          </w:p>
        </w:tc>
        <w:tc>
          <w:tcPr>
            <w:tcW w:w="994" w:type="dxa"/>
            <w:shd w:val="clear" w:color="auto" w:fill="auto"/>
          </w:tcPr>
          <w:p w14:paraId="311BDDA3" w14:textId="77777777" w:rsidR="002D51E8" w:rsidRPr="00975ED9" w:rsidRDefault="002D51E8" w:rsidP="0055771F">
            <w:pPr>
              <w:rPr>
                <w:sz w:val="20"/>
                <w:szCs w:val="20"/>
              </w:rPr>
            </w:pPr>
            <w:r w:rsidRPr="00975ED9">
              <w:rPr>
                <w:sz w:val="20"/>
                <w:szCs w:val="20"/>
              </w:rPr>
              <w:t>3.200</w:t>
            </w:r>
          </w:p>
        </w:tc>
        <w:tc>
          <w:tcPr>
            <w:tcW w:w="992" w:type="dxa"/>
            <w:shd w:val="clear" w:color="auto" w:fill="auto"/>
          </w:tcPr>
          <w:p w14:paraId="15127EE6" w14:textId="77777777" w:rsidR="002D51E8" w:rsidRPr="00975ED9" w:rsidRDefault="002D51E8" w:rsidP="0055771F">
            <w:pPr>
              <w:rPr>
                <w:sz w:val="20"/>
                <w:szCs w:val="20"/>
              </w:rPr>
            </w:pPr>
            <w:r w:rsidRPr="00975ED9">
              <w:rPr>
                <w:sz w:val="20"/>
                <w:szCs w:val="20"/>
              </w:rPr>
              <w:t>12.224</w:t>
            </w:r>
          </w:p>
        </w:tc>
        <w:tc>
          <w:tcPr>
            <w:tcW w:w="992" w:type="dxa"/>
            <w:shd w:val="clear" w:color="auto" w:fill="auto"/>
          </w:tcPr>
          <w:p w14:paraId="019AF861" w14:textId="77777777" w:rsidR="002D51E8" w:rsidRPr="00975ED9" w:rsidRDefault="002D51E8" w:rsidP="0055771F">
            <w:pPr>
              <w:rPr>
                <w:sz w:val="20"/>
                <w:szCs w:val="20"/>
              </w:rPr>
            </w:pPr>
            <w:r w:rsidRPr="00975ED9">
              <w:rPr>
                <w:sz w:val="20"/>
                <w:szCs w:val="20"/>
              </w:rPr>
              <w:t>2.571</w:t>
            </w:r>
          </w:p>
        </w:tc>
        <w:tc>
          <w:tcPr>
            <w:tcW w:w="980" w:type="dxa"/>
            <w:shd w:val="clear" w:color="auto" w:fill="auto"/>
          </w:tcPr>
          <w:p w14:paraId="313744E8" w14:textId="77777777" w:rsidR="002D51E8" w:rsidRPr="00975ED9" w:rsidRDefault="002D51E8" w:rsidP="0055771F">
            <w:pPr>
              <w:rPr>
                <w:sz w:val="20"/>
                <w:szCs w:val="20"/>
              </w:rPr>
            </w:pPr>
            <w:r w:rsidRPr="00975ED9">
              <w:rPr>
                <w:sz w:val="20"/>
                <w:szCs w:val="20"/>
              </w:rPr>
              <w:t>2.253</w:t>
            </w:r>
          </w:p>
        </w:tc>
        <w:tc>
          <w:tcPr>
            <w:tcW w:w="1022" w:type="dxa"/>
            <w:shd w:val="clear" w:color="auto" w:fill="auto"/>
          </w:tcPr>
          <w:p w14:paraId="305B3D71" w14:textId="77777777" w:rsidR="002D51E8" w:rsidRPr="00975ED9" w:rsidRDefault="002D51E8" w:rsidP="0055771F">
            <w:pPr>
              <w:rPr>
                <w:sz w:val="20"/>
                <w:szCs w:val="20"/>
              </w:rPr>
            </w:pPr>
            <w:r w:rsidRPr="00975ED9">
              <w:rPr>
                <w:sz w:val="20"/>
                <w:szCs w:val="20"/>
              </w:rPr>
              <w:t>12.618</w:t>
            </w:r>
          </w:p>
        </w:tc>
        <w:tc>
          <w:tcPr>
            <w:tcW w:w="968" w:type="dxa"/>
            <w:shd w:val="clear" w:color="auto" w:fill="auto"/>
          </w:tcPr>
          <w:p w14:paraId="3750F021" w14:textId="77777777" w:rsidR="002D51E8" w:rsidRPr="00975ED9" w:rsidRDefault="002D51E8" w:rsidP="0055771F">
            <w:pPr>
              <w:rPr>
                <w:sz w:val="20"/>
                <w:szCs w:val="20"/>
              </w:rPr>
            </w:pPr>
            <w:r w:rsidRPr="00975ED9">
              <w:rPr>
                <w:sz w:val="20"/>
                <w:szCs w:val="20"/>
              </w:rPr>
              <w:t>2.698</w:t>
            </w:r>
          </w:p>
        </w:tc>
        <w:tc>
          <w:tcPr>
            <w:tcW w:w="1096" w:type="dxa"/>
            <w:shd w:val="clear" w:color="auto" w:fill="auto"/>
          </w:tcPr>
          <w:p w14:paraId="3718FC8A" w14:textId="77777777" w:rsidR="002D51E8" w:rsidRPr="00975ED9" w:rsidRDefault="002D51E8" w:rsidP="0055771F">
            <w:pPr>
              <w:rPr>
                <w:sz w:val="20"/>
                <w:szCs w:val="20"/>
              </w:rPr>
            </w:pPr>
            <w:r w:rsidRPr="00975ED9">
              <w:rPr>
                <w:sz w:val="20"/>
                <w:szCs w:val="20"/>
              </w:rPr>
              <w:t>12.000</w:t>
            </w:r>
          </w:p>
        </w:tc>
      </w:tr>
      <w:tr w:rsidR="002D51E8" w:rsidRPr="00627D2B" w14:paraId="2AC7FABE" w14:textId="77777777" w:rsidTr="00975ED9">
        <w:tc>
          <w:tcPr>
            <w:tcW w:w="939" w:type="dxa"/>
            <w:shd w:val="clear" w:color="auto" w:fill="auto"/>
          </w:tcPr>
          <w:p w14:paraId="2928283A" w14:textId="77777777" w:rsidR="002D51E8" w:rsidRPr="00975ED9" w:rsidRDefault="002D51E8" w:rsidP="0055771F">
            <w:pPr>
              <w:rPr>
                <w:sz w:val="20"/>
                <w:szCs w:val="20"/>
              </w:rPr>
            </w:pPr>
            <w:r w:rsidRPr="00975ED9">
              <w:rPr>
                <w:sz w:val="20"/>
                <w:szCs w:val="20"/>
              </w:rPr>
              <w:t>2020</w:t>
            </w:r>
          </w:p>
        </w:tc>
        <w:tc>
          <w:tcPr>
            <w:tcW w:w="988" w:type="dxa"/>
            <w:shd w:val="clear" w:color="auto" w:fill="auto"/>
          </w:tcPr>
          <w:p w14:paraId="049BF59E" w14:textId="77777777" w:rsidR="002D51E8" w:rsidRPr="00975ED9" w:rsidRDefault="002D51E8" w:rsidP="0055771F">
            <w:pPr>
              <w:rPr>
                <w:sz w:val="20"/>
                <w:szCs w:val="20"/>
              </w:rPr>
            </w:pPr>
            <w:r w:rsidRPr="00975ED9">
              <w:rPr>
                <w:sz w:val="20"/>
                <w:szCs w:val="20"/>
              </w:rPr>
              <w:t xml:space="preserve">6.347 </w:t>
            </w:r>
          </w:p>
        </w:tc>
        <w:tc>
          <w:tcPr>
            <w:tcW w:w="1097" w:type="dxa"/>
            <w:shd w:val="clear" w:color="auto" w:fill="auto"/>
          </w:tcPr>
          <w:p w14:paraId="6E2A58E1" w14:textId="77777777" w:rsidR="002D51E8" w:rsidRPr="00975ED9" w:rsidRDefault="002D51E8" w:rsidP="0055771F">
            <w:pPr>
              <w:rPr>
                <w:sz w:val="20"/>
                <w:szCs w:val="20"/>
              </w:rPr>
            </w:pPr>
            <w:r w:rsidRPr="00975ED9">
              <w:rPr>
                <w:sz w:val="20"/>
                <w:szCs w:val="20"/>
              </w:rPr>
              <w:t>2.190</w:t>
            </w:r>
          </w:p>
        </w:tc>
        <w:tc>
          <w:tcPr>
            <w:tcW w:w="994" w:type="dxa"/>
            <w:shd w:val="clear" w:color="auto" w:fill="auto"/>
          </w:tcPr>
          <w:p w14:paraId="69A0AF90" w14:textId="77777777" w:rsidR="002D51E8" w:rsidRPr="00975ED9" w:rsidRDefault="002D51E8" w:rsidP="0055771F">
            <w:pPr>
              <w:rPr>
                <w:sz w:val="20"/>
                <w:szCs w:val="20"/>
              </w:rPr>
            </w:pPr>
            <w:r w:rsidRPr="00975ED9">
              <w:rPr>
                <w:sz w:val="20"/>
                <w:szCs w:val="20"/>
              </w:rPr>
              <w:t>2.975</w:t>
            </w:r>
          </w:p>
        </w:tc>
        <w:tc>
          <w:tcPr>
            <w:tcW w:w="992" w:type="dxa"/>
            <w:shd w:val="clear" w:color="auto" w:fill="auto"/>
          </w:tcPr>
          <w:p w14:paraId="547C2305" w14:textId="77777777" w:rsidR="002D51E8" w:rsidRPr="00975ED9" w:rsidRDefault="002D51E8" w:rsidP="0055771F">
            <w:pPr>
              <w:rPr>
                <w:sz w:val="20"/>
                <w:szCs w:val="20"/>
              </w:rPr>
            </w:pPr>
            <w:r w:rsidRPr="00975ED9">
              <w:rPr>
                <w:sz w:val="20"/>
                <w:szCs w:val="20"/>
              </w:rPr>
              <w:t>11.512</w:t>
            </w:r>
          </w:p>
        </w:tc>
        <w:tc>
          <w:tcPr>
            <w:tcW w:w="992" w:type="dxa"/>
            <w:shd w:val="clear" w:color="auto" w:fill="auto"/>
          </w:tcPr>
          <w:p w14:paraId="39584C63" w14:textId="77777777" w:rsidR="002D51E8" w:rsidRPr="00975ED9" w:rsidRDefault="002D51E8" w:rsidP="0055771F">
            <w:pPr>
              <w:rPr>
                <w:sz w:val="20"/>
                <w:szCs w:val="20"/>
              </w:rPr>
            </w:pPr>
            <w:r w:rsidRPr="00975ED9">
              <w:rPr>
                <w:sz w:val="20"/>
                <w:szCs w:val="20"/>
              </w:rPr>
              <w:t>2.389</w:t>
            </w:r>
          </w:p>
        </w:tc>
        <w:tc>
          <w:tcPr>
            <w:tcW w:w="980" w:type="dxa"/>
            <w:shd w:val="clear" w:color="auto" w:fill="auto"/>
          </w:tcPr>
          <w:p w14:paraId="0B773614" w14:textId="77777777" w:rsidR="002D51E8" w:rsidRPr="00975ED9" w:rsidRDefault="002D51E8" w:rsidP="0055771F">
            <w:pPr>
              <w:rPr>
                <w:sz w:val="20"/>
                <w:szCs w:val="20"/>
              </w:rPr>
            </w:pPr>
            <w:r w:rsidRPr="00975ED9">
              <w:rPr>
                <w:sz w:val="20"/>
                <w:szCs w:val="20"/>
              </w:rPr>
              <w:t>2.195</w:t>
            </w:r>
          </w:p>
        </w:tc>
        <w:tc>
          <w:tcPr>
            <w:tcW w:w="1022" w:type="dxa"/>
            <w:shd w:val="clear" w:color="auto" w:fill="auto"/>
          </w:tcPr>
          <w:p w14:paraId="77625502" w14:textId="77777777" w:rsidR="002D51E8" w:rsidRPr="00975ED9" w:rsidRDefault="002D51E8" w:rsidP="0055771F">
            <w:pPr>
              <w:rPr>
                <w:sz w:val="20"/>
                <w:szCs w:val="20"/>
              </w:rPr>
            </w:pPr>
            <w:r w:rsidRPr="00975ED9">
              <w:rPr>
                <w:sz w:val="20"/>
                <w:szCs w:val="20"/>
              </w:rPr>
              <w:t>11.628</w:t>
            </w:r>
          </w:p>
        </w:tc>
        <w:tc>
          <w:tcPr>
            <w:tcW w:w="968" w:type="dxa"/>
            <w:shd w:val="clear" w:color="auto" w:fill="auto"/>
          </w:tcPr>
          <w:p w14:paraId="12643354" w14:textId="77777777" w:rsidR="002D51E8" w:rsidRPr="00975ED9" w:rsidRDefault="002D51E8" w:rsidP="0055771F">
            <w:pPr>
              <w:rPr>
                <w:sz w:val="20"/>
                <w:szCs w:val="20"/>
              </w:rPr>
            </w:pPr>
            <w:r w:rsidRPr="00975ED9">
              <w:rPr>
                <w:sz w:val="20"/>
                <w:szCs w:val="20"/>
              </w:rPr>
              <w:t>2.707</w:t>
            </w:r>
          </w:p>
        </w:tc>
        <w:tc>
          <w:tcPr>
            <w:tcW w:w="1096" w:type="dxa"/>
            <w:shd w:val="clear" w:color="auto" w:fill="auto"/>
          </w:tcPr>
          <w:p w14:paraId="2911CBE6" w14:textId="77777777" w:rsidR="002D51E8" w:rsidRPr="00975ED9" w:rsidRDefault="002D51E8" w:rsidP="0055771F">
            <w:pPr>
              <w:rPr>
                <w:sz w:val="20"/>
                <w:szCs w:val="20"/>
              </w:rPr>
            </w:pPr>
            <w:r w:rsidRPr="00975ED9">
              <w:rPr>
                <w:sz w:val="20"/>
                <w:szCs w:val="20"/>
              </w:rPr>
              <w:t>10.127</w:t>
            </w:r>
          </w:p>
        </w:tc>
      </w:tr>
      <w:tr w:rsidR="002D51E8" w:rsidRPr="00627D2B" w14:paraId="5B66D382" w14:textId="77777777" w:rsidTr="00975ED9">
        <w:tc>
          <w:tcPr>
            <w:tcW w:w="939" w:type="dxa"/>
            <w:shd w:val="clear" w:color="auto" w:fill="auto"/>
          </w:tcPr>
          <w:p w14:paraId="54EB09BD" w14:textId="77777777" w:rsidR="002D51E8" w:rsidRPr="00975ED9" w:rsidRDefault="002D51E8" w:rsidP="0055771F">
            <w:pPr>
              <w:rPr>
                <w:sz w:val="20"/>
                <w:szCs w:val="20"/>
              </w:rPr>
            </w:pPr>
            <w:r w:rsidRPr="00975ED9">
              <w:rPr>
                <w:sz w:val="20"/>
                <w:szCs w:val="20"/>
              </w:rPr>
              <w:lastRenderedPageBreak/>
              <w:t>2019</w:t>
            </w:r>
          </w:p>
        </w:tc>
        <w:tc>
          <w:tcPr>
            <w:tcW w:w="988" w:type="dxa"/>
            <w:shd w:val="clear" w:color="auto" w:fill="auto"/>
          </w:tcPr>
          <w:p w14:paraId="57E172C6" w14:textId="77777777" w:rsidR="002D51E8" w:rsidRPr="00975ED9" w:rsidRDefault="002D51E8" w:rsidP="0055771F">
            <w:pPr>
              <w:rPr>
                <w:sz w:val="20"/>
                <w:szCs w:val="20"/>
              </w:rPr>
            </w:pPr>
            <w:r w:rsidRPr="00975ED9">
              <w:rPr>
                <w:sz w:val="20"/>
                <w:szCs w:val="20"/>
              </w:rPr>
              <w:t xml:space="preserve">6.299 </w:t>
            </w:r>
          </w:p>
        </w:tc>
        <w:tc>
          <w:tcPr>
            <w:tcW w:w="1097" w:type="dxa"/>
            <w:shd w:val="clear" w:color="auto" w:fill="auto"/>
          </w:tcPr>
          <w:p w14:paraId="7EFCEAF8" w14:textId="77777777" w:rsidR="002D51E8" w:rsidRPr="00975ED9" w:rsidRDefault="002D51E8" w:rsidP="0055771F">
            <w:pPr>
              <w:rPr>
                <w:sz w:val="20"/>
                <w:szCs w:val="20"/>
              </w:rPr>
            </w:pPr>
            <w:r w:rsidRPr="00975ED9">
              <w:rPr>
                <w:sz w:val="20"/>
                <w:szCs w:val="20"/>
              </w:rPr>
              <w:t>2.366</w:t>
            </w:r>
          </w:p>
        </w:tc>
        <w:tc>
          <w:tcPr>
            <w:tcW w:w="994" w:type="dxa"/>
            <w:shd w:val="clear" w:color="auto" w:fill="auto"/>
          </w:tcPr>
          <w:p w14:paraId="47CF3284" w14:textId="77777777" w:rsidR="002D51E8" w:rsidRPr="00975ED9" w:rsidRDefault="002D51E8" w:rsidP="0055771F">
            <w:pPr>
              <w:rPr>
                <w:sz w:val="20"/>
                <w:szCs w:val="20"/>
              </w:rPr>
            </w:pPr>
            <w:r w:rsidRPr="00975ED9">
              <w:rPr>
                <w:sz w:val="20"/>
                <w:szCs w:val="20"/>
              </w:rPr>
              <w:t>2.518</w:t>
            </w:r>
          </w:p>
        </w:tc>
        <w:tc>
          <w:tcPr>
            <w:tcW w:w="992" w:type="dxa"/>
            <w:shd w:val="clear" w:color="auto" w:fill="auto"/>
          </w:tcPr>
          <w:p w14:paraId="72D1C6B2" w14:textId="77777777" w:rsidR="002D51E8" w:rsidRPr="00975ED9" w:rsidRDefault="002D51E8" w:rsidP="0055771F">
            <w:pPr>
              <w:rPr>
                <w:sz w:val="20"/>
                <w:szCs w:val="20"/>
              </w:rPr>
            </w:pPr>
            <w:r w:rsidRPr="00975ED9">
              <w:rPr>
                <w:sz w:val="20"/>
                <w:szCs w:val="20"/>
              </w:rPr>
              <w:t>11.183</w:t>
            </w:r>
          </w:p>
        </w:tc>
        <w:tc>
          <w:tcPr>
            <w:tcW w:w="992" w:type="dxa"/>
            <w:shd w:val="clear" w:color="auto" w:fill="auto"/>
          </w:tcPr>
          <w:p w14:paraId="74C08536" w14:textId="77777777" w:rsidR="002D51E8" w:rsidRPr="00975ED9" w:rsidRDefault="002D51E8" w:rsidP="0055771F">
            <w:pPr>
              <w:rPr>
                <w:sz w:val="20"/>
                <w:szCs w:val="20"/>
              </w:rPr>
            </w:pPr>
            <w:r w:rsidRPr="00975ED9">
              <w:rPr>
                <w:sz w:val="20"/>
                <w:szCs w:val="20"/>
              </w:rPr>
              <w:t>2.309</w:t>
            </w:r>
          </w:p>
        </w:tc>
        <w:tc>
          <w:tcPr>
            <w:tcW w:w="980" w:type="dxa"/>
            <w:shd w:val="clear" w:color="auto" w:fill="auto"/>
          </w:tcPr>
          <w:p w14:paraId="18C34DD9" w14:textId="77777777" w:rsidR="002D51E8" w:rsidRPr="00975ED9" w:rsidRDefault="002D51E8" w:rsidP="0055771F">
            <w:pPr>
              <w:rPr>
                <w:sz w:val="20"/>
                <w:szCs w:val="20"/>
              </w:rPr>
            </w:pPr>
            <w:r w:rsidRPr="00975ED9">
              <w:rPr>
                <w:sz w:val="20"/>
                <w:szCs w:val="20"/>
              </w:rPr>
              <w:t>2.144</w:t>
            </w:r>
          </w:p>
        </w:tc>
        <w:tc>
          <w:tcPr>
            <w:tcW w:w="1022" w:type="dxa"/>
            <w:shd w:val="clear" w:color="auto" w:fill="auto"/>
          </w:tcPr>
          <w:p w14:paraId="178E4099" w14:textId="77777777" w:rsidR="002D51E8" w:rsidRPr="00975ED9" w:rsidRDefault="002D51E8" w:rsidP="0055771F">
            <w:pPr>
              <w:rPr>
                <w:sz w:val="20"/>
                <w:szCs w:val="20"/>
              </w:rPr>
            </w:pPr>
            <w:r w:rsidRPr="00975ED9">
              <w:rPr>
                <w:sz w:val="20"/>
                <w:szCs w:val="20"/>
              </w:rPr>
              <w:t>10.219</w:t>
            </w:r>
          </w:p>
        </w:tc>
        <w:tc>
          <w:tcPr>
            <w:tcW w:w="968" w:type="dxa"/>
            <w:shd w:val="clear" w:color="auto" w:fill="auto"/>
          </w:tcPr>
          <w:p w14:paraId="4750DAFD" w14:textId="77777777" w:rsidR="002D51E8" w:rsidRPr="00975ED9" w:rsidRDefault="002D51E8" w:rsidP="0055771F">
            <w:pPr>
              <w:rPr>
                <w:sz w:val="20"/>
                <w:szCs w:val="20"/>
              </w:rPr>
            </w:pPr>
            <w:r w:rsidRPr="00975ED9">
              <w:rPr>
                <w:sz w:val="20"/>
                <w:szCs w:val="20"/>
              </w:rPr>
              <w:t>2.684</w:t>
            </w:r>
          </w:p>
        </w:tc>
        <w:tc>
          <w:tcPr>
            <w:tcW w:w="1096" w:type="dxa"/>
            <w:shd w:val="clear" w:color="auto" w:fill="auto"/>
          </w:tcPr>
          <w:p w14:paraId="03EDF89A" w14:textId="77777777" w:rsidR="002D51E8" w:rsidRPr="00975ED9" w:rsidRDefault="002D51E8" w:rsidP="0055771F">
            <w:pPr>
              <w:rPr>
                <w:sz w:val="20"/>
                <w:szCs w:val="20"/>
              </w:rPr>
            </w:pPr>
            <w:r w:rsidRPr="00975ED9">
              <w:rPr>
                <w:sz w:val="20"/>
                <w:szCs w:val="20"/>
              </w:rPr>
              <w:t>9.189</w:t>
            </w:r>
          </w:p>
        </w:tc>
      </w:tr>
    </w:tbl>
    <w:p w14:paraId="781ED14D" w14:textId="3E8C7255" w:rsidR="002D51E8" w:rsidRPr="00F36C5C" w:rsidRDefault="000F6B8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171ACEA7" w14:textId="021C4FB7" w:rsidR="002D51E8" w:rsidRDefault="002D51E8" w:rsidP="002D51E8">
      <w:pPr>
        <w:jc w:val="both"/>
        <w:rPr>
          <w:sz w:val="20"/>
          <w:szCs w:val="20"/>
        </w:rPr>
      </w:pPr>
    </w:p>
    <w:p w14:paraId="2272DC0D" w14:textId="77777777" w:rsidR="00627D2B" w:rsidRDefault="00627D2B" w:rsidP="002D51E8">
      <w:pPr>
        <w:jc w:val="both"/>
        <w:rPr>
          <w:sz w:val="20"/>
          <w:szCs w:val="20"/>
        </w:rPr>
      </w:pPr>
    </w:p>
    <w:p w14:paraId="045B57AC" w14:textId="17DA3EAC" w:rsidR="00627D2B" w:rsidRPr="00975ED9" w:rsidRDefault="00627D2B" w:rsidP="00F36C5C">
      <w:pPr>
        <w:pStyle w:val="ResimYazs"/>
        <w:jc w:val="center"/>
        <w:rPr>
          <w:rFonts w:ascii="Tahoma" w:hAnsi="Tahoma" w:cs="Tahoma"/>
          <w:sz w:val="20"/>
          <w:szCs w:val="20"/>
        </w:rPr>
      </w:pPr>
      <w:bookmarkStart w:id="1342" w:name="_Toc174628909"/>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Emergency Health Services</w:t>
      </w:r>
      <w:bookmarkEnd w:id="1342"/>
    </w:p>
    <w:tbl>
      <w:tblPr>
        <w:tblStyle w:val="TabloKlavuzu"/>
        <w:tblW w:w="9552" w:type="dxa"/>
        <w:tblInd w:w="-5" w:type="dxa"/>
        <w:tblLook w:val="04A0" w:firstRow="1" w:lastRow="0" w:firstColumn="1" w:lastColumn="0" w:noHBand="0" w:noVBand="1"/>
      </w:tblPr>
      <w:tblGrid>
        <w:gridCol w:w="1047"/>
        <w:gridCol w:w="1843"/>
        <w:gridCol w:w="1559"/>
        <w:gridCol w:w="1701"/>
        <w:gridCol w:w="1559"/>
        <w:gridCol w:w="1843"/>
      </w:tblGrid>
      <w:tr w:rsidR="00627D2B" w:rsidRPr="00627D2B" w14:paraId="16113D00" w14:textId="77777777" w:rsidTr="00975ED9">
        <w:tc>
          <w:tcPr>
            <w:tcW w:w="1047" w:type="dxa"/>
            <w:shd w:val="clear" w:color="auto" w:fill="D9D9D9" w:themeFill="background1" w:themeFillShade="D9"/>
          </w:tcPr>
          <w:p w14:paraId="4CCE0B96" w14:textId="170CA4C4" w:rsidR="00627D2B" w:rsidRPr="00975ED9" w:rsidRDefault="00627D2B" w:rsidP="00627D2B">
            <w:pPr>
              <w:rPr>
                <w:sz w:val="20"/>
                <w:szCs w:val="20"/>
              </w:rPr>
            </w:pPr>
            <w:r w:rsidRPr="00975ED9">
              <w:rPr>
                <w:sz w:val="20"/>
                <w:szCs w:val="20"/>
              </w:rPr>
              <w:t>Years</w:t>
            </w:r>
          </w:p>
        </w:tc>
        <w:tc>
          <w:tcPr>
            <w:tcW w:w="1843" w:type="dxa"/>
            <w:shd w:val="clear" w:color="auto" w:fill="D9D9D9" w:themeFill="background1" w:themeFillShade="D9"/>
          </w:tcPr>
          <w:p w14:paraId="179F69E3" w14:textId="4C18355B" w:rsidR="00627D2B" w:rsidRPr="00975ED9" w:rsidRDefault="00627D2B" w:rsidP="00627D2B">
            <w:pPr>
              <w:rPr>
                <w:sz w:val="20"/>
                <w:szCs w:val="20"/>
              </w:rPr>
            </w:pPr>
            <w:r w:rsidRPr="00975ED9">
              <w:rPr>
                <w:sz w:val="20"/>
                <w:szCs w:val="20"/>
              </w:rPr>
              <w:t xml:space="preserve">Number of Emergency Aid Stations </w:t>
            </w:r>
          </w:p>
        </w:tc>
        <w:tc>
          <w:tcPr>
            <w:tcW w:w="1559" w:type="dxa"/>
            <w:shd w:val="clear" w:color="auto" w:fill="D9D9D9" w:themeFill="background1" w:themeFillShade="D9"/>
          </w:tcPr>
          <w:p w14:paraId="59ADEE9F" w14:textId="0BEE6B81" w:rsidR="00627D2B" w:rsidRPr="00975ED9" w:rsidRDefault="00627D2B" w:rsidP="00627D2B">
            <w:pPr>
              <w:rPr>
                <w:sz w:val="20"/>
                <w:szCs w:val="20"/>
              </w:rPr>
            </w:pPr>
            <w:r w:rsidRPr="00975ED9">
              <w:rPr>
                <w:sz w:val="20"/>
                <w:szCs w:val="20"/>
              </w:rPr>
              <w:t>Population Per Emergency Aid Station</w:t>
            </w:r>
          </w:p>
        </w:tc>
        <w:tc>
          <w:tcPr>
            <w:tcW w:w="1701" w:type="dxa"/>
            <w:shd w:val="clear" w:color="auto" w:fill="D9D9D9" w:themeFill="background1" w:themeFillShade="D9"/>
          </w:tcPr>
          <w:p w14:paraId="00A83CB5" w14:textId="716DEBA2" w:rsidR="00627D2B" w:rsidRPr="00975ED9" w:rsidRDefault="00627D2B" w:rsidP="00627D2B">
            <w:pPr>
              <w:rPr>
                <w:sz w:val="20"/>
                <w:szCs w:val="20"/>
              </w:rPr>
            </w:pPr>
            <w:r w:rsidRPr="00975ED9">
              <w:rPr>
                <w:sz w:val="20"/>
                <w:szCs w:val="20"/>
              </w:rPr>
              <w:t>Number of Emergency Ambulances</w:t>
            </w:r>
          </w:p>
        </w:tc>
        <w:tc>
          <w:tcPr>
            <w:tcW w:w="1559" w:type="dxa"/>
            <w:shd w:val="clear" w:color="auto" w:fill="D9D9D9" w:themeFill="background1" w:themeFillShade="D9"/>
          </w:tcPr>
          <w:p w14:paraId="512D914B" w14:textId="38F35B9C" w:rsidR="00627D2B" w:rsidRPr="00975ED9" w:rsidRDefault="00627D2B" w:rsidP="00627D2B">
            <w:pPr>
              <w:rPr>
                <w:sz w:val="20"/>
                <w:szCs w:val="20"/>
              </w:rPr>
            </w:pPr>
            <w:r w:rsidRPr="00975ED9">
              <w:rPr>
                <w:sz w:val="20"/>
                <w:szCs w:val="20"/>
              </w:rPr>
              <w:t>Population Per Emergency Ambulance</w:t>
            </w:r>
          </w:p>
        </w:tc>
        <w:tc>
          <w:tcPr>
            <w:tcW w:w="1843" w:type="dxa"/>
            <w:shd w:val="clear" w:color="auto" w:fill="D9D9D9" w:themeFill="background1" w:themeFillShade="D9"/>
          </w:tcPr>
          <w:p w14:paraId="5C2BC429" w14:textId="1D803FC4" w:rsidR="00627D2B" w:rsidRPr="00975ED9" w:rsidRDefault="00627D2B" w:rsidP="00627D2B">
            <w:pPr>
              <w:rPr>
                <w:sz w:val="20"/>
                <w:szCs w:val="20"/>
              </w:rPr>
            </w:pPr>
            <w:r w:rsidRPr="00975ED9">
              <w:rPr>
                <w:sz w:val="20"/>
                <w:szCs w:val="20"/>
              </w:rPr>
              <w:t>Unfounded Notification Rate, (%)</w:t>
            </w:r>
          </w:p>
        </w:tc>
      </w:tr>
      <w:tr w:rsidR="002D51E8" w:rsidRPr="00627D2B" w14:paraId="1D67C52A" w14:textId="77777777" w:rsidTr="00975ED9">
        <w:tc>
          <w:tcPr>
            <w:tcW w:w="1047" w:type="dxa"/>
            <w:shd w:val="clear" w:color="auto" w:fill="auto"/>
          </w:tcPr>
          <w:p w14:paraId="2E5DF641" w14:textId="77777777" w:rsidR="002D51E8" w:rsidRPr="00975ED9" w:rsidRDefault="002D51E8" w:rsidP="0055771F">
            <w:pPr>
              <w:rPr>
                <w:sz w:val="20"/>
                <w:szCs w:val="20"/>
              </w:rPr>
            </w:pPr>
            <w:r w:rsidRPr="00975ED9">
              <w:rPr>
                <w:sz w:val="20"/>
                <w:szCs w:val="20"/>
              </w:rPr>
              <w:t>2022</w:t>
            </w:r>
          </w:p>
        </w:tc>
        <w:tc>
          <w:tcPr>
            <w:tcW w:w="1843" w:type="dxa"/>
            <w:shd w:val="clear" w:color="auto" w:fill="auto"/>
          </w:tcPr>
          <w:p w14:paraId="65BCD981" w14:textId="77777777" w:rsidR="002D51E8" w:rsidRPr="00975ED9" w:rsidRDefault="002D51E8" w:rsidP="0055771F">
            <w:pPr>
              <w:rPr>
                <w:sz w:val="20"/>
                <w:szCs w:val="20"/>
              </w:rPr>
            </w:pPr>
            <w:r w:rsidRPr="00975ED9">
              <w:rPr>
                <w:sz w:val="20"/>
                <w:szCs w:val="20"/>
              </w:rPr>
              <w:t xml:space="preserve">113 </w:t>
            </w:r>
          </w:p>
        </w:tc>
        <w:tc>
          <w:tcPr>
            <w:tcW w:w="1559" w:type="dxa"/>
            <w:shd w:val="clear" w:color="auto" w:fill="auto"/>
          </w:tcPr>
          <w:p w14:paraId="18F1050E" w14:textId="77777777" w:rsidR="002D51E8" w:rsidRPr="00975ED9" w:rsidRDefault="002D51E8" w:rsidP="0055771F">
            <w:pPr>
              <w:rPr>
                <w:sz w:val="20"/>
                <w:szCs w:val="20"/>
              </w:rPr>
            </w:pPr>
            <w:r w:rsidRPr="00975ED9">
              <w:rPr>
                <w:sz w:val="20"/>
                <w:szCs w:val="20"/>
              </w:rPr>
              <w:t>39.487</w:t>
            </w:r>
          </w:p>
        </w:tc>
        <w:tc>
          <w:tcPr>
            <w:tcW w:w="1701" w:type="dxa"/>
            <w:shd w:val="clear" w:color="auto" w:fill="auto"/>
          </w:tcPr>
          <w:p w14:paraId="715B9FBB" w14:textId="77777777" w:rsidR="002D51E8" w:rsidRPr="00975ED9" w:rsidRDefault="002D51E8" w:rsidP="0055771F">
            <w:pPr>
              <w:rPr>
                <w:sz w:val="20"/>
                <w:szCs w:val="20"/>
              </w:rPr>
            </w:pPr>
            <w:r w:rsidRPr="00975ED9">
              <w:rPr>
                <w:sz w:val="20"/>
                <w:szCs w:val="20"/>
              </w:rPr>
              <w:t>175</w:t>
            </w:r>
          </w:p>
        </w:tc>
        <w:tc>
          <w:tcPr>
            <w:tcW w:w="1559" w:type="dxa"/>
            <w:shd w:val="clear" w:color="auto" w:fill="auto"/>
          </w:tcPr>
          <w:p w14:paraId="630BCB3B" w14:textId="77777777" w:rsidR="002D51E8" w:rsidRPr="00975ED9" w:rsidRDefault="002D51E8" w:rsidP="0055771F">
            <w:pPr>
              <w:rPr>
                <w:sz w:val="20"/>
                <w:szCs w:val="20"/>
              </w:rPr>
            </w:pPr>
            <w:r w:rsidRPr="00975ED9">
              <w:rPr>
                <w:sz w:val="20"/>
                <w:szCs w:val="20"/>
              </w:rPr>
              <w:t>25.497</w:t>
            </w:r>
          </w:p>
        </w:tc>
        <w:tc>
          <w:tcPr>
            <w:tcW w:w="1843" w:type="dxa"/>
            <w:shd w:val="clear" w:color="auto" w:fill="auto"/>
          </w:tcPr>
          <w:p w14:paraId="568091D7" w14:textId="77777777" w:rsidR="002D51E8" w:rsidRPr="00975ED9" w:rsidRDefault="002D51E8" w:rsidP="0055771F">
            <w:pPr>
              <w:rPr>
                <w:sz w:val="20"/>
                <w:szCs w:val="20"/>
              </w:rPr>
            </w:pPr>
            <w:r w:rsidRPr="00975ED9">
              <w:rPr>
                <w:sz w:val="20"/>
                <w:szCs w:val="20"/>
              </w:rPr>
              <w:t>13,7</w:t>
            </w:r>
          </w:p>
        </w:tc>
      </w:tr>
      <w:tr w:rsidR="002D51E8" w:rsidRPr="00627D2B" w14:paraId="5BC0E627" w14:textId="77777777" w:rsidTr="00975ED9">
        <w:tc>
          <w:tcPr>
            <w:tcW w:w="1047" w:type="dxa"/>
            <w:shd w:val="clear" w:color="auto" w:fill="auto"/>
          </w:tcPr>
          <w:p w14:paraId="3103B0DA" w14:textId="77777777" w:rsidR="002D51E8" w:rsidRPr="00975ED9" w:rsidRDefault="002D51E8" w:rsidP="0055771F">
            <w:pPr>
              <w:rPr>
                <w:sz w:val="20"/>
                <w:szCs w:val="20"/>
              </w:rPr>
            </w:pPr>
            <w:r w:rsidRPr="00975ED9">
              <w:rPr>
                <w:sz w:val="20"/>
                <w:szCs w:val="20"/>
              </w:rPr>
              <w:t>2021</w:t>
            </w:r>
          </w:p>
        </w:tc>
        <w:tc>
          <w:tcPr>
            <w:tcW w:w="1843" w:type="dxa"/>
            <w:shd w:val="clear" w:color="auto" w:fill="auto"/>
          </w:tcPr>
          <w:p w14:paraId="75A477CE" w14:textId="77777777" w:rsidR="002D51E8" w:rsidRPr="00975ED9" w:rsidRDefault="002D51E8" w:rsidP="0055771F">
            <w:pPr>
              <w:rPr>
                <w:sz w:val="20"/>
                <w:szCs w:val="20"/>
              </w:rPr>
            </w:pPr>
            <w:r w:rsidRPr="00975ED9">
              <w:rPr>
                <w:sz w:val="20"/>
                <w:szCs w:val="20"/>
              </w:rPr>
              <w:t xml:space="preserve">107 </w:t>
            </w:r>
          </w:p>
        </w:tc>
        <w:tc>
          <w:tcPr>
            <w:tcW w:w="1559" w:type="dxa"/>
            <w:shd w:val="clear" w:color="auto" w:fill="auto"/>
          </w:tcPr>
          <w:p w14:paraId="41950728" w14:textId="77777777" w:rsidR="002D51E8" w:rsidRPr="00975ED9" w:rsidRDefault="002D51E8" w:rsidP="0055771F">
            <w:pPr>
              <w:rPr>
                <w:sz w:val="20"/>
                <w:szCs w:val="20"/>
              </w:rPr>
            </w:pPr>
            <w:r w:rsidRPr="00975ED9">
              <w:rPr>
                <w:sz w:val="20"/>
                <w:szCs w:val="20"/>
              </w:rPr>
              <w:t>41.363</w:t>
            </w:r>
          </w:p>
        </w:tc>
        <w:tc>
          <w:tcPr>
            <w:tcW w:w="1701" w:type="dxa"/>
            <w:shd w:val="clear" w:color="auto" w:fill="auto"/>
          </w:tcPr>
          <w:p w14:paraId="0D4063F9" w14:textId="77777777" w:rsidR="002D51E8" w:rsidRPr="00975ED9" w:rsidRDefault="002D51E8" w:rsidP="0055771F">
            <w:pPr>
              <w:rPr>
                <w:sz w:val="20"/>
                <w:szCs w:val="20"/>
              </w:rPr>
            </w:pPr>
            <w:r w:rsidRPr="00975ED9">
              <w:rPr>
                <w:sz w:val="20"/>
                <w:szCs w:val="20"/>
              </w:rPr>
              <w:t>178</w:t>
            </w:r>
          </w:p>
        </w:tc>
        <w:tc>
          <w:tcPr>
            <w:tcW w:w="1559" w:type="dxa"/>
            <w:shd w:val="clear" w:color="auto" w:fill="auto"/>
          </w:tcPr>
          <w:p w14:paraId="7A480425" w14:textId="77777777" w:rsidR="002D51E8" w:rsidRPr="00975ED9" w:rsidRDefault="002D51E8" w:rsidP="0055771F">
            <w:pPr>
              <w:rPr>
                <w:sz w:val="20"/>
                <w:szCs w:val="20"/>
              </w:rPr>
            </w:pPr>
            <w:r w:rsidRPr="00975ED9">
              <w:rPr>
                <w:sz w:val="20"/>
                <w:szCs w:val="20"/>
              </w:rPr>
              <w:t>24.864</w:t>
            </w:r>
          </w:p>
        </w:tc>
        <w:tc>
          <w:tcPr>
            <w:tcW w:w="1843" w:type="dxa"/>
            <w:shd w:val="clear" w:color="auto" w:fill="auto"/>
          </w:tcPr>
          <w:p w14:paraId="37D40497" w14:textId="77777777" w:rsidR="002D51E8" w:rsidRPr="00975ED9" w:rsidRDefault="002D51E8" w:rsidP="0055771F">
            <w:pPr>
              <w:rPr>
                <w:sz w:val="20"/>
                <w:szCs w:val="20"/>
              </w:rPr>
            </w:pPr>
            <w:r w:rsidRPr="00975ED9">
              <w:rPr>
                <w:sz w:val="20"/>
                <w:szCs w:val="20"/>
              </w:rPr>
              <w:t>13,2</w:t>
            </w:r>
          </w:p>
        </w:tc>
      </w:tr>
      <w:tr w:rsidR="002D51E8" w:rsidRPr="00627D2B" w14:paraId="46B818AA" w14:textId="77777777" w:rsidTr="00975ED9">
        <w:tc>
          <w:tcPr>
            <w:tcW w:w="1047" w:type="dxa"/>
            <w:shd w:val="clear" w:color="auto" w:fill="auto"/>
          </w:tcPr>
          <w:p w14:paraId="124A4315" w14:textId="77777777" w:rsidR="002D51E8" w:rsidRPr="00975ED9" w:rsidRDefault="002D51E8" w:rsidP="0055771F">
            <w:pPr>
              <w:rPr>
                <w:sz w:val="20"/>
                <w:szCs w:val="20"/>
              </w:rPr>
            </w:pPr>
            <w:r w:rsidRPr="00975ED9">
              <w:rPr>
                <w:sz w:val="20"/>
                <w:szCs w:val="20"/>
              </w:rPr>
              <w:t>2020</w:t>
            </w:r>
          </w:p>
        </w:tc>
        <w:tc>
          <w:tcPr>
            <w:tcW w:w="1843" w:type="dxa"/>
            <w:shd w:val="clear" w:color="auto" w:fill="auto"/>
          </w:tcPr>
          <w:p w14:paraId="45FC3919" w14:textId="77777777" w:rsidR="002D51E8" w:rsidRPr="00975ED9" w:rsidRDefault="002D51E8" w:rsidP="0055771F">
            <w:pPr>
              <w:rPr>
                <w:sz w:val="20"/>
                <w:szCs w:val="20"/>
              </w:rPr>
            </w:pPr>
            <w:r w:rsidRPr="00975ED9">
              <w:rPr>
                <w:sz w:val="20"/>
                <w:szCs w:val="20"/>
              </w:rPr>
              <w:t xml:space="preserve">103 </w:t>
            </w:r>
          </w:p>
        </w:tc>
        <w:tc>
          <w:tcPr>
            <w:tcW w:w="1559" w:type="dxa"/>
            <w:shd w:val="clear" w:color="auto" w:fill="auto"/>
          </w:tcPr>
          <w:p w14:paraId="78273DF5" w14:textId="77777777" w:rsidR="002D51E8" w:rsidRPr="00975ED9" w:rsidRDefault="002D51E8" w:rsidP="0055771F">
            <w:pPr>
              <w:rPr>
                <w:sz w:val="20"/>
                <w:szCs w:val="20"/>
              </w:rPr>
            </w:pPr>
            <w:r w:rsidRPr="00975ED9">
              <w:rPr>
                <w:sz w:val="20"/>
                <w:szCs w:val="20"/>
              </w:rPr>
              <w:t>42.667</w:t>
            </w:r>
          </w:p>
        </w:tc>
        <w:tc>
          <w:tcPr>
            <w:tcW w:w="1701" w:type="dxa"/>
            <w:shd w:val="clear" w:color="auto" w:fill="auto"/>
          </w:tcPr>
          <w:p w14:paraId="1480E3F5" w14:textId="77777777" w:rsidR="002D51E8" w:rsidRPr="00975ED9" w:rsidRDefault="002D51E8" w:rsidP="0055771F">
            <w:pPr>
              <w:rPr>
                <w:sz w:val="20"/>
                <w:szCs w:val="20"/>
              </w:rPr>
            </w:pPr>
            <w:r w:rsidRPr="00975ED9">
              <w:rPr>
                <w:sz w:val="20"/>
                <w:szCs w:val="20"/>
              </w:rPr>
              <w:t>179</w:t>
            </w:r>
          </w:p>
        </w:tc>
        <w:tc>
          <w:tcPr>
            <w:tcW w:w="1559" w:type="dxa"/>
            <w:shd w:val="clear" w:color="auto" w:fill="auto"/>
          </w:tcPr>
          <w:p w14:paraId="2FB5DC89" w14:textId="77777777" w:rsidR="002D51E8" w:rsidRPr="00975ED9" w:rsidRDefault="002D51E8" w:rsidP="0055771F">
            <w:pPr>
              <w:rPr>
                <w:sz w:val="20"/>
                <w:szCs w:val="20"/>
              </w:rPr>
            </w:pPr>
            <w:r w:rsidRPr="00975ED9">
              <w:rPr>
                <w:sz w:val="20"/>
                <w:szCs w:val="20"/>
              </w:rPr>
              <w:t>24.551</w:t>
            </w:r>
          </w:p>
        </w:tc>
        <w:tc>
          <w:tcPr>
            <w:tcW w:w="1843" w:type="dxa"/>
            <w:shd w:val="clear" w:color="auto" w:fill="auto"/>
          </w:tcPr>
          <w:p w14:paraId="6EDA45E3" w14:textId="77777777" w:rsidR="002D51E8" w:rsidRPr="00975ED9" w:rsidRDefault="002D51E8" w:rsidP="0055771F">
            <w:pPr>
              <w:rPr>
                <w:sz w:val="20"/>
                <w:szCs w:val="20"/>
              </w:rPr>
            </w:pPr>
            <w:r w:rsidRPr="00975ED9">
              <w:rPr>
                <w:sz w:val="20"/>
                <w:szCs w:val="20"/>
              </w:rPr>
              <w:t>11,0</w:t>
            </w:r>
          </w:p>
        </w:tc>
      </w:tr>
      <w:tr w:rsidR="002D51E8" w:rsidRPr="00627D2B" w14:paraId="4BD6C7C9" w14:textId="77777777" w:rsidTr="00975ED9">
        <w:tc>
          <w:tcPr>
            <w:tcW w:w="1047" w:type="dxa"/>
            <w:shd w:val="clear" w:color="auto" w:fill="auto"/>
          </w:tcPr>
          <w:p w14:paraId="1F970DB2" w14:textId="77777777" w:rsidR="002D51E8" w:rsidRPr="00975ED9" w:rsidRDefault="002D51E8" w:rsidP="0055771F">
            <w:pPr>
              <w:rPr>
                <w:sz w:val="20"/>
                <w:szCs w:val="20"/>
              </w:rPr>
            </w:pPr>
            <w:r w:rsidRPr="00975ED9">
              <w:rPr>
                <w:sz w:val="20"/>
                <w:szCs w:val="20"/>
              </w:rPr>
              <w:t>2019</w:t>
            </w:r>
          </w:p>
        </w:tc>
        <w:tc>
          <w:tcPr>
            <w:tcW w:w="1843" w:type="dxa"/>
            <w:shd w:val="clear" w:color="auto" w:fill="auto"/>
          </w:tcPr>
          <w:p w14:paraId="00F53AA3" w14:textId="77777777" w:rsidR="002D51E8" w:rsidRPr="00975ED9" w:rsidRDefault="002D51E8" w:rsidP="0055771F">
            <w:pPr>
              <w:rPr>
                <w:sz w:val="20"/>
                <w:szCs w:val="20"/>
              </w:rPr>
            </w:pPr>
            <w:r w:rsidRPr="00975ED9">
              <w:rPr>
                <w:sz w:val="20"/>
                <w:szCs w:val="20"/>
              </w:rPr>
              <w:t xml:space="preserve">104 </w:t>
            </w:r>
          </w:p>
        </w:tc>
        <w:tc>
          <w:tcPr>
            <w:tcW w:w="1559" w:type="dxa"/>
            <w:shd w:val="clear" w:color="auto" w:fill="auto"/>
          </w:tcPr>
          <w:p w14:paraId="5AD731F1" w14:textId="77777777" w:rsidR="002D51E8" w:rsidRPr="00975ED9" w:rsidRDefault="002D51E8" w:rsidP="0055771F">
            <w:pPr>
              <w:rPr>
                <w:sz w:val="20"/>
                <w:szCs w:val="20"/>
              </w:rPr>
            </w:pPr>
            <w:r w:rsidRPr="00975ED9">
              <w:rPr>
                <w:sz w:val="20"/>
                <w:szCs w:val="20"/>
              </w:rPr>
              <w:t>41.993</w:t>
            </w:r>
          </w:p>
        </w:tc>
        <w:tc>
          <w:tcPr>
            <w:tcW w:w="1701" w:type="dxa"/>
            <w:shd w:val="clear" w:color="auto" w:fill="auto"/>
          </w:tcPr>
          <w:p w14:paraId="0CA3C345" w14:textId="77777777" w:rsidR="002D51E8" w:rsidRPr="00975ED9" w:rsidRDefault="002D51E8" w:rsidP="0055771F">
            <w:pPr>
              <w:rPr>
                <w:sz w:val="20"/>
                <w:szCs w:val="20"/>
              </w:rPr>
            </w:pPr>
            <w:r w:rsidRPr="00975ED9">
              <w:rPr>
                <w:sz w:val="20"/>
                <w:szCs w:val="20"/>
              </w:rPr>
              <w:t>157</w:t>
            </w:r>
          </w:p>
        </w:tc>
        <w:tc>
          <w:tcPr>
            <w:tcW w:w="1559" w:type="dxa"/>
            <w:shd w:val="clear" w:color="auto" w:fill="auto"/>
          </w:tcPr>
          <w:p w14:paraId="0186EF68" w14:textId="77777777" w:rsidR="002D51E8" w:rsidRPr="00975ED9" w:rsidRDefault="002D51E8" w:rsidP="0055771F">
            <w:pPr>
              <w:rPr>
                <w:sz w:val="20"/>
                <w:szCs w:val="20"/>
              </w:rPr>
            </w:pPr>
            <w:r w:rsidRPr="00975ED9">
              <w:rPr>
                <w:sz w:val="20"/>
                <w:szCs w:val="20"/>
              </w:rPr>
              <w:t>27.817</w:t>
            </w:r>
          </w:p>
        </w:tc>
        <w:tc>
          <w:tcPr>
            <w:tcW w:w="1843" w:type="dxa"/>
            <w:shd w:val="clear" w:color="auto" w:fill="auto"/>
          </w:tcPr>
          <w:p w14:paraId="309B2B3E" w14:textId="77777777" w:rsidR="002D51E8" w:rsidRPr="00975ED9" w:rsidRDefault="002D51E8" w:rsidP="0055771F">
            <w:pPr>
              <w:rPr>
                <w:sz w:val="20"/>
                <w:szCs w:val="20"/>
              </w:rPr>
            </w:pPr>
            <w:r w:rsidRPr="00975ED9">
              <w:rPr>
                <w:sz w:val="20"/>
                <w:szCs w:val="20"/>
              </w:rPr>
              <w:t>15,0</w:t>
            </w:r>
          </w:p>
        </w:tc>
      </w:tr>
    </w:tbl>
    <w:p w14:paraId="7E6409F9" w14:textId="2AA3019C" w:rsidR="002D51E8" w:rsidRPr="00F36C5C" w:rsidRDefault="000F6B8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74E84C30" w14:textId="77777777" w:rsidR="007E6492" w:rsidRDefault="007E6492" w:rsidP="002D51E8">
      <w:pPr>
        <w:jc w:val="both"/>
        <w:rPr>
          <w:rFonts w:ascii="Tahoma" w:hAnsi="Tahoma" w:cs="Tahoma"/>
          <w:sz w:val="20"/>
          <w:szCs w:val="20"/>
        </w:rPr>
      </w:pPr>
    </w:p>
    <w:p w14:paraId="2C4A54D6" w14:textId="3AA56FF5" w:rsidR="000F6B84" w:rsidRDefault="000F6B84" w:rsidP="002D51E8">
      <w:pPr>
        <w:jc w:val="both"/>
        <w:rPr>
          <w:rFonts w:ascii="Tahoma" w:hAnsi="Tahoma" w:cs="Tahoma"/>
          <w:sz w:val="20"/>
          <w:szCs w:val="20"/>
        </w:rPr>
      </w:pPr>
    </w:p>
    <w:p w14:paraId="3536C587" w14:textId="4E8067F3" w:rsidR="007E6492" w:rsidRPr="007E6492" w:rsidRDefault="007E6492" w:rsidP="007E6492">
      <w:pPr>
        <w:pStyle w:val="Balk3"/>
      </w:pPr>
      <w:bookmarkStart w:id="1343" w:name="_Toc174329613"/>
      <w:bookmarkStart w:id="1344" w:name="_Toc174628046"/>
      <w:r>
        <w:t xml:space="preserve">6.2.7. </w:t>
      </w:r>
      <w:r w:rsidRPr="007E6492">
        <w:t>Agriculture</w:t>
      </w:r>
      <w:r w:rsidR="005253AC">
        <w:t xml:space="preserve">, </w:t>
      </w:r>
      <w:r w:rsidRPr="007E6492">
        <w:t xml:space="preserve">Animal Husbandry </w:t>
      </w:r>
      <w:r w:rsidR="005253AC">
        <w:t xml:space="preserve">and Industry </w:t>
      </w:r>
      <w:r w:rsidRPr="007E6492">
        <w:t xml:space="preserve">Of </w:t>
      </w:r>
      <w:r w:rsidR="00AB4056">
        <w:t>İ</w:t>
      </w:r>
      <w:r w:rsidRPr="007E6492">
        <w:t>zmir Province</w:t>
      </w:r>
      <w:bookmarkEnd w:id="1343"/>
      <w:bookmarkEnd w:id="1344"/>
    </w:p>
    <w:p w14:paraId="1144A1B0"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Izmir's economy is mainly composed of industry, trade, transportation-communication and agricultural activities. Izmir's industry is dominated by petroleum and chemical products, metals, textiles, textiles, machinery, automotive, food, tobacco and soil-based industries, while trade in food, commerce, construction, textiles-garments, wood-furniture, chemicals-plastics and agricultural products is widespread. In agriculture and animal husbandry, cotton, grapes, olives, figs, tobacco, vegetables and fruits, fish and animal by-products are at the top.</w:t>
      </w:r>
    </w:p>
    <w:p w14:paraId="10FBA805"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 is the third largest contributor to the Turkish economy after Istanbul and Ankara.</w:t>
      </w:r>
    </w:p>
    <w:p w14:paraId="21697B72"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 is the second largest contributor to the Turkish economy in the fields of industry and agriculture, forestry and fisheries.</w:t>
      </w:r>
    </w:p>
    <w:p w14:paraId="488EC377" w14:textId="27ED8F24" w:rsidR="00A91C01" w:rsidRDefault="00A91C01" w:rsidP="007E6492">
      <w:pPr>
        <w:spacing w:after="200" w:line="240" w:lineRule="auto"/>
        <w:rPr>
          <w:rFonts w:ascii="Tahoma" w:hAnsi="Tahoma" w:cs="Tahoma"/>
          <w:color w:val="0E2841" w:themeColor="text2"/>
          <w:sz w:val="18"/>
          <w:szCs w:val="18"/>
        </w:rPr>
      </w:pPr>
    </w:p>
    <w:p w14:paraId="5F990E06" w14:textId="0DBBF3FE" w:rsidR="00A91C01" w:rsidRDefault="00A91C01" w:rsidP="007E6492">
      <w:pPr>
        <w:spacing w:after="200" w:line="240" w:lineRule="auto"/>
        <w:rPr>
          <w:rFonts w:ascii="Tahoma" w:hAnsi="Tahoma" w:cs="Tahoma"/>
          <w:color w:val="0E2841" w:themeColor="text2"/>
          <w:sz w:val="18"/>
          <w:szCs w:val="18"/>
        </w:rPr>
      </w:pPr>
    </w:p>
    <w:p w14:paraId="7E8C1BC1" w14:textId="6011BC10" w:rsidR="00A91C01" w:rsidRDefault="00A91C01" w:rsidP="007E6492">
      <w:pPr>
        <w:spacing w:after="200" w:line="240" w:lineRule="auto"/>
        <w:rPr>
          <w:rFonts w:ascii="Tahoma" w:hAnsi="Tahoma" w:cs="Tahoma"/>
          <w:color w:val="0E2841" w:themeColor="text2"/>
          <w:sz w:val="18"/>
          <w:szCs w:val="18"/>
        </w:rPr>
      </w:pPr>
    </w:p>
    <w:p w14:paraId="2368A2E2" w14:textId="003D6F41" w:rsidR="00A91C01" w:rsidRDefault="00A91C01" w:rsidP="007E6492">
      <w:pPr>
        <w:spacing w:after="200" w:line="240" w:lineRule="auto"/>
        <w:rPr>
          <w:rFonts w:ascii="Tahoma" w:hAnsi="Tahoma" w:cs="Tahoma"/>
          <w:color w:val="0E2841" w:themeColor="text2"/>
          <w:sz w:val="18"/>
          <w:szCs w:val="18"/>
        </w:rPr>
      </w:pPr>
    </w:p>
    <w:p w14:paraId="4FE1B81A" w14:textId="21608CB9" w:rsidR="00A91C01" w:rsidRDefault="00A91C01" w:rsidP="007E6492">
      <w:pPr>
        <w:spacing w:after="200" w:line="240" w:lineRule="auto"/>
        <w:rPr>
          <w:rFonts w:ascii="Tahoma" w:hAnsi="Tahoma" w:cs="Tahoma"/>
          <w:color w:val="0E2841" w:themeColor="text2"/>
          <w:sz w:val="18"/>
          <w:szCs w:val="18"/>
        </w:rPr>
      </w:pPr>
    </w:p>
    <w:p w14:paraId="10035DD1" w14:textId="6C32CEC6" w:rsidR="00A91C01" w:rsidRDefault="00A91C01" w:rsidP="007E6492">
      <w:pPr>
        <w:spacing w:after="200" w:line="240" w:lineRule="auto"/>
        <w:rPr>
          <w:rFonts w:ascii="Tahoma" w:hAnsi="Tahoma" w:cs="Tahoma"/>
          <w:color w:val="0E2841" w:themeColor="text2"/>
          <w:sz w:val="18"/>
          <w:szCs w:val="18"/>
        </w:rPr>
      </w:pPr>
    </w:p>
    <w:p w14:paraId="74337671" w14:textId="7553B845" w:rsidR="00A91C01" w:rsidRDefault="00A91C01" w:rsidP="007E6492">
      <w:pPr>
        <w:spacing w:after="200" w:line="240" w:lineRule="auto"/>
        <w:rPr>
          <w:rFonts w:ascii="Tahoma" w:hAnsi="Tahoma" w:cs="Tahoma"/>
          <w:color w:val="0E2841" w:themeColor="text2"/>
          <w:sz w:val="18"/>
          <w:szCs w:val="18"/>
        </w:rPr>
      </w:pPr>
    </w:p>
    <w:p w14:paraId="27D12C93" w14:textId="1EA7C079" w:rsidR="00A91C01" w:rsidRDefault="00A91C01" w:rsidP="007E6492">
      <w:pPr>
        <w:spacing w:after="200" w:line="240" w:lineRule="auto"/>
        <w:rPr>
          <w:rFonts w:ascii="Tahoma" w:hAnsi="Tahoma" w:cs="Tahoma"/>
          <w:color w:val="0E2841" w:themeColor="text2"/>
          <w:sz w:val="18"/>
          <w:szCs w:val="18"/>
        </w:rPr>
      </w:pPr>
    </w:p>
    <w:p w14:paraId="248F96DC" w14:textId="77777777" w:rsidR="00A91C01" w:rsidRPr="00AB4056" w:rsidRDefault="00A91C01" w:rsidP="007E6492">
      <w:pPr>
        <w:spacing w:after="200" w:line="240" w:lineRule="auto"/>
        <w:rPr>
          <w:rFonts w:ascii="Tahoma" w:hAnsi="Tahoma" w:cs="Tahoma"/>
          <w:color w:val="0E2841" w:themeColor="text2"/>
          <w:sz w:val="18"/>
          <w:szCs w:val="18"/>
        </w:rPr>
      </w:pPr>
    </w:p>
    <w:p w14:paraId="580FFDCF" w14:textId="77777777" w:rsidR="00FA087E" w:rsidRPr="00975ED9" w:rsidRDefault="00FA087E" w:rsidP="002D51E8">
      <w:pPr>
        <w:jc w:val="both"/>
        <w:rPr>
          <w:rFonts w:ascii="Tahoma" w:hAnsi="Tahoma" w:cs="Tahoma"/>
          <w:sz w:val="20"/>
          <w:szCs w:val="20"/>
        </w:rPr>
      </w:pPr>
    </w:p>
    <w:p w14:paraId="6903EF11" w14:textId="77777777" w:rsidR="005253AC" w:rsidRDefault="005253AC" w:rsidP="005253AC">
      <w:pPr>
        <w:pStyle w:val="ResimYazs"/>
        <w:jc w:val="center"/>
        <w:rPr>
          <w:rFonts w:ascii="Tahoma" w:hAnsi="Tahoma" w:cs="Tahoma"/>
          <w:b/>
          <w:bCs/>
          <w:i w:val="0"/>
          <w:iCs w:val="0"/>
          <w:sz w:val="20"/>
          <w:szCs w:val="20"/>
        </w:rPr>
      </w:pPr>
      <w:bookmarkStart w:id="1345" w:name="_Toc174252268"/>
    </w:p>
    <w:p w14:paraId="435007B4" w14:textId="021E8C95" w:rsidR="002D51E8" w:rsidRPr="00975ED9" w:rsidRDefault="00627D2B" w:rsidP="00F36C5C">
      <w:pPr>
        <w:pStyle w:val="ResimYazs"/>
        <w:jc w:val="center"/>
        <w:rPr>
          <w:rFonts w:ascii="Tahoma" w:hAnsi="Tahoma" w:cs="Tahoma"/>
          <w:sz w:val="20"/>
          <w:szCs w:val="20"/>
        </w:rPr>
      </w:pPr>
      <w:r w:rsidRPr="00F36C5C">
        <w:rPr>
          <w:rFonts w:ascii="Tahoma" w:hAnsi="Tahoma" w:cs="Tahoma"/>
          <w:b/>
          <w:bCs/>
          <w:i w:val="0"/>
          <w:iCs w:val="0"/>
          <w:sz w:val="20"/>
          <w:szCs w:val="20"/>
        </w:rPr>
        <w:lastRenderedPageBreak/>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sz w:val="20"/>
          <w:szCs w:val="20"/>
        </w:rPr>
        <w:t>10</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Employment Rates In Turkey And </w:t>
      </w:r>
      <w:r w:rsidR="00C10301">
        <w:rPr>
          <w:rFonts w:ascii="Tahoma" w:hAnsi="Tahoma" w:cs="Tahoma"/>
          <w:i w:val="0"/>
          <w:iCs w:val="0"/>
          <w:sz w:val="20"/>
          <w:szCs w:val="20"/>
        </w:rPr>
        <w:t>İzmir</w:t>
      </w:r>
      <w:r w:rsidRPr="00975ED9">
        <w:rPr>
          <w:rFonts w:ascii="Tahoma" w:hAnsi="Tahoma" w:cs="Tahoma"/>
          <w:i w:val="0"/>
          <w:iCs w:val="0"/>
          <w:sz w:val="20"/>
          <w:szCs w:val="20"/>
        </w:rPr>
        <w:t xml:space="preserve"> By Years</w:t>
      </w:r>
      <w:bookmarkEnd w:id="1345"/>
    </w:p>
    <w:p w14:paraId="7638D7D5" w14:textId="44C020AF" w:rsidR="002D51E8" w:rsidRDefault="002D51E8" w:rsidP="002D51E8">
      <w:pPr>
        <w:jc w:val="both"/>
      </w:pPr>
      <w:r w:rsidRPr="0026517F">
        <w:rPr>
          <w:rFonts w:ascii="Arial" w:hAnsi="Arial" w:cs="Arial"/>
          <w:noProof/>
          <w:color w:val="707070"/>
          <w:sz w:val="20"/>
          <w:szCs w:val="20"/>
        </w:rPr>
        <w:drawing>
          <wp:inline distT="0" distB="0" distL="0" distR="0" wp14:anchorId="419FC965" wp14:editId="34318AA4">
            <wp:extent cx="6677363" cy="2623931"/>
            <wp:effectExtent l="0" t="0" r="9525" b="5080"/>
            <wp:docPr id="1109719212" name="Resim 1109719212" descr="çizgi, öykü gelişim çizgisi; kumpas; grafiğini çıkarma, diyagram,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9212" name="Resim 1109719212" descr="çizgi, öykü gelişim çizgisi; kumpas; grafiğini çıkarma, diyagram, metin içeren bir resim&#10;&#10;Açıklama otomatik olarak oluşturuldu"/>
                    <pic:cNvPicPr/>
                  </pic:nvPicPr>
                  <pic:blipFill>
                    <a:blip r:embed="rId33"/>
                    <a:stretch>
                      <a:fillRect/>
                    </a:stretch>
                  </pic:blipFill>
                  <pic:spPr>
                    <a:xfrm>
                      <a:off x="0" y="0"/>
                      <a:ext cx="6683692" cy="2626418"/>
                    </a:xfrm>
                    <a:prstGeom prst="rect">
                      <a:avLst/>
                    </a:prstGeom>
                  </pic:spPr>
                </pic:pic>
              </a:graphicData>
            </a:graphic>
          </wp:inline>
        </w:drawing>
      </w:r>
    </w:p>
    <w:p w14:paraId="7E47C3D6" w14:textId="07CA4541" w:rsidR="002D51E8" w:rsidRPr="00F36C5C" w:rsidRDefault="000F6B84" w:rsidP="002D51E8">
      <w:pPr>
        <w:pStyle w:val="NormalWeb"/>
        <w:shd w:val="clear" w:color="auto" w:fill="FFFFFF"/>
        <w:spacing w:before="0" w:beforeAutospacing="0"/>
        <w:rPr>
          <w:rFonts w:ascii="Tahoma" w:hAnsi="Tahoma" w:cs="Tahoma"/>
          <w:color w:val="707070"/>
          <w:sz w:val="16"/>
          <w:szCs w:val="16"/>
        </w:rPr>
      </w:pPr>
      <w:r w:rsidRPr="00F36C5C">
        <w:rPr>
          <w:rFonts w:ascii="Tahoma" w:hAnsi="Tahoma" w:cs="Tahoma"/>
          <w:color w:val="707070"/>
          <w:sz w:val="16"/>
          <w:szCs w:val="16"/>
        </w:rPr>
        <w:t>Source:</w:t>
      </w:r>
      <w:r w:rsidR="002D51E8" w:rsidRPr="00F36C5C">
        <w:rPr>
          <w:rFonts w:ascii="Tahoma" w:hAnsi="Tahoma" w:cs="Tahoma"/>
          <w:color w:val="707070"/>
          <w:sz w:val="16"/>
          <w:szCs w:val="16"/>
        </w:rPr>
        <w:t>https://</w:t>
      </w:r>
      <w:r w:rsidR="00C10301" w:rsidRPr="00F36C5C">
        <w:rPr>
          <w:rFonts w:ascii="Tahoma" w:hAnsi="Tahoma" w:cs="Tahoma"/>
          <w:color w:val="707070"/>
          <w:sz w:val="16"/>
          <w:szCs w:val="16"/>
        </w:rPr>
        <w:t>İzmir</w:t>
      </w:r>
      <w:r w:rsidR="002D51E8" w:rsidRPr="00F36C5C">
        <w:rPr>
          <w:rFonts w:ascii="Tahoma" w:hAnsi="Tahoma" w:cs="Tahoma"/>
          <w:color w:val="707070"/>
          <w:sz w:val="16"/>
          <w:szCs w:val="16"/>
        </w:rPr>
        <w:t>inrakamlari.</w:t>
      </w:r>
      <w:r w:rsidR="00C10301" w:rsidRPr="00F36C5C">
        <w:rPr>
          <w:rFonts w:ascii="Tahoma" w:hAnsi="Tahoma" w:cs="Tahoma"/>
          <w:color w:val="707070"/>
          <w:sz w:val="16"/>
          <w:szCs w:val="16"/>
        </w:rPr>
        <w:t>İzmir</w:t>
      </w:r>
      <w:r w:rsidR="002D51E8" w:rsidRPr="00F36C5C">
        <w:rPr>
          <w:rFonts w:ascii="Tahoma" w:hAnsi="Tahoma" w:cs="Tahoma"/>
          <w:color w:val="707070"/>
          <w:sz w:val="16"/>
          <w:szCs w:val="16"/>
        </w:rPr>
        <w:t>.bel.tr/tr/2022/96/YillaraGoreIstihdamOrani</w:t>
      </w:r>
    </w:p>
    <w:p w14:paraId="6D6AC0E0" w14:textId="587794B9" w:rsidR="002D51E8" w:rsidRPr="00975ED9" w:rsidRDefault="002D51E8" w:rsidP="002D51E8">
      <w:pPr>
        <w:jc w:val="both"/>
        <w:rPr>
          <w:rFonts w:ascii="Tahoma" w:hAnsi="Tahoma" w:cs="Tahoma"/>
          <w:sz w:val="20"/>
          <w:szCs w:val="20"/>
        </w:rPr>
      </w:pPr>
      <w:r w:rsidRPr="00975ED9">
        <w:rPr>
          <w:rFonts w:ascii="Tahoma" w:hAnsi="Tahoma" w:cs="Tahoma"/>
          <w:sz w:val="20"/>
          <w:szCs w:val="20"/>
        </w:rPr>
        <w:t xml:space="preserve">As of </w:t>
      </w:r>
      <w:r w:rsidR="00014183" w:rsidRPr="00975ED9">
        <w:rPr>
          <w:rFonts w:ascii="Tahoma" w:hAnsi="Tahoma" w:cs="Tahoma"/>
          <w:sz w:val="20"/>
          <w:szCs w:val="20"/>
        </w:rPr>
        <w:t>20</w:t>
      </w:r>
      <w:r w:rsidR="00014183">
        <w:rPr>
          <w:rFonts w:ascii="Tahoma" w:hAnsi="Tahoma" w:cs="Tahoma"/>
          <w:sz w:val="20"/>
          <w:szCs w:val="20"/>
        </w:rPr>
        <w:t>22</w:t>
      </w:r>
      <w:r w:rsidRPr="00975ED9">
        <w:rPr>
          <w:rFonts w:ascii="Tahoma" w:hAnsi="Tahoma" w:cs="Tahoma"/>
          <w:sz w:val="20"/>
          <w:szCs w:val="20"/>
        </w:rPr>
        <w:t xml:space="preserve">, 60.2% of employed people in </w:t>
      </w:r>
      <w:r w:rsidR="00C10301">
        <w:rPr>
          <w:rFonts w:ascii="Tahoma" w:hAnsi="Tahoma" w:cs="Tahoma"/>
          <w:sz w:val="20"/>
          <w:szCs w:val="20"/>
        </w:rPr>
        <w:t>İzmir</w:t>
      </w:r>
      <w:r w:rsidRPr="00975ED9">
        <w:rPr>
          <w:rFonts w:ascii="Tahoma" w:hAnsi="Tahoma" w:cs="Tahoma"/>
          <w:sz w:val="20"/>
          <w:szCs w:val="20"/>
        </w:rPr>
        <w:t xml:space="preserve"> work in services, 32.4% in industry and 7.4% in agriculture. In terms of employment rate, </w:t>
      </w:r>
      <w:r w:rsidR="00C10301">
        <w:rPr>
          <w:rFonts w:ascii="Tahoma" w:hAnsi="Tahoma" w:cs="Tahoma"/>
          <w:sz w:val="20"/>
          <w:szCs w:val="20"/>
        </w:rPr>
        <w:t>İzmir</w:t>
      </w:r>
      <w:r w:rsidRPr="00975ED9">
        <w:rPr>
          <w:rFonts w:ascii="Tahoma" w:hAnsi="Tahoma" w:cs="Tahoma"/>
          <w:sz w:val="20"/>
          <w:szCs w:val="20"/>
        </w:rPr>
        <w:t xml:space="preserve"> is above the average of Turkey and the Aegean Region in the services and industry sectors.</w:t>
      </w:r>
      <w:r w:rsidR="00B25E98" w:rsidRPr="00975ED9">
        <w:rPr>
          <w:rFonts w:ascii="Tahoma" w:hAnsi="Tahoma" w:cs="Tahoma"/>
          <w:noProof/>
          <w:sz w:val="20"/>
          <w:szCs w:val="20"/>
        </w:rPr>
        <w:t xml:space="preserve"> </w:t>
      </w:r>
    </w:p>
    <w:p w14:paraId="4BADF9E9" w14:textId="09005BFA" w:rsidR="00627D2B" w:rsidRPr="00975ED9" w:rsidRDefault="00B25E98" w:rsidP="00F36C5C">
      <w:pPr>
        <w:pStyle w:val="ResimYazs"/>
        <w:jc w:val="center"/>
        <w:rPr>
          <w:rFonts w:ascii="Tahoma" w:hAnsi="Tahoma" w:cs="Tahoma"/>
          <w:sz w:val="20"/>
          <w:szCs w:val="20"/>
        </w:rPr>
      </w:pPr>
      <w:bookmarkStart w:id="1346" w:name="_Toc174252269"/>
      <w:r w:rsidRPr="00F36C5C">
        <w:rPr>
          <w:rFonts w:ascii="Tahoma" w:hAnsi="Tahoma" w:cs="Tahoma"/>
          <w:b/>
          <w:bCs/>
          <w:i w:val="0"/>
          <w:iCs w:val="0"/>
          <w:noProof/>
          <w:sz w:val="20"/>
          <w:szCs w:val="20"/>
        </w:rPr>
        <w:drawing>
          <wp:anchor distT="0" distB="0" distL="114300" distR="114300" simplePos="0" relativeHeight="251658273" behindDoc="0" locked="0" layoutInCell="1" allowOverlap="1" wp14:anchorId="56C74734" wp14:editId="57E5A2BD">
            <wp:simplePos x="0" y="0"/>
            <wp:positionH relativeFrom="column">
              <wp:posOffset>299085</wp:posOffset>
            </wp:positionH>
            <wp:positionV relativeFrom="paragraph">
              <wp:posOffset>445135</wp:posOffset>
            </wp:positionV>
            <wp:extent cx="5610225" cy="2971800"/>
            <wp:effectExtent l="0" t="0" r="9525" b="0"/>
            <wp:wrapSquare wrapText="bothSides"/>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627D2B" w:rsidRPr="00F36C5C">
        <w:rPr>
          <w:rFonts w:ascii="Tahoma" w:hAnsi="Tahoma" w:cs="Tahoma"/>
          <w:b/>
          <w:bCs/>
          <w:i w:val="0"/>
          <w:iCs w:val="0"/>
          <w:sz w:val="20"/>
          <w:szCs w:val="20"/>
        </w:rPr>
        <w:t xml:space="preserve">Figure </w:t>
      </w:r>
      <w:r w:rsidR="00627D2B" w:rsidRPr="00F36C5C">
        <w:rPr>
          <w:rFonts w:ascii="Tahoma" w:hAnsi="Tahoma" w:cs="Tahoma"/>
          <w:b/>
          <w:bCs/>
          <w:i w:val="0"/>
          <w:iCs w:val="0"/>
          <w:sz w:val="20"/>
          <w:szCs w:val="20"/>
        </w:rPr>
        <w:fldChar w:fldCharType="begin"/>
      </w:r>
      <w:r w:rsidR="00627D2B" w:rsidRPr="00F36C5C">
        <w:rPr>
          <w:rFonts w:ascii="Tahoma" w:hAnsi="Tahoma" w:cs="Tahoma"/>
          <w:b/>
          <w:bCs/>
          <w:i w:val="0"/>
          <w:iCs w:val="0"/>
          <w:sz w:val="20"/>
          <w:szCs w:val="20"/>
        </w:rPr>
        <w:instrText xml:space="preserve"> SEQ Figure \* ARABIC </w:instrText>
      </w:r>
      <w:r w:rsidR="00627D2B" w:rsidRPr="00F36C5C">
        <w:rPr>
          <w:rFonts w:ascii="Tahoma" w:hAnsi="Tahoma" w:cs="Tahoma"/>
          <w:b/>
          <w:bCs/>
          <w:i w:val="0"/>
          <w:iCs w:val="0"/>
          <w:sz w:val="20"/>
          <w:szCs w:val="20"/>
        </w:rPr>
        <w:fldChar w:fldCharType="separate"/>
      </w:r>
      <w:r w:rsidR="00627D2B" w:rsidRPr="00F36C5C">
        <w:rPr>
          <w:rFonts w:ascii="Tahoma" w:hAnsi="Tahoma" w:cs="Tahoma"/>
          <w:b/>
          <w:bCs/>
          <w:i w:val="0"/>
          <w:iCs w:val="0"/>
          <w:sz w:val="20"/>
          <w:szCs w:val="20"/>
        </w:rPr>
        <w:t>11</w:t>
      </w:r>
      <w:r w:rsidR="00627D2B" w:rsidRPr="00F36C5C">
        <w:rPr>
          <w:rFonts w:ascii="Tahoma" w:hAnsi="Tahoma" w:cs="Tahoma"/>
          <w:b/>
          <w:bCs/>
          <w:i w:val="0"/>
          <w:iCs w:val="0"/>
          <w:sz w:val="20"/>
          <w:szCs w:val="20"/>
        </w:rPr>
        <w:fldChar w:fldCharType="end"/>
      </w:r>
      <w:r w:rsidR="00627D2B" w:rsidRPr="00975ED9">
        <w:rPr>
          <w:rFonts w:ascii="Tahoma" w:hAnsi="Tahoma" w:cs="Tahoma"/>
          <w:i w:val="0"/>
          <w:iCs w:val="0"/>
          <w:sz w:val="20"/>
          <w:szCs w:val="20"/>
        </w:rPr>
        <w:t xml:space="preserve"> Sectoral Distribution Of The Employed In </w:t>
      </w:r>
      <w:bookmarkEnd w:id="1346"/>
      <w:r w:rsidR="00C10301">
        <w:rPr>
          <w:rFonts w:ascii="Tahoma" w:hAnsi="Tahoma" w:cs="Tahoma"/>
          <w:i w:val="0"/>
          <w:iCs w:val="0"/>
          <w:sz w:val="20"/>
          <w:szCs w:val="20"/>
        </w:rPr>
        <w:t>İzmir</w:t>
      </w:r>
    </w:p>
    <w:p w14:paraId="623AEEC2" w14:textId="6DD53074" w:rsidR="002D51E8" w:rsidRDefault="002D51E8" w:rsidP="002D51E8">
      <w:pPr>
        <w:jc w:val="both"/>
      </w:pPr>
    </w:p>
    <w:p w14:paraId="631CD2BA" w14:textId="339B328A" w:rsidR="002D51E8" w:rsidRPr="00F36C5C" w:rsidRDefault="000F6B84" w:rsidP="002D51E8">
      <w:pPr>
        <w:pStyle w:val="NormalWeb"/>
        <w:shd w:val="clear" w:color="auto" w:fill="FFFFFF"/>
        <w:spacing w:before="0" w:beforeAutospacing="0"/>
        <w:rPr>
          <w:rFonts w:ascii="Tahoma" w:eastAsiaTheme="minorHAnsi" w:hAnsi="Tahoma" w:cs="Tahoma"/>
          <w:color w:val="0E2841" w:themeColor="text2"/>
          <w:kern w:val="2"/>
          <w:sz w:val="20"/>
          <w:szCs w:val="20"/>
          <w:lang w:val="en-US" w:eastAsia="en-US"/>
          <w14:ligatures w14:val="standardContextual"/>
        </w:rPr>
      </w:pPr>
      <w:r w:rsidRPr="00F36C5C">
        <w:rPr>
          <w:rFonts w:ascii="Tahoma" w:eastAsiaTheme="minorHAnsi" w:hAnsi="Tahoma" w:cs="Tahoma"/>
          <w:color w:val="0E2841" w:themeColor="text2"/>
          <w:kern w:val="2"/>
          <w:sz w:val="20"/>
          <w:szCs w:val="20"/>
          <w:lang w:val="en-US" w:eastAsia="en-US"/>
          <w14:ligatures w14:val="standardContextual"/>
        </w:rPr>
        <w:t>Source:</w:t>
      </w:r>
      <w:r>
        <w:rPr>
          <w:rFonts w:ascii="Tahoma" w:eastAsiaTheme="minorHAnsi" w:hAnsi="Tahoma" w:cs="Tahoma"/>
          <w:color w:val="0E2841" w:themeColor="text2"/>
          <w:kern w:val="2"/>
          <w:sz w:val="20"/>
          <w:szCs w:val="20"/>
          <w:lang w:val="en-US" w:eastAsia="en-US"/>
          <w14:ligatures w14:val="standardContextual"/>
        </w:rPr>
        <w:t xml:space="preserve"> </w:t>
      </w:r>
      <w:hyperlink r:id="rId35" w:history="1">
        <w:r w:rsidRPr="00F36C5C">
          <w:rPr>
            <w:rStyle w:val="Kpr"/>
            <w:rFonts w:ascii="Tahoma" w:eastAsiaTheme="minorHAnsi" w:hAnsi="Tahoma" w:cs="Tahoma"/>
            <w:sz w:val="20"/>
            <w:szCs w:val="20"/>
          </w:rPr>
          <w:t>https://İzmirinrakamlari.İzmir.bel.tr/tr/2022/96/YillaraGoreIstihdamOran</w:t>
        </w:r>
        <w:r w:rsidRPr="00F36C5C">
          <w:rPr>
            <w:rStyle w:val="Kpr"/>
            <w:rFonts w:eastAsiaTheme="minorHAnsi"/>
            <w:sz w:val="20"/>
            <w:szCs w:val="20"/>
          </w:rPr>
          <w:t>i</w:t>
        </w:r>
      </w:hyperlink>
    </w:p>
    <w:p w14:paraId="0CBB82F8" w14:textId="09FCF355" w:rsidR="002D51E8" w:rsidRPr="00975ED9" w:rsidRDefault="0078260E" w:rsidP="007E6492">
      <w:pPr>
        <w:pStyle w:val="Balk4"/>
      </w:pPr>
      <w:bookmarkStart w:id="1347" w:name="_Hlk174455864"/>
      <w:r>
        <w:lastRenderedPageBreak/>
        <w:t>6.2.7.</w:t>
      </w:r>
      <w:r w:rsidR="007E6492">
        <w:t>1</w:t>
      </w:r>
      <w:r>
        <w:t xml:space="preserve"> </w:t>
      </w:r>
      <w:r w:rsidR="002D51E8" w:rsidRPr="00975ED9">
        <w:t>Agr</w:t>
      </w:r>
      <w:r w:rsidR="00127AEF">
        <w:t>i</w:t>
      </w:r>
      <w:r w:rsidR="002D51E8" w:rsidRPr="00975ED9">
        <w:t>cultu</w:t>
      </w:r>
      <w:r w:rsidR="00710DFC">
        <w:t xml:space="preserve">re and </w:t>
      </w:r>
      <w:r w:rsidR="00710DFC" w:rsidRPr="00DD69CB">
        <w:t xml:space="preserve">Animal Husbandry </w:t>
      </w:r>
      <w:r w:rsidR="002D51E8" w:rsidRPr="00975ED9">
        <w:t>S</w:t>
      </w:r>
      <w:r w:rsidR="00127AEF">
        <w:t>i</w:t>
      </w:r>
      <w:r w:rsidR="002D51E8" w:rsidRPr="00975ED9">
        <w:t>tuat</w:t>
      </w:r>
      <w:r w:rsidR="00F76191">
        <w:t>i</w:t>
      </w:r>
      <w:r w:rsidR="002D51E8" w:rsidRPr="00975ED9">
        <w:t xml:space="preserve">on </w:t>
      </w:r>
      <w:bookmarkEnd w:id="1347"/>
      <w:r w:rsidR="002D51E8" w:rsidRPr="00975ED9">
        <w:t xml:space="preserve">In </w:t>
      </w:r>
      <w:r w:rsidR="00C10301">
        <w:t>İzmir</w:t>
      </w:r>
      <w:r w:rsidR="002D51E8" w:rsidRPr="00975ED9">
        <w:t xml:space="preserve"> Prov</w:t>
      </w:r>
      <w:r w:rsidR="00127AEF">
        <w:t>i</w:t>
      </w:r>
      <w:r w:rsidR="002D51E8" w:rsidRPr="00975ED9">
        <w:t>nce</w:t>
      </w:r>
    </w:p>
    <w:p w14:paraId="6E935133" w14:textId="77777777" w:rsidR="00BB374B" w:rsidRDefault="00C10301" w:rsidP="00F76191">
      <w:pPr>
        <w:ind w:firstLine="708"/>
        <w:jc w:val="both"/>
        <w:rPr>
          <w:rFonts w:ascii="Tahoma" w:hAnsi="Tahoma" w:cs="Tahoma"/>
          <w:sz w:val="20"/>
          <w:szCs w:val="20"/>
        </w:rPr>
      </w:pPr>
      <w:r w:rsidRPr="00975ED9">
        <w:rPr>
          <w:rFonts w:ascii="Tahoma" w:hAnsi="Tahoma" w:cs="Tahoma"/>
          <w:sz w:val="20"/>
          <w:szCs w:val="20"/>
        </w:rPr>
        <w:t>İzmir</w:t>
      </w:r>
      <w:r w:rsidR="002D51E8" w:rsidRPr="00975ED9">
        <w:rPr>
          <w:rFonts w:ascii="Tahoma" w:hAnsi="Tahoma" w:cs="Tahoma"/>
          <w:sz w:val="20"/>
          <w:szCs w:val="20"/>
        </w:rPr>
        <w:t>'s territory consists of 27.5% arable land, 2.6% pasture, 37.1% forest and heathland, and 32.8% other land, with 51,287 registered enterprises engaged in farming activities.</w:t>
      </w:r>
      <w:r w:rsidR="00F76191" w:rsidRPr="00F76191">
        <w:rPr>
          <w:rFonts w:ascii="Tahoma" w:hAnsi="Tahoma" w:cs="Tahoma"/>
          <w:sz w:val="20"/>
          <w:szCs w:val="20"/>
        </w:rPr>
        <w:t xml:space="preserve"> </w:t>
      </w:r>
    </w:p>
    <w:p w14:paraId="5DCD7388" w14:textId="52645810" w:rsidR="00F76191" w:rsidRPr="00DD69CB" w:rsidRDefault="00F765E9" w:rsidP="00F76191">
      <w:pPr>
        <w:ind w:firstLine="708"/>
        <w:jc w:val="both"/>
        <w:rPr>
          <w:rFonts w:ascii="Tahoma" w:hAnsi="Tahoma" w:cs="Tahoma"/>
          <w:sz w:val="20"/>
          <w:szCs w:val="20"/>
        </w:rPr>
      </w:pPr>
      <w:r w:rsidRPr="00F765E9">
        <w:rPr>
          <w:rFonts w:ascii="Tahoma" w:hAnsi="Tahoma" w:cs="Tahoma"/>
          <w:sz w:val="20"/>
          <w:szCs w:val="20"/>
        </w:rPr>
        <w:t>In 2022, the distribution of arable land by crop and area of use is as follows: 48.1% of arable land is arable land (including fallow + arable vacant land), 8% is vegetable land (including under cover), 43.4% is fruit and spice land and 0.5% is ornamental plant land.</w:t>
      </w:r>
    </w:p>
    <w:p w14:paraId="3B4DD748" w14:textId="4BA54FDE" w:rsidR="00627D2B" w:rsidRDefault="00627D2B">
      <w:pPr>
        <w:pStyle w:val="ResimYazs"/>
        <w:jc w:val="center"/>
        <w:rPr>
          <w:rFonts w:ascii="Tahoma" w:hAnsi="Tahoma" w:cs="Tahoma"/>
          <w:i w:val="0"/>
          <w:iCs w:val="0"/>
          <w:sz w:val="20"/>
          <w:szCs w:val="20"/>
        </w:rPr>
      </w:pPr>
      <w:bookmarkStart w:id="1348" w:name="_Toc174628910"/>
      <w:bookmarkStart w:id="1349" w:name="_Hlk174455821"/>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BB374B" w:rsidRPr="00BB374B">
        <w:rPr>
          <w:rFonts w:ascii="Tahoma" w:hAnsi="Tahoma" w:cs="Tahoma"/>
          <w:i w:val="0"/>
          <w:iCs w:val="0"/>
          <w:sz w:val="20"/>
          <w:szCs w:val="20"/>
        </w:rPr>
        <w:t xml:space="preserve">Distribution of </w:t>
      </w:r>
      <w:r w:rsidR="00BB374B">
        <w:rPr>
          <w:rFonts w:ascii="Tahoma" w:hAnsi="Tahoma" w:cs="Tahoma"/>
          <w:i w:val="0"/>
          <w:iCs w:val="0"/>
          <w:sz w:val="20"/>
          <w:szCs w:val="20"/>
        </w:rPr>
        <w:t>Cultivable Land</w:t>
      </w:r>
      <w:r w:rsidR="00BB374B" w:rsidRPr="00BB374B">
        <w:rPr>
          <w:rFonts w:ascii="Tahoma" w:hAnsi="Tahoma" w:cs="Tahoma"/>
          <w:i w:val="0"/>
          <w:iCs w:val="0"/>
          <w:sz w:val="20"/>
          <w:szCs w:val="20"/>
        </w:rPr>
        <w:t xml:space="preserve"> by </w:t>
      </w:r>
      <w:r w:rsidR="00BB374B">
        <w:rPr>
          <w:rFonts w:ascii="Tahoma" w:hAnsi="Tahoma" w:cs="Tahoma"/>
          <w:i w:val="0"/>
          <w:iCs w:val="0"/>
          <w:sz w:val="20"/>
          <w:szCs w:val="20"/>
        </w:rPr>
        <w:t>C</w:t>
      </w:r>
      <w:r w:rsidR="00BB374B" w:rsidRPr="00BB374B">
        <w:rPr>
          <w:rFonts w:ascii="Tahoma" w:hAnsi="Tahoma" w:cs="Tahoma"/>
          <w:i w:val="0"/>
          <w:iCs w:val="0"/>
          <w:sz w:val="20"/>
          <w:szCs w:val="20"/>
        </w:rPr>
        <w:t xml:space="preserve">rop and </w:t>
      </w:r>
      <w:r w:rsidR="00BB374B">
        <w:rPr>
          <w:rFonts w:ascii="Tahoma" w:hAnsi="Tahoma" w:cs="Tahoma"/>
          <w:i w:val="0"/>
          <w:iCs w:val="0"/>
          <w:sz w:val="20"/>
          <w:szCs w:val="20"/>
        </w:rPr>
        <w:t>Usage Area</w:t>
      </w:r>
      <w:r w:rsidR="00BB374B" w:rsidRPr="00BB374B">
        <w:rPr>
          <w:rFonts w:ascii="Tahoma" w:hAnsi="Tahoma" w:cs="Tahoma"/>
          <w:i w:val="0"/>
          <w:iCs w:val="0"/>
          <w:sz w:val="20"/>
          <w:szCs w:val="20"/>
        </w:rPr>
        <w:t xml:space="preserve"> in Izmir Province</w:t>
      </w:r>
      <w:r w:rsidR="00BB374B">
        <w:rPr>
          <w:rFonts w:ascii="Tahoma" w:hAnsi="Tahoma" w:cs="Tahoma"/>
          <w:i w:val="0"/>
          <w:iCs w:val="0"/>
          <w:sz w:val="20"/>
          <w:szCs w:val="20"/>
        </w:rPr>
        <w:t>, 2022</w:t>
      </w:r>
      <w:bookmarkEnd w:id="1348"/>
    </w:p>
    <w:tbl>
      <w:tblPr>
        <w:tblW w:w="9634" w:type="dxa"/>
        <w:tblCellMar>
          <w:left w:w="70" w:type="dxa"/>
          <w:right w:w="70" w:type="dxa"/>
        </w:tblCellMar>
        <w:tblLook w:val="04A0" w:firstRow="1" w:lastRow="0" w:firstColumn="1" w:lastColumn="0" w:noHBand="0" w:noVBand="1"/>
      </w:tblPr>
      <w:tblGrid>
        <w:gridCol w:w="339"/>
        <w:gridCol w:w="4192"/>
        <w:gridCol w:w="2552"/>
        <w:gridCol w:w="2551"/>
      </w:tblGrid>
      <w:tr w:rsidR="00A24FF8" w:rsidRPr="00A24FF8" w14:paraId="2EC4F55C"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936C1F" w14:textId="1164862F" w:rsidR="00A24FF8" w:rsidRPr="0048162E" w:rsidRDefault="00C13C6F" w:rsidP="00A24FF8">
            <w:pPr>
              <w:spacing w:after="0" w:line="240" w:lineRule="auto"/>
              <w:rPr>
                <w:rFonts w:ascii="Tahoma" w:eastAsia="Times New Roman" w:hAnsi="Tahoma" w:cs="Tahoma"/>
                <w:b/>
                <w:bCs/>
                <w:color w:val="000000"/>
                <w:kern w:val="0"/>
                <w:sz w:val="18"/>
                <w:szCs w:val="18"/>
                <w:lang w:val="tr-TR" w:eastAsia="tr-TR"/>
                <w14:ligatures w14:val="none"/>
              </w:rPr>
            </w:pPr>
            <w:proofErr w:type="spellStart"/>
            <w:r w:rsidRPr="0048162E">
              <w:rPr>
                <w:rFonts w:ascii="Tahoma" w:eastAsia="Times New Roman" w:hAnsi="Tahoma" w:cs="Tahoma"/>
                <w:b/>
                <w:bCs/>
                <w:color w:val="000000"/>
                <w:kern w:val="0"/>
                <w:sz w:val="18"/>
                <w:szCs w:val="18"/>
                <w:lang w:val="tr-TR" w:eastAsia="tr-TR"/>
                <w14:ligatures w14:val="none"/>
              </w:rPr>
              <w:t>Cultivable</w:t>
            </w:r>
            <w:proofErr w:type="spellEnd"/>
            <w:r w:rsidRPr="0048162E">
              <w:rPr>
                <w:rFonts w:ascii="Tahoma" w:eastAsia="Times New Roman" w:hAnsi="Tahoma" w:cs="Tahoma"/>
                <w:b/>
                <w:bCs/>
                <w:color w:val="000000"/>
                <w:kern w:val="0"/>
                <w:sz w:val="18"/>
                <w:szCs w:val="18"/>
                <w:lang w:val="tr-TR" w:eastAsia="tr-TR"/>
                <w14:ligatures w14:val="none"/>
              </w:rPr>
              <w:t xml:space="preserve"> Land Distribution</w:t>
            </w:r>
            <w:r w:rsidR="00A24FF8" w:rsidRPr="0048162E">
              <w:rPr>
                <w:rFonts w:ascii="Tahoma" w:eastAsia="Times New Roman" w:hAnsi="Tahoma" w:cs="Tahoma"/>
                <w:b/>
                <w:bCs/>
                <w:color w:val="000000"/>
                <w:kern w:val="0"/>
                <w:sz w:val="18"/>
                <w:szCs w:val="18"/>
                <w:lang w:val="tr-TR" w:eastAsia="tr-TR"/>
                <w14:ligatures w14:val="none"/>
              </w:rPr>
              <w:t xml:space="preserve">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7A7CC2F" w14:textId="580106E2" w:rsidR="00A24FF8" w:rsidRPr="0048162E" w:rsidRDefault="00C13C6F" w:rsidP="00A24FF8">
            <w:pPr>
              <w:spacing w:after="0" w:line="240" w:lineRule="auto"/>
              <w:jc w:val="center"/>
              <w:rPr>
                <w:rFonts w:ascii="Tahoma" w:eastAsia="Times New Roman" w:hAnsi="Tahoma" w:cs="Tahoma"/>
                <w:b/>
                <w:bCs/>
                <w:color w:val="000000"/>
                <w:kern w:val="0"/>
                <w:sz w:val="18"/>
                <w:szCs w:val="18"/>
                <w:lang w:val="tr-TR" w:eastAsia="tr-TR"/>
                <w14:ligatures w14:val="none"/>
              </w:rPr>
            </w:pPr>
            <w:proofErr w:type="spellStart"/>
            <w:r w:rsidRPr="0048162E">
              <w:rPr>
                <w:rFonts w:ascii="Tahoma" w:eastAsia="Times New Roman" w:hAnsi="Tahoma" w:cs="Tahoma"/>
                <w:b/>
                <w:bCs/>
                <w:color w:val="000000"/>
                <w:kern w:val="0"/>
                <w:sz w:val="18"/>
                <w:szCs w:val="18"/>
                <w:lang w:val="tr-TR" w:eastAsia="tr-TR"/>
                <w14:ligatures w14:val="none"/>
              </w:rPr>
              <w:t>Area</w:t>
            </w:r>
            <w:proofErr w:type="spellEnd"/>
            <w:r w:rsidRPr="0048162E">
              <w:rPr>
                <w:rFonts w:ascii="Tahoma" w:eastAsia="Times New Roman" w:hAnsi="Tahoma" w:cs="Tahoma"/>
                <w:b/>
                <w:bCs/>
                <w:color w:val="000000"/>
                <w:kern w:val="0"/>
                <w:sz w:val="18"/>
                <w:szCs w:val="18"/>
                <w:lang w:val="tr-TR" w:eastAsia="tr-TR"/>
                <w14:ligatures w14:val="none"/>
              </w:rPr>
              <w:t xml:space="preserve"> (ha)</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3B5108A2" w14:textId="621B3A72" w:rsidR="00A24FF8" w:rsidRPr="0048162E" w:rsidRDefault="00C13C6F" w:rsidP="00A24FF8">
            <w:pPr>
              <w:spacing w:after="0" w:line="240" w:lineRule="auto"/>
              <w:jc w:val="center"/>
              <w:rPr>
                <w:rFonts w:ascii="Tahoma" w:eastAsia="Times New Roman" w:hAnsi="Tahoma" w:cs="Tahoma"/>
                <w:b/>
                <w:bCs/>
                <w:color w:val="000000"/>
                <w:kern w:val="0"/>
                <w:sz w:val="18"/>
                <w:szCs w:val="18"/>
                <w:lang w:val="tr-TR" w:eastAsia="tr-TR"/>
                <w14:ligatures w14:val="none"/>
              </w:rPr>
            </w:pPr>
            <w:proofErr w:type="spellStart"/>
            <w:r w:rsidRPr="0048162E">
              <w:rPr>
                <w:rFonts w:ascii="Tahoma" w:eastAsia="Times New Roman" w:hAnsi="Tahoma" w:cs="Tahoma"/>
                <w:b/>
                <w:bCs/>
                <w:color w:val="000000"/>
                <w:kern w:val="0"/>
                <w:sz w:val="18"/>
                <w:szCs w:val="18"/>
                <w:lang w:val="tr-TR" w:eastAsia="tr-TR"/>
                <w14:ligatures w14:val="none"/>
              </w:rPr>
              <w:t>Share</w:t>
            </w:r>
            <w:proofErr w:type="spellEnd"/>
            <w:r w:rsidRPr="0048162E">
              <w:rPr>
                <w:rFonts w:ascii="Tahoma" w:eastAsia="Times New Roman" w:hAnsi="Tahoma" w:cs="Tahoma"/>
                <w:b/>
                <w:bCs/>
                <w:color w:val="000000"/>
                <w:kern w:val="0"/>
                <w:sz w:val="18"/>
                <w:szCs w:val="18"/>
                <w:lang w:val="tr-TR" w:eastAsia="tr-TR"/>
                <w14:ligatures w14:val="none"/>
              </w:rPr>
              <w:t xml:space="preserve"> (%)</w:t>
            </w:r>
          </w:p>
        </w:tc>
      </w:tr>
      <w:tr w:rsidR="00A24FF8" w:rsidRPr="00A24FF8" w14:paraId="6E369100"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05A156" w14:textId="251A87FE"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proofErr w:type="spellStart"/>
            <w:r w:rsidRPr="0048162E">
              <w:rPr>
                <w:rFonts w:ascii="Tahoma" w:eastAsia="Times New Roman" w:hAnsi="Tahoma" w:cs="Tahoma"/>
                <w:color w:val="000000"/>
                <w:kern w:val="0"/>
                <w:sz w:val="18"/>
                <w:szCs w:val="18"/>
                <w:lang w:val="tr-TR" w:eastAsia="tr-TR"/>
                <w14:ligatures w14:val="none"/>
              </w:rPr>
              <w:t>Field</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Area</w:t>
            </w:r>
            <w:proofErr w:type="spellEnd"/>
            <w:r w:rsidRPr="0048162E">
              <w:rPr>
                <w:rFonts w:ascii="Tahoma" w:eastAsia="Times New Roman" w:hAnsi="Tahoma" w:cs="Tahoma"/>
                <w:color w:val="000000"/>
                <w:kern w:val="0"/>
                <w:sz w:val="18"/>
                <w:szCs w:val="18"/>
                <w:lang w:val="tr-TR" w:eastAsia="tr-TR"/>
                <w14:ligatures w14:val="none"/>
              </w:rPr>
              <w:t xml:space="preserve"> </w:t>
            </w:r>
            <w:r w:rsidR="00A24FF8"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Fallow</w:t>
            </w:r>
            <w:r w:rsidR="00A24FF8" w:rsidRPr="0048162E">
              <w:rPr>
                <w:rFonts w:ascii="Tahoma" w:eastAsia="Times New Roman" w:hAnsi="Tahoma" w:cs="Tahoma"/>
                <w:color w:val="000000"/>
                <w:kern w:val="0"/>
                <w:sz w:val="18"/>
                <w:szCs w:val="18"/>
                <w:lang w:val="tr-TR" w:eastAsia="tr-TR"/>
                <w14:ligatures w14:val="none"/>
              </w:rPr>
              <w:t>+TEBA</w:t>
            </w:r>
            <w:proofErr w:type="spellEnd"/>
            <w:r w:rsidR="00A24FF8"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Included</w:t>
            </w:r>
            <w:proofErr w:type="spellEnd"/>
            <w:r w:rsidR="00A24FF8" w:rsidRPr="0048162E">
              <w:rPr>
                <w:rFonts w:ascii="Tahoma" w:eastAsia="Times New Roman" w:hAnsi="Tahoma" w:cs="Tahoma"/>
                <w:color w:val="000000"/>
                <w:kern w:val="0"/>
                <w:sz w:val="18"/>
                <w:szCs w:val="18"/>
                <w:lang w:val="tr-TR" w:eastAsia="tr-TR"/>
                <w14:ligatures w14:val="none"/>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14:paraId="540B550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170.118</w:t>
            </w:r>
          </w:p>
        </w:tc>
        <w:tc>
          <w:tcPr>
            <w:tcW w:w="2551" w:type="dxa"/>
            <w:tcBorders>
              <w:top w:val="nil"/>
              <w:left w:val="nil"/>
              <w:bottom w:val="nil"/>
              <w:right w:val="single" w:sz="4" w:space="0" w:color="auto"/>
            </w:tcBorders>
            <w:shd w:val="clear" w:color="auto" w:fill="auto"/>
            <w:noWrap/>
            <w:vAlign w:val="bottom"/>
            <w:hideMark/>
          </w:tcPr>
          <w:p w14:paraId="51CADAB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48,10</w:t>
            </w:r>
          </w:p>
        </w:tc>
      </w:tr>
      <w:tr w:rsidR="00A24FF8" w:rsidRPr="00A24FF8" w14:paraId="7E33FBE6"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658F02" w14:textId="347359C3"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proofErr w:type="spellStart"/>
            <w:r w:rsidRPr="0048162E">
              <w:rPr>
                <w:rFonts w:ascii="Tahoma" w:eastAsia="Times New Roman" w:hAnsi="Tahoma" w:cs="Tahoma"/>
                <w:color w:val="000000"/>
                <w:kern w:val="0"/>
                <w:sz w:val="18"/>
                <w:szCs w:val="18"/>
                <w:lang w:val="tr-TR" w:eastAsia="tr-TR"/>
                <w14:ligatures w14:val="none"/>
              </w:rPr>
              <w:t>Vegetable</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Area</w:t>
            </w:r>
            <w:proofErr w:type="spellEnd"/>
            <w:r w:rsidR="00A24FF8"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Including</w:t>
            </w:r>
            <w:proofErr w:type="spellEnd"/>
            <w:r w:rsidRPr="0048162E">
              <w:rPr>
                <w:rFonts w:ascii="Tahoma" w:eastAsia="Times New Roman" w:hAnsi="Tahoma" w:cs="Tahoma"/>
                <w:color w:val="000000"/>
                <w:kern w:val="0"/>
                <w:sz w:val="18"/>
                <w:szCs w:val="18"/>
                <w:lang w:val="tr-TR" w:eastAsia="tr-TR"/>
                <w14:ligatures w14:val="none"/>
              </w:rPr>
              <w:t xml:space="preserve"> Under </w:t>
            </w:r>
            <w:proofErr w:type="spellStart"/>
            <w:r w:rsidRPr="0048162E">
              <w:rPr>
                <w:rFonts w:ascii="Tahoma" w:eastAsia="Times New Roman" w:hAnsi="Tahoma" w:cs="Tahoma"/>
                <w:color w:val="000000"/>
                <w:kern w:val="0"/>
                <w:sz w:val="18"/>
                <w:szCs w:val="18"/>
                <w:lang w:val="tr-TR" w:eastAsia="tr-TR"/>
                <w14:ligatures w14:val="none"/>
              </w:rPr>
              <w:t>Cover</w:t>
            </w:r>
            <w:proofErr w:type="spellEnd"/>
            <w:r w:rsidR="00A24FF8" w:rsidRPr="0048162E">
              <w:rPr>
                <w:rFonts w:ascii="Tahoma" w:eastAsia="Times New Roman" w:hAnsi="Tahoma" w:cs="Tahoma"/>
                <w:color w:val="000000"/>
                <w:kern w:val="0"/>
                <w:sz w:val="18"/>
                <w:szCs w:val="18"/>
                <w:lang w:val="tr-TR" w:eastAsia="tr-TR"/>
                <w14:ligatures w14:val="none"/>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14:paraId="592C09A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28.150</w:t>
            </w:r>
          </w:p>
        </w:tc>
        <w:tc>
          <w:tcPr>
            <w:tcW w:w="2551" w:type="dxa"/>
            <w:tcBorders>
              <w:top w:val="single" w:sz="4" w:space="0" w:color="auto"/>
              <w:left w:val="nil"/>
              <w:bottom w:val="nil"/>
              <w:right w:val="single" w:sz="4" w:space="0" w:color="auto"/>
            </w:tcBorders>
            <w:shd w:val="clear" w:color="auto" w:fill="auto"/>
            <w:noWrap/>
            <w:vAlign w:val="bottom"/>
            <w:hideMark/>
          </w:tcPr>
          <w:p w14:paraId="097C3CC5"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8,00</w:t>
            </w:r>
          </w:p>
        </w:tc>
      </w:tr>
      <w:tr w:rsidR="00A24FF8" w:rsidRPr="00A24FF8" w14:paraId="1D0D36AA"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539873" w14:textId="51547185"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proofErr w:type="spellStart"/>
            <w:r w:rsidRPr="0048162E">
              <w:rPr>
                <w:rFonts w:ascii="Tahoma" w:eastAsia="Times New Roman" w:hAnsi="Tahoma" w:cs="Tahoma"/>
                <w:color w:val="000000"/>
                <w:kern w:val="0"/>
                <w:sz w:val="18"/>
                <w:szCs w:val="18"/>
                <w:lang w:val="tr-TR" w:eastAsia="tr-TR"/>
                <w14:ligatures w14:val="none"/>
              </w:rPr>
              <w:t>Fruit</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Area</w:t>
            </w:r>
            <w:proofErr w:type="spellEnd"/>
            <w:r w:rsidRPr="0048162E">
              <w:rPr>
                <w:rFonts w:ascii="Tahoma" w:eastAsia="Times New Roman" w:hAnsi="Tahoma" w:cs="Tahoma"/>
                <w:color w:val="000000"/>
                <w:kern w:val="0"/>
                <w:sz w:val="18"/>
                <w:szCs w:val="18"/>
                <w:lang w:val="tr-TR" w:eastAsia="tr-TR"/>
                <w14:ligatures w14:val="none"/>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14:paraId="410C2ADA"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153.410</w:t>
            </w:r>
          </w:p>
        </w:tc>
        <w:tc>
          <w:tcPr>
            <w:tcW w:w="2551" w:type="dxa"/>
            <w:tcBorders>
              <w:top w:val="single" w:sz="4" w:space="0" w:color="auto"/>
              <w:left w:val="nil"/>
              <w:bottom w:val="nil"/>
              <w:right w:val="single" w:sz="4" w:space="0" w:color="auto"/>
            </w:tcBorders>
            <w:shd w:val="clear" w:color="auto" w:fill="auto"/>
            <w:noWrap/>
            <w:vAlign w:val="bottom"/>
            <w:hideMark/>
          </w:tcPr>
          <w:p w14:paraId="0AD4B415"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43,40</w:t>
            </w:r>
          </w:p>
        </w:tc>
      </w:tr>
      <w:tr w:rsidR="00A24FF8" w:rsidRPr="00A24FF8" w14:paraId="2A90B529"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F6D19B" w14:textId="7D70CF0D"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proofErr w:type="spellStart"/>
            <w:r w:rsidRPr="0048162E">
              <w:rPr>
                <w:rFonts w:ascii="Tahoma" w:eastAsia="Times New Roman" w:hAnsi="Tahoma" w:cs="Tahoma"/>
                <w:color w:val="000000"/>
                <w:kern w:val="0"/>
                <w:sz w:val="18"/>
                <w:szCs w:val="18"/>
                <w:lang w:val="tr-TR" w:eastAsia="tr-TR"/>
                <w14:ligatures w14:val="none"/>
              </w:rPr>
              <w:t>Ornamental</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Plant</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Area</w:t>
            </w:r>
            <w:proofErr w:type="spellEnd"/>
          </w:p>
        </w:tc>
        <w:tc>
          <w:tcPr>
            <w:tcW w:w="2552" w:type="dxa"/>
            <w:tcBorders>
              <w:top w:val="nil"/>
              <w:left w:val="nil"/>
              <w:bottom w:val="nil"/>
              <w:right w:val="single" w:sz="4" w:space="0" w:color="auto"/>
            </w:tcBorders>
            <w:shd w:val="clear" w:color="auto" w:fill="auto"/>
            <w:noWrap/>
            <w:vAlign w:val="bottom"/>
            <w:hideMark/>
          </w:tcPr>
          <w:p w14:paraId="7DD3E379"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1.640</w:t>
            </w:r>
          </w:p>
        </w:tc>
        <w:tc>
          <w:tcPr>
            <w:tcW w:w="2551" w:type="dxa"/>
            <w:tcBorders>
              <w:top w:val="single" w:sz="4" w:space="0" w:color="auto"/>
              <w:left w:val="nil"/>
              <w:bottom w:val="nil"/>
              <w:right w:val="single" w:sz="4" w:space="0" w:color="auto"/>
            </w:tcBorders>
            <w:shd w:val="clear" w:color="auto" w:fill="auto"/>
            <w:noWrap/>
            <w:vAlign w:val="bottom"/>
            <w:hideMark/>
          </w:tcPr>
          <w:p w14:paraId="44CA93B1"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0,50</w:t>
            </w:r>
          </w:p>
        </w:tc>
      </w:tr>
      <w:tr w:rsidR="00C13C6F" w:rsidRPr="00A24FF8" w14:paraId="363C07CA" w14:textId="77777777" w:rsidTr="00C13C6F">
        <w:trPr>
          <w:trHeight w:val="300"/>
        </w:trPr>
        <w:tc>
          <w:tcPr>
            <w:tcW w:w="339" w:type="dxa"/>
            <w:tcBorders>
              <w:top w:val="nil"/>
              <w:left w:val="single" w:sz="4" w:space="0" w:color="auto"/>
              <w:bottom w:val="single" w:sz="4" w:space="0" w:color="auto"/>
              <w:right w:val="nil"/>
            </w:tcBorders>
            <w:shd w:val="clear" w:color="auto" w:fill="auto"/>
            <w:noWrap/>
            <w:vAlign w:val="bottom"/>
            <w:hideMark/>
          </w:tcPr>
          <w:p w14:paraId="0C82A0CB" w14:textId="77777777" w:rsidR="00A24FF8" w:rsidRPr="0048162E" w:rsidRDefault="00A24FF8" w:rsidP="00A24FF8">
            <w:pPr>
              <w:spacing w:after="0" w:line="240" w:lineRule="auto"/>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 </w:t>
            </w:r>
          </w:p>
        </w:tc>
        <w:tc>
          <w:tcPr>
            <w:tcW w:w="4192" w:type="dxa"/>
            <w:tcBorders>
              <w:top w:val="single" w:sz="4" w:space="0" w:color="auto"/>
              <w:left w:val="nil"/>
              <w:bottom w:val="single" w:sz="4" w:space="0" w:color="auto"/>
              <w:right w:val="single" w:sz="4" w:space="0" w:color="000000"/>
            </w:tcBorders>
            <w:shd w:val="clear" w:color="auto" w:fill="auto"/>
            <w:noWrap/>
            <w:vAlign w:val="bottom"/>
            <w:hideMark/>
          </w:tcPr>
          <w:p w14:paraId="0A5F3662" w14:textId="1B0AFC43" w:rsidR="00A24FF8" w:rsidRPr="0048162E" w:rsidRDefault="00C13C6F" w:rsidP="00A24FF8">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TOTAL</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01B60EA5" w14:textId="77777777" w:rsidR="00A24FF8" w:rsidRPr="0048162E" w:rsidRDefault="00A24FF8" w:rsidP="00F36C5C">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353.318</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405C7688" w14:textId="77777777" w:rsidR="00A24FF8" w:rsidRPr="0048162E" w:rsidRDefault="00A24FF8" w:rsidP="00A24FF8">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100</w:t>
            </w:r>
          </w:p>
        </w:tc>
      </w:tr>
    </w:tbl>
    <w:bookmarkEnd w:id="1349"/>
    <w:p w14:paraId="0D7BB0DE" w14:textId="6A6A52EA" w:rsidR="002D51E8" w:rsidRPr="000F6B84" w:rsidRDefault="00627D2B" w:rsidP="002D51E8">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r w:rsidRPr="00F36C5C">
        <w:rPr>
          <w:rFonts w:ascii="Tahoma" w:eastAsiaTheme="minorHAnsi" w:hAnsi="Tahoma" w:cs="Tahoma"/>
          <w:b/>
          <w:bCs/>
          <w:color w:val="0E2841" w:themeColor="text2"/>
          <w:kern w:val="2"/>
          <w:sz w:val="16"/>
          <w:szCs w:val="16"/>
          <w:lang w:val="en-US" w:eastAsia="en-US"/>
          <w14:ligatures w14:val="standardContextual"/>
        </w:rPr>
        <w:t>S</w:t>
      </w:r>
      <w:r w:rsidR="000F6B84">
        <w:rPr>
          <w:rFonts w:ascii="Tahoma" w:eastAsiaTheme="minorHAnsi" w:hAnsi="Tahoma" w:cs="Tahoma"/>
          <w:b/>
          <w:bCs/>
          <w:color w:val="0E2841" w:themeColor="text2"/>
          <w:kern w:val="2"/>
          <w:sz w:val="16"/>
          <w:szCs w:val="16"/>
          <w:lang w:val="en-US" w:eastAsia="en-US"/>
          <w14:ligatures w14:val="standardContextual"/>
        </w:rPr>
        <w:t>ource</w:t>
      </w:r>
      <w:r w:rsidR="002D51E8" w:rsidRPr="00F36C5C">
        <w:rPr>
          <w:rFonts w:ascii="Tahoma" w:eastAsiaTheme="minorHAnsi" w:hAnsi="Tahoma" w:cs="Tahoma"/>
          <w:b/>
          <w:bCs/>
          <w:color w:val="0E2841" w:themeColor="text2"/>
          <w:kern w:val="2"/>
          <w:sz w:val="16"/>
          <w:szCs w:val="16"/>
          <w:lang w:val="en-US" w:eastAsia="en-US"/>
          <w14:ligatures w14:val="standardContextual"/>
        </w:rPr>
        <w:t>:</w:t>
      </w:r>
      <w:r w:rsidR="002D51E8" w:rsidRPr="000F6B84">
        <w:rPr>
          <w:rFonts w:ascii="Tahoma" w:eastAsiaTheme="minorHAnsi" w:hAnsi="Tahoma" w:cs="Tahoma"/>
          <w:color w:val="0E2841" w:themeColor="text2"/>
          <w:kern w:val="2"/>
          <w:sz w:val="16"/>
          <w:szCs w:val="16"/>
          <w:lang w:val="en-US" w:eastAsia="en-US"/>
          <w14:ligatures w14:val="standardContextual"/>
        </w:rPr>
        <w:t xml:space="preserve"> </w:t>
      </w:r>
      <w:hyperlink r:id="rId36" w:history="1">
        <w:r w:rsidR="002D51E8" w:rsidRPr="000F6B84">
          <w:rPr>
            <w:rFonts w:ascii="Tahoma" w:eastAsiaTheme="minorHAnsi" w:hAnsi="Tahoma" w:cs="Tahoma"/>
            <w:color w:val="0E2841" w:themeColor="text2"/>
            <w:kern w:val="2"/>
            <w:sz w:val="16"/>
            <w:szCs w:val="16"/>
            <w:lang w:val="en-US" w:eastAsia="en-US"/>
            <w14:ligatures w14:val="standardContextual"/>
          </w:rPr>
          <w:t>http://</w:t>
        </w:r>
        <w:r w:rsidR="00C10301" w:rsidRPr="000F6B84">
          <w:rPr>
            <w:rFonts w:ascii="Tahoma" w:eastAsiaTheme="minorHAnsi" w:hAnsi="Tahoma" w:cs="Tahoma"/>
            <w:color w:val="0E2841" w:themeColor="text2"/>
            <w:kern w:val="2"/>
            <w:sz w:val="16"/>
            <w:szCs w:val="16"/>
            <w:lang w:val="en-US" w:eastAsia="en-US"/>
            <w14:ligatures w14:val="standardContextual"/>
          </w:rPr>
          <w:t>İzmir</w:t>
        </w:r>
        <w:r w:rsidR="002D51E8" w:rsidRPr="000F6B84">
          <w:rPr>
            <w:rFonts w:ascii="Tahoma" w:eastAsiaTheme="minorHAnsi" w:hAnsi="Tahoma" w:cs="Tahoma"/>
            <w:color w:val="0E2841" w:themeColor="text2"/>
            <w:kern w:val="2"/>
            <w:sz w:val="16"/>
            <w:szCs w:val="16"/>
            <w:lang w:val="en-US" w:eastAsia="en-US"/>
            <w14:ligatures w14:val="standardContextual"/>
          </w:rPr>
          <w:t>.gov.tr/tarim-ve-hayvancilik</w:t>
        </w:r>
      </w:hyperlink>
    </w:p>
    <w:p w14:paraId="14559C1E" w14:textId="31A3A509" w:rsidR="00F76191" w:rsidRDefault="00127AEF" w:rsidP="0017386B">
      <w:pPr>
        <w:ind w:firstLine="708"/>
        <w:jc w:val="both"/>
        <w:rPr>
          <w:rFonts w:ascii="Tahoma" w:hAnsi="Tahoma" w:cs="Tahoma"/>
          <w:color w:val="707070"/>
          <w:sz w:val="20"/>
          <w:szCs w:val="20"/>
        </w:rPr>
      </w:pPr>
      <w:r w:rsidRPr="00DD69CB">
        <w:rPr>
          <w:rFonts w:ascii="Tahoma" w:hAnsi="Tahoma" w:cs="Tahoma"/>
          <w:sz w:val="20"/>
          <w:szCs w:val="20"/>
        </w:rPr>
        <w:t>Field crops production activities</w:t>
      </w:r>
      <w:r w:rsidR="002B0CC5">
        <w:rPr>
          <w:rFonts w:ascii="Tahoma" w:hAnsi="Tahoma" w:cs="Tahoma"/>
          <w:sz w:val="20"/>
          <w:szCs w:val="20"/>
        </w:rPr>
        <w:t xml:space="preserve"> in</w:t>
      </w:r>
      <w:r w:rsidRPr="00DD69CB">
        <w:rPr>
          <w:rFonts w:ascii="Tahoma" w:hAnsi="Tahoma" w:cs="Tahoma"/>
          <w:sz w:val="20"/>
          <w:szCs w:val="20"/>
        </w:rPr>
        <w:t xml:space="preserve"> İzmir ranked 1st in the country with 12.68% of the country's production with 3 million 622 thousand 924 tons of production on 566 thousand 489 da (</w:t>
      </w:r>
      <w:proofErr w:type="spellStart"/>
      <w:r w:rsidRPr="00DD69CB">
        <w:rPr>
          <w:rFonts w:ascii="Tahoma" w:hAnsi="Tahoma" w:cs="Tahoma"/>
          <w:sz w:val="20"/>
          <w:szCs w:val="20"/>
        </w:rPr>
        <w:t>decare</w:t>
      </w:r>
      <w:proofErr w:type="spellEnd"/>
      <w:r w:rsidRPr="00DD69CB">
        <w:rPr>
          <w:rFonts w:ascii="Tahoma" w:hAnsi="Tahoma" w:cs="Tahoma"/>
          <w:sz w:val="20"/>
          <w:szCs w:val="20"/>
        </w:rPr>
        <w:t>) in silage corn cultivation, 46.01% of the country's production with 123 thousand 724 tons of production on 20 thousand 124 da in</w:t>
      </w:r>
      <w:r w:rsidR="00AB4056">
        <w:rPr>
          <w:rFonts w:ascii="Tahoma" w:hAnsi="Tahoma" w:cs="Tahoma"/>
          <w:sz w:val="20"/>
          <w:szCs w:val="20"/>
        </w:rPr>
        <w:t>-</w:t>
      </w:r>
      <w:r w:rsidRPr="00DD69CB">
        <w:rPr>
          <w:rFonts w:ascii="Tahoma" w:hAnsi="Tahoma" w:cs="Tahoma"/>
          <w:sz w:val="20"/>
          <w:szCs w:val="20"/>
        </w:rPr>
        <w:t xml:space="preserve">fodder turnip cultivation, 30.63% of the country's production with 328 thousand 645 tons of production on 141 thousand 411 da </w:t>
      </w:r>
      <w:r w:rsidR="00651FDE" w:rsidRPr="00DD69CB">
        <w:rPr>
          <w:rFonts w:ascii="Tahoma" w:hAnsi="Tahoma" w:cs="Tahoma"/>
          <w:sz w:val="20"/>
          <w:szCs w:val="20"/>
        </w:rPr>
        <w:t>in-triticale</w:t>
      </w:r>
      <w:r w:rsidRPr="00DD69CB">
        <w:rPr>
          <w:rFonts w:ascii="Tahoma" w:hAnsi="Tahoma" w:cs="Tahoma"/>
          <w:sz w:val="20"/>
          <w:szCs w:val="20"/>
        </w:rPr>
        <w:t xml:space="preserve"> cultivation. </w:t>
      </w:r>
      <w:r>
        <w:rPr>
          <w:rFonts w:ascii="Tahoma" w:hAnsi="Tahoma" w:cs="Tahoma"/>
          <w:sz w:val="20"/>
          <w:szCs w:val="20"/>
        </w:rPr>
        <w:t>On the other hand, İzmir</w:t>
      </w:r>
      <w:r w:rsidRPr="00DD69CB">
        <w:rPr>
          <w:rFonts w:ascii="Tahoma" w:hAnsi="Tahoma" w:cs="Tahoma"/>
          <w:sz w:val="20"/>
          <w:szCs w:val="20"/>
        </w:rPr>
        <w:t xml:space="preserve"> is the cradle of organic agriculture. Especially in recent years, there have been significant developments in organic agriculture. The first organic production started in </w:t>
      </w:r>
      <w:r>
        <w:rPr>
          <w:rFonts w:ascii="Tahoma" w:hAnsi="Tahoma" w:cs="Tahoma"/>
          <w:sz w:val="20"/>
          <w:szCs w:val="20"/>
        </w:rPr>
        <w:t>İzmir</w:t>
      </w:r>
      <w:r w:rsidRPr="00DD69CB">
        <w:rPr>
          <w:rFonts w:ascii="Tahoma" w:hAnsi="Tahoma" w:cs="Tahoma"/>
          <w:sz w:val="20"/>
          <w:szCs w:val="20"/>
        </w:rPr>
        <w:t xml:space="preserve"> in the mid-1980s with seedless raisins. </w:t>
      </w:r>
      <w:r w:rsidR="00343534">
        <w:rPr>
          <w:rFonts w:ascii="Tahoma" w:hAnsi="Tahoma" w:cs="Tahoma"/>
          <w:sz w:val="20"/>
          <w:szCs w:val="20"/>
        </w:rPr>
        <w:t>İzmir</w:t>
      </w:r>
      <w:r w:rsidRPr="00DD69CB">
        <w:rPr>
          <w:rFonts w:ascii="Tahoma" w:hAnsi="Tahoma" w:cs="Tahoma"/>
          <w:sz w:val="20"/>
          <w:szCs w:val="20"/>
        </w:rPr>
        <w:t xml:space="preserve"> continues to be a pioneer in organic agriculture and home to many enterprises engaged in organic agricultural products.</w:t>
      </w:r>
      <w:r w:rsidR="0017386B" w:rsidRPr="0017386B">
        <w:rPr>
          <w:rFonts w:ascii="Tahoma" w:hAnsi="Tahoma" w:cs="Tahoma"/>
          <w:color w:val="707070"/>
          <w:sz w:val="20"/>
          <w:szCs w:val="20"/>
        </w:rPr>
        <w:t xml:space="preserve"> </w:t>
      </w:r>
    </w:p>
    <w:p w14:paraId="073196AD" w14:textId="77777777" w:rsidR="0017386B" w:rsidRPr="00DD69CB" w:rsidRDefault="0017386B" w:rsidP="00975ED9">
      <w:pPr>
        <w:ind w:firstLine="708"/>
        <w:jc w:val="both"/>
        <w:rPr>
          <w:rFonts w:ascii="Tahoma" w:hAnsi="Tahoma" w:cs="Tahoma"/>
          <w:sz w:val="20"/>
          <w:szCs w:val="20"/>
        </w:rPr>
      </w:pPr>
      <w:r w:rsidRPr="00DD69CB">
        <w:rPr>
          <w:rFonts w:ascii="Tahoma" w:hAnsi="Tahoma" w:cs="Tahoma"/>
          <w:sz w:val="20"/>
          <w:szCs w:val="20"/>
        </w:rPr>
        <w:t xml:space="preserve">İzmir has an advantageous position in husbandry sector with its fertile lands, plant diversity and large livestock. Considering the breeds raised in İzmir, the yields obtained per animal and the food industry based on animal products, the total yields are quite high. As of 2022, there are 778,468 cattle, 878,234 ovine and 20,388,146 poultry in the city. </w:t>
      </w:r>
      <w:r w:rsidRPr="0017386B">
        <w:rPr>
          <w:rFonts w:ascii="Tahoma" w:hAnsi="Tahoma" w:cs="Tahoma"/>
          <w:sz w:val="20"/>
          <w:szCs w:val="20"/>
        </w:rPr>
        <w:t xml:space="preserve">The districts of </w:t>
      </w:r>
      <w:proofErr w:type="spellStart"/>
      <w:r w:rsidRPr="0017386B">
        <w:rPr>
          <w:rFonts w:ascii="Tahoma" w:hAnsi="Tahoma" w:cs="Tahoma"/>
          <w:sz w:val="20"/>
          <w:szCs w:val="20"/>
        </w:rPr>
        <w:t>Ödemiş</w:t>
      </w:r>
      <w:proofErr w:type="spellEnd"/>
      <w:r w:rsidRPr="0017386B">
        <w:rPr>
          <w:rFonts w:ascii="Tahoma" w:hAnsi="Tahoma" w:cs="Tahoma"/>
          <w:sz w:val="20"/>
          <w:szCs w:val="20"/>
        </w:rPr>
        <w:t xml:space="preserve"> (178 thousand 543 heads), Tire (116 thousand 538 heads), </w:t>
      </w:r>
      <w:proofErr w:type="spellStart"/>
      <w:r w:rsidRPr="0017386B">
        <w:rPr>
          <w:rFonts w:ascii="Tahoma" w:hAnsi="Tahoma" w:cs="Tahoma"/>
          <w:sz w:val="20"/>
          <w:szCs w:val="20"/>
        </w:rPr>
        <w:t>Kiraz</w:t>
      </w:r>
      <w:proofErr w:type="spellEnd"/>
      <w:r w:rsidRPr="0017386B">
        <w:rPr>
          <w:rFonts w:ascii="Tahoma" w:hAnsi="Tahoma" w:cs="Tahoma"/>
          <w:sz w:val="20"/>
          <w:szCs w:val="20"/>
        </w:rPr>
        <w:t xml:space="preserve"> (106 thousand 746 heads) and </w:t>
      </w:r>
      <w:proofErr w:type="spellStart"/>
      <w:r w:rsidRPr="0017386B">
        <w:rPr>
          <w:rFonts w:ascii="Tahoma" w:hAnsi="Tahoma" w:cs="Tahoma"/>
          <w:sz w:val="20"/>
          <w:szCs w:val="20"/>
        </w:rPr>
        <w:t>Bayındır</w:t>
      </w:r>
      <w:proofErr w:type="spellEnd"/>
      <w:r w:rsidRPr="0017386B">
        <w:rPr>
          <w:rFonts w:ascii="Tahoma" w:hAnsi="Tahoma" w:cs="Tahoma"/>
          <w:sz w:val="20"/>
          <w:szCs w:val="20"/>
        </w:rPr>
        <w:t xml:space="preserve"> (94 thousand 080 heads) are at the forefront in cattle breeding. As of the same date, the number of ovine animals was 878 thousand 234 heads. Bergama (105 thousand 100 heads), </w:t>
      </w:r>
      <w:proofErr w:type="spellStart"/>
      <w:r w:rsidRPr="0017386B">
        <w:rPr>
          <w:rFonts w:ascii="Tahoma" w:hAnsi="Tahoma" w:cs="Tahoma"/>
          <w:sz w:val="20"/>
          <w:szCs w:val="20"/>
        </w:rPr>
        <w:t>Dikili</w:t>
      </w:r>
      <w:proofErr w:type="spellEnd"/>
      <w:r w:rsidRPr="0017386B">
        <w:rPr>
          <w:rFonts w:ascii="Tahoma" w:hAnsi="Tahoma" w:cs="Tahoma"/>
          <w:sz w:val="20"/>
          <w:szCs w:val="20"/>
        </w:rPr>
        <w:t xml:space="preserve"> (79 thousand 96 heads), </w:t>
      </w:r>
      <w:proofErr w:type="spellStart"/>
      <w:r w:rsidRPr="0017386B">
        <w:rPr>
          <w:rFonts w:ascii="Tahoma" w:hAnsi="Tahoma" w:cs="Tahoma"/>
          <w:sz w:val="20"/>
          <w:szCs w:val="20"/>
        </w:rPr>
        <w:t>Kınık</w:t>
      </w:r>
      <w:proofErr w:type="spellEnd"/>
      <w:r w:rsidRPr="0017386B">
        <w:rPr>
          <w:rFonts w:ascii="Tahoma" w:hAnsi="Tahoma" w:cs="Tahoma"/>
          <w:sz w:val="20"/>
          <w:szCs w:val="20"/>
        </w:rPr>
        <w:t xml:space="preserve"> (61 thousand 130 heads) and </w:t>
      </w:r>
      <w:proofErr w:type="spellStart"/>
      <w:r w:rsidRPr="0017386B">
        <w:rPr>
          <w:rFonts w:ascii="Tahoma" w:hAnsi="Tahoma" w:cs="Tahoma"/>
          <w:sz w:val="20"/>
          <w:szCs w:val="20"/>
        </w:rPr>
        <w:t>Menemen</w:t>
      </w:r>
      <w:proofErr w:type="spellEnd"/>
      <w:r w:rsidRPr="0017386B">
        <w:rPr>
          <w:rFonts w:ascii="Tahoma" w:hAnsi="Tahoma" w:cs="Tahoma"/>
          <w:sz w:val="20"/>
          <w:szCs w:val="20"/>
        </w:rPr>
        <w:t xml:space="preserve"> (60 thousand 040 heads) are the leading di</w:t>
      </w:r>
      <w:r w:rsidRPr="00DD69CB">
        <w:rPr>
          <w:rFonts w:ascii="Tahoma" w:hAnsi="Tahoma" w:cs="Tahoma"/>
          <w:sz w:val="20"/>
          <w:szCs w:val="20"/>
        </w:rPr>
        <w:t>stricts in ovine breeding.</w:t>
      </w:r>
    </w:p>
    <w:p w14:paraId="665DDB7E" w14:textId="77777777" w:rsidR="00F76191" w:rsidRDefault="00F76191" w:rsidP="00975ED9">
      <w:pPr>
        <w:ind w:firstLine="708"/>
        <w:jc w:val="both"/>
        <w:rPr>
          <w:rFonts w:ascii="Tahoma" w:hAnsi="Tahoma" w:cs="Tahoma"/>
          <w:sz w:val="20"/>
          <w:szCs w:val="20"/>
        </w:rPr>
      </w:pPr>
      <w:r>
        <w:rPr>
          <w:rFonts w:ascii="Tahoma" w:hAnsi="Tahoma" w:cs="Tahoma"/>
          <w:sz w:val="20"/>
          <w:szCs w:val="20"/>
        </w:rPr>
        <w:t>İzmir</w:t>
      </w:r>
      <w:r w:rsidRPr="00DD69CB">
        <w:rPr>
          <w:rFonts w:ascii="Tahoma" w:hAnsi="Tahoma" w:cs="Tahoma"/>
          <w:sz w:val="20"/>
          <w:szCs w:val="20"/>
        </w:rPr>
        <w:t xml:space="preserve"> is the second largest contributor to the Turkish economy in the fields of industry and agriculture, forestry and fisheries.</w:t>
      </w:r>
    </w:p>
    <w:p w14:paraId="1BEA9143" w14:textId="631A8EA9" w:rsidR="00F765E9" w:rsidRDefault="008170AF" w:rsidP="00F765E9">
      <w:pPr>
        <w:pStyle w:val="ResimYazs"/>
        <w:rPr>
          <w:rFonts w:ascii="Tahoma" w:hAnsi="Tahoma" w:cs="Tahoma"/>
          <w:i w:val="0"/>
          <w:iCs w:val="0"/>
          <w:sz w:val="20"/>
          <w:szCs w:val="20"/>
        </w:rPr>
        <w:sectPr w:rsidR="00F765E9" w:rsidSect="00DC145F">
          <w:pgSz w:w="11900" w:h="16840" w:code="9"/>
          <w:pgMar w:top="2410" w:right="1134" w:bottom="1701" w:left="1134" w:header="851" w:footer="851" w:gutter="0"/>
          <w:cols w:space="720"/>
          <w:noEndnote/>
          <w:docGrid w:linePitch="360"/>
        </w:sectPr>
      </w:pPr>
      <w:r>
        <w:rPr>
          <w:rFonts w:ascii="Tahoma" w:hAnsi="Tahoma" w:cs="Tahoma"/>
          <w:i w:val="0"/>
          <w:iCs w:val="0"/>
          <w:sz w:val="20"/>
          <w:szCs w:val="20"/>
        </w:rPr>
        <w:t>İ</w:t>
      </w:r>
      <w:r w:rsidRPr="008170AF">
        <w:rPr>
          <w:rFonts w:ascii="Tahoma" w:hAnsi="Tahoma" w:cs="Tahoma"/>
          <w:i w:val="0"/>
          <w:iCs w:val="0"/>
          <w:sz w:val="20"/>
          <w:szCs w:val="20"/>
        </w:rPr>
        <w:t>zmir province agriculture and animal husbandry data are given in the table below.</w:t>
      </w:r>
    </w:p>
    <w:p w14:paraId="3E9ACAB1" w14:textId="25070DB0" w:rsidR="00F765E9" w:rsidRPr="00F36C5C" w:rsidRDefault="00B5513C" w:rsidP="00F36C5C">
      <w:pPr>
        <w:pStyle w:val="ResimYazs"/>
        <w:keepNext/>
        <w:jc w:val="center"/>
      </w:pPr>
      <w:bookmarkStart w:id="1350" w:name="_Toc174628911"/>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4</w:t>
      </w:r>
      <w:r w:rsidRPr="00F36C5C">
        <w:rPr>
          <w:rFonts w:ascii="Tahoma" w:hAnsi="Tahoma" w:cs="Tahoma"/>
          <w:b/>
          <w:bCs/>
          <w:i w:val="0"/>
          <w:iCs w:val="0"/>
          <w:sz w:val="20"/>
          <w:szCs w:val="20"/>
        </w:rPr>
        <w:fldChar w:fldCharType="end"/>
      </w:r>
      <w:r w:rsidR="00F765E9" w:rsidRPr="00F765E9">
        <w:rPr>
          <w:rFonts w:asciiTheme="majorHAnsi" w:eastAsiaTheme="majorEastAsia" w:hAnsiTheme="majorHAnsi" w:cstheme="majorBidi"/>
          <w:b/>
          <w:bCs/>
          <w:color w:val="0F4761" w:themeColor="accent1" w:themeShade="BF"/>
          <w:sz w:val="24"/>
          <w:szCs w:val="24"/>
        </w:rPr>
        <w:t xml:space="preserve"> </w:t>
      </w:r>
      <w:r w:rsidR="00F765E9" w:rsidRPr="00975ED9">
        <w:rPr>
          <w:rFonts w:ascii="Tahoma" w:hAnsi="Tahoma" w:cs="Tahoma"/>
          <w:i w:val="0"/>
          <w:iCs w:val="0"/>
          <w:sz w:val="20"/>
          <w:szCs w:val="20"/>
        </w:rPr>
        <w:t>Agriculture and Animal Husbandry Situation</w:t>
      </w:r>
      <w:r w:rsidR="00F765E9" w:rsidRPr="00DD69CB">
        <w:rPr>
          <w:rFonts w:ascii="Tahoma" w:hAnsi="Tahoma" w:cs="Tahoma"/>
          <w:i w:val="0"/>
          <w:iCs w:val="0"/>
          <w:sz w:val="20"/>
          <w:szCs w:val="20"/>
        </w:rPr>
        <w:t xml:space="preserve"> In </w:t>
      </w:r>
      <w:r w:rsidR="00F765E9">
        <w:rPr>
          <w:rFonts w:ascii="Tahoma" w:hAnsi="Tahoma" w:cs="Tahoma"/>
          <w:i w:val="0"/>
          <w:iCs w:val="0"/>
          <w:sz w:val="20"/>
          <w:szCs w:val="20"/>
        </w:rPr>
        <w:t>İzmir</w:t>
      </w:r>
      <w:r w:rsidR="00F765E9" w:rsidRPr="00DD69CB">
        <w:rPr>
          <w:rFonts w:ascii="Tahoma" w:hAnsi="Tahoma" w:cs="Tahoma"/>
          <w:i w:val="0"/>
          <w:iCs w:val="0"/>
          <w:sz w:val="20"/>
          <w:szCs w:val="20"/>
        </w:rPr>
        <w:t xml:space="preserve"> Prov</w:t>
      </w:r>
      <w:r w:rsidR="00F765E9">
        <w:rPr>
          <w:rFonts w:ascii="Tahoma" w:hAnsi="Tahoma" w:cs="Tahoma"/>
          <w:i w:val="0"/>
          <w:iCs w:val="0"/>
          <w:sz w:val="20"/>
          <w:szCs w:val="20"/>
        </w:rPr>
        <w:t>i</w:t>
      </w:r>
      <w:r w:rsidR="00F765E9" w:rsidRPr="00DD69CB">
        <w:rPr>
          <w:rFonts w:ascii="Tahoma" w:hAnsi="Tahoma" w:cs="Tahoma"/>
          <w:i w:val="0"/>
          <w:iCs w:val="0"/>
          <w:sz w:val="20"/>
          <w:szCs w:val="20"/>
        </w:rPr>
        <w:t>nce</w:t>
      </w:r>
      <w:bookmarkEnd w:id="1350"/>
    </w:p>
    <w:tbl>
      <w:tblPr>
        <w:tblW w:w="14320" w:type="dxa"/>
        <w:tblCellMar>
          <w:left w:w="70" w:type="dxa"/>
          <w:right w:w="70" w:type="dxa"/>
        </w:tblCellMar>
        <w:tblLook w:val="04A0" w:firstRow="1" w:lastRow="0" w:firstColumn="1" w:lastColumn="0" w:noHBand="0" w:noVBand="1"/>
      </w:tblPr>
      <w:tblGrid>
        <w:gridCol w:w="1780"/>
        <w:gridCol w:w="3580"/>
        <w:gridCol w:w="3680"/>
        <w:gridCol w:w="3000"/>
        <w:gridCol w:w="2280"/>
      </w:tblGrid>
      <w:tr w:rsidR="00F765E9" w:rsidRPr="0043696B" w14:paraId="5E229C0D" w14:textId="77777777" w:rsidTr="00DD69CB">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59AB4536"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District</w:t>
            </w:r>
          </w:p>
        </w:tc>
        <w:tc>
          <w:tcPr>
            <w:tcW w:w="3580" w:type="dxa"/>
            <w:tcBorders>
              <w:top w:val="single" w:sz="4" w:space="0" w:color="auto"/>
              <w:left w:val="nil"/>
              <w:bottom w:val="single" w:sz="4" w:space="0" w:color="auto"/>
              <w:right w:val="single" w:sz="4" w:space="0" w:color="auto"/>
            </w:tcBorders>
            <w:shd w:val="clear" w:color="auto" w:fill="auto"/>
            <w:noWrap/>
            <w:hideMark/>
          </w:tcPr>
          <w:p w14:paraId="1A8B0169"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Crop Production</w:t>
            </w:r>
          </w:p>
        </w:tc>
        <w:tc>
          <w:tcPr>
            <w:tcW w:w="3680" w:type="dxa"/>
            <w:tcBorders>
              <w:top w:val="single" w:sz="4" w:space="0" w:color="auto"/>
              <w:left w:val="nil"/>
              <w:bottom w:val="single" w:sz="4" w:space="0" w:color="auto"/>
              <w:right w:val="single" w:sz="4" w:space="0" w:color="auto"/>
            </w:tcBorders>
            <w:shd w:val="clear" w:color="auto" w:fill="auto"/>
            <w:noWrap/>
            <w:hideMark/>
          </w:tcPr>
          <w:p w14:paraId="61C1D5FC"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Livestock</w:t>
            </w:r>
          </w:p>
        </w:tc>
        <w:tc>
          <w:tcPr>
            <w:tcW w:w="3000" w:type="dxa"/>
            <w:tcBorders>
              <w:top w:val="single" w:sz="4" w:space="0" w:color="auto"/>
              <w:left w:val="nil"/>
              <w:bottom w:val="single" w:sz="4" w:space="0" w:color="auto"/>
              <w:right w:val="single" w:sz="4" w:space="0" w:color="auto"/>
            </w:tcBorders>
            <w:shd w:val="clear" w:color="auto" w:fill="auto"/>
            <w:noWrap/>
            <w:hideMark/>
          </w:tcPr>
          <w:p w14:paraId="643B1144"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Greenhouse and Viticulture</w:t>
            </w:r>
          </w:p>
        </w:tc>
        <w:tc>
          <w:tcPr>
            <w:tcW w:w="2280" w:type="dxa"/>
            <w:tcBorders>
              <w:top w:val="single" w:sz="4" w:space="0" w:color="auto"/>
              <w:left w:val="nil"/>
              <w:bottom w:val="single" w:sz="4" w:space="0" w:color="auto"/>
              <w:right w:val="single" w:sz="4" w:space="0" w:color="auto"/>
            </w:tcBorders>
            <w:shd w:val="clear" w:color="auto" w:fill="auto"/>
            <w:noWrap/>
            <w:hideMark/>
          </w:tcPr>
          <w:p w14:paraId="49124D0C"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Seafood</w:t>
            </w:r>
          </w:p>
        </w:tc>
      </w:tr>
      <w:tr w:rsidR="00F765E9" w:rsidRPr="0043696B" w14:paraId="183837D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0C97EA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 xml:space="preserve">Konak </w:t>
            </w:r>
          </w:p>
        </w:tc>
        <w:tc>
          <w:tcPr>
            <w:tcW w:w="3580" w:type="dxa"/>
            <w:tcBorders>
              <w:top w:val="nil"/>
              <w:left w:val="nil"/>
              <w:bottom w:val="single" w:sz="4" w:space="0" w:color="auto"/>
              <w:right w:val="single" w:sz="4" w:space="0" w:color="auto"/>
            </w:tcBorders>
            <w:shd w:val="clear" w:color="auto" w:fill="auto"/>
            <w:noWrap/>
            <w:vAlign w:val="bottom"/>
            <w:hideMark/>
          </w:tcPr>
          <w:p w14:paraId="7D0BD38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(Urban agriculture)</w:t>
            </w:r>
          </w:p>
        </w:tc>
        <w:tc>
          <w:tcPr>
            <w:tcW w:w="3680" w:type="dxa"/>
            <w:tcBorders>
              <w:top w:val="nil"/>
              <w:left w:val="nil"/>
              <w:bottom w:val="single" w:sz="4" w:space="0" w:color="auto"/>
              <w:right w:val="single" w:sz="4" w:space="0" w:color="auto"/>
            </w:tcBorders>
            <w:shd w:val="clear" w:color="auto" w:fill="auto"/>
            <w:noWrap/>
            <w:vAlign w:val="bottom"/>
            <w:hideMark/>
          </w:tcPr>
          <w:p w14:paraId="49BE072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 ruminant</w:t>
            </w:r>
          </w:p>
        </w:tc>
        <w:tc>
          <w:tcPr>
            <w:tcW w:w="3000" w:type="dxa"/>
            <w:tcBorders>
              <w:top w:val="nil"/>
              <w:left w:val="nil"/>
              <w:bottom w:val="single" w:sz="4" w:space="0" w:color="auto"/>
              <w:right w:val="single" w:sz="4" w:space="0" w:color="auto"/>
            </w:tcBorders>
            <w:shd w:val="clear" w:color="auto" w:fill="auto"/>
            <w:noWrap/>
            <w:vAlign w:val="bottom"/>
            <w:hideMark/>
          </w:tcPr>
          <w:p w14:paraId="1A2556C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57F1AE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7B769D2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FC2C26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Karşıyaka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2DA852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Fruit</w:t>
            </w:r>
          </w:p>
        </w:tc>
        <w:tc>
          <w:tcPr>
            <w:tcW w:w="3680" w:type="dxa"/>
            <w:tcBorders>
              <w:top w:val="nil"/>
              <w:left w:val="nil"/>
              <w:bottom w:val="single" w:sz="4" w:space="0" w:color="auto"/>
              <w:right w:val="single" w:sz="4" w:space="0" w:color="auto"/>
            </w:tcBorders>
            <w:shd w:val="clear" w:color="auto" w:fill="auto"/>
            <w:noWrap/>
            <w:vAlign w:val="bottom"/>
            <w:hideMark/>
          </w:tcPr>
          <w:p w14:paraId="2D68CFA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 number of small livestock</w:t>
            </w:r>
          </w:p>
        </w:tc>
        <w:tc>
          <w:tcPr>
            <w:tcW w:w="3000" w:type="dxa"/>
            <w:tcBorders>
              <w:top w:val="nil"/>
              <w:left w:val="nil"/>
              <w:bottom w:val="single" w:sz="4" w:space="0" w:color="auto"/>
              <w:right w:val="single" w:sz="4" w:space="0" w:color="auto"/>
            </w:tcBorders>
            <w:shd w:val="clear" w:color="auto" w:fill="auto"/>
            <w:noWrap/>
            <w:vAlign w:val="bottom"/>
            <w:hideMark/>
          </w:tcPr>
          <w:p w14:paraId="28F3D293"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CE22A1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082C6863"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077123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Bornova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4301D0E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Barley, Olive</w:t>
            </w:r>
          </w:p>
        </w:tc>
        <w:tc>
          <w:tcPr>
            <w:tcW w:w="3680" w:type="dxa"/>
            <w:tcBorders>
              <w:top w:val="nil"/>
              <w:left w:val="nil"/>
              <w:bottom w:val="single" w:sz="4" w:space="0" w:color="auto"/>
              <w:right w:val="single" w:sz="4" w:space="0" w:color="auto"/>
            </w:tcBorders>
            <w:shd w:val="clear" w:color="auto" w:fill="auto"/>
            <w:noWrap/>
            <w:vAlign w:val="bottom"/>
            <w:hideMark/>
          </w:tcPr>
          <w:p w14:paraId="37B8AF8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43326D9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00A2FF6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621A990A"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AAD55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Buca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56ACD2A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Olives</w:t>
            </w:r>
          </w:p>
        </w:tc>
        <w:tc>
          <w:tcPr>
            <w:tcW w:w="3680" w:type="dxa"/>
            <w:tcBorders>
              <w:top w:val="nil"/>
              <w:left w:val="nil"/>
              <w:bottom w:val="single" w:sz="4" w:space="0" w:color="auto"/>
              <w:right w:val="single" w:sz="4" w:space="0" w:color="auto"/>
            </w:tcBorders>
            <w:shd w:val="clear" w:color="auto" w:fill="auto"/>
            <w:noWrap/>
            <w:vAlign w:val="bottom"/>
            <w:hideMark/>
          </w:tcPr>
          <w:p w14:paraId="3F19402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46BF935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3E83D1F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4E530A2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16E0A3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Bayraklı</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6589F9C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w:t>
            </w:r>
          </w:p>
        </w:tc>
        <w:tc>
          <w:tcPr>
            <w:tcW w:w="3680" w:type="dxa"/>
            <w:tcBorders>
              <w:top w:val="nil"/>
              <w:left w:val="nil"/>
              <w:bottom w:val="single" w:sz="4" w:space="0" w:color="auto"/>
              <w:right w:val="single" w:sz="4" w:space="0" w:color="auto"/>
            </w:tcBorders>
            <w:shd w:val="clear" w:color="auto" w:fill="auto"/>
            <w:noWrap/>
            <w:vAlign w:val="bottom"/>
            <w:hideMark/>
          </w:tcPr>
          <w:p w14:paraId="79402A6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small-scale cattle</w:t>
            </w:r>
          </w:p>
        </w:tc>
        <w:tc>
          <w:tcPr>
            <w:tcW w:w="3000" w:type="dxa"/>
            <w:tcBorders>
              <w:top w:val="nil"/>
              <w:left w:val="nil"/>
              <w:bottom w:val="single" w:sz="4" w:space="0" w:color="auto"/>
              <w:right w:val="single" w:sz="4" w:space="0" w:color="auto"/>
            </w:tcBorders>
            <w:shd w:val="clear" w:color="auto" w:fill="auto"/>
            <w:noWrap/>
            <w:vAlign w:val="bottom"/>
            <w:hideMark/>
          </w:tcPr>
          <w:p w14:paraId="2DA856F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E1DF52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30ED80F7"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2B92EF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Çeşme</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754CA24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w:t>
            </w:r>
          </w:p>
        </w:tc>
        <w:tc>
          <w:tcPr>
            <w:tcW w:w="3680" w:type="dxa"/>
            <w:tcBorders>
              <w:top w:val="nil"/>
              <w:left w:val="nil"/>
              <w:bottom w:val="single" w:sz="4" w:space="0" w:color="auto"/>
              <w:right w:val="single" w:sz="4" w:space="0" w:color="auto"/>
            </w:tcBorders>
            <w:shd w:val="clear" w:color="auto" w:fill="auto"/>
            <w:noWrap/>
            <w:vAlign w:val="bottom"/>
            <w:hideMark/>
          </w:tcPr>
          <w:p w14:paraId="17FAA67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goat</w:t>
            </w:r>
          </w:p>
        </w:tc>
        <w:tc>
          <w:tcPr>
            <w:tcW w:w="3000" w:type="dxa"/>
            <w:tcBorders>
              <w:top w:val="nil"/>
              <w:left w:val="nil"/>
              <w:bottom w:val="single" w:sz="4" w:space="0" w:color="auto"/>
              <w:right w:val="single" w:sz="4" w:space="0" w:color="auto"/>
            </w:tcBorders>
            <w:shd w:val="clear" w:color="auto" w:fill="auto"/>
            <w:noWrap/>
            <w:vAlign w:val="bottom"/>
            <w:hideMark/>
          </w:tcPr>
          <w:p w14:paraId="05D0AB8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and 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3151F9E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0A7278B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279605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Karaburun</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2571D6E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1B4F1C7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4503B6F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w:t>
            </w:r>
          </w:p>
        </w:tc>
        <w:tc>
          <w:tcPr>
            <w:tcW w:w="2280" w:type="dxa"/>
            <w:tcBorders>
              <w:top w:val="nil"/>
              <w:left w:val="nil"/>
              <w:bottom w:val="single" w:sz="4" w:space="0" w:color="auto"/>
              <w:right w:val="single" w:sz="4" w:space="0" w:color="auto"/>
            </w:tcBorders>
            <w:shd w:val="clear" w:color="auto" w:fill="auto"/>
            <w:noWrap/>
            <w:vAlign w:val="bottom"/>
            <w:hideMark/>
          </w:tcPr>
          <w:p w14:paraId="3A8E918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0EA8105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48D913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Urla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2608E68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3E8103C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67A428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 and greenhouse</w:t>
            </w:r>
          </w:p>
        </w:tc>
        <w:tc>
          <w:tcPr>
            <w:tcW w:w="2280" w:type="dxa"/>
            <w:tcBorders>
              <w:top w:val="nil"/>
              <w:left w:val="nil"/>
              <w:bottom w:val="single" w:sz="4" w:space="0" w:color="auto"/>
              <w:right w:val="single" w:sz="4" w:space="0" w:color="auto"/>
            </w:tcBorders>
            <w:shd w:val="clear" w:color="auto" w:fill="auto"/>
            <w:noWrap/>
            <w:vAlign w:val="bottom"/>
            <w:hideMark/>
          </w:tcPr>
          <w:p w14:paraId="4B581EF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222B503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087BF0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Selçuk</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52B97A0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Cotton, Olive, Grape</w:t>
            </w:r>
          </w:p>
        </w:tc>
        <w:tc>
          <w:tcPr>
            <w:tcW w:w="3680" w:type="dxa"/>
            <w:tcBorders>
              <w:top w:val="nil"/>
              <w:left w:val="nil"/>
              <w:bottom w:val="single" w:sz="4" w:space="0" w:color="auto"/>
              <w:right w:val="single" w:sz="4" w:space="0" w:color="auto"/>
            </w:tcBorders>
            <w:shd w:val="clear" w:color="auto" w:fill="auto"/>
            <w:noWrap/>
            <w:vAlign w:val="bottom"/>
            <w:hideMark/>
          </w:tcPr>
          <w:p w14:paraId="308BB87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B2F5C4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62F312F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5D594F6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2B0460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Torbalı</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6F7C9A9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Corn, Cotton, Olive</w:t>
            </w:r>
          </w:p>
        </w:tc>
        <w:tc>
          <w:tcPr>
            <w:tcW w:w="3680" w:type="dxa"/>
            <w:tcBorders>
              <w:top w:val="nil"/>
              <w:left w:val="nil"/>
              <w:bottom w:val="single" w:sz="4" w:space="0" w:color="auto"/>
              <w:right w:val="single" w:sz="4" w:space="0" w:color="auto"/>
            </w:tcBorders>
            <w:shd w:val="clear" w:color="auto" w:fill="auto"/>
            <w:noWrap/>
            <w:vAlign w:val="bottom"/>
            <w:hideMark/>
          </w:tcPr>
          <w:p w14:paraId="1A4492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53ABFFB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087DCE2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430A6C3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64821F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Odemiş</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584B209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Potato, Vegetable</w:t>
            </w:r>
          </w:p>
        </w:tc>
        <w:tc>
          <w:tcPr>
            <w:tcW w:w="3680" w:type="dxa"/>
            <w:tcBorders>
              <w:top w:val="nil"/>
              <w:left w:val="nil"/>
              <w:bottom w:val="single" w:sz="4" w:space="0" w:color="auto"/>
              <w:right w:val="single" w:sz="4" w:space="0" w:color="auto"/>
            </w:tcBorders>
            <w:shd w:val="clear" w:color="auto" w:fill="auto"/>
            <w:noWrap/>
            <w:vAlign w:val="bottom"/>
            <w:hideMark/>
          </w:tcPr>
          <w:p w14:paraId="552E65B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0004EE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 and greenhouse</w:t>
            </w:r>
          </w:p>
        </w:tc>
        <w:tc>
          <w:tcPr>
            <w:tcW w:w="2280" w:type="dxa"/>
            <w:tcBorders>
              <w:top w:val="nil"/>
              <w:left w:val="nil"/>
              <w:bottom w:val="single" w:sz="4" w:space="0" w:color="auto"/>
              <w:right w:val="single" w:sz="4" w:space="0" w:color="auto"/>
            </w:tcBorders>
            <w:shd w:val="clear" w:color="auto" w:fill="auto"/>
            <w:noWrap/>
            <w:vAlign w:val="bottom"/>
            <w:hideMark/>
          </w:tcPr>
          <w:p w14:paraId="56DEF92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5DB3D20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1E5982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Menemen</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6009D4E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Grains</w:t>
            </w:r>
          </w:p>
        </w:tc>
        <w:tc>
          <w:tcPr>
            <w:tcW w:w="3680" w:type="dxa"/>
            <w:tcBorders>
              <w:top w:val="nil"/>
              <w:left w:val="nil"/>
              <w:bottom w:val="single" w:sz="4" w:space="0" w:color="auto"/>
              <w:right w:val="single" w:sz="4" w:space="0" w:color="auto"/>
            </w:tcBorders>
            <w:shd w:val="clear" w:color="auto" w:fill="auto"/>
            <w:noWrap/>
            <w:vAlign w:val="bottom"/>
            <w:hideMark/>
          </w:tcPr>
          <w:p w14:paraId="743A3EA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98239C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13EF484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014D20E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68D76B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Aliağa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0C1117D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Vegetables, Grain</w:t>
            </w:r>
          </w:p>
        </w:tc>
        <w:tc>
          <w:tcPr>
            <w:tcW w:w="3680" w:type="dxa"/>
            <w:tcBorders>
              <w:top w:val="nil"/>
              <w:left w:val="nil"/>
              <w:bottom w:val="single" w:sz="4" w:space="0" w:color="auto"/>
              <w:right w:val="single" w:sz="4" w:space="0" w:color="auto"/>
            </w:tcBorders>
            <w:shd w:val="clear" w:color="auto" w:fill="auto"/>
            <w:noWrap/>
            <w:vAlign w:val="bottom"/>
            <w:hideMark/>
          </w:tcPr>
          <w:p w14:paraId="06CC4B2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666BEBE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few greenhouses</w:t>
            </w:r>
          </w:p>
        </w:tc>
        <w:tc>
          <w:tcPr>
            <w:tcW w:w="2280" w:type="dxa"/>
            <w:tcBorders>
              <w:top w:val="nil"/>
              <w:left w:val="nil"/>
              <w:bottom w:val="single" w:sz="4" w:space="0" w:color="auto"/>
              <w:right w:val="single" w:sz="4" w:space="0" w:color="auto"/>
            </w:tcBorders>
            <w:shd w:val="clear" w:color="auto" w:fill="auto"/>
            <w:noWrap/>
            <w:vAlign w:val="bottom"/>
            <w:hideMark/>
          </w:tcPr>
          <w:p w14:paraId="5546343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7D6ADEAE"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6F332D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Dikili</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3AF2AA3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Vegetables, Grapes</w:t>
            </w:r>
          </w:p>
        </w:tc>
        <w:tc>
          <w:tcPr>
            <w:tcW w:w="3680" w:type="dxa"/>
            <w:tcBorders>
              <w:top w:val="nil"/>
              <w:left w:val="nil"/>
              <w:bottom w:val="single" w:sz="4" w:space="0" w:color="auto"/>
              <w:right w:val="single" w:sz="4" w:space="0" w:color="auto"/>
            </w:tcBorders>
            <w:shd w:val="clear" w:color="auto" w:fill="auto"/>
            <w:noWrap/>
            <w:vAlign w:val="bottom"/>
            <w:hideMark/>
          </w:tcPr>
          <w:p w14:paraId="0A79D1B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E6F630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and vineyard areas</w:t>
            </w:r>
          </w:p>
        </w:tc>
        <w:tc>
          <w:tcPr>
            <w:tcW w:w="2280" w:type="dxa"/>
            <w:tcBorders>
              <w:top w:val="nil"/>
              <w:left w:val="nil"/>
              <w:bottom w:val="single" w:sz="4" w:space="0" w:color="auto"/>
              <w:right w:val="single" w:sz="4" w:space="0" w:color="auto"/>
            </w:tcBorders>
            <w:shd w:val="clear" w:color="auto" w:fill="auto"/>
            <w:noWrap/>
            <w:vAlign w:val="bottom"/>
            <w:hideMark/>
          </w:tcPr>
          <w:p w14:paraId="1237B01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324A56FA"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7EDBD3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 xml:space="preserve">Bergama </w:t>
            </w:r>
          </w:p>
        </w:tc>
        <w:tc>
          <w:tcPr>
            <w:tcW w:w="3580" w:type="dxa"/>
            <w:tcBorders>
              <w:top w:val="nil"/>
              <w:left w:val="nil"/>
              <w:bottom w:val="single" w:sz="4" w:space="0" w:color="auto"/>
              <w:right w:val="single" w:sz="4" w:space="0" w:color="auto"/>
            </w:tcBorders>
            <w:shd w:val="clear" w:color="auto" w:fill="auto"/>
            <w:noWrap/>
            <w:vAlign w:val="bottom"/>
            <w:hideMark/>
          </w:tcPr>
          <w:p w14:paraId="468182B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71813B43"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05CB78C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69E5DC8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1D9799AE"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8F77B2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Kemalpaşa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793D5CB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Cherry, Olive, Vegetable</w:t>
            </w:r>
          </w:p>
        </w:tc>
        <w:tc>
          <w:tcPr>
            <w:tcW w:w="3680" w:type="dxa"/>
            <w:tcBorders>
              <w:top w:val="nil"/>
              <w:left w:val="nil"/>
              <w:bottom w:val="single" w:sz="4" w:space="0" w:color="auto"/>
              <w:right w:val="single" w:sz="4" w:space="0" w:color="auto"/>
            </w:tcBorders>
            <w:shd w:val="clear" w:color="auto" w:fill="auto"/>
            <w:noWrap/>
            <w:vAlign w:val="bottom"/>
            <w:hideMark/>
          </w:tcPr>
          <w:p w14:paraId="4219C8F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240984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331DE99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bl>
    <w:p w14:paraId="68F01290" w14:textId="77777777"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p>
    <w:p w14:paraId="63FCBA2A" w14:textId="1AA4F254"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r w:rsidRPr="00F36C5C">
        <w:rPr>
          <w:rFonts w:ascii="Tahoma" w:eastAsiaTheme="minorHAnsi" w:hAnsi="Tahoma" w:cs="Tahoma"/>
          <w:b/>
          <w:bCs/>
          <w:color w:val="0E2841" w:themeColor="text2"/>
          <w:kern w:val="2"/>
          <w:sz w:val="16"/>
          <w:szCs w:val="16"/>
          <w:lang w:val="en-US" w:eastAsia="en-US"/>
          <w14:ligatures w14:val="standardContextual"/>
        </w:rPr>
        <w:t>S</w:t>
      </w:r>
      <w:r w:rsidR="000F6B84">
        <w:rPr>
          <w:rFonts w:ascii="Tahoma" w:eastAsiaTheme="minorHAnsi" w:hAnsi="Tahoma" w:cs="Tahoma"/>
          <w:b/>
          <w:bCs/>
          <w:color w:val="0E2841" w:themeColor="text2"/>
          <w:kern w:val="2"/>
          <w:sz w:val="16"/>
          <w:szCs w:val="16"/>
          <w:lang w:val="en-US" w:eastAsia="en-US"/>
          <w14:ligatures w14:val="standardContextual"/>
        </w:rPr>
        <w:t>ource</w:t>
      </w:r>
      <w:r w:rsidRPr="00F36C5C">
        <w:rPr>
          <w:rFonts w:ascii="Tahoma" w:eastAsiaTheme="minorHAnsi" w:hAnsi="Tahoma" w:cs="Tahoma"/>
          <w:b/>
          <w:bCs/>
          <w:color w:val="0E2841" w:themeColor="text2"/>
          <w:kern w:val="2"/>
          <w:sz w:val="16"/>
          <w:szCs w:val="16"/>
          <w:lang w:val="en-US" w:eastAsia="en-US"/>
          <w14:ligatures w14:val="standardContextual"/>
        </w:rPr>
        <w:t>:</w:t>
      </w:r>
      <w:r w:rsidRPr="00DD69CB">
        <w:rPr>
          <w:rFonts w:ascii="Tahoma" w:eastAsiaTheme="minorHAnsi" w:hAnsi="Tahoma" w:cs="Tahoma"/>
          <w:color w:val="0E2841" w:themeColor="text2"/>
          <w:kern w:val="2"/>
          <w:sz w:val="16"/>
          <w:szCs w:val="16"/>
          <w:lang w:val="en-US" w:eastAsia="en-US"/>
          <w14:ligatures w14:val="standardContextual"/>
        </w:rPr>
        <w:t xml:space="preserve"> </w:t>
      </w:r>
      <w:hyperlink r:id="rId37" w:history="1">
        <w:r w:rsidRPr="00DD69CB">
          <w:rPr>
            <w:rFonts w:ascii="Tahoma" w:eastAsiaTheme="minorHAnsi" w:hAnsi="Tahoma" w:cs="Tahoma"/>
            <w:color w:val="0E2841" w:themeColor="text2"/>
            <w:kern w:val="2"/>
            <w:sz w:val="16"/>
            <w:szCs w:val="16"/>
            <w:lang w:val="en-US" w:eastAsia="en-US"/>
            <w14:ligatures w14:val="standardContextual"/>
          </w:rPr>
          <w:t>http://</w:t>
        </w:r>
        <w:r>
          <w:rPr>
            <w:rFonts w:ascii="Tahoma" w:eastAsiaTheme="minorHAnsi" w:hAnsi="Tahoma" w:cs="Tahoma"/>
            <w:color w:val="0E2841" w:themeColor="text2"/>
            <w:kern w:val="2"/>
            <w:sz w:val="16"/>
            <w:szCs w:val="16"/>
            <w:lang w:val="en-US" w:eastAsia="en-US"/>
            <w14:ligatures w14:val="standardContextual"/>
          </w:rPr>
          <w:t>İzmir</w:t>
        </w:r>
        <w:r w:rsidRPr="00DD69CB">
          <w:rPr>
            <w:rFonts w:ascii="Tahoma" w:eastAsiaTheme="minorHAnsi" w:hAnsi="Tahoma" w:cs="Tahoma"/>
            <w:color w:val="0E2841" w:themeColor="text2"/>
            <w:kern w:val="2"/>
            <w:sz w:val="16"/>
            <w:szCs w:val="16"/>
            <w:lang w:val="en-US" w:eastAsia="en-US"/>
            <w14:ligatures w14:val="standardContextual"/>
          </w:rPr>
          <w:t>.gov.tr/tarim-ve-hayvancilik</w:t>
        </w:r>
      </w:hyperlink>
    </w:p>
    <w:p w14:paraId="25938822" w14:textId="77777777"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p>
    <w:p w14:paraId="1E41D139" w14:textId="77777777" w:rsidR="00F765E9" w:rsidRDefault="00F765E9" w:rsidP="002D51E8">
      <w:pPr>
        <w:pStyle w:val="NormalWeb"/>
        <w:shd w:val="clear" w:color="auto" w:fill="FFFFFF"/>
        <w:spacing w:before="0" w:beforeAutospacing="0"/>
        <w:rPr>
          <w:rFonts w:ascii="Tahoma" w:hAnsi="Tahoma" w:cs="Tahoma"/>
          <w:sz w:val="16"/>
          <w:szCs w:val="16"/>
        </w:rPr>
        <w:sectPr w:rsidR="00F765E9" w:rsidSect="00975ED9">
          <w:pgSz w:w="16840" w:h="11900" w:orient="landscape" w:code="9"/>
          <w:pgMar w:top="1134" w:right="2410" w:bottom="1134" w:left="1701" w:header="851" w:footer="851" w:gutter="0"/>
          <w:cols w:space="720"/>
          <w:noEndnote/>
          <w:docGrid w:linePitch="360"/>
        </w:sectPr>
      </w:pPr>
    </w:p>
    <w:p w14:paraId="058FEF0D" w14:textId="2EF7C746" w:rsidR="002D51E8" w:rsidRPr="00975ED9" w:rsidRDefault="0078260E" w:rsidP="007E6492">
      <w:pPr>
        <w:pStyle w:val="Balk4"/>
      </w:pPr>
      <w:r>
        <w:lastRenderedPageBreak/>
        <w:t>6.2.</w:t>
      </w:r>
      <w:r w:rsidR="007E6492">
        <w:t>7</w:t>
      </w:r>
      <w:r>
        <w:t>.</w:t>
      </w:r>
      <w:r w:rsidR="007E6492">
        <w:t>2.</w:t>
      </w:r>
      <w:r>
        <w:t xml:space="preserve"> </w:t>
      </w:r>
      <w:r w:rsidR="002D51E8" w:rsidRPr="00975ED9">
        <w:t>Industry</w:t>
      </w:r>
      <w:r w:rsidR="004318F3" w:rsidRPr="004318F3">
        <w:t xml:space="preserve"> </w:t>
      </w:r>
      <w:r w:rsidR="004318F3">
        <w:t xml:space="preserve">In </w:t>
      </w:r>
      <w:r w:rsidR="004318F3" w:rsidRPr="004318F3">
        <w:t>İzmir Province</w:t>
      </w:r>
    </w:p>
    <w:p w14:paraId="7747854F" w14:textId="77777777" w:rsidR="00F765E9" w:rsidRPr="00F765E9" w:rsidRDefault="00F765E9" w:rsidP="00975ED9">
      <w:pPr>
        <w:tabs>
          <w:tab w:val="left" w:pos="1843"/>
        </w:tabs>
        <w:jc w:val="both"/>
        <w:rPr>
          <w:rFonts w:ascii="Tahoma" w:hAnsi="Tahoma" w:cs="Tahoma"/>
          <w:sz w:val="20"/>
          <w:szCs w:val="20"/>
        </w:rPr>
      </w:pPr>
      <w:r w:rsidRPr="00F765E9">
        <w:rPr>
          <w:rFonts w:ascii="Tahoma" w:hAnsi="Tahoma" w:cs="Tahoma"/>
          <w:sz w:val="20"/>
          <w:szCs w:val="20"/>
        </w:rPr>
        <w:t>İzmir's economy is mainly composed of industry, trade, transportation-communication and agricultural activities. İzmir's industry is dominated by petroleum and chemical products, metals, textiles, textiles, machinery, automotive, food, tobacco and soil-based industries, while trade in food, commerce, construction, textiles-garments, wood-furniture, chemicals-plastics and agricultural products is widespread. In agriculture and animal husbandry, cotton, grapes, olives, figs, tobacco, vegetables and fruits, fish and animal by-products are at the top.</w:t>
      </w:r>
    </w:p>
    <w:p w14:paraId="0DD21566" w14:textId="77777777" w:rsidR="00F765E9" w:rsidRPr="00F765E9" w:rsidRDefault="00F765E9" w:rsidP="00975ED9">
      <w:pPr>
        <w:tabs>
          <w:tab w:val="left" w:pos="1843"/>
        </w:tabs>
        <w:jc w:val="both"/>
        <w:rPr>
          <w:rFonts w:ascii="Tahoma" w:hAnsi="Tahoma" w:cs="Tahoma"/>
          <w:sz w:val="20"/>
          <w:szCs w:val="20"/>
        </w:rPr>
      </w:pPr>
      <w:r w:rsidRPr="00F765E9">
        <w:rPr>
          <w:rFonts w:ascii="Tahoma" w:hAnsi="Tahoma" w:cs="Tahoma"/>
          <w:sz w:val="20"/>
          <w:szCs w:val="20"/>
        </w:rPr>
        <w:t>İzmir is the third largest contributor to the Turkish economy after Istanbul and Ankara.</w:t>
      </w:r>
    </w:p>
    <w:p w14:paraId="0BC89099" w14:textId="1647C61E"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Sizes of industrial areas allocated in approved zoning plans in </w:t>
      </w:r>
      <w:r w:rsidR="00C10301">
        <w:rPr>
          <w:rFonts w:ascii="Tahoma" w:hAnsi="Tahoma" w:cs="Tahoma"/>
          <w:sz w:val="20"/>
          <w:szCs w:val="20"/>
        </w:rPr>
        <w:t>İzmir</w:t>
      </w:r>
      <w:r w:rsidRPr="00975ED9">
        <w:rPr>
          <w:rFonts w:ascii="Tahoma" w:hAnsi="Tahoma" w:cs="Tahoma"/>
          <w:sz w:val="20"/>
          <w:szCs w:val="20"/>
        </w:rPr>
        <w:t>;</w:t>
      </w:r>
    </w:p>
    <w:p w14:paraId="64B0CD95" w14:textId="74507F06"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-4,533 hectares of organized industrial zones, 1,555 hectares of industrial zones, 19.9 hectares of technology development zones planned by the Ministry of Industry and Technology, </w:t>
      </w:r>
    </w:p>
    <w:p w14:paraId="7CEBF10F" w14:textId="77777777"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- 692 hectares of free zones planned by the Ministry of Trade, </w:t>
      </w:r>
    </w:p>
    <w:p w14:paraId="37CD9B3E" w14:textId="5A882698"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- 970.02 hectares of industrial sites planned by the relevant municipalities, and 4,223 hectares of individual industrial areas. With a surface area of 1 million 201 thousand 200 hectares, </w:t>
      </w:r>
      <w:r w:rsidR="00C10301">
        <w:rPr>
          <w:rFonts w:ascii="Tahoma" w:hAnsi="Tahoma" w:cs="Tahoma"/>
          <w:sz w:val="20"/>
          <w:szCs w:val="20"/>
        </w:rPr>
        <w:t>İzmir</w:t>
      </w:r>
      <w:r w:rsidRPr="00975ED9">
        <w:rPr>
          <w:rFonts w:ascii="Tahoma" w:hAnsi="Tahoma" w:cs="Tahoma"/>
          <w:sz w:val="20"/>
          <w:szCs w:val="20"/>
        </w:rPr>
        <w:t>'s industrial area constitutes 1% of its surface area.</w:t>
      </w:r>
    </w:p>
    <w:p w14:paraId="38337008" w14:textId="5E1B019B"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When the sectoral distribution of registered industrial enterprises in </w:t>
      </w:r>
      <w:r w:rsidR="00C10301">
        <w:rPr>
          <w:rFonts w:ascii="Tahoma" w:hAnsi="Tahoma" w:cs="Tahoma"/>
          <w:sz w:val="20"/>
          <w:szCs w:val="20"/>
        </w:rPr>
        <w:t>İzmir</w:t>
      </w:r>
      <w:r w:rsidRPr="00975ED9">
        <w:rPr>
          <w:rFonts w:ascii="Tahoma" w:hAnsi="Tahoma" w:cs="Tahoma"/>
          <w:sz w:val="20"/>
          <w:szCs w:val="20"/>
        </w:rPr>
        <w:t xml:space="preserve"> is analyzed; the first place is the manufacture of food products with 16.16%, the second place is the manufacture of machinery and equipment not elsewhere classified with 14.09%, and the third place is the manufacture of fabricated metal products (except machinery and equipment) with 11.16%.</w:t>
      </w:r>
      <w:r w:rsidR="002B0CC5">
        <w:rPr>
          <w:rFonts w:ascii="Tahoma" w:hAnsi="Tahoma" w:cs="Tahoma"/>
          <w:sz w:val="20"/>
          <w:szCs w:val="20"/>
        </w:rPr>
        <w:t xml:space="preserve"> </w:t>
      </w:r>
      <w:r w:rsidRPr="00975ED9">
        <w:rPr>
          <w:rFonts w:ascii="Tahoma" w:hAnsi="Tahoma" w:cs="Tahoma"/>
          <w:sz w:val="20"/>
          <w:szCs w:val="20"/>
        </w:rPr>
        <w:t>1.67% of manufacturing industry enterprises are high-tech, 27.09% are medium-high-tech, and 2.1% of employees are employed in high-tech and 27.27% in medium-high-tech enterprises.</w:t>
      </w:r>
    </w:p>
    <w:p w14:paraId="37FFEAB5" w14:textId="77777777" w:rsidR="007D1859" w:rsidRPr="00975ED9" w:rsidRDefault="007D1859" w:rsidP="002D51E8">
      <w:pPr>
        <w:tabs>
          <w:tab w:val="left" w:pos="1843"/>
        </w:tabs>
        <w:jc w:val="both"/>
        <w:rPr>
          <w:rFonts w:ascii="Tahoma" w:hAnsi="Tahoma" w:cs="Tahoma"/>
          <w:b/>
          <w:bCs/>
          <w:sz w:val="20"/>
          <w:szCs w:val="20"/>
        </w:rPr>
      </w:pPr>
    </w:p>
    <w:p w14:paraId="3511512E" w14:textId="7D2AAAE8" w:rsidR="00AA0360" w:rsidRPr="007E6492" w:rsidRDefault="003214D2" w:rsidP="007E6492">
      <w:pPr>
        <w:pStyle w:val="Balk3"/>
        <w:rPr>
          <w:highlight w:val="yellow"/>
        </w:rPr>
      </w:pPr>
      <w:bookmarkStart w:id="1351" w:name="_Toc174628047"/>
      <w:r w:rsidRPr="007E6492">
        <w:t>6.2.</w:t>
      </w:r>
      <w:r w:rsidR="007E6492">
        <w:t>8</w:t>
      </w:r>
      <w:r w:rsidRPr="007E6492">
        <w:t>.</w:t>
      </w:r>
      <w:r w:rsidR="007E6492">
        <w:t xml:space="preserve"> </w:t>
      </w:r>
      <w:r w:rsidR="008E48BF" w:rsidRPr="007E6492">
        <w:t>Retirement Status</w:t>
      </w:r>
      <w:bookmarkEnd w:id="1351"/>
      <w:r w:rsidR="004318F3">
        <w:t xml:space="preserve"> in </w:t>
      </w:r>
      <w:r w:rsidR="004318F3" w:rsidRPr="007E6492">
        <w:t>İzmir Province</w:t>
      </w:r>
    </w:p>
    <w:p w14:paraId="7464276D" w14:textId="77777777" w:rsidR="00AA0360" w:rsidRPr="007E6492" w:rsidRDefault="00AA0360" w:rsidP="00AA0360">
      <w:pPr>
        <w:rPr>
          <w:rFonts w:ascii="Tahoma" w:hAnsi="Tahoma" w:cs="Tahoma"/>
          <w:sz w:val="20"/>
          <w:szCs w:val="20"/>
        </w:rPr>
      </w:pPr>
      <w:r w:rsidRPr="007E6492">
        <w:rPr>
          <w:rFonts w:ascii="Tahoma" w:hAnsi="Tahoma" w:cs="Tahoma"/>
          <w:sz w:val="20"/>
          <w:szCs w:val="20"/>
        </w:rPr>
        <w:t>It is among the leading duties of the social state to ensure that our pensioners, who have contributed greatly to the development of our country throughout their working lives, can make the best use of their retirement rights. In order to fulfill these duties, first of all, norm and standard unity has been ensured with the Social Security and General Health Insurance Law No. 5510, which was prepared to establish a structure where all individuals are provided with social security services of equal scope and quality. Technological infrastructure works have been accelerated by the Social Security Institution and a wide range of studies are being carried out in both insurance and health fields in order to provide better quality and sustainable services.</w:t>
      </w:r>
    </w:p>
    <w:p w14:paraId="41497902" w14:textId="78669AC6" w:rsidR="00AA0360" w:rsidRPr="00F36C5C" w:rsidRDefault="00AA0360" w:rsidP="00F36C5C">
      <w:pPr>
        <w:pStyle w:val="ResimYazs"/>
        <w:jc w:val="center"/>
        <w:rPr>
          <w:rFonts w:ascii="Tahoma" w:hAnsi="Tahoma" w:cs="Tahoma"/>
          <w:i w:val="0"/>
          <w:iCs w:val="0"/>
          <w:color w:val="auto"/>
          <w:sz w:val="20"/>
          <w:szCs w:val="20"/>
        </w:rPr>
      </w:pPr>
      <w:bookmarkStart w:id="1352" w:name="_Toc174628912"/>
      <w:r w:rsidRPr="00F36C5C">
        <w:rPr>
          <w:rFonts w:ascii="Tahoma" w:hAnsi="Tahoma" w:cs="Tahoma"/>
          <w:i w:val="0"/>
          <w:iCs w:val="0"/>
          <w:color w:val="auto"/>
          <w:sz w:val="20"/>
          <w:szCs w:val="20"/>
        </w:rPr>
        <w:t xml:space="preserve">Table </w:t>
      </w:r>
      <w:r w:rsidRPr="00F36C5C">
        <w:rPr>
          <w:rFonts w:ascii="Tahoma" w:hAnsi="Tahoma" w:cs="Tahoma"/>
          <w:i w:val="0"/>
          <w:iCs w:val="0"/>
          <w:color w:val="auto"/>
          <w:sz w:val="20"/>
          <w:szCs w:val="20"/>
        </w:rPr>
        <w:fldChar w:fldCharType="begin"/>
      </w:r>
      <w:r w:rsidRPr="00F36C5C">
        <w:rPr>
          <w:rFonts w:ascii="Tahoma" w:hAnsi="Tahoma" w:cs="Tahoma"/>
          <w:i w:val="0"/>
          <w:iCs w:val="0"/>
          <w:color w:val="auto"/>
          <w:sz w:val="20"/>
          <w:szCs w:val="20"/>
        </w:rPr>
        <w:instrText xml:space="preserve"> SEQ Table \* ARABIC </w:instrText>
      </w:r>
      <w:r w:rsidRPr="00F36C5C">
        <w:rPr>
          <w:rFonts w:ascii="Tahoma" w:hAnsi="Tahoma" w:cs="Tahoma"/>
          <w:i w:val="0"/>
          <w:iCs w:val="0"/>
          <w:color w:val="auto"/>
          <w:sz w:val="20"/>
          <w:szCs w:val="20"/>
        </w:rPr>
        <w:fldChar w:fldCharType="separate"/>
      </w:r>
      <w:r w:rsidR="009055A6">
        <w:rPr>
          <w:rFonts w:ascii="Tahoma" w:hAnsi="Tahoma" w:cs="Tahoma"/>
          <w:i w:val="0"/>
          <w:iCs w:val="0"/>
          <w:noProof/>
          <w:color w:val="auto"/>
          <w:sz w:val="20"/>
          <w:szCs w:val="20"/>
        </w:rPr>
        <w:t>2</w:t>
      </w:r>
      <w:r w:rsidR="00A12881">
        <w:rPr>
          <w:rFonts w:ascii="Tahoma" w:hAnsi="Tahoma" w:cs="Tahoma"/>
          <w:i w:val="0"/>
          <w:iCs w:val="0"/>
          <w:noProof/>
          <w:color w:val="auto"/>
          <w:sz w:val="20"/>
          <w:szCs w:val="20"/>
        </w:rPr>
        <w:t>5</w:t>
      </w:r>
      <w:r w:rsidRPr="00F36C5C">
        <w:rPr>
          <w:rFonts w:ascii="Tahoma" w:hAnsi="Tahoma" w:cs="Tahoma"/>
          <w:i w:val="0"/>
          <w:iCs w:val="0"/>
          <w:color w:val="auto"/>
          <w:sz w:val="20"/>
          <w:szCs w:val="20"/>
        </w:rPr>
        <w:fldChar w:fldCharType="end"/>
      </w:r>
      <w:r w:rsidRPr="007E6492">
        <w:rPr>
          <w:rFonts w:ascii="Tahoma" w:hAnsi="Tahoma" w:cs="Tahoma"/>
          <w:i w:val="0"/>
          <w:iCs w:val="0"/>
          <w:color w:val="auto"/>
          <w:sz w:val="20"/>
          <w:szCs w:val="20"/>
        </w:rPr>
        <w:t xml:space="preserve"> Pension Data For İzmir Province</w:t>
      </w:r>
      <w:bookmarkEnd w:id="1352"/>
    </w:p>
    <w:tbl>
      <w:tblPr>
        <w:tblStyle w:val="TabloKlavuzu"/>
        <w:tblW w:w="0" w:type="auto"/>
        <w:tblLook w:val="04A0" w:firstRow="1" w:lastRow="0" w:firstColumn="1" w:lastColumn="0" w:noHBand="0" w:noVBand="1"/>
      </w:tblPr>
      <w:tblGrid>
        <w:gridCol w:w="1603"/>
        <w:gridCol w:w="1603"/>
        <w:gridCol w:w="1604"/>
        <w:gridCol w:w="1604"/>
        <w:gridCol w:w="1604"/>
        <w:gridCol w:w="1604"/>
      </w:tblGrid>
      <w:tr w:rsidR="007E6492" w:rsidRPr="007E6492" w14:paraId="1BED8187" w14:textId="77777777" w:rsidTr="00256C21">
        <w:tc>
          <w:tcPr>
            <w:tcW w:w="1603" w:type="dxa"/>
            <w:shd w:val="clear" w:color="auto" w:fill="D9D9D9" w:themeFill="background1" w:themeFillShade="D9"/>
          </w:tcPr>
          <w:p w14:paraId="3AB417AC"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Year</w:t>
            </w:r>
          </w:p>
        </w:tc>
        <w:tc>
          <w:tcPr>
            <w:tcW w:w="1603" w:type="dxa"/>
            <w:shd w:val="clear" w:color="auto" w:fill="D9D9D9" w:themeFill="background1" w:themeFillShade="D9"/>
          </w:tcPr>
          <w:p w14:paraId="29FCE21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Total Pensioners</w:t>
            </w:r>
          </w:p>
        </w:tc>
        <w:tc>
          <w:tcPr>
            <w:tcW w:w="1604" w:type="dxa"/>
            <w:shd w:val="clear" w:color="auto" w:fill="D9D9D9" w:themeFill="background1" w:themeFillShade="D9"/>
          </w:tcPr>
          <w:p w14:paraId="6579BC68" w14:textId="46B2E7D8" w:rsidR="00AA0360" w:rsidRPr="0048162E" w:rsidRDefault="007E6492" w:rsidP="00256C21">
            <w:pPr>
              <w:rPr>
                <w:kern w:val="2"/>
                <w:sz w:val="18"/>
                <w:szCs w:val="18"/>
                <w14:ligatures w14:val="standardContextual"/>
              </w:rPr>
            </w:pPr>
            <w:r w:rsidRPr="0048162E">
              <w:rPr>
                <w:kern w:val="2"/>
                <w:sz w:val="18"/>
                <w:szCs w:val="18"/>
                <w14:ligatures w14:val="standardContextual"/>
              </w:rPr>
              <w:t>Fe</w:t>
            </w:r>
            <w:r w:rsidR="00AA0360" w:rsidRPr="0048162E">
              <w:rPr>
                <w:kern w:val="2"/>
                <w:sz w:val="18"/>
                <w:szCs w:val="18"/>
                <w14:ligatures w14:val="standardContextual"/>
              </w:rPr>
              <w:t>male Pensioners %</w:t>
            </w:r>
          </w:p>
        </w:tc>
        <w:tc>
          <w:tcPr>
            <w:tcW w:w="1604" w:type="dxa"/>
            <w:shd w:val="clear" w:color="auto" w:fill="D9D9D9" w:themeFill="background1" w:themeFillShade="D9"/>
          </w:tcPr>
          <w:p w14:paraId="0A3DC2E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Male Pensioners %</w:t>
            </w:r>
          </w:p>
        </w:tc>
        <w:tc>
          <w:tcPr>
            <w:tcW w:w="1604" w:type="dxa"/>
            <w:shd w:val="clear" w:color="auto" w:fill="D9D9D9" w:themeFill="background1" w:themeFillShade="D9"/>
          </w:tcPr>
          <w:p w14:paraId="7E6A67E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Public Pensioners %</w:t>
            </w:r>
          </w:p>
        </w:tc>
        <w:tc>
          <w:tcPr>
            <w:tcW w:w="1604" w:type="dxa"/>
            <w:shd w:val="clear" w:color="auto" w:fill="D9D9D9" w:themeFill="background1" w:themeFillShade="D9"/>
          </w:tcPr>
          <w:p w14:paraId="53205F1B" w14:textId="77777777" w:rsidR="00AA0360" w:rsidRPr="0048162E" w:rsidRDefault="00AA0360" w:rsidP="00256C21">
            <w:pPr>
              <w:rPr>
                <w:kern w:val="2"/>
                <w:sz w:val="18"/>
                <w:szCs w:val="18"/>
                <w14:ligatures w14:val="standardContextual"/>
              </w:rPr>
            </w:pPr>
            <w:proofErr w:type="spellStart"/>
            <w:r w:rsidRPr="0048162E">
              <w:rPr>
                <w:kern w:val="2"/>
                <w:sz w:val="18"/>
                <w:szCs w:val="18"/>
                <w14:ligatures w14:val="standardContextual"/>
              </w:rPr>
              <w:t>Labour</w:t>
            </w:r>
            <w:proofErr w:type="spellEnd"/>
            <w:r w:rsidRPr="0048162E">
              <w:rPr>
                <w:kern w:val="2"/>
                <w:sz w:val="18"/>
                <w:szCs w:val="18"/>
                <w14:ligatures w14:val="standardContextual"/>
              </w:rPr>
              <w:t xml:space="preserve"> Pensioners %</w:t>
            </w:r>
          </w:p>
        </w:tc>
      </w:tr>
      <w:tr w:rsidR="007E6492" w:rsidRPr="007E6492" w14:paraId="21A54586" w14:textId="77777777" w:rsidTr="00256C21">
        <w:tc>
          <w:tcPr>
            <w:tcW w:w="1603" w:type="dxa"/>
            <w:shd w:val="clear" w:color="auto" w:fill="FFFFFF" w:themeFill="background1"/>
          </w:tcPr>
          <w:p w14:paraId="018ECF0B"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2019</w:t>
            </w:r>
          </w:p>
        </w:tc>
        <w:tc>
          <w:tcPr>
            <w:tcW w:w="1603" w:type="dxa"/>
            <w:shd w:val="clear" w:color="auto" w:fill="FFFFFF" w:themeFill="background1"/>
          </w:tcPr>
          <w:p w14:paraId="5EA998E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730.000</w:t>
            </w:r>
          </w:p>
        </w:tc>
        <w:tc>
          <w:tcPr>
            <w:tcW w:w="1604" w:type="dxa"/>
            <w:shd w:val="clear" w:color="auto" w:fill="FFFFFF" w:themeFill="background1"/>
          </w:tcPr>
          <w:p w14:paraId="2B5BFA2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43</w:t>
            </w:r>
          </w:p>
        </w:tc>
        <w:tc>
          <w:tcPr>
            <w:tcW w:w="1604" w:type="dxa"/>
            <w:shd w:val="clear" w:color="auto" w:fill="FFFFFF" w:themeFill="background1"/>
          </w:tcPr>
          <w:p w14:paraId="0298E23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57</w:t>
            </w:r>
          </w:p>
        </w:tc>
        <w:tc>
          <w:tcPr>
            <w:tcW w:w="1604" w:type="dxa"/>
            <w:shd w:val="clear" w:color="auto" w:fill="FFFFFF" w:themeFill="background1"/>
          </w:tcPr>
          <w:p w14:paraId="3E2A4FD6"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78459D0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r>
      <w:tr w:rsidR="007E6492" w:rsidRPr="007E6492" w14:paraId="009E9DA5" w14:textId="77777777" w:rsidTr="00256C21">
        <w:tc>
          <w:tcPr>
            <w:tcW w:w="1603" w:type="dxa"/>
            <w:shd w:val="clear" w:color="auto" w:fill="FFFFFF" w:themeFill="background1"/>
          </w:tcPr>
          <w:p w14:paraId="5C68D97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2020</w:t>
            </w:r>
          </w:p>
        </w:tc>
        <w:tc>
          <w:tcPr>
            <w:tcW w:w="1603" w:type="dxa"/>
            <w:shd w:val="clear" w:color="auto" w:fill="FFFFFF" w:themeFill="background1"/>
          </w:tcPr>
          <w:p w14:paraId="3D6B24B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745.000</w:t>
            </w:r>
          </w:p>
        </w:tc>
        <w:tc>
          <w:tcPr>
            <w:tcW w:w="1604" w:type="dxa"/>
            <w:shd w:val="clear" w:color="auto" w:fill="FFFFFF" w:themeFill="background1"/>
          </w:tcPr>
          <w:p w14:paraId="526B3CD8"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44</w:t>
            </w:r>
          </w:p>
        </w:tc>
        <w:tc>
          <w:tcPr>
            <w:tcW w:w="1604" w:type="dxa"/>
            <w:shd w:val="clear" w:color="auto" w:fill="FFFFFF" w:themeFill="background1"/>
          </w:tcPr>
          <w:p w14:paraId="7709FA3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56</w:t>
            </w:r>
          </w:p>
        </w:tc>
        <w:tc>
          <w:tcPr>
            <w:tcW w:w="1604" w:type="dxa"/>
            <w:shd w:val="clear" w:color="auto" w:fill="FFFFFF" w:themeFill="background1"/>
          </w:tcPr>
          <w:p w14:paraId="54D00DD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46</w:t>
            </w:r>
          </w:p>
        </w:tc>
        <w:tc>
          <w:tcPr>
            <w:tcW w:w="1604" w:type="dxa"/>
            <w:shd w:val="clear" w:color="auto" w:fill="FFFFFF" w:themeFill="background1"/>
          </w:tcPr>
          <w:p w14:paraId="4CAF6ABC"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54</w:t>
            </w:r>
          </w:p>
        </w:tc>
      </w:tr>
      <w:tr w:rsidR="007E6492" w:rsidRPr="007E6492" w14:paraId="1C27B9AB" w14:textId="77777777" w:rsidTr="00256C21">
        <w:tc>
          <w:tcPr>
            <w:tcW w:w="1603" w:type="dxa"/>
            <w:shd w:val="clear" w:color="auto" w:fill="FFFFFF" w:themeFill="background1"/>
          </w:tcPr>
          <w:p w14:paraId="6012734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2021</w:t>
            </w:r>
          </w:p>
        </w:tc>
        <w:tc>
          <w:tcPr>
            <w:tcW w:w="1603" w:type="dxa"/>
            <w:shd w:val="clear" w:color="auto" w:fill="FFFFFF" w:themeFill="background1"/>
          </w:tcPr>
          <w:p w14:paraId="3EDCFDF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760.000</w:t>
            </w:r>
          </w:p>
        </w:tc>
        <w:tc>
          <w:tcPr>
            <w:tcW w:w="1604" w:type="dxa"/>
            <w:shd w:val="clear" w:color="auto" w:fill="FFFFFF" w:themeFill="background1"/>
          </w:tcPr>
          <w:p w14:paraId="3F0831F1"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44</w:t>
            </w:r>
          </w:p>
        </w:tc>
        <w:tc>
          <w:tcPr>
            <w:tcW w:w="1604" w:type="dxa"/>
            <w:shd w:val="clear" w:color="auto" w:fill="FFFFFF" w:themeFill="background1"/>
          </w:tcPr>
          <w:p w14:paraId="3870C76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56</w:t>
            </w:r>
          </w:p>
        </w:tc>
        <w:tc>
          <w:tcPr>
            <w:tcW w:w="1604" w:type="dxa"/>
            <w:shd w:val="clear" w:color="auto" w:fill="FFFFFF" w:themeFill="background1"/>
          </w:tcPr>
          <w:p w14:paraId="599DFCD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47</w:t>
            </w:r>
          </w:p>
        </w:tc>
        <w:tc>
          <w:tcPr>
            <w:tcW w:w="1604" w:type="dxa"/>
            <w:shd w:val="clear" w:color="auto" w:fill="FFFFFF" w:themeFill="background1"/>
          </w:tcPr>
          <w:p w14:paraId="1CF91F0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53</w:t>
            </w:r>
          </w:p>
        </w:tc>
      </w:tr>
      <w:tr w:rsidR="007E6492" w:rsidRPr="007E6492" w14:paraId="44B4AC19" w14:textId="77777777" w:rsidTr="00256C21">
        <w:tc>
          <w:tcPr>
            <w:tcW w:w="1603" w:type="dxa"/>
            <w:shd w:val="clear" w:color="auto" w:fill="FFFFFF" w:themeFill="background1"/>
          </w:tcPr>
          <w:p w14:paraId="3B0A871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2022</w:t>
            </w:r>
          </w:p>
        </w:tc>
        <w:tc>
          <w:tcPr>
            <w:tcW w:w="1603" w:type="dxa"/>
            <w:shd w:val="clear" w:color="auto" w:fill="FFFFFF" w:themeFill="background1"/>
          </w:tcPr>
          <w:p w14:paraId="1DEDA9D8"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775.000</w:t>
            </w:r>
          </w:p>
        </w:tc>
        <w:tc>
          <w:tcPr>
            <w:tcW w:w="1604" w:type="dxa"/>
            <w:shd w:val="clear" w:color="auto" w:fill="FFFFFF" w:themeFill="background1"/>
          </w:tcPr>
          <w:p w14:paraId="41997C31"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383E2A8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c>
          <w:tcPr>
            <w:tcW w:w="1604" w:type="dxa"/>
            <w:shd w:val="clear" w:color="auto" w:fill="FFFFFF" w:themeFill="background1"/>
          </w:tcPr>
          <w:p w14:paraId="43F28F3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47</w:t>
            </w:r>
          </w:p>
        </w:tc>
        <w:tc>
          <w:tcPr>
            <w:tcW w:w="1604" w:type="dxa"/>
            <w:shd w:val="clear" w:color="auto" w:fill="FFFFFF" w:themeFill="background1"/>
          </w:tcPr>
          <w:p w14:paraId="4B6D8C8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53</w:t>
            </w:r>
          </w:p>
        </w:tc>
      </w:tr>
      <w:tr w:rsidR="007E6492" w:rsidRPr="007E6492" w14:paraId="4BE79689" w14:textId="77777777" w:rsidTr="00256C21">
        <w:tc>
          <w:tcPr>
            <w:tcW w:w="1603" w:type="dxa"/>
            <w:shd w:val="clear" w:color="auto" w:fill="FFFFFF" w:themeFill="background1"/>
          </w:tcPr>
          <w:p w14:paraId="623B167E"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2023</w:t>
            </w:r>
          </w:p>
        </w:tc>
        <w:tc>
          <w:tcPr>
            <w:tcW w:w="1603" w:type="dxa"/>
            <w:shd w:val="clear" w:color="auto" w:fill="FFFFFF" w:themeFill="background1"/>
          </w:tcPr>
          <w:p w14:paraId="0FDAD0B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790.000</w:t>
            </w:r>
          </w:p>
        </w:tc>
        <w:tc>
          <w:tcPr>
            <w:tcW w:w="1604" w:type="dxa"/>
            <w:shd w:val="clear" w:color="auto" w:fill="FFFFFF" w:themeFill="background1"/>
          </w:tcPr>
          <w:p w14:paraId="5884E5E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7D739877"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c>
          <w:tcPr>
            <w:tcW w:w="1604" w:type="dxa"/>
            <w:shd w:val="clear" w:color="auto" w:fill="FFFFFF" w:themeFill="background1"/>
          </w:tcPr>
          <w:p w14:paraId="56AD021E"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48</w:t>
            </w:r>
          </w:p>
        </w:tc>
        <w:tc>
          <w:tcPr>
            <w:tcW w:w="1604" w:type="dxa"/>
            <w:shd w:val="clear" w:color="auto" w:fill="FFFFFF" w:themeFill="background1"/>
          </w:tcPr>
          <w:p w14:paraId="46372086"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52</w:t>
            </w:r>
          </w:p>
        </w:tc>
      </w:tr>
    </w:tbl>
    <w:p w14:paraId="0E86E827" w14:textId="0992EEA9" w:rsidR="00AA0360" w:rsidRDefault="00AA0360" w:rsidP="00AA0360">
      <w:pPr>
        <w:rPr>
          <w:rFonts w:ascii="Tahoma" w:hAnsi="Tahoma" w:cs="Tahoma"/>
          <w:sz w:val="20"/>
          <w:szCs w:val="20"/>
        </w:rPr>
      </w:pPr>
      <w:r w:rsidRPr="007E6492">
        <w:rPr>
          <w:rFonts w:ascii="Tahoma" w:hAnsi="Tahoma" w:cs="Tahoma"/>
          <w:sz w:val="20"/>
          <w:szCs w:val="20"/>
        </w:rPr>
        <w:t xml:space="preserve">Source: </w:t>
      </w:r>
      <w:proofErr w:type="spellStart"/>
      <w:r w:rsidRPr="007E6492">
        <w:rPr>
          <w:rFonts w:ascii="Tahoma" w:hAnsi="Tahoma" w:cs="Tahoma"/>
          <w:sz w:val="20"/>
          <w:szCs w:val="20"/>
        </w:rPr>
        <w:t>Tuik</w:t>
      </w:r>
      <w:proofErr w:type="spellEnd"/>
      <w:r w:rsidRPr="007E6492">
        <w:rPr>
          <w:rFonts w:ascii="Tahoma" w:hAnsi="Tahoma" w:cs="Tahoma"/>
          <w:sz w:val="20"/>
          <w:szCs w:val="20"/>
        </w:rPr>
        <w:t xml:space="preserve"> and SGK</w:t>
      </w:r>
    </w:p>
    <w:p w14:paraId="64DA797F" w14:textId="77777777" w:rsidR="00365F76" w:rsidRPr="007E6492" w:rsidRDefault="00365F76" w:rsidP="00AA0360">
      <w:pPr>
        <w:rPr>
          <w:rFonts w:ascii="Tahoma" w:hAnsi="Tahoma" w:cs="Tahoma"/>
          <w:sz w:val="20"/>
          <w:szCs w:val="20"/>
        </w:rPr>
      </w:pPr>
    </w:p>
    <w:p w14:paraId="6884E699" w14:textId="77777777" w:rsidR="00AA0360" w:rsidRPr="00365F76" w:rsidRDefault="00AA0360" w:rsidP="00AA0360">
      <w:pPr>
        <w:rPr>
          <w:rFonts w:ascii="Tahoma" w:hAnsi="Tahoma" w:cs="Tahoma"/>
          <w:sz w:val="16"/>
          <w:szCs w:val="16"/>
        </w:rPr>
      </w:pPr>
      <w:r w:rsidRPr="00365F76">
        <w:rPr>
          <w:rFonts w:ascii="Tahoma" w:hAnsi="Tahoma" w:cs="Tahoma"/>
          <w:sz w:val="16"/>
          <w:szCs w:val="16"/>
        </w:rPr>
        <w:lastRenderedPageBreak/>
        <w:t>Notes:</w:t>
      </w:r>
    </w:p>
    <w:p w14:paraId="4D8F71E5"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xml:space="preserve">- Total Pensioners: Refers to the total number of people receiving a pension in İzmir </w:t>
      </w:r>
    </w:p>
    <w:p w14:paraId="131130C4"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xml:space="preserve">- Male and Female Pensioners: Indicates the gender distribution among total pensioners. </w:t>
      </w:r>
    </w:p>
    <w:p w14:paraId="15888920"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xml:space="preserve">- Public Sector and Worker Pensioners: Indicates the distribution between public sector and labor (SSK and </w:t>
      </w:r>
      <w:proofErr w:type="spellStart"/>
      <w:r w:rsidRPr="00365F76">
        <w:rPr>
          <w:rFonts w:ascii="Tahoma" w:hAnsi="Tahoma" w:cs="Tahoma"/>
          <w:sz w:val="16"/>
          <w:szCs w:val="16"/>
        </w:rPr>
        <w:t>Bağ</w:t>
      </w:r>
      <w:proofErr w:type="spellEnd"/>
      <w:r w:rsidRPr="00365F76">
        <w:rPr>
          <w:rFonts w:ascii="Tahoma" w:hAnsi="Tahoma" w:cs="Tahoma"/>
          <w:sz w:val="16"/>
          <w:szCs w:val="16"/>
        </w:rPr>
        <w:t>-Kur) retirees.</w:t>
      </w:r>
    </w:p>
    <w:p w14:paraId="314AA105" w14:textId="49DA6A53" w:rsidR="00E96510" w:rsidRPr="003214D2" w:rsidRDefault="003214D2" w:rsidP="00975ED9">
      <w:pPr>
        <w:pStyle w:val="Balk2"/>
      </w:pPr>
      <w:bookmarkStart w:id="1353" w:name="_Toc168332130"/>
      <w:bookmarkStart w:id="1354" w:name="_Toc168332785"/>
      <w:bookmarkStart w:id="1355" w:name="_Toc168332131"/>
      <w:bookmarkStart w:id="1356" w:name="_Toc168332786"/>
      <w:bookmarkStart w:id="1357" w:name="_Toc168332132"/>
      <w:bookmarkStart w:id="1358" w:name="_Toc168332787"/>
      <w:bookmarkStart w:id="1359" w:name="_Toc168332133"/>
      <w:bookmarkStart w:id="1360" w:name="_Toc168332788"/>
      <w:bookmarkStart w:id="1361" w:name="_Toc168332134"/>
      <w:bookmarkStart w:id="1362" w:name="_Toc168332789"/>
      <w:bookmarkStart w:id="1363" w:name="_Toc168332135"/>
      <w:bookmarkStart w:id="1364" w:name="_Toc168332790"/>
      <w:bookmarkStart w:id="1365" w:name="_Toc168332136"/>
      <w:bookmarkStart w:id="1366" w:name="_Toc168332791"/>
      <w:bookmarkStart w:id="1367" w:name="_Toc168332137"/>
      <w:bookmarkStart w:id="1368" w:name="_Toc168332792"/>
      <w:bookmarkStart w:id="1369" w:name="_Toc168332138"/>
      <w:bookmarkStart w:id="1370" w:name="_Toc168332793"/>
      <w:bookmarkStart w:id="1371" w:name="_Toc168332139"/>
      <w:bookmarkStart w:id="1372" w:name="_Toc168332794"/>
      <w:bookmarkStart w:id="1373" w:name="_Toc168332140"/>
      <w:bookmarkStart w:id="1374" w:name="_Toc168332795"/>
      <w:bookmarkStart w:id="1375" w:name="_Toc168332141"/>
      <w:bookmarkStart w:id="1376" w:name="_Toc168332796"/>
      <w:bookmarkStart w:id="1377" w:name="_Toc168332142"/>
      <w:bookmarkStart w:id="1378" w:name="_Toc168332797"/>
      <w:bookmarkStart w:id="1379" w:name="_Toc168332143"/>
      <w:bookmarkStart w:id="1380" w:name="_Toc168332798"/>
      <w:bookmarkStart w:id="1381" w:name="_Toc168332144"/>
      <w:bookmarkStart w:id="1382" w:name="_Toc168332799"/>
      <w:bookmarkStart w:id="1383" w:name="_Toc168332145"/>
      <w:bookmarkStart w:id="1384" w:name="_Toc168332800"/>
      <w:bookmarkStart w:id="1385" w:name="_Toc168332146"/>
      <w:bookmarkStart w:id="1386" w:name="_Toc168332801"/>
      <w:bookmarkStart w:id="1387" w:name="_Toc168332147"/>
      <w:bookmarkStart w:id="1388" w:name="_Toc168332802"/>
      <w:bookmarkStart w:id="1389" w:name="_Toc168332148"/>
      <w:bookmarkStart w:id="1390" w:name="_Toc168332803"/>
      <w:bookmarkStart w:id="1391" w:name="_Toc168332149"/>
      <w:bookmarkStart w:id="1392" w:name="_Toc168332804"/>
      <w:bookmarkStart w:id="1393" w:name="_Toc168332150"/>
      <w:bookmarkStart w:id="1394" w:name="_Toc168332805"/>
      <w:bookmarkStart w:id="1395" w:name="_Toc168332151"/>
      <w:bookmarkStart w:id="1396" w:name="_Toc168332806"/>
      <w:bookmarkStart w:id="1397" w:name="_Toc168332152"/>
      <w:bookmarkStart w:id="1398" w:name="_Toc168332807"/>
      <w:bookmarkStart w:id="1399" w:name="_Toc168332153"/>
      <w:bookmarkStart w:id="1400" w:name="_Toc168332808"/>
      <w:bookmarkStart w:id="1401" w:name="_Toc168332154"/>
      <w:bookmarkStart w:id="1402" w:name="_Toc168332809"/>
      <w:bookmarkStart w:id="1403" w:name="_Toc168332155"/>
      <w:bookmarkStart w:id="1404" w:name="_Toc168332810"/>
      <w:bookmarkStart w:id="1405" w:name="_Toc168332156"/>
      <w:bookmarkStart w:id="1406" w:name="_Toc168332811"/>
      <w:bookmarkStart w:id="1407" w:name="_Toc168332157"/>
      <w:bookmarkStart w:id="1408" w:name="_Toc168332812"/>
      <w:bookmarkStart w:id="1409" w:name="_Toc168332158"/>
      <w:bookmarkStart w:id="1410" w:name="_Toc168332813"/>
      <w:bookmarkStart w:id="1411" w:name="_Toc168332159"/>
      <w:bookmarkStart w:id="1412" w:name="_Toc168332814"/>
      <w:bookmarkStart w:id="1413" w:name="_Toc168332160"/>
      <w:bookmarkStart w:id="1414" w:name="_Toc168332815"/>
      <w:bookmarkStart w:id="1415" w:name="_Toc168332161"/>
      <w:bookmarkStart w:id="1416" w:name="_Toc168332816"/>
      <w:bookmarkStart w:id="1417" w:name="_Toc168332162"/>
      <w:bookmarkStart w:id="1418" w:name="_Toc168332817"/>
      <w:bookmarkStart w:id="1419" w:name="_Toc168332163"/>
      <w:bookmarkStart w:id="1420" w:name="_Toc168332818"/>
      <w:bookmarkStart w:id="1421" w:name="_Toc168332164"/>
      <w:bookmarkStart w:id="1422" w:name="_Toc168332819"/>
      <w:bookmarkStart w:id="1423" w:name="_Toc168332165"/>
      <w:bookmarkStart w:id="1424" w:name="_Toc168332820"/>
      <w:bookmarkStart w:id="1425" w:name="_Toc168332166"/>
      <w:bookmarkStart w:id="1426" w:name="_Toc168332821"/>
      <w:bookmarkStart w:id="1427" w:name="_Toc168332167"/>
      <w:bookmarkStart w:id="1428" w:name="_Toc168332822"/>
      <w:bookmarkStart w:id="1429" w:name="_Toc168332168"/>
      <w:bookmarkStart w:id="1430" w:name="_Toc168332823"/>
      <w:bookmarkStart w:id="1431" w:name="_Toc168332169"/>
      <w:bookmarkStart w:id="1432" w:name="_Toc168332824"/>
      <w:bookmarkStart w:id="1433" w:name="_Toc168332170"/>
      <w:bookmarkStart w:id="1434" w:name="_Toc168332825"/>
      <w:bookmarkStart w:id="1435" w:name="_Toc168332171"/>
      <w:bookmarkStart w:id="1436" w:name="_Toc168332826"/>
      <w:bookmarkStart w:id="1437" w:name="_Toc168332172"/>
      <w:bookmarkStart w:id="1438" w:name="_Toc168332827"/>
      <w:bookmarkStart w:id="1439" w:name="_Toc168332173"/>
      <w:bookmarkStart w:id="1440" w:name="_Toc168332828"/>
      <w:bookmarkStart w:id="1441" w:name="_Toc168332174"/>
      <w:bookmarkStart w:id="1442" w:name="_Toc168332829"/>
      <w:bookmarkStart w:id="1443" w:name="_Toc168332175"/>
      <w:bookmarkStart w:id="1444" w:name="_Toc168332830"/>
      <w:bookmarkStart w:id="1445" w:name="_Toc168332176"/>
      <w:bookmarkStart w:id="1446" w:name="_Toc168332831"/>
      <w:bookmarkStart w:id="1447" w:name="_Toc168332177"/>
      <w:bookmarkStart w:id="1448" w:name="_Toc168332832"/>
      <w:bookmarkStart w:id="1449" w:name="_Toc168332178"/>
      <w:bookmarkStart w:id="1450" w:name="_Toc168332833"/>
      <w:bookmarkStart w:id="1451" w:name="_Toc168332179"/>
      <w:bookmarkStart w:id="1452" w:name="_Toc168332834"/>
      <w:bookmarkStart w:id="1453" w:name="_Toc168332180"/>
      <w:bookmarkStart w:id="1454" w:name="_Toc168332835"/>
      <w:bookmarkStart w:id="1455" w:name="_Toc168332181"/>
      <w:bookmarkStart w:id="1456" w:name="_Toc168332836"/>
      <w:bookmarkStart w:id="1457" w:name="_Toc168332182"/>
      <w:bookmarkStart w:id="1458" w:name="_Toc168332837"/>
      <w:bookmarkStart w:id="1459" w:name="_Toc168332183"/>
      <w:bookmarkStart w:id="1460" w:name="_Toc168332838"/>
      <w:bookmarkStart w:id="1461" w:name="_Toc174628048"/>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t xml:space="preserve">6.3. </w:t>
      </w:r>
      <w:r w:rsidR="003033DF" w:rsidRPr="00975ED9">
        <w:t xml:space="preserve">POTENTIAL </w:t>
      </w:r>
      <w:bookmarkEnd w:id="1100"/>
      <w:r w:rsidR="003033DF" w:rsidRPr="00975ED9">
        <w:t xml:space="preserve">ENVIRONMENTAL </w:t>
      </w:r>
      <w:r w:rsidR="005D4A51" w:rsidRPr="00975ED9">
        <w:t xml:space="preserve">AND </w:t>
      </w:r>
      <w:r w:rsidR="003033DF" w:rsidRPr="00975ED9">
        <w:t>SOCIAL RISKS AND IMPACTS</w:t>
      </w:r>
      <w:bookmarkEnd w:id="1461"/>
      <w:r w:rsidR="003033DF" w:rsidRPr="00975ED9">
        <w:t xml:space="preserve"> </w:t>
      </w:r>
    </w:p>
    <w:p w14:paraId="3E0122F0" w14:textId="6EFD1FBB" w:rsidR="002347CF" w:rsidRPr="00A23B1D" w:rsidRDefault="002347CF" w:rsidP="002347CF">
      <w:pPr>
        <w:jc w:val="both"/>
        <w:rPr>
          <w:iCs/>
          <w:sz w:val="20"/>
          <w:szCs w:val="18"/>
        </w:rPr>
      </w:pPr>
    </w:p>
    <w:p w14:paraId="5C686A38" w14:textId="1FC7ABD3" w:rsidR="00533E79" w:rsidRPr="00975ED9" w:rsidRDefault="006E4770" w:rsidP="002347CF">
      <w:pPr>
        <w:jc w:val="both"/>
        <w:rPr>
          <w:rFonts w:ascii="Tahoma" w:hAnsi="Tahoma" w:cs="Tahoma"/>
          <w:iCs/>
          <w:sz w:val="20"/>
          <w:szCs w:val="20"/>
        </w:rPr>
      </w:pPr>
      <w:r w:rsidRPr="00975ED9">
        <w:rPr>
          <w:rFonts w:ascii="Tahoma" w:hAnsi="Tahoma" w:cs="Tahoma"/>
          <w:iCs/>
          <w:sz w:val="20"/>
          <w:szCs w:val="20"/>
        </w:rPr>
        <w:t xml:space="preserve">As </w:t>
      </w:r>
      <w:r w:rsidR="00700BE3" w:rsidRPr="00975ED9">
        <w:rPr>
          <w:rFonts w:ascii="Tahoma" w:hAnsi="Tahoma" w:cs="Tahoma"/>
          <w:iCs/>
          <w:sz w:val="20"/>
          <w:szCs w:val="20"/>
        </w:rPr>
        <w:t xml:space="preserve">mentioned in section 1.2, </w:t>
      </w:r>
      <w:r w:rsidRPr="00975ED9">
        <w:rPr>
          <w:rFonts w:ascii="Tahoma" w:hAnsi="Tahoma" w:cs="Tahoma"/>
          <w:iCs/>
          <w:sz w:val="20"/>
          <w:szCs w:val="20"/>
        </w:rPr>
        <w:t xml:space="preserve">approximately 4,900 Type 1 and Type2 and 11,741 Type 3 residential unit are expected to constitute the potential sub-projects of the project in </w:t>
      </w:r>
      <w:r w:rsidR="00C10301">
        <w:rPr>
          <w:rFonts w:ascii="Tahoma" w:hAnsi="Tahoma" w:cs="Tahoma"/>
          <w:iCs/>
          <w:sz w:val="20"/>
          <w:szCs w:val="20"/>
        </w:rPr>
        <w:t>İzmir</w:t>
      </w:r>
      <w:r w:rsidRPr="00975ED9">
        <w:rPr>
          <w:rFonts w:ascii="Tahoma" w:hAnsi="Tahoma" w:cs="Tahoma"/>
          <w:iCs/>
          <w:sz w:val="20"/>
          <w:szCs w:val="20"/>
        </w:rPr>
        <w:t xml:space="preserve"> </w:t>
      </w:r>
      <w:r w:rsidR="00BA4E66" w:rsidRPr="00975ED9">
        <w:rPr>
          <w:rFonts w:ascii="Tahoma" w:hAnsi="Tahoma" w:cs="Tahoma"/>
          <w:iCs/>
          <w:sz w:val="20"/>
          <w:szCs w:val="20"/>
        </w:rPr>
        <w:t>p</w:t>
      </w:r>
      <w:r w:rsidRPr="00975ED9">
        <w:rPr>
          <w:rFonts w:ascii="Tahoma" w:hAnsi="Tahoma" w:cs="Tahoma"/>
          <w:iCs/>
          <w:sz w:val="20"/>
          <w:szCs w:val="20"/>
        </w:rPr>
        <w:t xml:space="preserve">rovince. Potential environmental and social risks and impacts may arise during the </w:t>
      </w:r>
      <w:r w:rsidR="00533E79" w:rsidRPr="00975ED9">
        <w:rPr>
          <w:rFonts w:ascii="Tahoma" w:hAnsi="Tahoma" w:cs="Tahoma"/>
          <w:iCs/>
          <w:sz w:val="20"/>
          <w:szCs w:val="20"/>
        </w:rPr>
        <w:t>activities to be carried out for several buildings to be constructed or retrofitted</w:t>
      </w:r>
      <w:r w:rsidRPr="00975ED9">
        <w:rPr>
          <w:rFonts w:ascii="Tahoma" w:hAnsi="Tahoma" w:cs="Tahoma"/>
          <w:iCs/>
          <w:sz w:val="20"/>
          <w:szCs w:val="20"/>
        </w:rPr>
        <w:t xml:space="preserve"> within the scope of Component 2. </w:t>
      </w:r>
    </w:p>
    <w:p w14:paraId="0747EACD" w14:textId="5DA87486" w:rsidR="006E4770" w:rsidRPr="00975ED9" w:rsidRDefault="00533E79" w:rsidP="002347CF">
      <w:pPr>
        <w:jc w:val="both"/>
        <w:rPr>
          <w:rFonts w:ascii="Tahoma" w:hAnsi="Tahoma" w:cs="Tahoma"/>
          <w:iCs/>
          <w:sz w:val="20"/>
          <w:szCs w:val="20"/>
        </w:rPr>
      </w:pPr>
      <w:r w:rsidRPr="00975ED9">
        <w:rPr>
          <w:rFonts w:ascii="Tahoma" w:hAnsi="Tahoma" w:cs="Tahoma"/>
          <w:iCs/>
          <w:sz w:val="20"/>
          <w:szCs w:val="20"/>
        </w:rPr>
        <w:t xml:space="preserve">The Project has a standalone </w:t>
      </w:r>
      <w:r w:rsidR="006E4770" w:rsidRPr="00975ED9">
        <w:rPr>
          <w:rFonts w:ascii="Tahoma" w:hAnsi="Tahoma" w:cs="Tahoma"/>
          <w:iCs/>
          <w:sz w:val="20"/>
          <w:szCs w:val="20"/>
        </w:rPr>
        <w:t xml:space="preserve">Resettlement Framework (RF) </w:t>
      </w:r>
      <w:r w:rsidR="008A7E98" w:rsidRPr="00975ED9">
        <w:rPr>
          <w:rFonts w:ascii="Tahoma" w:hAnsi="Tahoma" w:cs="Tahoma"/>
          <w:iCs/>
          <w:sz w:val="20"/>
          <w:szCs w:val="20"/>
        </w:rPr>
        <w:t xml:space="preserve">which </w:t>
      </w:r>
      <w:r w:rsidR="006E4770" w:rsidRPr="00975ED9">
        <w:rPr>
          <w:rFonts w:ascii="Tahoma" w:hAnsi="Tahoma" w:cs="Tahoma"/>
          <w:iCs/>
          <w:sz w:val="20"/>
          <w:szCs w:val="20"/>
        </w:rPr>
        <w:t xml:space="preserve">has been prepared </w:t>
      </w:r>
      <w:r w:rsidR="008A7E98" w:rsidRPr="00975ED9">
        <w:rPr>
          <w:rFonts w:ascii="Tahoma" w:hAnsi="Tahoma" w:cs="Tahoma"/>
          <w:iCs/>
          <w:sz w:val="20"/>
          <w:szCs w:val="20"/>
        </w:rPr>
        <w:t xml:space="preserve">specifically </w:t>
      </w:r>
      <w:r w:rsidR="006E4770" w:rsidRPr="00975ED9">
        <w:rPr>
          <w:rFonts w:ascii="Tahoma" w:hAnsi="Tahoma" w:cs="Tahoma"/>
          <w:iCs/>
          <w:sz w:val="20"/>
          <w:szCs w:val="20"/>
        </w:rPr>
        <w:t xml:space="preserve">for Component 2 in order to minimize the </w:t>
      </w:r>
      <w:r w:rsidR="008A7E98" w:rsidRPr="00975ED9">
        <w:rPr>
          <w:rFonts w:ascii="Tahoma" w:hAnsi="Tahoma" w:cs="Tahoma"/>
          <w:iCs/>
          <w:sz w:val="20"/>
          <w:szCs w:val="20"/>
        </w:rPr>
        <w:t xml:space="preserve">potential </w:t>
      </w:r>
      <w:r w:rsidR="00480190" w:rsidRPr="00975ED9">
        <w:rPr>
          <w:rFonts w:ascii="Tahoma" w:hAnsi="Tahoma" w:cs="Tahoma"/>
          <w:iCs/>
          <w:sz w:val="20"/>
          <w:szCs w:val="20"/>
        </w:rPr>
        <w:t xml:space="preserve">social </w:t>
      </w:r>
      <w:r w:rsidR="008A7E98" w:rsidRPr="00975ED9">
        <w:rPr>
          <w:rFonts w:ascii="Tahoma" w:hAnsi="Tahoma" w:cs="Tahoma"/>
          <w:iCs/>
          <w:sz w:val="20"/>
          <w:szCs w:val="20"/>
        </w:rPr>
        <w:t>risks and</w:t>
      </w:r>
      <w:r w:rsidR="006E4770" w:rsidRPr="00975ED9">
        <w:rPr>
          <w:rFonts w:ascii="Tahoma" w:hAnsi="Tahoma" w:cs="Tahoma"/>
          <w:iCs/>
          <w:sz w:val="20"/>
          <w:szCs w:val="20"/>
        </w:rPr>
        <w:t xml:space="preserve"> impacts of the pro</w:t>
      </w:r>
      <w:r w:rsidR="009C6829" w:rsidRPr="00975ED9">
        <w:rPr>
          <w:rFonts w:ascii="Tahoma" w:hAnsi="Tahoma" w:cs="Tahoma"/>
          <w:iCs/>
          <w:sz w:val="20"/>
          <w:szCs w:val="20"/>
        </w:rPr>
        <w:t>ject related activities</w:t>
      </w:r>
      <w:r w:rsidR="006E4770" w:rsidRPr="00975ED9">
        <w:rPr>
          <w:rFonts w:ascii="Tahoma" w:hAnsi="Tahoma" w:cs="Tahoma"/>
          <w:iCs/>
          <w:sz w:val="20"/>
          <w:szCs w:val="20"/>
        </w:rPr>
        <w:t>, mitigate negative impacts and assist the Project Affected Persons (PAPs) to improve their living conditions. Accordingly, the</w:t>
      </w:r>
      <w:r w:rsidR="0050608E" w:rsidRPr="00975ED9">
        <w:rPr>
          <w:rFonts w:ascii="Tahoma" w:hAnsi="Tahoma" w:cs="Tahoma"/>
          <w:iCs/>
          <w:sz w:val="20"/>
          <w:szCs w:val="20"/>
        </w:rPr>
        <w:t xml:space="preserve"> potential</w:t>
      </w:r>
      <w:r w:rsidR="006E4770" w:rsidRPr="00975ED9">
        <w:rPr>
          <w:rFonts w:ascii="Tahoma" w:hAnsi="Tahoma" w:cs="Tahoma"/>
          <w:iCs/>
          <w:sz w:val="20"/>
          <w:szCs w:val="20"/>
        </w:rPr>
        <w:t xml:space="preserve"> </w:t>
      </w:r>
      <w:r w:rsidR="0050608E" w:rsidRPr="00975ED9">
        <w:rPr>
          <w:rFonts w:ascii="Tahoma" w:hAnsi="Tahoma" w:cs="Tahoma"/>
          <w:iCs/>
          <w:sz w:val="20"/>
          <w:szCs w:val="20"/>
        </w:rPr>
        <w:t xml:space="preserve">foreseen </w:t>
      </w:r>
      <w:r w:rsidR="006E4770" w:rsidRPr="00975ED9">
        <w:rPr>
          <w:rFonts w:ascii="Tahoma" w:hAnsi="Tahoma" w:cs="Tahoma"/>
          <w:iCs/>
          <w:sz w:val="20"/>
          <w:szCs w:val="20"/>
        </w:rPr>
        <w:t xml:space="preserve">risks and impacts relevant to the demolition, reconstruction or retrofitting of risky structures </w:t>
      </w:r>
      <w:r w:rsidR="0050608E" w:rsidRPr="00975ED9">
        <w:rPr>
          <w:rFonts w:ascii="Tahoma" w:hAnsi="Tahoma" w:cs="Tahoma"/>
          <w:iCs/>
          <w:sz w:val="20"/>
          <w:szCs w:val="20"/>
        </w:rPr>
        <w:t xml:space="preserve">are provided below in </w:t>
      </w:r>
      <w:r w:rsidR="002F2A46" w:rsidRPr="00975ED9">
        <w:rPr>
          <w:rFonts w:ascii="Tahoma" w:hAnsi="Tahoma" w:cs="Tahoma"/>
          <w:iCs/>
          <w:sz w:val="20"/>
          <w:szCs w:val="20"/>
        </w:rPr>
        <w:t xml:space="preserve">Table </w:t>
      </w:r>
      <w:r w:rsidR="00D5005A" w:rsidRPr="00975ED9">
        <w:rPr>
          <w:rFonts w:ascii="Tahoma" w:hAnsi="Tahoma" w:cs="Tahoma"/>
          <w:iCs/>
          <w:sz w:val="20"/>
          <w:szCs w:val="20"/>
        </w:rPr>
        <w:t>2</w:t>
      </w:r>
      <w:r w:rsidR="00A12881">
        <w:rPr>
          <w:rFonts w:ascii="Tahoma" w:hAnsi="Tahoma" w:cs="Tahoma"/>
          <w:iCs/>
          <w:sz w:val="20"/>
          <w:szCs w:val="20"/>
        </w:rPr>
        <w:t>6</w:t>
      </w:r>
      <w:r w:rsidR="00104450" w:rsidRPr="00975ED9">
        <w:rPr>
          <w:rFonts w:ascii="Tahoma" w:hAnsi="Tahoma" w:cs="Tahoma"/>
          <w:iCs/>
          <w:sz w:val="20"/>
          <w:szCs w:val="20"/>
        </w:rPr>
        <w:t>.</w:t>
      </w:r>
    </w:p>
    <w:p w14:paraId="367DB6C9" w14:textId="34F27FD9" w:rsidR="006E4770" w:rsidRPr="00F36C5C" w:rsidRDefault="00B5513C" w:rsidP="00F36C5C">
      <w:pPr>
        <w:pStyle w:val="ResimYazs"/>
        <w:keepNext/>
        <w:jc w:val="center"/>
        <w:rPr>
          <w:i w:val="0"/>
          <w:iCs w:val="0"/>
        </w:rPr>
      </w:pPr>
      <w:bookmarkStart w:id="1462" w:name="_Ref168920545"/>
      <w:bookmarkStart w:id="1463" w:name="_Toc174628913"/>
      <w:bookmarkStart w:id="1464" w:name="_Hlk169171545"/>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00A12EAD" w:rsidRPr="000E0983">
        <w:rPr>
          <w:rFonts w:ascii="Tahoma" w:hAnsi="Tahoma" w:cs="Tahoma"/>
          <w:i w:val="0"/>
          <w:iCs w:val="0"/>
          <w:sz w:val="20"/>
          <w:szCs w:val="20"/>
        </w:rPr>
        <w:t xml:space="preserve"> </w:t>
      </w:r>
      <w:r w:rsidR="00D5005A" w:rsidRPr="000E0983">
        <w:rPr>
          <w:rFonts w:ascii="Tahoma" w:hAnsi="Tahoma" w:cs="Tahoma"/>
          <w:i w:val="0"/>
          <w:iCs w:val="0"/>
          <w:sz w:val="20"/>
          <w:szCs w:val="20"/>
        </w:rPr>
        <w:t>Potential Environmental and Social Risks and Impacts</w:t>
      </w:r>
      <w:bookmarkEnd w:id="1462"/>
      <w:bookmarkEnd w:id="1463"/>
    </w:p>
    <w:tbl>
      <w:tblPr>
        <w:tblStyle w:val="TabloKlavuzu"/>
        <w:tblW w:w="9594" w:type="dxa"/>
        <w:tblLayout w:type="fixed"/>
        <w:tblCellMar>
          <w:top w:w="28" w:type="dxa"/>
          <w:left w:w="85" w:type="dxa"/>
          <w:bottom w:w="28" w:type="dxa"/>
          <w:right w:w="85" w:type="dxa"/>
        </w:tblCellMar>
        <w:tblLook w:val="04A0" w:firstRow="1" w:lastRow="0" w:firstColumn="1" w:lastColumn="0" w:noHBand="0" w:noVBand="1"/>
      </w:tblPr>
      <w:tblGrid>
        <w:gridCol w:w="2790"/>
        <w:gridCol w:w="6804"/>
      </w:tblGrid>
      <w:tr w:rsidR="006E4770" w:rsidRPr="00A23B1D" w14:paraId="786EB1E2" w14:textId="77777777" w:rsidTr="00C9220D">
        <w:trPr>
          <w:trHeight w:val="20"/>
          <w:tblHeader/>
        </w:trPr>
        <w:tc>
          <w:tcPr>
            <w:tcW w:w="2790" w:type="dxa"/>
            <w:vAlign w:val="center"/>
          </w:tcPr>
          <w:bookmarkEnd w:id="1464"/>
          <w:p w14:paraId="3148195C" w14:textId="77777777" w:rsidR="006E4770" w:rsidRPr="00975ED9" w:rsidRDefault="006E4770" w:rsidP="006E4770">
            <w:pPr>
              <w:spacing w:after="160" w:line="259" w:lineRule="auto"/>
              <w:rPr>
                <w:b/>
                <w:iCs/>
                <w:kern w:val="2"/>
                <w:sz w:val="20"/>
                <w:szCs w:val="20"/>
                <w14:ligatures w14:val="standardContextual"/>
              </w:rPr>
            </w:pPr>
            <w:r w:rsidRPr="00710DFC">
              <w:rPr>
                <w:b/>
                <w:iCs/>
                <w:sz w:val="20"/>
                <w:szCs w:val="20"/>
              </w:rPr>
              <w:t>Project Phase</w:t>
            </w:r>
          </w:p>
        </w:tc>
        <w:tc>
          <w:tcPr>
            <w:tcW w:w="6804" w:type="dxa"/>
            <w:vAlign w:val="center"/>
          </w:tcPr>
          <w:p w14:paraId="3601A6F4" w14:textId="77777777" w:rsidR="006E4770" w:rsidRPr="00975ED9" w:rsidRDefault="006E4770" w:rsidP="006E4770">
            <w:pPr>
              <w:spacing w:after="160" w:line="259" w:lineRule="auto"/>
              <w:rPr>
                <w:b/>
                <w:bCs/>
                <w:iCs/>
                <w:kern w:val="2"/>
                <w:sz w:val="20"/>
                <w:szCs w:val="20"/>
                <w14:ligatures w14:val="standardContextual"/>
              </w:rPr>
            </w:pPr>
            <w:r w:rsidRPr="00710DFC">
              <w:rPr>
                <w:b/>
                <w:bCs/>
                <w:iCs/>
                <w:sz w:val="20"/>
                <w:szCs w:val="20"/>
              </w:rPr>
              <w:t>Potential Risk/Impact</w:t>
            </w:r>
          </w:p>
        </w:tc>
      </w:tr>
      <w:tr w:rsidR="006E4770" w:rsidRPr="00A23B1D" w14:paraId="6915336C" w14:textId="77777777" w:rsidTr="00C9220D">
        <w:trPr>
          <w:trHeight w:val="20"/>
        </w:trPr>
        <w:tc>
          <w:tcPr>
            <w:tcW w:w="2790" w:type="dxa"/>
            <w:vMerge w:val="restart"/>
            <w:vAlign w:val="center"/>
          </w:tcPr>
          <w:p w14:paraId="4586CE38" w14:textId="082FE793" w:rsidR="006E4770" w:rsidRPr="00975ED9" w:rsidRDefault="006E4770" w:rsidP="006E4770">
            <w:pPr>
              <w:spacing w:after="160" w:line="259" w:lineRule="auto"/>
              <w:rPr>
                <w:iCs/>
                <w:kern w:val="2"/>
                <w:sz w:val="20"/>
                <w:szCs w:val="20"/>
                <w14:ligatures w14:val="standardContextual"/>
              </w:rPr>
            </w:pPr>
            <w:r w:rsidRPr="00710DFC">
              <w:rPr>
                <w:iCs/>
                <w:sz w:val="20"/>
                <w:szCs w:val="20"/>
              </w:rPr>
              <w:t>Preparation for Demolition</w:t>
            </w:r>
          </w:p>
        </w:tc>
        <w:tc>
          <w:tcPr>
            <w:tcW w:w="6804" w:type="dxa"/>
            <w:vAlign w:val="center"/>
          </w:tcPr>
          <w:p w14:paraId="5FA21BE6"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Inadequate outreach and stakeholder engagement</w:t>
            </w:r>
          </w:p>
        </w:tc>
      </w:tr>
      <w:tr w:rsidR="006E4770" w:rsidRPr="00A23B1D" w14:paraId="19DC5927" w14:textId="77777777" w:rsidTr="00C9220D">
        <w:trPr>
          <w:trHeight w:val="20"/>
        </w:trPr>
        <w:tc>
          <w:tcPr>
            <w:tcW w:w="2790" w:type="dxa"/>
            <w:vMerge/>
            <w:vAlign w:val="center"/>
          </w:tcPr>
          <w:p w14:paraId="6D62B383"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7E8D9D66" w14:textId="37034CCC" w:rsidR="006E4770" w:rsidRPr="00975ED9" w:rsidRDefault="006E4770" w:rsidP="006E4770">
            <w:pPr>
              <w:spacing w:after="160" w:line="259" w:lineRule="auto"/>
              <w:rPr>
                <w:iCs/>
                <w:kern w:val="2"/>
                <w:sz w:val="20"/>
                <w:szCs w:val="20"/>
                <w14:ligatures w14:val="standardContextual"/>
              </w:rPr>
            </w:pPr>
            <w:r w:rsidRPr="00710DFC">
              <w:rPr>
                <w:iCs/>
                <w:sz w:val="20"/>
                <w:szCs w:val="20"/>
              </w:rPr>
              <w:t>Temporary and permanent displacement of owners and tenants resulting from the rehabilitation/reconstruction of housing units/workspaces</w:t>
            </w:r>
          </w:p>
        </w:tc>
      </w:tr>
      <w:tr w:rsidR="006E4770" w:rsidRPr="00A23B1D" w14:paraId="79D7A36E" w14:textId="77777777" w:rsidTr="00C9220D">
        <w:trPr>
          <w:trHeight w:val="20"/>
        </w:trPr>
        <w:tc>
          <w:tcPr>
            <w:tcW w:w="2790" w:type="dxa"/>
            <w:vMerge/>
            <w:vAlign w:val="center"/>
          </w:tcPr>
          <w:p w14:paraId="3554F3D4"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171ACA82"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 of impoverishment due to permanent or temporary physical or economic displacement</w:t>
            </w:r>
          </w:p>
        </w:tc>
      </w:tr>
      <w:tr w:rsidR="006E4770" w:rsidRPr="00A23B1D" w14:paraId="0D5201D0" w14:textId="77777777" w:rsidTr="00C9220D">
        <w:trPr>
          <w:trHeight w:val="298"/>
        </w:trPr>
        <w:tc>
          <w:tcPr>
            <w:tcW w:w="2790" w:type="dxa"/>
            <w:vMerge/>
            <w:vAlign w:val="center"/>
          </w:tcPr>
          <w:p w14:paraId="60A5BABB"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0F976DE" w14:textId="530906E1"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Lack of </w:t>
            </w:r>
            <w:r w:rsidR="00C80111" w:rsidRPr="00710DFC">
              <w:rPr>
                <w:iCs/>
                <w:sz w:val="20"/>
                <w:szCs w:val="20"/>
              </w:rPr>
              <w:t xml:space="preserve">dissemination of </w:t>
            </w:r>
            <w:r w:rsidRPr="00710DFC">
              <w:rPr>
                <w:iCs/>
                <w:sz w:val="20"/>
                <w:szCs w:val="20"/>
              </w:rPr>
              <w:t>information about or access to grievance mechanisms for workers and/or Project-affected people</w:t>
            </w:r>
          </w:p>
        </w:tc>
      </w:tr>
      <w:tr w:rsidR="006E4770" w:rsidRPr="00A23B1D" w14:paraId="073A1071" w14:textId="77777777" w:rsidTr="00C9220D">
        <w:trPr>
          <w:trHeight w:val="20"/>
        </w:trPr>
        <w:tc>
          <w:tcPr>
            <w:tcW w:w="2790" w:type="dxa"/>
            <w:vMerge/>
            <w:vAlign w:val="center"/>
          </w:tcPr>
          <w:p w14:paraId="1E1C2FE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A667242" w14:textId="30B8F060" w:rsidR="006E4770" w:rsidRPr="00975ED9" w:rsidRDefault="00027096" w:rsidP="006E4770">
            <w:pPr>
              <w:spacing w:after="160" w:line="259" w:lineRule="auto"/>
              <w:rPr>
                <w:iCs/>
                <w:kern w:val="2"/>
                <w:sz w:val="20"/>
                <w:szCs w:val="20"/>
                <w14:ligatures w14:val="standardContextual"/>
              </w:rPr>
            </w:pPr>
            <w:r w:rsidRPr="00710DFC">
              <w:rPr>
                <w:iCs/>
                <w:sz w:val="20"/>
                <w:szCs w:val="20"/>
              </w:rPr>
              <w:t>Inadequate/fail in m</w:t>
            </w:r>
            <w:r w:rsidR="006E4770" w:rsidRPr="00710DFC">
              <w:rPr>
                <w:iCs/>
                <w:sz w:val="20"/>
                <w:szCs w:val="20"/>
              </w:rPr>
              <w:t>anagement of Project impacts on</w:t>
            </w:r>
            <w:r w:rsidR="00E5340E" w:rsidRPr="00710DFC">
              <w:rPr>
                <w:iCs/>
                <w:sz w:val="20"/>
                <w:szCs w:val="20"/>
              </w:rPr>
              <w:t xml:space="preserve"> existing and potential</w:t>
            </w:r>
            <w:r w:rsidR="006E4770" w:rsidRPr="00127AEF">
              <w:rPr>
                <w:iCs/>
                <w:sz w:val="20"/>
                <w:szCs w:val="20"/>
              </w:rPr>
              <w:t xml:space="preserve"> vulnerabilities</w:t>
            </w:r>
          </w:p>
        </w:tc>
      </w:tr>
      <w:tr w:rsidR="006E4770" w:rsidRPr="00A23B1D" w14:paraId="01AC8B6C" w14:textId="77777777" w:rsidTr="00C9220D">
        <w:trPr>
          <w:trHeight w:val="410"/>
        </w:trPr>
        <w:tc>
          <w:tcPr>
            <w:tcW w:w="2790" w:type="dxa"/>
            <w:vMerge/>
          </w:tcPr>
          <w:p w14:paraId="599576F2"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56010F15" w14:textId="3B675ABE" w:rsidR="006E4770" w:rsidRPr="00975ED9" w:rsidRDefault="006E4770" w:rsidP="006E4770">
            <w:pPr>
              <w:spacing w:after="160" w:line="259" w:lineRule="auto"/>
              <w:rPr>
                <w:iCs/>
                <w:kern w:val="2"/>
                <w:sz w:val="20"/>
                <w:szCs w:val="20"/>
                <w14:ligatures w14:val="standardContextual"/>
              </w:rPr>
            </w:pPr>
            <w:r w:rsidRPr="00710DFC">
              <w:rPr>
                <w:iCs/>
                <w:sz w:val="20"/>
                <w:szCs w:val="20"/>
              </w:rPr>
              <w:t>Risks of exclusion of poorer or vulnerable</w:t>
            </w:r>
            <w:r w:rsidR="00E5340E" w:rsidRPr="00710DFC">
              <w:rPr>
                <w:iCs/>
                <w:sz w:val="20"/>
                <w:szCs w:val="20"/>
              </w:rPr>
              <w:t>/disadvantaged</w:t>
            </w:r>
            <w:r w:rsidRPr="00127AEF">
              <w:rPr>
                <w:iCs/>
                <w:sz w:val="20"/>
                <w:szCs w:val="20"/>
              </w:rPr>
              <w:t xml:space="preserve"> </w:t>
            </w:r>
            <w:r w:rsidR="00E5340E" w:rsidRPr="00127AEF">
              <w:rPr>
                <w:iCs/>
                <w:sz w:val="20"/>
                <w:szCs w:val="20"/>
              </w:rPr>
              <w:t>individuals/</w:t>
            </w:r>
            <w:r w:rsidRPr="00127AEF">
              <w:rPr>
                <w:iCs/>
                <w:sz w:val="20"/>
                <w:szCs w:val="20"/>
              </w:rPr>
              <w:t>groups from Project benefits, subsidies, etc.</w:t>
            </w:r>
          </w:p>
        </w:tc>
      </w:tr>
      <w:tr w:rsidR="006E4770" w:rsidRPr="00A23B1D" w14:paraId="5B25A277" w14:textId="77777777" w:rsidTr="00C9220D">
        <w:trPr>
          <w:trHeight w:val="417"/>
        </w:trPr>
        <w:tc>
          <w:tcPr>
            <w:tcW w:w="2790" w:type="dxa"/>
            <w:vMerge/>
            <w:vAlign w:val="center"/>
          </w:tcPr>
          <w:p w14:paraId="536D6C33"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03111F6F" w14:textId="1C59BE3B" w:rsidR="006E4770" w:rsidRPr="00975ED9" w:rsidRDefault="00190CFA" w:rsidP="006E4770">
            <w:pPr>
              <w:spacing w:after="160" w:line="259" w:lineRule="auto"/>
              <w:rPr>
                <w:iCs/>
                <w:kern w:val="2"/>
                <w:sz w:val="20"/>
                <w:szCs w:val="20"/>
                <w14:ligatures w14:val="standardContextual"/>
              </w:rPr>
            </w:pPr>
            <w:r w:rsidRPr="00710DFC">
              <w:rPr>
                <w:iCs/>
                <w:sz w:val="20"/>
                <w:szCs w:val="20"/>
              </w:rPr>
              <w:t>Due to i</w:t>
            </w:r>
            <w:r w:rsidR="00027096" w:rsidRPr="00975ED9">
              <w:rPr>
                <w:iCs/>
                <w:sz w:val="20"/>
                <w:szCs w:val="20"/>
              </w:rPr>
              <w:t xml:space="preserve">nadequate/fail in </w:t>
            </w:r>
            <w:r w:rsidR="00D01FF3" w:rsidRPr="00975ED9">
              <w:rPr>
                <w:iCs/>
                <w:sz w:val="20"/>
                <w:szCs w:val="20"/>
              </w:rPr>
              <w:t>m</w:t>
            </w:r>
            <w:r w:rsidR="006E4770" w:rsidRPr="00975ED9">
              <w:rPr>
                <w:iCs/>
                <w:sz w:val="20"/>
                <w:szCs w:val="20"/>
              </w:rPr>
              <w:t xml:space="preserve">anagement of Project impacts on traffic </w:t>
            </w:r>
            <w:r w:rsidR="006E4770" w:rsidRPr="00710DFC">
              <w:rPr>
                <w:iCs/>
                <w:sz w:val="20"/>
                <w:szCs w:val="20"/>
              </w:rPr>
              <w:t>and community safety</w:t>
            </w:r>
          </w:p>
          <w:p w14:paraId="42EF99D9" w14:textId="77777777" w:rsidR="00190CFA" w:rsidRPr="00975ED9" w:rsidRDefault="00190CFA" w:rsidP="00190CFA">
            <w:pPr>
              <w:pStyle w:val="ListeParagraf"/>
              <w:numPr>
                <w:ilvl w:val="0"/>
                <w:numId w:val="175"/>
              </w:numPr>
              <w:rPr>
                <w:iCs/>
                <w:kern w:val="2"/>
                <w:sz w:val="20"/>
                <w:szCs w:val="20"/>
                <w14:ligatures w14:val="standardContextual"/>
              </w:rPr>
            </w:pPr>
            <w:r w:rsidRPr="00070C6A">
              <w:rPr>
                <w:iCs/>
                <w:sz w:val="20"/>
                <w:szCs w:val="20"/>
              </w:rPr>
              <w:t xml:space="preserve">Increased traffic: improperly selected routes and lack of correct orientation and warning signs at the entrance and exit of the construction site </w:t>
            </w:r>
          </w:p>
          <w:p w14:paraId="7CEE0055" w14:textId="77777777"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t>Traffic accidents: missing or incorrect warning signs</w:t>
            </w:r>
          </w:p>
          <w:p w14:paraId="518FC04D" w14:textId="77777777"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t>Noise pollution: unnecessary use of klaxon</w:t>
            </w:r>
          </w:p>
          <w:p w14:paraId="12D13AE5" w14:textId="614B7EF6"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lastRenderedPageBreak/>
              <w:t>Air and environment pollution: dust and soil from uncovered lorries,</w:t>
            </w:r>
            <w:r w:rsidRPr="00975ED9">
              <w:rPr>
                <w:iCs/>
                <w:sz w:val="20"/>
                <w:szCs w:val="20"/>
              </w:rPr>
              <w:t xml:space="preserve"> </w:t>
            </w:r>
            <w:r w:rsidRPr="00070C6A">
              <w:rPr>
                <w:iCs/>
                <w:sz w:val="20"/>
                <w:szCs w:val="20"/>
              </w:rPr>
              <w:t>increased carbon emissions due to traffic jam</w:t>
            </w:r>
            <w:r w:rsidRPr="00710DFC">
              <w:rPr>
                <w:iCs/>
                <w:sz w:val="20"/>
                <w:szCs w:val="20"/>
              </w:rPr>
              <w:t>.</w:t>
            </w:r>
          </w:p>
          <w:p w14:paraId="27DCC2B0" w14:textId="4007B755" w:rsidR="00190CFA" w:rsidRPr="00975ED9" w:rsidRDefault="00190CFA" w:rsidP="006E4770">
            <w:pPr>
              <w:spacing w:after="160" w:line="259" w:lineRule="auto"/>
              <w:rPr>
                <w:iCs/>
                <w:kern w:val="2"/>
                <w:sz w:val="20"/>
                <w:szCs w:val="20"/>
                <w14:ligatures w14:val="standardContextual"/>
              </w:rPr>
            </w:pPr>
          </w:p>
        </w:tc>
      </w:tr>
      <w:tr w:rsidR="006E4770" w:rsidRPr="00A23B1D" w14:paraId="1985D7A7" w14:textId="77777777" w:rsidTr="00C9220D">
        <w:trPr>
          <w:trHeight w:val="848"/>
        </w:trPr>
        <w:tc>
          <w:tcPr>
            <w:tcW w:w="2790" w:type="dxa"/>
            <w:vMerge/>
            <w:vAlign w:val="center"/>
          </w:tcPr>
          <w:p w14:paraId="4DD6A8D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F181261"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Community health and safety risks that may result from insufficient public informing practices of the people of the neighborhood where the </w:t>
            </w:r>
            <w:r w:rsidRPr="00127AEF">
              <w:rPr>
                <w:iCs/>
                <w:sz w:val="20"/>
                <w:szCs w:val="20"/>
              </w:rPr>
              <w:t>structure to be demolished is located.</w:t>
            </w:r>
          </w:p>
        </w:tc>
      </w:tr>
      <w:tr w:rsidR="006E4770" w:rsidRPr="00A23B1D" w14:paraId="2DCC6148" w14:textId="77777777" w:rsidTr="00C9220D">
        <w:trPr>
          <w:trHeight w:val="1014"/>
        </w:trPr>
        <w:tc>
          <w:tcPr>
            <w:tcW w:w="2790" w:type="dxa"/>
            <w:vMerge/>
            <w:vAlign w:val="center"/>
          </w:tcPr>
          <w:p w14:paraId="3EAECEE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34528D9"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Due to insufficient preliminary planning,</w:t>
            </w:r>
          </w:p>
          <w:p w14:paraId="1F3CE300" w14:textId="77777777" w:rsidR="006E4770" w:rsidRPr="00975ED9" w:rsidRDefault="006E4770" w:rsidP="006E4770">
            <w:pPr>
              <w:numPr>
                <w:ilvl w:val="0"/>
                <w:numId w:val="21"/>
              </w:numPr>
              <w:spacing w:after="160" w:line="259" w:lineRule="auto"/>
              <w:rPr>
                <w:iCs/>
                <w:kern w:val="2"/>
                <w:sz w:val="20"/>
                <w:szCs w:val="20"/>
                <w14:ligatures w14:val="standardContextual"/>
              </w:rPr>
            </w:pPr>
            <w:r w:rsidRPr="00710DFC">
              <w:rPr>
                <w:iCs/>
                <w:sz w:val="20"/>
                <w:szCs w:val="20"/>
              </w:rPr>
              <w:t>Potential damages to other structures, infrastructure and installations around the structure and to the community health, and</w:t>
            </w:r>
          </w:p>
          <w:p w14:paraId="7DDD4C7D" w14:textId="77777777" w:rsidR="006E4770" w:rsidRPr="00975ED9" w:rsidRDefault="006E4770" w:rsidP="006E4770">
            <w:pPr>
              <w:numPr>
                <w:ilvl w:val="0"/>
                <w:numId w:val="21"/>
              </w:numPr>
              <w:spacing w:after="160" w:line="259" w:lineRule="auto"/>
              <w:rPr>
                <w:iCs/>
                <w:kern w:val="2"/>
                <w:sz w:val="20"/>
                <w:szCs w:val="20"/>
                <w14:ligatures w14:val="standardContextual"/>
              </w:rPr>
            </w:pPr>
            <w:r w:rsidRPr="00710DFC">
              <w:rPr>
                <w:iCs/>
                <w:sz w:val="20"/>
                <w:szCs w:val="20"/>
              </w:rPr>
              <w:t>Traffic jams and the effects that may be caused by this.</w:t>
            </w:r>
          </w:p>
        </w:tc>
      </w:tr>
      <w:tr w:rsidR="006E4770" w:rsidRPr="00A23B1D" w14:paraId="1B7903D3" w14:textId="77777777" w:rsidTr="00C9220D">
        <w:trPr>
          <w:trHeight w:val="692"/>
        </w:trPr>
        <w:tc>
          <w:tcPr>
            <w:tcW w:w="2790" w:type="dxa"/>
            <w:vMerge/>
            <w:vAlign w:val="center"/>
          </w:tcPr>
          <w:p w14:paraId="14BCC30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28929C0A" w14:textId="3B637533"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Occupational accidents, environmental accidents and </w:t>
            </w:r>
            <w:r w:rsidR="00727007" w:rsidRPr="00710DFC">
              <w:rPr>
                <w:iCs/>
                <w:sz w:val="20"/>
                <w:szCs w:val="20"/>
              </w:rPr>
              <w:t xml:space="preserve">incidents and </w:t>
            </w:r>
            <w:r w:rsidRPr="00710DFC">
              <w:rPr>
                <w:iCs/>
                <w:sz w:val="20"/>
                <w:szCs w:val="20"/>
              </w:rPr>
              <w:t xml:space="preserve">non-compliance with national and international legislation that may result from insufficient pre-planning. </w:t>
            </w:r>
          </w:p>
        </w:tc>
      </w:tr>
      <w:tr w:rsidR="006E4770" w:rsidRPr="00A23B1D" w14:paraId="7122F35D" w14:textId="77777777" w:rsidTr="00C9220D">
        <w:trPr>
          <w:trHeight w:val="20"/>
        </w:trPr>
        <w:tc>
          <w:tcPr>
            <w:tcW w:w="2790" w:type="dxa"/>
            <w:vMerge w:val="restart"/>
            <w:vAlign w:val="center"/>
          </w:tcPr>
          <w:p w14:paraId="0C94877A"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Demolition Stage (the sub-projects which will require demolition)</w:t>
            </w:r>
          </w:p>
          <w:p w14:paraId="391E1449"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1FCFA80"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Negative health effects on workers, service providers and society due to accidents and incidents that may occur during the asbestos inventory, removal, transportation and disposal process. </w:t>
            </w:r>
          </w:p>
        </w:tc>
      </w:tr>
      <w:tr w:rsidR="006E4770" w:rsidRPr="00A23B1D" w14:paraId="47DA8DF8" w14:textId="77777777" w:rsidTr="00C9220D">
        <w:trPr>
          <w:trHeight w:val="853"/>
        </w:trPr>
        <w:tc>
          <w:tcPr>
            <w:tcW w:w="2790" w:type="dxa"/>
            <w:vMerge/>
            <w:vAlign w:val="center"/>
          </w:tcPr>
          <w:p w14:paraId="64DF221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1DB51B07" w14:textId="39E3A4C4" w:rsidR="006E4770" w:rsidRPr="00975ED9" w:rsidRDefault="006E4770" w:rsidP="006E4770">
            <w:pPr>
              <w:spacing w:after="160" w:line="259" w:lineRule="auto"/>
              <w:rPr>
                <w:iCs/>
                <w:kern w:val="2"/>
                <w:sz w:val="20"/>
                <w:szCs w:val="20"/>
                <w14:ligatures w14:val="standardContextual"/>
              </w:rPr>
            </w:pPr>
            <w:r w:rsidRPr="00710DFC">
              <w:rPr>
                <w:iCs/>
                <w:sz w:val="20"/>
                <w:szCs w:val="20"/>
              </w:rPr>
              <w:t>General occupational health and safety risks that may apply to any demolition activity</w:t>
            </w:r>
          </w:p>
        </w:tc>
      </w:tr>
      <w:tr w:rsidR="006E4770" w:rsidRPr="00A23B1D" w14:paraId="6C208BDB" w14:textId="77777777" w:rsidTr="00C9220D">
        <w:trPr>
          <w:trHeight w:val="692"/>
        </w:trPr>
        <w:tc>
          <w:tcPr>
            <w:tcW w:w="2790" w:type="dxa"/>
            <w:vMerge/>
            <w:vAlign w:val="center"/>
          </w:tcPr>
          <w:p w14:paraId="2685464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61E6BE54"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Demolished material is harmful to environment if it is not disposed of adequately. Especially if the material or waste is dangerous or might be dangerous. </w:t>
            </w:r>
          </w:p>
        </w:tc>
      </w:tr>
      <w:tr w:rsidR="006E4770" w:rsidRPr="00A23B1D" w14:paraId="52D86D71" w14:textId="77777777" w:rsidTr="00C9220D">
        <w:trPr>
          <w:trHeight w:val="20"/>
        </w:trPr>
        <w:tc>
          <w:tcPr>
            <w:tcW w:w="2790" w:type="dxa"/>
            <w:vMerge/>
            <w:vAlign w:val="center"/>
          </w:tcPr>
          <w:p w14:paraId="37A24D9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68886004" w14:textId="53F479C0"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Temporary and </w:t>
            </w:r>
            <w:r w:rsidR="0044796E" w:rsidRPr="00710DFC">
              <w:rPr>
                <w:iCs/>
                <w:sz w:val="20"/>
                <w:szCs w:val="20"/>
              </w:rPr>
              <w:t>p</w:t>
            </w:r>
            <w:r w:rsidRPr="00710DFC">
              <w:rPr>
                <w:iCs/>
                <w:sz w:val="20"/>
                <w:szCs w:val="20"/>
              </w:rPr>
              <w:t xml:space="preserve">ermanent </w:t>
            </w:r>
            <w:r w:rsidR="0044796E" w:rsidRPr="00127AEF">
              <w:rPr>
                <w:iCs/>
                <w:sz w:val="20"/>
                <w:szCs w:val="20"/>
              </w:rPr>
              <w:t>d</w:t>
            </w:r>
            <w:r w:rsidRPr="00127AEF">
              <w:rPr>
                <w:iCs/>
                <w:sz w:val="20"/>
                <w:szCs w:val="20"/>
              </w:rPr>
              <w:t xml:space="preserve">isplacement due to </w:t>
            </w:r>
            <w:r w:rsidR="0044796E" w:rsidRPr="00127AEF">
              <w:rPr>
                <w:iCs/>
                <w:sz w:val="20"/>
                <w:szCs w:val="20"/>
              </w:rPr>
              <w:t>p</w:t>
            </w:r>
            <w:r w:rsidRPr="00127AEF">
              <w:rPr>
                <w:iCs/>
                <w:sz w:val="20"/>
                <w:szCs w:val="20"/>
              </w:rPr>
              <w:t>roject activities</w:t>
            </w:r>
          </w:p>
        </w:tc>
      </w:tr>
      <w:tr w:rsidR="006E4770" w:rsidRPr="00A23B1D" w14:paraId="1F53CAD5" w14:textId="77777777" w:rsidTr="00C9220D">
        <w:trPr>
          <w:trHeight w:val="20"/>
        </w:trPr>
        <w:tc>
          <w:tcPr>
            <w:tcW w:w="2790" w:type="dxa"/>
            <w:vMerge/>
          </w:tcPr>
          <w:p w14:paraId="53EB68C8"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091FAD9B" w14:textId="6D34CA0B" w:rsidR="006E4770" w:rsidRPr="00975ED9" w:rsidRDefault="006E4770" w:rsidP="006E4770">
            <w:pPr>
              <w:spacing w:after="160" w:line="259" w:lineRule="auto"/>
              <w:rPr>
                <w:iCs/>
                <w:kern w:val="2"/>
                <w:sz w:val="20"/>
                <w:szCs w:val="20"/>
                <w14:ligatures w14:val="standardContextual"/>
              </w:rPr>
            </w:pPr>
            <w:r w:rsidRPr="00710DFC">
              <w:rPr>
                <w:iCs/>
                <w:sz w:val="20"/>
                <w:szCs w:val="20"/>
              </w:rPr>
              <w:t>Risks to public health due to the traffic to be created by the reconstruction activities</w:t>
            </w:r>
          </w:p>
        </w:tc>
      </w:tr>
      <w:tr w:rsidR="006E4770" w:rsidRPr="00A23B1D" w14:paraId="5BE1108D" w14:textId="77777777" w:rsidTr="00C9220D">
        <w:trPr>
          <w:trHeight w:val="20"/>
        </w:trPr>
        <w:tc>
          <w:tcPr>
            <w:tcW w:w="2790" w:type="dxa"/>
            <w:vMerge/>
            <w:vAlign w:val="center"/>
          </w:tcPr>
          <w:p w14:paraId="6C9917B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482F5BC9"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Livelihood loss</w:t>
            </w:r>
          </w:p>
        </w:tc>
      </w:tr>
      <w:tr w:rsidR="006E4770" w:rsidRPr="00A23B1D" w14:paraId="389E9A6B" w14:textId="77777777" w:rsidTr="00C9220D">
        <w:trPr>
          <w:trHeight w:val="1021"/>
        </w:trPr>
        <w:tc>
          <w:tcPr>
            <w:tcW w:w="2790" w:type="dxa"/>
            <w:vMerge/>
            <w:vAlign w:val="center"/>
          </w:tcPr>
          <w:p w14:paraId="6444C59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D5D1FED"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Impacts on air quality, especially related with possible contribution on particulate matter concentrations, which are already high in İzmir.</w:t>
            </w:r>
          </w:p>
        </w:tc>
      </w:tr>
      <w:tr w:rsidR="006E4770" w:rsidRPr="00A23B1D" w14:paraId="25E29EA6" w14:textId="77777777" w:rsidTr="00C9220D">
        <w:trPr>
          <w:trHeight w:val="1126"/>
        </w:trPr>
        <w:tc>
          <w:tcPr>
            <w:tcW w:w="2790" w:type="dxa"/>
            <w:vMerge/>
            <w:vAlign w:val="center"/>
          </w:tcPr>
          <w:p w14:paraId="3796D41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0541CD3" w14:textId="1D37F5D8" w:rsidR="006E4770" w:rsidRPr="00975ED9" w:rsidRDefault="006E4770" w:rsidP="006E4770">
            <w:pPr>
              <w:spacing w:after="160" w:line="259" w:lineRule="auto"/>
              <w:rPr>
                <w:iCs/>
                <w:kern w:val="2"/>
                <w:sz w:val="20"/>
                <w:szCs w:val="20"/>
                <w14:ligatures w14:val="standardContextual"/>
              </w:rPr>
            </w:pPr>
            <w:r w:rsidRPr="00710DFC">
              <w:rPr>
                <w:iCs/>
                <w:sz w:val="20"/>
                <w:szCs w:val="20"/>
              </w:rPr>
              <w:t>Blasting-Related Risks: The demolition phase can be carried out by blasting according to the demolition method. In this context, occupational and community health and safety risks will arise. -</w:t>
            </w:r>
            <w:r w:rsidRPr="00127AEF">
              <w:rPr>
                <w:i/>
                <w:iCs/>
                <w:sz w:val="20"/>
                <w:szCs w:val="20"/>
              </w:rPr>
              <w:t xml:space="preserve">However, it should be noted here that no blasting demolition has been performed in </w:t>
            </w:r>
            <w:proofErr w:type="spellStart"/>
            <w:r w:rsidR="00B64911">
              <w:rPr>
                <w:i/>
                <w:iCs/>
                <w:kern w:val="2"/>
                <w:sz w:val="20"/>
                <w:szCs w:val="20"/>
                <w14:ligatures w14:val="standardContextual"/>
              </w:rPr>
              <w:t>Türkiye</w:t>
            </w:r>
            <w:proofErr w:type="spellEnd"/>
            <w:r w:rsidRPr="00710DFC">
              <w:rPr>
                <w:i/>
                <w:iCs/>
                <w:sz w:val="20"/>
                <w:szCs w:val="20"/>
              </w:rPr>
              <w:t xml:space="preserve"> since 2017 </w:t>
            </w:r>
            <w:r w:rsidRPr="00710DFC">
              <w:rPr>
                <w:i/>
                <w:iCs/>
                <w:sz w:val="20"/>
                <w:szCs w:val="20"/>
              </w:rPr>
              <w:lastRenderedPageBreak/>
              <w:t xml:space="preserve">and the </w:t>
            </w:r>
            <w:proofErr w:type="spellStart"/>
            <w:r w:rsidRPr="00710DFC">
              <w:rPr>
                <w:i/>
                <w:iCs/>
                <w:sz w:val="20"/>
                <w:szCs w:val="20"/>
              </w:rPr>
              <w:t>MoEUCC</w:t>
            </w:r>
            <w:proofErr w:type="spellEnd"/>
            <w:r w:rsidRPr="00710DFC">
              <w:rPr>
                <w:i/>
                <w:iCs/>
                <w:sz w:val="20"/>
                <w:szCs w:val="20"/>
              </w:rPr>
              <w:t xml:space="preserve"> does not prefer this method. In any case, relevant mitigation measures are provided.</w:t>
            </w:r>
          </w:p>
        </w:tc>
      </w:tr>
      <w:tr w:rsidR="006E4770" w:rsidRPr="00A23B1D" w14:paraId="1EB67240" w14:textId="77777777" w:rsidTr="00C9220D">
        <w:trPr>
          <w:trHeight w:val="692"/>
        </w:trPr>
        <w:tc>
          <w:tcPr>
            <w:tcW w:w="2790" w:type="dxa"/>
            <w:vMerge/>
            <w:vAlign w:val="center"/>
          </w:tcPr>
          <w:p w14:paraId="01ED1189"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7EC67654"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Noise generation (except from blasting, for blasting details provided above)</w:t>
            </w:r>
          </w:p>
        </w:tc>
      </w:tr>
      <w:tr w:rsidR="006E4770" w:rsidRPr="00A23B1D" w14:paraId="376DBE80" w14:textId="77777777" w:rsidTr="00C9220D">
        <w:trPr>
          <w:trHeight w:val="273"/>
        </w:trPr>
        <w:tc>
          <w:tcPr>
            <w:tcW w:w="2790" w:type="dxa"/>
          </w:tcPr>
          <w:p w14:paraId="266922F8" w14:textId="0865D37F" w:rsidR="006E4770" w:rsidRPr="00975ED9" w:rsidRDefault="0063500E" w:rsidP="006E4770">
            <w:pPr>
              <w:spacing w:after="160" w:line="259" w:lineRule="auto"/>
              <w:rPr>
                <w:iCs/>
                <w:kern w:val="2"/>
                <w:sz w:val="20"/>
                <w:szCs w:val="20"/>
                <w14:ligatures w14:val="standardContextual"/>
              </w:rPr>
            </w:pPr>
            <w:r w:rsidRPr="00710DFC">
              <w:rPr>
                <w:iCs/>
                <w:sz w:val="20"/>
                <w:szCs w:val="20"/>
              </w:rPr>
              <w:t>Pre re-construction stage of the Type-III sub-projects</w:t>
            </w:r>
          </w:p>
        </w:tc>
        <w:tc>
          <w:tcPr>
            <w:tcW w:w="6804" w:type="dxa"/>
          </w:tcPr>
          <w:p w14:paraId="7CB1433F" w14:textId="19FAC03E" w:rsidR="006E4770" w:rsidRPr="00975ED9" w:rsidRDefault="00083D6F" w:rsidP="00975ED9">
            <w:pPr>
              <w:spacing w:after="160" w:line="259" w:lineRule="auto"/>
              <w:jc w:val="left"/>
              <w:rPr>
                <w:iCs/>
                <w:kern w:val="2"/>
                <w:sz w:val="20"/>
                <w:szCs w:val="20"/>
                <w14:ligatures w14:val="standardContextual"/>
              </w:rPr>
            </w:pPr>
            <w:r w:rsidRPr="00070C6A">
              <w:rPr>
                <w:iCs/>
                <w:sz w:val="20"/>
                <w:szCs w:val="20"/>
              </w:rPr>
              <w:t>Risks related with E&amp;S due to the possibility of conducted demolition works were performed non-compliant with WB and national standards.</w:t>
            </w:r>
          </w:p>
        </w:tc>
      </w:tr>
      <w:tr w:rsidR="006E4770" w:rsidRPr="00A23B1D" w14:paraId="75B68B72" w14:textId="77777777" w:rsidTr="00C9220D">
        <w:trPr>
          <w:trHeight w:val="692"/>
        </w:trPr>
        <w:tc>
          <w:tcPr>
            <w:tcW w:w="2790" w:type="dxa"/>
            <w:vMerge w:val="restart"/>
            <w:vAlign w:val="center"/>
          </w:tcPr>
          <w:p w14:paraId="00B68FCD" w14:textId="06DF1E0A" w:rsidR="006E4770" w:rsidRPr="00975ED9" w:rsidRDefault="006E4770" w:rsidP="006E4770">
            <w:pPr>
              <w:spacing w:after="160" w:line="259" w:lineRule="auto"/>
              <w:rPr>
                <w:iCs/>
                <w:kern w:val="2"/>
                <w:sz w:val="20"/>
                <w:szCs w:val="20"/>
                <w14:ligatures w14:val="standardContextual"/>
              </w:rPr>
            </w:pPr>
            <w:r w:rsidRPr="00710DFC">
              <w:rPr>
                <w:iCs/>
                <w:sz w:val="20"/>
                <w:szCs w:val="20"/>
              </w:rPr>
              <w:t>Reconstruction or Retrofitting Stage</w:t>
            </w:r>
          </w:p>
        </w:tc>
        <w:tc>
          <w:tcPr>
            <w:tcW w:w="6804" w:type="dxa"/>
            <w:vAlign w:val="center"/>
          </w:tcPr>
          <w:p w14:paraId="76B76BFC"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Risks related with improper Waste Management which may create additional pressure to waste management facilities of the provinces and may cause harm on environment.</w:t>
            </w:r>
          </w:p>
        </w:tc>
      </w:tr>
      <w:tr w:rsidR="006E4770" w:rsidRPr="00A23B1D" w14:paraId="4ACD8D66" w14:textId="77777777" w:rsidTr="00C9220D">
        <w:trPr>
          <w:trHeight w:val="692"/>
        </w:trPr>
        <w:tc>
          <w:tcPr>
            <w:tcW w:w="2790" w:type="dxa"/>
            <w:vMerge/>
            <w:vAlign w:val="center"/>
          </w:tcPr>
          <w:p w14:paraId="7710852E"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4FD21DC9" w14:textId="38900C72"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Excessive Noise Generation which </w:t>
            </w:r>
            <w:r w:rsidR="0063500E" w:rsidRPr="00975ED9">
              <w:rPr>
                <w:iCs/>
                <w:sz w:val="20"/>
                <w:szCs w:val="20"/>
              </w:rPr>
              <w:t>has</w:t>
            </w:r>
            <w:r w:rsidRPr="00975ED9">
              <w:rPr>
                <w:iCs/>
                <w:sz w:val="20"/>
                <w:szCs w:val="20"/>
              </w:rPr>
              <w:t xml:space="preserve"> possibility to impact human health and at least may cause disturbance</w:t>
            </w:r>
          </w:p>
        </w:tc>
      </w:tr>
      <w:tr w:rsidR="006E4770" w:rsidRPr="00A23B1D" w14:paraId="2DE0E420" w14:textId="77777777" w:rsidTr="00C9220D">
        <w:trPr>
          <w:trHeight w:val="490"/>
        </w:trPr>
        <w:tc>
          <w:tcPr>
            <w:tcW w:w="2790" w:type="dxa"/>
            <w:vMerge/>
          </w:tcPr>
          <w:p w14:paraId="4AB652AD"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4F8EA1C5"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Labor risks, given the extensive civil works</w:t>
            </w:r>
          </w:p>
        </w:tc>
      </w:tr>
      <w:tr w:rsidR="006E4770" w:rsidRPr="00A23B1D" w14:paraId="452F0E84" w14:textId="77777777" w:rsidTr="00C9220D">
        <w:trPr>
          <w:trHeight w:val="490"/>
        </w:trPr>
        <w:tc>
          <w:tcPr>
            <w:tcW w:w="2790" w:type="dxa"/>
            <w:vMerge/>
          </w:tcPr>
          <w:p w14:paraId="279C6622"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3606FD45"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Lack of information about or access to grievance mechanisms for workers and/or Project-affected people</w:t>
            </w:r>
          </w:p>
        </w:tc>
      </w:tr>
      <w:tr w:rsidR="006E4770" w:rsidRPr="00A23B1D" w14:paraId="413E5E50" w14:textId="77777777" w:rsidTr="00C9220D">
        <w:trPr>
          <w:trHeight w:val="490"/>
        </w:trPr>
        <w:tc>
          <w:tcPr>
            <w:tcW w:w="2790" w:type="dxa"/>
            <w:vMerge/>
          </w:tcPr>
          <w:p w14:paraId="394CBE9D"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50394CA6"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Public health and safety risks </w:t>
            </w:r>
          </w:p>
        </w:tc>
      </w:tr>
      <w:tr w:rsidR="006E4770" w:rsidRPr="00A23B1D" w14:paraId="73AEF86C" w14:textId="77777777" w:rsidTr="00C9220D">
        <w:trPr>
          <w:trHeight w:val="692"/>
        </w:trPr>
        <w:tc>
          <w:tcPr>
            <w:tcW w:w="2790" w:type="dxa"/>
            <w:vMerge/>
            <w:vAlign w:val="center"/>
          </w:tcPr>
          <w:p w14:paraId="10B4ED0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07F59703"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Possible negative impacts on Water Quality </w:t>
            </w:r>
          </w:p>
        </w:tc>
      </w:tr>
      <w:tr w:rsidR="006E4770" w:rsidRPr="00A23B1D" w14:paraId="55F652B2" w14:textId="77777777" w:rsidTr="00C9220D">
        <w:trPr>
          <w:trHeight w:val="692"/>
        </w:trPr>
        <w:tc>
          <w:tcPr>
            <w:tcW w:w="2790" w:type="dxa"/>
            <w:vMerge/>
            <w:vAlign w:val="center"/>
          </w:tcPr>
          <w:p w14:paraId="1A7D3921"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1055E0F"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Risks to public health due to the traffic to be created by the reconstruction activities,</w:t>
            </w:r>
          </w:p>
        </w:tc>
      </w:tr>
      <w:tr w:rsidR="006E4770" w:rsidRPr="00A23B1D" w14:paraId="5DA16C8F" w14:textId="77777777" w:rsidTr="00C9220D">
        <w:trPr>
          <w:trHeight w:val="20"/>
        </w:trPr>
        <w:tc>
          <w:tcPr>
            <w:tcW w:w="2790" w:type="dxa"/>
            <w:vMerge/>
            <w:vAlign w:val="center"/>
          </w:tcPr>
          <w:p w14:paraId="65CF4A0F"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C5901A8"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Livelihood loss</w:t>
            </w:r>
          </w:p>
        </w:tc>
      </w:tr>
    </w:tbl>
    <w:p w14:paraId="66D2655A" w14:textId="30870BF5" w:rsidR="006E4770" w:rsidRPr="00A23B1D" w:rsidRDefault="006E4770" w:rsidP="002347CF">
      <w:pPr>
        <w:jc w:val="both"/>
        <w:rPr>
          <w:iCs/>
          <w:sz w:val="20"/>
          <w:szCs w:val="18"/>
        </w:rPr>
      </w:pPr>
    </w:p>
    <w:p w14:paraId="47E27CD0" w14:textId="77777777" w:rsidR="006E4770" w:rsidRPr="00A23B1D" w:rsidRDefault="006E4770" w:rsidP="002347CF">
      <w:pPr>
        <w:jc w:val="both"/>
        <w:rPr>
          <w:iCs/>
          <w:sz w:val="20"/>
          <w:szCs w:val="18"/>
        </w:rPr>
      </w:pPr>
    </w:p>
    <w:p w14:paraId="53E9143B" w14:textId="5366CA1A" w:rsidR="006E4770" w:rsidRDefault="006E4770" w:rsidP="002347CF">
      <w:pPr>
        <w:jc w:val="both"/>
        <w:rPr>
          <w:iCs/>
          <w:sz w:val="20"/>
          <w:szCs w:val="18"/>
        </w:rPr>
      </w:pPr>
    </w:p>
    <w:p w14:paraId="29642EA0" w14:textId="284960E9" w:rsidR="00AA0360" w:rsidRDefault="00AA0360" w:rsidP="002347CF">
      <w:pPr>
        <w:jc w:val="both"/>
        <w:rPr>
          <w:iCs/>
          <w:sz w:val="20"/>
          <w:szCs w:val="18"/>
        </w:rPr>
      </w:pPr>
    </w:p>
    <w:p w14:paraId="22178D7C" w14:textId="77777777" w:rsidR="00A91C01" w:rsidRDefault="00A91C01" w:rsidP="002347CF">
      <w:pPr>
        <w:jc w:val="both"/>
        <w:rPr>
          <w:iCs/>
          <w:sz w:val="20"/>
          <w:szCs w:val="18"/>
        </w:rPr>
      </w:pPr>
    </w:p>
    <w:p w14:paraId="317234BB" w14:textId="77777777" w:rsidR="00AA0360" w:rsidRPr="00A23B1D" w:rsidRDefault="00AA0360" w:rsidP="002347CF">
      <w:pPr>
        <w:jc w:val="both"/>
        <w:rPr>
          <w:iCs/>
          <w:sz w:val="20"/>
          <w:szCs w:val="18"/>
        </w:rPr>
      </w:pPr>
    </w:p>
    <w:p w14:paraId="4D6E174B" w14:textId="026CFA92" w:rsidR="002347CF" w:rsidRPr="00A23B1D" w:rsidRDefault="002347CF" w:rsidP="002347CF">
      <w:pPr>
        <w:pStyle w:val="ListeParagraf"/>
        <w:jc w:val="both"/>
        <w:rPr>
          <w:b/>
          <w:bCs/>
          <w:sz w:val="20"/>
          <w:szCs w:val="18"/>
        </w:rPr>
      </w:pPr>
    </w:p>
    <w:p w14:paraId="116A7715" w14:textId="4B79632A" w:rsidR="002347CF" w:rsidRPr="00975ED9" w:rsidRDefault="003214D2" w:rsidP="00E809E2">
      <w:pPr>
        <w:pStyle w:val="Balk1"/>
      </w:pPr>
      <w:bookmarkStart w:id="1465" w:name="_Toc168332185"/>
      <w:bookmarkStart w:id="1466" w:name="_Toc168332840"/>
      <w:bookmarkStart w:id="1467" w:name="_Toc174628049"/>
      <w:bookmarkEnd w:id="1465"/>
      <w:bookmarkEnd w:id="1466"/>
      <w:r>
        <w:lastRenderedPageBreak/>
        <w:t>7.</w:t>
      </w:r>
      <w:r w:rsidR="002347CF" w:rsidRPr="00975ED9">
        <w:t xml:space="preserve">SUB-PROJECT </w:t>
      </w:r>
      <w:bookmarkStart w:id="1468" w:name="_Hlk168307888"/>
      <w:r w:rsidR="002347CF" w:rsidRPr="00975ED9">
        <w:t>SCREENING</w:t>
      </w:r>
      <w:bookmarkEnd w:id="1468"/>
      <w:r w:rsidR="002347CF" w:rsidRPr="00975ED9">
        <w:t xml:space="preserve"> PROCESS</w:t>
      </w:r>
      <w:bookmarkEnd w:id="1467"/>
    </w:p>
    <w:p w14:paraId="0CDEF2EE" w14:textId="77777777" w:rsidR="00D5005A" w:rsidRPr="00975ED9" w:rsidRDefault="00D5005A" w:rsidP="00975ED9"/>
    <w:p w14:paraId="062F2AF5"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According to the World Bank Environmental and Social Policy, Projects are classified into one of four risk classes: Related potential risks and impacts, such as the type, location, sensitivity and scale of the Project can be summarized as High Risk, Substantial Risk, Medium Risk or Low Risk, taking into account the nature and magnitude of potential environmental and social risks and impacts, and other risk areas that may be relevant to the provision of environmental and social mitigation measures and results.</w:t>
      </w:r>
    </w:p>
    <w:p w14:paraId="5A8FBD1D"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Unlike the national EIA Regulation (where the Projects are classified in two categories as Annex I and Annex II Projects), there are no clear limit values distinguishing the Project classes from each other or, there is no ready-made list of Project types for classification; instead, Projects are screened on a case-by-case basis in the World Bank's environmental and social risk classification.</w:t>
      </w:r>
    </w:p>
    <w:p w14:paraId="3ACE9C2D" w14:textId="77777777" w:rsidR="002347CF" w:rsidRPr="00975ED9" w:rsidRDefault="002347CF" w:rsidP="002347CF">
      <w:pPr>
        <w:jc w:val="both"/>
        <w:rPr>
          <w:rFonts w:ascii="Tahoma" w:hAnsi="Tahoma" w:cs="Tahoma"/>
          <w:b/>
          <w:bCs/>
          <w:sz w:val="20"/>
          <w:szCs w:val="20"/>
          <w:u w:val="single"/>
        </w:rPr>
      </w:pPr>
      <w:r w:rsidRPr="00975ED9">
        <w:rPr>
          <w:rFonts w:ascii="Tahoma" w:hAnsi="Tahoma" w:cs="Tahoma"/>
          <w:b/>
          <w:bCs/>
          <w:sz w:val="20"/>
          <w:szCs w:val="20"/>
          <w:u w:val="single"/>
        </w:rPr>
        <w:t>Sub-project Identification and Screening Process</w:t>
      </w:r>
    </w:p>
    <w:p w14:paraId="234A3F05"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Screening will be performed to determine the environmental and social risk category of the proposed sub-project. Moreover, the screening will also cover an ineligibility assessment. These two steps should go along in an integrated way, which starts initially with an ineligibility assessment.</w:t>
      </w:r>
    </w:p>
    <w:p w14:paraId="72606008"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Accordingly, non-eligible sub-projects which will not be financed by the WB, and therefore excluded from the scope, are listed below:</w:t>
      </w:r>
    </w:p>
    <w:p w14:paraId="7650FC1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is included in the World Bank Group / International Finance Corporation Exclusion List</w:t>
      </w:r>
    </w:p>
    <w:p w14:paraId="1BE4728D"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sub-project that includes the buildings registered as Cultural Heritage. </w:t>
      </w:r>
    </w:p>
    <w:p w14:paraId="260B3D80"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will have impacts on Natural Habitats/Critical Habitats such as alteration of environmentally important areas, including wetlands, native forests, grasslands, and other “critical” natural habitats and ecosystem services.</w:t>
      </w:r>
    </w:p>
    <w:p w14:paraId="18432CC5"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sub-projects that in-situ transformation is not possible.</w:t>
      </w:r>
    </w:p>
    <w:p w14:paraId="6419502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buildings which are </w:t>
      </w:r>
      <w:r w:rsidRPr="00975ED9">
        <w:rPr>
          <w:rFonts w:ascii="Tahoma" w:hAnsi="Tahoma" w:cs="Tahoma"/>
          <w:sz w:val="20"/>
          <w:szCs w:val="20"/>
          <w:u w:val="single"/>
        </w:rPr>
        <w:t>not registered</w:t>
      </w:r>
      <w:r w:rsidRPr="00975ED9">
        <w:rPr>
          <w:rFonts w:ascii="Tahoma" w:hAnsi="Tahoma" w:cs="Tahoma"/>
          <w:sz w:val="20"/>
          <w:szCs w:val="20"/>
        </w:rPr>
        <w:t xml:space="preserve"> as risky building within the scope of Law no. 6306. </w:t>
      </w:r>
    </w:p>
    <w:p w14:paraId="3A2549D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Risky buildings within designated Disaster Exposed Areas. </w:t>
      </w:r>
    </w:p>
    <w:p w14:paraId="438F0DEE"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would affect the quality and/or quantity of international waterways as defined in WB OP 7.50 and that would benefit from existing hydroelectric dams in a way, triggering any dam safety issues under the scope of ESS4.</w:t>
      </w:r>
    </w:p>
    <w:p w14:paraId="62164637" w14:textId="7BB5947B"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Type-III sub-project, whose demolishing works had been completed </w:t>
      </w:r>
      <w:r w:rsidR="005C7239" w:rsidRPr="00975ED9">
        <w:rPr>
          <w:rFonts w:ascii="Tahoma" w:hAnsi="Tahoma" w:cs="Tahoma"/>
          <w:sz w:val="20"/>
          <w:szCs w:val="20"/>
        </w:rPr>
        <w:t xml:space="preserve">before </w:t>
      </w:r>
      <w:r w:rsidRPr="00975ED9">
        <w:rPr>
          <w:rFonts w:ascii="Tahoma" w:hAnsi="Tahoma" w:cs="Tahoma"/>
          <w:sz w:val="20"/>
          <w:szCs w:val="20"/>
        </w:rPr>
        <w:t>October 1, 2020.</w:t>
      </w:r>
    </w:p>
    <w:p w14:paraId="0B909542" w14:textId="77777777" w:rsidR="002347CF" w:rsidRPr="00A23B1D" w:rsidRDefault="002347CF" w:rsidP="002347CF">
      <w:pPr>
        <w:pStyle w:val="ListeParagraf"/>
        <w:numPr>
          <w:ilvl w:val="0"/>
          <w:numId w:val="55"/>
        </w:numPr>
        <w:spacing w:before="120" w:after="0" w:line="240" w:lineRule="atLeast"/>
        <w:jc w:val="both"/>
        <w:rPr>
          <w:sz w:val="20"/>
          <w:szCs w:val="20"/>
        </w:rPr>
      </w:pPr>
      <w:r w:rsidRPr="00975ED9">
        <w:rPr>
          <w:rFonts w:ascii="Tahoma" w:hAnsi="Tahoma" w:cs="Tahoma"/>
          <w:sz w:val="20"/>
          <w:szCs w:val="20"/>
        </w:rPr>
        <w:t>Any sub-project which would be classified as “High Risk”</w:t>
      </w:r>
      <w:r w:rsidRPr="00975ED9">
        <w:rPr>
          <w:rStyle w:val="DipnotBavurusu"/>
          <w:rFonts w:ascii="Tahoma" w:hAnsi="Tahoma" w:cs="Tahoma"/>
          <w:sz w:val="20"/>
          <w:szCs w:val="20"/>
        </w:rPr>
        <w:footnoteReference w:id="15"/>
      </w:r>
      <w:r w:rsidRPr="00975ED9">
        <w:rPr>
          <w:rFonts w:ascii="Tahoma" w:hAnsi="Tahoma" w:cs="Tahoma"/>
          <w:sz w:val="20"/>
          <w:szCs w:val="20"/>
        </w:rPr>
        <w:t xml:space="preserve"> in terms of environmental risks.</w:t>
      </w:r>
    </w:p>
    <w:p w14:paraId="44BAC052" w14:textId="77777777" w:rsidR="002347CF" w:rsidRPr="00A23B1D" w:rsidRDefault="002347CF" w:rsidP="002347CF">
      <w:pPr>
        <w:pStyle w:val="ListeParagraf"/>
        <w:spacing w:before="120" w:after="0" w:line="240" w:lineRule="atLeast"/>
        <w:jc w:val="both"/>
        <w:rPr>
          <w:sz w:val="20"/>
          <w:szCs w:val="20"/>
        </w:rPr>
      </w:pPr>
    </w:p>
    <w:p w14:paraId="4B70DE3C" w14:textId="77777777" w:rsidR="002347CF" w:rsidRPr="00975ED9" w:rsidRDefault="002347CF" w:rsidP="002347CF">
      <w:pPr>
        <w:jc w:val="both"/>
        <w:rPr>
          <w:rFonts w:ascii="Tahoma" w:hAnsi="Tahoma" w:cs="Tahoma"/>
          <w:b/>
          <w:bCs/>
          <w:sz w:val="20"/>
          <w:szCs w:val="20"/>
        </w:rPr>
      </w:pPr>
      <w:r w:rsidRPr="00975ED9">
        <w:rPr>
          <w:rFonts w:ascii="Tahoma" w:hAnsi="Tahoma" w:cs="Tahoma"/>
          <w:b/>
          <w:bCs/>
          <w:sz w:val="20"/>
          <w:szCs w:val="20"/>
        </w:rPr>
        <w:t>Sub-project Screening Procedures</w:t>
      </w:r>
    </w:p>
    <w:p w14:paraId="440A7279" w14:textId="2107DA44" w:rsidR="002347CF" w:rsidRPr="00975ED9" w:rsidRDefault="002347CF" w:rsidP="002347CF">
      <w:pPr>
        <w:jc w:val="both"/>
        <w:rPr>
          <w:rFonts w:ascii="Tahoma" w:hAnsi="Tahoma" w:cs="Tahoma"/>
          <w:sz w:val="20"/>
          <w:szCs w:val="20"/>
        </w:rPr>
      </w:pPr>
      <w:r w:rsidRPr="00975ED9">
        <w:rPr>
          <w:rFonts w:ascii="Tahoma" w:hAnsi="Tahoma" w:cs="Tahoma"/>
          <w:sz w:val="20"/>
          <w:szCs w:val="20"/>
        </w:rPr>
        <w:t>Component 2 includes three kinds of sub-projects</w:t>
      </w:r>
      <w:r w:rsidR="003B6AF4" w:rsidRPr="00975ED9">
        <w:rPr>
          <w:rFonts w:ascii="Tahoma" w:hAnsi="Tahoma" w:cs="Tahoma"/>
          <w:sz w:val="20"/>
          <w:szCs w:val="20"/>
        </w:rPr>
        <w:t xml:space="preserve"> (see section 1.2 for definitions)</w:t>
      </w:r>
      <w:r w:rsidRPr="00975ED9">
        <w:rPr>
          <w:rFonts w:ascii="Tahoma" w:hAnsi="Tahoma" w:cs="Tahoma"/>
          <w:sz w:val="20"/>
          <w:szCs w:val="20"/>
        </w:rPr>
        <w:t xml:space="preserve">. As one of them, Type-III, is defined as “Sub-projects that have been demolished after being registered as a risky structure and only </w:t>
      </w:r>
      <w:r w:rsidRPr="00975ED9">
        <w:rPr>
          <w:rFonts w:ascii="Tahoma" w:hAnsi="Tahoma" w:cs="Tahoma"/>
          <w:sz w:val="20"/>
          <w:szCs w:val="20"/>
        </w:rPr>
        <w:lastRenderedPageBreak/>
        <w:t>reconstruction activities will be carried out under Component 2”, which implies that some pre-works have been performed before loan application; screening procedures are defined separately as below:</w:t>
      </w:r>
    </w:p>
    <w:p w14:paraId="5FD65B28"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Screening for Type-I and Type-II</w:t>
      </w:r>
    </w:p>
    <w:p w14:paraId="3D73E725"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First step will be checking if the subproject is in the non-eligible subproject list (Annex 11) or not; except the criteria defined as “any sub-project which would be classified as “High Risk” in terms of environmental risks”. </w:t>
      </w:r>
    </w:p>
    <w:p w14:paraId="22775993"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If the proposed sub-project is not determined as non-eligible as a result of the step performed as above, Section II of the checklist presented in Annex 10 will be applied in order to identify a preliminary baseline of the site and its surroundings. </w:t>
      </w:r>
    </w:p>
    <w:p w14:paraId="57B41BCA"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Afterwards, Section III of the checklist presented in Annex 10 will be applied to foreseen scale of the impacts.</w:t>
      </w:r>
    </w:p>
    <w:p w14:paraId="339B07D9" w14:textId="77777777" w:rsidR="002347CF" w:rsidRPr="00975ED9" w:rsidRDefault="002347CF" w:rsidP="002347CF">
      <w:pPr>
        <w:spacing w:before="120" w:after="0" w:line="240" w:lineRule="atLeast"/>
        <w:jc w:val="both"/>
        <w:rPr>
          <w:rFonts w:ascii="Tahoma" w:hAnsi="Tahoma" w:cs="Tahoma"/>
          <w:sz w:val="20"/>
          <w:szCs w:val="20"/>
        </w:rPr>
      </w:pPr>
      <w:r w:rsidRPr="00975ED9">
        <w:rPr>
          <w:rFonts w:ascii="Tahoma" w:hAnsi="Tahoma" w:cs="Tahoma"/>
          <w:sz w:val="20"/>
          <w:szCs w:val="20"/>
        </w:rPr>
        <w:t xml:space="preserve">Finally, by taking the outcomes of the above two steps into account, environmental and social risk category of the sub-project will be determined. In case of determination of the sub-project category as “high risk” in terms of environmental risks; no loan will be provided. </w:t>
      </w:r>
    </w:p>
    <w:p w14:paraId="5D88E626"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Screening for Type-III</w:t>
      </w:r>
    </w:p>
    <w:p w14:paraId="67F2233B" w14:textId="000E1C7D"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First step will be checking if the subproject is in the non-eligible subproject list (please see Annex 11) or not; except the criteria defined as “any sub-project which would be classified as “High Risk” in terms of environmental risks”. Specific attention will be given to the cut-off date criteria, as described in non-eligible sub-project list as “Any Type-III sub-Proje</w:t>
      </w:r>
      <w:r w:rsidR="00BF3193" w:rsidRPr="00975ED9">
        <w:rPr>
          <w:rFonts w:ascii="Tahoma" w:hAnsi="Tahoma" w:cs="Tahoma"/>
          <w:sz w:val="20"/>
          <w:szCs w:val="20"/>
        </w:rPr>
        <w:t>ct</w:t>
      </w:r>
      <w:r w:rsidRPr="00975ED9">
        <w:rPr>
          <w:rFonts w:ascii="Tahoma" w:hAnsi="Tahoma" w:cs="Tahoma"/>
          <w:sz w:val="20"/>
          <w:szCs w:val="20"/>
        </w:rPr>
        <w:t xml:space="preserve">, whose demolishing works had been completed </w:t>
      </w:r>
      <w:r w:rsidR="00D1365C" w:rsidRPr="00975ED9">
        <w:rPr>
          <w:rFonts w:ascii="Tahoma" w:hAnsi="Tahoma" w:cs="Tahoma"/>
          <w:sz w:val="20"/>
          <w:szCs w:val="20"/>
        </w:rPr>
        <w:t xml:space="preserve">before </w:t>
      </w:r>
      <w:r w:rsidRPr="00975ED9">
        <w:rPr>
          <w:rFonts w:ascii="Tahoma" w:hAnsi="Tahoma" w:cs="Tahoma"/>
          <w:sz w:val="20"/>
          <w:szCs w:val="20"/>
        </w:rPr>
        <w:t xml:space="preserve">October 1, 2020”. </w:t>
      </w:r>
    </w:p>
    <w:p w14:paraId="4F3E900F"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If the proposed sub-project is not determined as non-eligible as a result of the step performed as above, Section II of the checklist presented in Annex 10 will be applied in order to identify a preliminary baseline of the site and its surroundings. </w:t>
      </w:r>
    </w:p>
    <w:p w14:paraId="2E29726E"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Afterwards, Section III of the checklist presented in Annex 10 will be applied to estimate the scale of the impacts.</w:t>
      </w:r>
    </w:p>
    <w:p w14:paraId="0717BDC8"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Subsequently, Type-III specific section of the checklist, which is Section IV, will be applied. </w:t>
      </w:r>
    </w:p>
    <w:p w14:paraId="34D850A3" w14:textId="23427F9E" w:rsidR="002347CF" w:rsidRPr="00975ED9" w:rsidRDefault="002347CF" w:rsidP="002347CF">
      <w:pPr>
        <w:pStyle w:val="ListeParagraf"/>
        <w:spacing w:before="120" w:after="0" w:line="240" w:lineRule="atLeast"/>
        <w:jc w:val="both"/>
        <w:rPr>
          <w:rFonts w:ascii="Tahoma" w:hAnsi="Tahoma" w:cs="Tahoma"/>
          <w:sz w:val="20"/>
          <w:szCs w:val="20"/>
        </w:rPr>
      </w:pPr>
      <w:r w:rsidRPr="00975ED9">
        <w:rPr>
          <w:rFonts w:ascii="Tahoma" w:hAnsi="Tahoma" w:cs="Tahoma"/>
          <w:sz w:val="20"/>
          <w:szCs w:val="20"/>
        </w:rPr>
        <w:t>Finally, by taking the outcomes of the above three steps into account, environmental and social risk category of the sub-project will be determined</w:t>
      </w:r>
      <w:r w:rsidR="000A04B7" w:rsidRPr="00975ED9">
        <w:rPr>
          <w:rFonts w:ascii="Tahoma" w:hAnsi="Tahoma" w:cs="Tahoma"/>
          <w:sz w:val="20"/>
          <w:szCs w:val="20"/>
        </w:rPr>
        <w:t>.</w:t>
      </w:r>
    </w:p>
    <w:p w14:paraId="699A52C8" w14:textId="77777777" w:rsidR="002347CF" w:rsidRPr="00975ED9" w:rsidRDefault="002347CF" w:rsidP="002347CF">
      <w:pPr>
        <w:pStyle w:val="ListeParagraf"/>
        <w:spacing w:before="120" w:after="0" w:line="240" w:lineRule="atLeast"/>
        <w:jc w:val="both"/>
        <w:rPr>
          <w:rFonts w:ascii="Tahoma" w:hAnsi="Tahoma" w:cs="Tahoma"/>
          <w:sz w:val="20"/>
          <w:szCs w:val="20"/>
        </w:rPr>
      </w:pPr>
    </w:p>
    <w:p w14:paraId="6066AD21"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Informative on Risk Category Identification</w:t>
      </w:r>
    </w:p>
    <w:p w14:paraId="5E0CA919"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 xml:space="preserve">The risk category of sub-projects will be determined according to four qualitative and quantitative criteria; “type and scale”, “location”, “sensitivity”, and “size” together with using the checklist presented in Annex 10. In order for a sub-project under Component II to be designated as “High Risk”, these criteria will be addressed as explained below. If the category of any sub-project is not determined as “high risk” as a result of this evaluation, such evaluation will be proportioned to the professional judgment of the PMU and PMU individual specialists to determine relevant risk categorization. </w:t>
      </w:r>
    </w:p>
    <w:p w14:paraId="26C00351"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of the “Type and Scale” criterion, the existence of the following conditions may place the subproject in the “High Risk” category;</w:t>
      </w:r>
    </w:p>
    <w:p w14:paraId="2F4C0F19"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Irreversible alteration or impact of environmentally important areas such as wetlands, native forests, meadows and other critically important natural habitats and ecosystem services due to the sub-</w:t>
      </w:r>
      <w:proofErr w:type="spellStart"/>
      <w:r w:rsidRPr="00975ED9">
        <w:rPr>
          <w:rFonts w:ascii="Tahoma" w:hAnsi="Tahoma" w:cs="Tahoma"/>
          <w:sz w:val="20"/>
          <w:szCs w:val="20"/>
        </w:rPr>
        <w:t>Proje</w:t>
      </w:r>
      <w:proofErr w:type="spellEnd"/>
      <w:r w:rsidRPr="00975ED9">
        <w:rPr>
          <w:rFonts w:ascii="Tahoma" w:hAnsi="Tahoma" w:cs="Tahoma"/>
          <w:sz w:val="20"/>
          <w:szCs w:val="20"/>
        </w:rPr>
        <w:t>,</w:t>
      </w:r>
    </w:p>
    <w:p w14:paraId="13EBEF4D"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require discharges and emissions that will cause direct pollution and large enough to cause deterioration of environmental components such as air, water and soil,</w:t>
      </w:r>
    </w:p>
    <w:p w14:paraId="5D481FCF"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will consume or transform the ecosystem or its components,</w:t>
      </w:r>
    </w:p>
    <w:p w14:paraId="32F922F0"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will change the hydrological cycle measurably,</w:t>
      </w:r>
    </w:p>
    <w:p w14:paraId="1ABE29C1"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 xml:space="preserve">Sub-project activities which could lead to significant livelihood loss or social conflict, </w:t>
      </w:r>
    </w:p>
    <w:p w14:paraId="0C549F6B"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The sub-project activities will include the use or management of dangerous substances to a degree that cannot be managed with the prescribed management and capacity.</w:t>
      </w:r>
    </w:p>
    <w:p w14:paraId="2574783B"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of the “Location” criterion, the existence of the following conditions may place the Project in the “High Risk” category;</w:t>
      </w:r>
    </w:p>
    <w:p w14:paraId="0035374B"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in sensitive and valuable ecosystems and habitats of high importance,</w:t>
      </w:r>
    </w:p>
    <w:p w14:paraId="1496F325"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within areas designated as Cultural Heritage, such as urban sites (most likely within the scope of the Project),</w:t>
      </w:r>
    </w:p>
    <w:p w14:paraId="7DFA7D13"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in areas subject to intensive development activities or where there are conflicts over the allocation of natural resources and/or other significant social conflicts, and along watercourses, in aquifer recharge areas or in storage basins used for drinking water supply.</w:t>
      </w:r>
    </w:p>
    <w:p w14:paraId="0D9D37AD"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“Sensitivity” criterion, the existence of the following conditions may place the Project in the “High Risk” category;</w:t>
      </w:r>
    </w:p>
    <w:p w14:paraId="636D9195"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The sub-project will affect endangered species and their habitats, as well as sensitive areas such as protected areas or sites,</w:t>
      </w:r>
    </w:p>
    <w:p w14:paraId="7D76E1A2"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The sub-project will have an impact on international waterways,</w:t>
      </w:r>
    </w:p>
    <w:p w14:paraId="54BB0241"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sub-project will affect sensitive buyers who are currently under heavy environmental and social pressure (pollution, health and safety, security, etc.). </w:t>
      </w:r>
    </w:p>
    <w:p w14:paraId="255261F0" w14:textId="632F7950" w:rsidR="002347CF" w:rsidRPr="00975ED9" w:rsidRDefault="002347CF" w:rsidP="002347CF">
      <w:pPr>
        <w:jc w:val="both"/>
        <w:rPr>
          <w:rFonts w:ascii="Tahoma" w:hAnsi="Tahoma" w:cs="Tahoma"/>
          <w:sz w:val="20"/>
          <w:szCs w:val="20"/>
        </w:rPr>
      </w:pPr>
      <w:r w:rsidRPr="00975ED9">
        <w:rPr>
          <w:rFonts w:ascii="Tahoma" w:hAnsi="Tahoma" w:cs="Tahoma"/>
          <w:sz w:val="20"/>
          <w:szCs w:val="20"/>
        </w:rPr>
        <w:t>During the evaluation of the “size” criterion, in order for a subproject to be designated as “High Risk”, the relevant residual impacts must be high even when the mitigation measures given in are anticipated to be implemented, considering also the other criteria in an integrated manner.</w:t>
      </w:r>
    </w:p>
    <w:p w14:paraId="0720393E" w14:textId="386786CE" w:rsidR="002347CF" w:rsidRPr="00975ED9" w:rsidRDefault="002347CF" w:rsidP="00C9220D">
      <w:pPr>
        <w:ind w:left="360"/>
        <w:jc w:val="both"/>
        <w:rPr>
          <w:rFonts w:ascii="Tahoma" w:hAnsi="Tahoma" w:cs="Tahoma"/>
          <w:sz w:val="20"/>
          <w:szCs w:val="20"/>
        </w:rPr>
      </w:pPr>
      <w:r w:rsidRPr="00975ED9">
        <w:rPr>
          <w:rFonts w:ascii="Tahoma" w:hAnsi="Tahoma" w:cs="Tahoma"/>
          <w:sz w:val="20"/>
          <w:szCs w:val="20"/>
        </w:rPr>
        <w:t>It should also be noted here that, as the whole Project is rated as “High Risk” in terms of social risks, sub-projects with “high risk” in terms of environmental risks will not be eligible. Therefore, professional judgement will be used to identify “high risk” categorization in terms of environmental aspects during screening phase.</w:t>
      </w:r>
    </w:p>
    <w:p w14:paraId="53FC5A73" w14:textId="6E323F53" w:rsidR="00940D2E" w:rsidRPr="00975ED9" w:rsidRDefault="003214D2" w:rsidP="00E809E2">
      <w:pPr>
        <w:pStyle w:val="Balk1"/>
      </w:pPr>
      <w:bookmarkStart w:id="1469" w:name="_Toc168306386"/>
      <w:bookmarkStart w:id="1470" w:name="_Toc168332187"/>
      <w:bookmarkStart w:id="1471" w:name="_Toc168332842"/>
      <w:bookmarkStart w:id="1472" w:name="_Toc168306387"/>
      <w:bookmarkStart w:id="1473" w:name="_Toc168332188"/>
      <w:bookmarkStart w:id="1474" w:name="_Toc168332843"/>
      <w:bookmarkStart w:id="1475" w:name="_Toc168306388"/>
      <w:bookmarkStart w:id="1476" w:name="_Toc168332189"/>
      <w:bookmarkStart w:id="1477" w:name="_Toc168332844"/>
      <w:bookmarkStart w:id="1478" w:name="_Toc168306389"/>
      <w:bookmarkStart w:id="1479" w:name="_Toc168332190"/>
      <w:bookmarkStart w:id="1480" w:name="_Toc168332845"/>
      <w:bookmarkStart w:id="1481" w:name="_Toc168306390"/>
      <w:bookmarkStart w:id="1482" w:name="_Toc168332191"/>
      <w:bookmarkStart w:id="1483" w:name="_Toc168332846"/>
      <w:bookmarkStart w:id="1484" w:name="_Toc168306391"/>
      <w:bookmarkStart w:id="1485" w:name="_Toc168332192"/>
      <w:bookmarkStart w:id="1486" w:name="_Toc168332847"/>
      <w:bookmarkStart w:id="1487" w:name="_Toc168306392"/>
      <w:bookmarkStart w:id="1488" w:name="_Toc168332193"/>
      <w:bookmarkStart w:id="1489" w:name="_Toc168332848"/>
      <w:bookmarkStart w:id="1490" w:name="_Toc168306393"/>
      <w:bookmarkStart w:id="1491" w:name="_Toc168332194"/>
      <w:bookmarkStart w:id="1492" w:name="_Toc168332849"/>
      <w:bookmarkStart w:id="1493" w:name="_Toc168306394"/>
      <w:bookmarkStart w:id="1494" w:name="_Toc168332195"/>
      <w:bookmarkStart w:id="1495" w:name="_Toc168332850"/>
      <w:bookmarkStart w:id="1496" w:name="_Toc168306395"/>
      <w:bookmarkStart w:id="1497" w:name="_Toc168332196"/>
      <w:bookmarkStart w:id="1498" w:name="_Toc168332851"/>
      <w:bookmarkStart w:id="1499" w:name="_Toc168306396"/>
      <w:bookmarkStart w:id="1500" w:name="_Toc168332197"/>
      <w:bookmarkStart w:id="1501" w:name="_Toc168332852"/>
      <w:bookmarkStart w:id="1502" w:name="_Toc168306397"/>
      <w:bookmarkStart w:id="1503" w:name="_Toc168332198"/>
      <w:bookmarkStart w:id="1504" w:name="_Toc168332853"/>
      <w:bookmarkStart w:id="1505" w:name="_Toc168306398"/>
      <w:bookmarkStart w:id="1506" w:name="_Toc168332199"/>
      <w:bookmarkStart w:id="1507" w:name="_Toc168332854"/>
      <w:bookmarkStart w:id="1508" w:name="_Toc168306399"/>
      <w:bookmarkStart w:id="1509" w:name="_Toc168332200"/>
      <w:bookmarkStart w:id="1510" w:name="_Toc168332855"/>
      <w:bookmarkStart w:id="1511" w:name="_Toc168306400"/>
      <w:bookmarkStart w:id="1512" w:name="_Toc168332201"/>
      <w:bookmarkStart w:id="1513" w:name="_Toc168332856"/>
      <w:bookmarkStart w:id="1514" w:name="_Toc168306401"/>
      <w:bookmarkStart w:id="1515" w:name="_Toc168332202"/>
      <w:bookmarkStart w:id="1516" w:name="_Toc168332857"/>
      <w:bookmarkStart w:id="1517" w:name="_Toc168306402"/>
      <w:bookmarkStart w:id="1518" w:name="_Toc168332203"/>
      <w:bookmarkStart w:id="1519" w:name="_Toc168332858"/>
      <w:bookmarkStart w:id="1520" w:name="_Toc168306403"/>
      <w:bookmarkStart w:id="1521" w:name="_Toc168332204"/>
      <w:bookmarkStart w:id="1522" w:name="_Toc168332859"/>
      <w:bookmarkStart w:id="1523" w:name="_Toc168306404"/>
      <w:bookmarkStart w:id="1524" w:name="_Toc168332205"/>
      <w:bookmarkStart w:id="1525" w:name="_Toc168332860"/>
      <w:bookmarkStart w:id="1526" w:name="_Toc168306405"/>
      <w:bookmarkStart w:id="1527" w:name="_Toc168332206"/>
      <w:bookmarkStart w:id="1528" w:name="_Toc168332861"/>
      <w:bookmarkStart w:id="1529" w:name="_Toc168306406"/>
      <w:bookmarkStart w:id="1530" w:name="_Toc168332207"/>
      <w:bookmarkStart w:id="1531" w:name="_Toc168332862"/>
      <w:bookmarkStart w:id="1532" w:name="_Toc168306407"/>
      <w:bookmarkStart w:id="1533" w:name="_Toc168332208"/>
      <w:bookmarkStart w:id="1534" w:name="_Toc168332863"/>
      <w:bookmarkStart w:id="1535" w:name="_Toc168306408"/>
      <w:bookmarkStart w:id="1536" w:name="_Toc168332209"/>
      <w:bookmarkStart w:id="1537" w:name="_Toc168332864"/>
      <w:bookmarkStart w:id="1538" w:name="_Toc168306409"/>
      <w:bookmarkStart w:id="1539" w:name="_Toc168332210"/>
      <w:bookmarkStart w:id="1540" w:name="_Toc168332865"/>
      <w:bookmarkStart w:id="1541" w:name="_Toc168306410"/>
      <w:bookmarkStart w:id="1542" w:name="_Toc168332211"/>
      <w:bookmarkStart w:id="1543" w:name="_Toc168332866"/>
      <w:bookmarkStart w:id="1544" w:name="_Toc168306411"/>
      <w:bookmarkStart w:id="1545" w:name="_Toc168332212"/>
      <w:bookmarkStart w:id="1546" w:name="_Toc168332867"/>
      <w:bookmarkStart w:id="1547" w:name="_Toc168306412"/>
      <w:bookmarkStart w:id="1548" w:name="_Toc168332213"/>
      <w:bookmarkStart w:id="1549" w:name="_Toc168332868"/>
      <w:bookmarkStart w:id="1550" w:name="_Toc168306413"/>
      <w:bookmarkStart w:id="1551" w:name="_Toc168332214"/>
      <w:bookmarkStart w:id="1552" w:name="_Toc168332869"/>
      <w:bookmarkStart w:id="1553" w:name="_Toc168306414"/>
      <w:bookmarkStart w:id="1554" w:name="_Toc168332215"/>
      <w:bookmarkStart w:id="1555" w:name="_Toc168332870"/>
      <w:bookmarkStart w:id="1556" w:name="_Toc168306415"/>
      <w:bookmarkStart w:id="1557" w:name="_Toc168332216"/>
      <w:bookmarkStart w:id="1558" w:name="_Toc168332871"/>
      <w:bookmarkStart w:id="1559" w:name="_Toc168306416"/>
      <w:bookmarkStart w:id="1560" w:name="_Toc168332217"/>
      <w:bookmarkStart w:id="1561" w:name="_Toc168332872"/>
      <w:bookmarkStart w:id="1562" w:name="_Toc168306417"/>
      <w:bookmarkStart w:id="1563" w:name="_Toc168332218"/>
      <w:bookmarkStart w:id="1564" w:name="_Toc168332873"/>
      <w:bookmarkStart w:id="1565" w:name="_Toc168306418"/>
      <w:bookmarkStart w:id="1566" w:name="_Toc168332219"/>
      <w:bookmarkStart w:id="1567" w:name="_Toc168332874"/>
      <w:bookmarkStart w:id="1568" w:name="_Toc168306419"/>
      <w:bookmarkStart w:id="1569" w:name="_Toc168332220"/>
      <w:bookmarkStart w:id="1570" w:name="_Toc168332875"/>
      <w:bookmarkStart w:id="1571" w:name="_Toc168306420"/>
      <w:bookmarkStart w:id="1572" w:name="_Toc168332221"/>
      <w:bookmarkStart w:id="1573" w:name="_Toc168332876"/>
      <w:bookmarkStart w:id="1574" w:name="_Toc168306421"/>
      <w:bookmarkStart w:id="1575" w:name="_Toc168332222"/>
      <w:bookmarkStart w:id="1576" w:name="_Toc168332877"/>
      <w:bookmarkStart w:id="1577" w:name="_Toc168306422"/>
      <w:bookmarkStart w:id="1578" w:name="_Toc168332223"/>
      <w:bookmarkStart w:id="1579" w:name="_Toc168332878"/>
      <w:bookmarkStart w:id="1580" w:name="_Toc168306423"/>
      <w:bookmarkStart w:id="1581" w:name="_Toc168332224"/>
      <w:bookmarkStart w:id="1582" w:name="_Toc168332879"/>
      <w:bookmarkStart w:id="1583" w:name="_Toc168306424"/>
      <w:bookmarkStart w:id="1584" w:name="_Toc168332225"/>
      <w:bookmarkStart w:id="1585" w:name="_Toc168332880"/>
      <w:bookmarkStart w:id="1586" w:name="_Toc168306425"/>
      <w:bookmarkStart w:id="1587" w:name="_Toc168332226"/>
      <w:bookmarkStart w:id="1588" w:name="_Toc168332881"/>
      <w:bookmarkStart w:id="1589" w:name="_Toc168306426"/>
      <w:bookmarkStart w:id="1590" w:name="_Toc168332227"/>
      <w:bookmarkStart w:id="1591" w:name="_Toc168332882"/>
      <w:bookmarkStart w:id="1592" w:name="_Toc168306427"/>
      <w:bookmarkStart w:id="1593" w:name="_Toc168332228"/>
      <w:bookmarkStart w:id="1594" w:name="_Toc168332883"/>
      <w:bookmarkStart w:id="1595" w:name="_Toc168306428"/>
      <w:bookmarkStart w:id="1596" w:name="_Toc168332229"/>
      <w:bookmarkStart w:id="1597" w:name="_Toc168332884"/>
      <w:bookmarkStart w:id="1598" w:name="_Toc168306429"/>
      <w:bookmarkStart w:id="1599" w:name="_Toc168332230"/>
      <w:bookmarkStart w:id="1600" w:name="_Toc168332885"/>
      <w:bookmarkStart w:id="1601" w:name="_Toc168306430"/>
      <w:bookmarkStart w:id="1602" w:name="_Toc168332231"/>
      <w:bookmarkStart w:id="1603" w:name="_Toc168332886"/>
      <w:bookmarkStart w:id="1604" w:name="_Toc168306431"/>
      <w:bookmarkStart w:id="1605" w:name="_Toc168332232"/>
      <w:bookmarkStart w:id="1606" w:name="_Toc168332887"/>
      <w:bookmarkStart w:id="1607" w:name="_Toc168306432"/>
      <w:bookmarkStart w:id="1608" w:name="_Toc168332233"/>
      <w:bookmarkStart w:id="1609" w:name="_Toc168332888"/>
      <w:bookmarkStart w:id="1610" w:name="_Toc168306433"/>
      <w:bookmarkStart w:id="1611" w:name="_Toc168332234"/>
      <w:bookmarkStart w:id="1612" w:name="_Toc168332889"/>
      <w:bookmarkStart w:id="1613" w:name="_Toc168306434"/>
      <w:bookmarkStart w:id="1614" w:name="_Toc168332235"/>
      <w:bookmarkStart w:id="1615" w:name="_Toc168332890"/>
      <w:bookmarkStart w:id="1616" w:name="_Toc168306435"/>
      <w:bookmarkStart w:id="1617" w:name="_Toc168332236"/>
      <w:bookmarkStart w:id="1618" w:name="_Toc168332891"/>
      <w:bookmarkStart w:id="1619" w:name="_Toc168306436"/>
      <w:bookmarkStart w:id="1620" w:name="_Toc168332237"/>
      <w:bookmarkStart w:id="1621" w:name="_Toc168332892"/>
      <w:bookmarkStart w:id="1622" w:name="_Toc168306437"/>
      <w:bookmarkStart w:id="1623" w:name="_Toc168332238"/>
      <w:bookmarkStart w:id="1624" w:name="_Toc168332893"/>
      <w:bookmarkStart w:id="1625" w:name="_Toc168306438"/>
      <w:bookmarkStart w:id="1626" w:name="_Toc168332239"/>
      <w:bookmarkStart w:id="1627" w:name="_Toc168332894"/>
      <w:bookmarkStart w:id="1628" w:name="_Toc168306439"/>
      <w:bookmarkStart w:id="1629" w:name="_Toc168332240"/>
      <w:bookmarkStart w:id="1630" w:name="_Toc168332895"/>
      <w:bookmarkStart w:id="1631" w:name="_Toc168306440"/>
      <w:bookmarkStart w:id="1632" w:name="_Toc168332241"/>
      <w:bookmarkStart w:id="1633" w:name="_Toc168332896"/>
      <w:bookmarkStart w:id="1634" w:name="_Toc168306441"/>
      <w:bookmarkStart w:id="1635" w:name="_Toc168332242"/>
      <w:bookmarkStart w:id="1636" w:name="_Toc168332897"/>
      <w:bookmarkStart w:id="1637" w:name="_Toc168306442"/>
      <w:bookmarkStart w:id="1638" w:name="_Toc168332243"/>
      <w:bookmarkStart w:id="1639" w:name="_Toc168332898"/>
      <w:bookmarkStart w:id="1640" w:name="_Toc168306443"/>
      <w:bookmarkStart w:id="1641" w:name="_Toc168332244"/>
      <w:bookmarkStart w:id="1642" w:name="_Toc168332899"/>
      <w:bookmarkStart w:id="1643" w:name="_Toc168306444"/>
      <w:bookmarkStart w:id="1644" w:name="_Toc168332245"/>
      <w:bookmarkStart w:id="1645" w:name="_Toc168332900"/>
      <w:bookmarkStart w:id="1646" w:name="_Toc168306445"/>
      <w:bookmarkStart w:id="1647" w:name="_Toc168332246"/>
      <w:bookmarkStart w:id="1648" w:name="_Toc168332901"/>
      <w:bookmarkStart w:id="1649" w:name="_Toc168306446"/>
      <w:bookmarkStart w:id="1650" w:name="_Toc168332247"/>
      <w:bookmarkStart w:id="1651" w:name="_Toc168332902"/>
      <w:bookmarkStart w:id="1652" w:name="_Toc168306447"/>
      <w:bookmarkStart w:id="1653" w:name="_Toc168332248"/>
      <w:bookmarkStart w:id="1654" w:name="_Toc168332903"/>
      <w:bookmarkStart w:id="1655" w:name="_Toc168306448"/>
      <w:bookmarkStart w:id="1656" w:name="_Toc168332249"/>
      <w:bookmarkStart w:id="1657" w:name="_Toc168332904"/>
      <w:bookmarkStart w:id="1658" w:name="_Toc168306449"/>
      <w:bookmarkStart w:id="1659" w:name="_Toc168332250"/>
      <w:bookmarkStart w:id="1660" w:name="_Toc168332905"/>
      <w:bookmarkStart w:id="1661" w:name="_Toc168306450"/>
      <w:bookmarkStart w:id="1662" w:name="_Toc168332251"/>
      <w:bookmarkStart w:id="1663" w:name="_Toc168332906"/>
      <w:bookmarkStart w:id="1664" w:name="_Toc168306451"/>
      <w:bookmarkStart w:id="1665" w:name="_Toc168332252"/>
      <w:bookmarkStart w:id="1666" w:name="_Toc168332907"/>
      <w:bookmarkStart w:id="1667" w:name="_Toc168306452"/>
      <w:bookmarkStart w:id="1668" w:name="_Toc168332253"/>
      <w:bookmarkStart w:id="1669" w:name="_Toc168332908"/>
      <w:bookmarkStart w:id="1670" w:name="_Toc168306453"/>
      <w:bookmarkStart w:id="1671" w:name="_Toc168332254"/>
      <w:bookmarkStart w:id="1672" w:name="_Toc168332909"/>
      <w:bookmarkStart w:id="1673" w:name="_Toc168306454"/>
      <w:bookmarkStart w:id="1674" w:name="_Toc168332255"/>
      <w:bookmarkStart w:id="1675" w:name="_Toc168332910"/>
      <w:bookmarkStart w:id="1676" w:name="_Toc168306455"/>
      <w:bookmarkStart w:id="1677" w:name="_Toc168332256"/>
      <w:bookmarkStart w:id="1678" w:name="_Toc168332911"/>
      <w:bookmarkStart w:id="1679" w:name="_Toc168306456"/>
      <w:bookmarkStart w:id="1680" w:name="_Toc168332257"/>
      <w:bookmarkStart w:id="1681" w:name="_Toc168332912"/>
      <w:bookmarkStart w:id="1682" w:name="_Toc168306457"/>
      <w:bookmarkStart w:id="1683" w:name="_Toc168332258"/>
      <w:bookmarkStart w:id="1684" w:name="_Toc168332913"/>
      <w:bookmarkStart w:id="1685" w:name="_Toc168306458"/>
      <w:bookmarkStart w:id="1686" w:name="_Toc168332259"/>
      <w:bookmarkStart w:id="1687" w:name="_Toc168332914"/>
      <w:bookmarkStart w:id="1688" w:name="_Toc168306459"/>
      <w:bookmarkStart w:id="1689" w:name="_Toc168332260"/>
      <w:bookmarkStart w:id="1690" w:name="_Toc168332915"/>
      <w:bookmarkStart w:id="1691" w:name="_Toc168306460"/>
      <w:bookmarkStart w:id="1692" w:name="_Toc168332261"/>
      <w:bookmarkStart w:id="1693" w:name="_Toc168332916"/>
      <w:bookmarkStart w:id="1694" w:name="_Toc168306461"/>
      <w:bookmarkStart w:id="1695" w:name="_Toc168332262"/>
      <w:bookmarkStart w:id="1696" w:name="_Toc168332917"/>
      <w:bookmarkStart w:id="1697" w:name="_Toc174628050"/>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t xml:space="preserve">8. </w:t>
      </w:r>
      <w:r w:rsidR="0013517A" w:rsidRPr="00975ED9">
        <w:t>MITIGATION MEASURES</w:t>
      </w:r>
      <w:bookmarkEnd w:id="1697"/>
    </w:p>
    <w:p w14:paraId="1C350BF2" w14:textId="77777777" w:rsidR="00243038" w:rsidRPr="00975ED9" w:rsidRDefault="00243038" w:rsidP="00494D6A">
      <w:pPr>
        <w:spacing w:line="276" w:lineRule="auto"/>
        <w:jc w:val="both"/>
        <w:rPr>
          <w:rFonts w:ascii="Tahoma" w:hAnsi="Tahoma" w:cs="Tahoma"/>
          <w:sz w:val="20"/>
          <w:szCs w:val="20"/>
        </w:rPr>
      </w:pPr>
      <w:r w:rsidRPr="00975ED9">
        <w:rPr>
          <w:rFonts w:ascii="Tahoma" w:hAnsi="Tahoma" w:cs="Tahoma"/>
          <w:sz w:val="20"/>
          <w:szCs w:val="20"/>
        </w:rPr>
        <w:t>Activities to be carried out within the scope of the project will comply with the most current national legislation and World Bank standards. In cases where Turkish legislation differs from World Bank Policies, the more stringent policy will be applied in the implementation of the Project.</w:t>
      </w:r>
    </w:p>
    <w:p w14:paraId="0B326340" w14:textId="1E8D9F53" w:rsidR="00243038" w:rsidRPr="00975ED9" w:rsidRDefault="00243038" w:rsidP="00494D6A">
      <w:pPr>
        <w:spacing w:line="276" w:lineRule="auto"/>
        <w:jc w:val="both"/>
        <w:rPr>
          <w:rFonts w:ascii="Tahoma" w:hAnsi="Tahoma" w:cs="Tahoma"/>
          <w:sz w:val="20"/>
          <w:szCs w:val="20"/>
        </w:rPr>
      </w:pPr>
      <w:r w:rsidRPr="00975ED9">
        <w:rPr>
          <w:rFonts w:ascii="Tahoma" w:hAnsi="Tahoma" w:cs="Tahoma"/>
          <w:sz w:val="20"/>
          <w:szCs w:val="20"/>
        </w:rPr>
        <w:t xml:space="preserve">Although it is not currently possible to make a clear assessment of the cumulative impacts of </w:t>
      </w:r>
      <w:r w:rsidR="003B6AF4" w:rsidRPr="00975ED9">
        <w:rPr>
          <w:rFonts w:ascii="Tahoma" w:hAnsi="Tahoma" w:cs="Tahoma"/>
          <w:sz w:val="20"/>
          <w:szCs w:val="20"/>
        </w:rPr>
        <w:t xml:space="preserve">resilient sub-loans will be </w:t>
      </w:r>
      <w:r w:rsidR="004A5212" w:rsidRPr="00975ED9">
        <w:rPr>
          <w:rFonts w:ascii="Tahoma" w:hAnsi="Tahoma" w:cs="Tahoma"/>
          <w:sz w:val="20"/>
          <w:szCs w:val="20"/>
        </w:rPr>
        <w:t xml:space="preserve">financed, or the number of housing units to be reconstructed or retrofitted, </w:t>
      </w:r>
      <w:r w:rsidRPr="00975ED9">
        <w:rPr>
          <w:rFonts w:ascii="Tahoma" w:hAnsi="Tahoma" w:cs="Tahoma"/>
          <w:sz w:val="20"/>
          <w:szCs w:val="20"/>
        </w:rPr>
        <w:t>subprojects within the scope of the project, a high cumulative</w:t>
      </w:r>
      <w:r w:rsidR="00C937F2" w:rsidRPr="00975ED9">
        <w:rPr>
          <w:rFonts w:ascii="Tahoma" w:hAnsi="Tahoma" w:cs="Tahoma"/>
          <w:sz w:val="20"/>
          <w:szCs w:val="20"/>
        </w:rPr>
        <w:t xml:space="preserve"> </w:t>
      </w:r>
      <w:r w:rsidR="00211956" w:rsidRPr="00975ED9">
        <w:rPr>
          <w:rFonts w:ascii="Tahoma" w:hAnsi="Tahoma" w:cs="Tahoma"/>
          <w:sz w:val="20"/>
          <w:szCs w:val="20"/>
        </w:rPr>
        <w:t>enviro</w:t>
      </w:r>
      <w:r w:rsidRPr="00975ED9">
        <w:rPr>
          <w:rFonts w:ascii="Tahoma" w:hAnsi="Tahoma" w:cs="Tahoma"/>
          <w:sz w:val="20"/>
          <w:szCs w:val="20"/>
        </w:rPr>
        <w:t xml:space="preserve"> impact is not expected considering the possible sizes of the subprojects</w:t>
      </w:r>
      <w:r w:rsidR="5B4D3FF4" w:rsidRPr="00975ED9">
        <w:rPr>
          <w:rFonts w:ascii="Tahoma" w:hAnsi="Tahoma" w:cs="Tahoma"/>
          <w:sz w:val="20"/>
          <w:szCs w:val="20"/>
        </w:rPr>
        <w:t xml:space="preserve"> and its physical disper</w:t>
      </w:r>
      <w:r w:rsidR="00392133" w:rsidRPr="00975ED9">
        <w:rPr>
          <w:rFonts w:ascii="Tahoma" w:hAnsi="Tahoma" w:cs="Tahoma"/>
          <w:sz w:val="20"/>
          <w:szCs w:val="20"/>
        </w:rPr>
        <w:t>s</w:t>
      </w:r>
      <w:r w:rsidR="5B4D3FF4" w:rsidRPr="00975ED9">
        <w:rPr>
          <w:rFonts w:ascii="Tahoma" w:hAnsi="Tahoma" w:cs="Tahoma"/>
          <w:sz w:val="20"/>
          <w:szCs w:val="20"/>
        </w:rPr>
        <w:t xml:space="preserve">ion throughout </w:t>
      </w:r>
      <w:r w:rsidR="00C10301">
        <w:rPr>
          <w:rFonts w:ascii="Tahoma" w:hAnsi="Tahoma" w:cs="Tahoma"/>
          <w:sz w:val="20"/>
          <w:szCs w:val="20"/>
        </w:rPr>
        <w:t>İzmir</w:t>
      </w:r>
      <w:r w:rsidR="5B4D3FF4" w:rsidRPr="00975ED9">
        <w:rPr>
          <w:rFonts w:ascii="Tahoma" w:hAnsi="Tahoma" w:cs="Tahoma"/>
          <w:sz w:val="20"/>
          <w:szCs w:val="20"/>
        </w:rPr>
        <w:t xml:space="preserve"> Province</w:t>
      </w:r>
      <w:r w:rsidRPr="00975ED9">
        <w:rPr>
          <w:rFonts w:ascii="Tahoma" w:hAnsi="Tahoma" w:cs="Tahoma"/>
          <w:sz w:val="20"/>
          <w:szCs w:val="20"/>
        </w:rPr>
        <w:t xml:space="preserve">. However, it is </w:t>
      </w:r>
      <w:r w:rsidR="77525275" w:rsidRPr="00975ED9">
        <w:rPr>
          <w:rFonts w:ascii="Tahoma" w:hAnsi="Tahoma" w:cs="Tahoma"/>
          <w:sz w:val="20"/>
          <w:szCs w:val="20"/>
        </w:rPr>
        <w:t xml:space="preserve">assessed that these may be </w:t>
      </w:r>
      <w:r w:rsidRPr="00975ED9">
        <w:rPr>
          <w:rFonts w:ascii="Tahoma" w:hAnsi="Tahoma" w:cs="Tahoma"/>
          <w:sz w:val="20"/>
          <w:szCs w:val="20"/>
        </w:rPr>
        <w:t xml:space="preserve">environmentally </w:t>
      </w:r>
      <w:r w:rsidR="191D9156" w:rsidRPr="00975ED9">
        <w:rPr>
          <w:rFonts w:ascii="Tahoma" w:hAnsi="Tahoma" w:cs="Tahoma"/>
          <w:sz w:val="20"/>
          <w:szCs w:val="20"/>
        </w:rPr>
        <w:t xml:space="preserve">“moderate” to </w:t>
      </w:r>
      <w:r w:rsidRPr="00975ED9">
        <w:rPr>
          <w:rFonts w:ascii="Tahoma" w:hAnsi="Tahoma" w:cs="Tahoma"/>
          <w:sz w:val="20"/>
          <w:szCs w:val="20"/>
        </w:rPr>
        <w:t>“</w:t>
      </w:r>
      <w:r w:rsidR="00A07E92" w:rsidRPr="00975ED9">
        <w:rPr>
          <w:rFonts w:ascii="Tahoma" w:hAnsi="Tahoma" w:cs="Tahoma"/>
          <w:sz w:val="20"/>
          <w:szCs w:val="20"/>
        </w:rPr>
        <w:t>subs</w:t>
      </w:r>
      <w:r w:rsidRPr="00975ED9">
        <w:rPr>
          <w:rFonts w:ascii="Tahoma" w:hAnsi="Tahoma" w:cs="Tahoma"/>
          <w:sz w:val="20"/>
          <w:szCs w:val="20"/>
        </w:rPr>
        <w:t>t</w:t>
      </w:r>
      <w:r w:rsidR="00A07E92" w:rsidRPr="00975ED9">
        <w:rPr>
          <w:rFonts w:ascii="Tahoma" w:hAnsi="Tahoma" w:cs="Tahoma"/>
          <w:sz w:val="20"/>
          <w:szCs w:val="20"/>
        </w:rPr>
        <w:t>antial</w:t>
      </w:r>
      <w:r w:rsidRPr="00975ED9">
        <w:rPr>
          <w:rFonts w:ascii="Tahoma" w:hAnsi="Tahoma" w:cs="Tahoma"/>
          <w:sz w:val="20"/>
          <w:szCs w:val="20"/>
        </w:rPr>
        <w:t>” due to some risks related to demolition and excavation</w:t>
      </w:r>
      <w:r w:rsidR="2E7F067D" w:rsidRPr="00975ED9">
        <w:rPr>
          <w:rFonts w:ascii="Tahoma" w:hAnsi="Tahoma" w:cs="Tahoma"/>
          <w:sz w:val="20"/>
          <w:szCs w:val="20"/>
        </w:rPr>
        <w:t xml:space="preserve"> as well as construction waste management, traffic management and </w:t>
      </w:r>
      <w:r w:rsidR="10131A55" w:rsidRPr="00975ED9">
        <w:rPr>
          <w:rFonts w:ascii="Tahoma" w:hAnsi="Tahoma" w:cs="Tahoma"/>
          <w:sz w:val="20"/>
          <w:szCs w:val="20"/>
        </w:rPr>
        <w:t xml:space="preserve">general population </w:t>
      </w:r>
      <w:r w:rsidR="2E7F067D" w:rsidRPr="00975ED9">
        <w:rPr>
          <w:rFonts w:ascii="Tahoma" w:hAnsi="Tahoma" w:cs="Tahoma"/>
          <w:sz w:val="20"/>
          <w:szCs w:val="20"/>
        </w:rPr>
        <w:t>safety</w:t>
      </w:r>
      <w:r w:rsidRPr="00975ED9">
        <w:rPr>
          <w:rFonts w:ascii="Tahoma" w:hAnsi="Tahoma" w:cs="Tahoma"/>
          <w:sz w:val="20"/>
          <w:szCs w:val="20"/>
        </w:rPr>
        <w:t>;</w:t>
      </w:r>
      <w:r w:rsidR="00B94484" w:rsidRPr="00975ED9">
        <w:rPr>
          <w:rFonts w:ascii="Tahoma" w:hAnsi="Tahoma" w:cs="Tahoma"/>
          <w:sz w:val="20"/>
          <w:szCs w:val="20"/>
        </w:rPr>
        <w:t xml:space="preserve"> while on social side assessed as </w:t>
      </w:r>
      <w:r w:rsidRPr="00975ED9">
        <w:rPr>
          <w:rFonts w:ascii="Tahoma" w:hAnsi="Tahoma" w:cs="Tahoma"/>
          <w:sz w:val="20"/>
          <w:szCs w:val="20"/>
        </w:rPr>
        <w:t>"high</w:t>
      </w:r>
      <w:r w:rsidR="00B94484" w:rsidRPr="00975ED9">
        <w:rPr>
          <w:rFonts w:ascii="Tahoma" w:hAnsi="Tahoma" w:cs="Tahoma"/>
          <w:sz w:val="20"/>
          <w:szCs w:val="20"/>
        </w:rPr>
        <w:t xml:space="preserve"> risk</w:t>
      </w:r>
      <w:r w:rsidRPr="00975ED9">
        <w:rPr>
          <w:rFonts w:ascii="Tahoma" w:hAnsi="Tahoma" w:cs="Tahoma"/>
          <w:sz w:val="20"/>
          <w:szCs w:val="20"/>
        </w:rPr>
        <w:t xml:space="preserve">" due to the </w:t>
      </w:r>
      <w:r w:rsidR="00B94484" w:rsidRPr="00975ED9">
        <w:rPr>
          <w:rFonts w:ascii="Tahoma" w:hAnsi="Tahoma" w:cs="Tahoma"/>
          <w:sz w:val="20"/>
          <w:szCs w:val="20"/>
        </w:rPr>
        <w:t xml:space="preserve">potential community </w:t>
      </w:r>
      <w:r w:rsidRPr="00975ED9">
        <w:rPr>
          <w:rFonts w:ascii="Tahoma" w:hAnsi="Tahoma" w:cs="Tahoma"/>
          <w:sz w:val="20"/>
          <w:szCs w:val="20"/>
        </w:rPr>
        <w:t>health and safety risks that may arise while the structures are being rebuilt or strengthened and the vulnerable groups that are likely to be included in the sub-projects.</w:t>
      </w:r>
    </w:p>
    <w:p w14:paraId="5DF2391E" w14:textId="7748FDB0" w:rsidR="00676543" w:rsidRPr="003214D2" w:rsidRDefault="003214D2" w:rsidP="00975ED9">
      <w:pPr>
        <w:pStyle w:val="Balk2"/>
      </w:pPr>
      <w:bookmarkStart w:id="1698" w:name="_Toc174628051"/>
      <w:r>
        <w:t xml:space="preserve">8.1. </w:t>
      </w:r>
      <w:r w:rsidR="0019632C" w:rsidRPr="003214D2">
        <w:t>Mitigation Plan</w:t>
      </w:r>
      <w:bookmarkEnd w:id="1698"/>
    </w:p>
    <w:p w14:paraId="24B85A49" w14:textId="3A25FFA8"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Potential environmental and social risks and impacts </w:t>
      </w:r>
      <w:r w:rsidR="3FD983AE" w:rsidRPr="00975ED9">
        <w:rPr>
          <w:rFonts w:ascii="Tahoma" w:hAnsi="Tahoma" w:cs="Tahoma"/>
          <w:sz w:val="20"/>
          <w:szCs w:val="20"/>
        </w:rPr>
        <w:t xml:space="preserve">that </w:t>
      </w:r>
      <w:r w:rsidRPr="00975ED9">
        <w:rPr>
          <w:rFonts w:ascii="Tahoma" w:hAnsi="Tahoma" w:cs="Tahoma"/>
          <w:sz w:val="20"/>
          <w:szCs w:val="20"/>
        </w:rPr>
        <w:t>may arise during the implementation of sub-projects</w:t>
      </w:r>
      <w:r w:rsidR="00B46AC6" w:rsidRPr="00975ED9">
        <w:rPr>
          <w:rFonts w:ascii="Tahoma" w:hAnsi="Tahoma" w:cs="Tahoma"/>
          <w:sz w:val="20"/>
          <w:szCs w:val="20"/>
        </w:rPr>
        <w:t>,</w:t>
      </w:r>
      <w:r w:rsidRPr="00975ED9">
        <w:rPr>
          <w:rFonts w:ascii="Tahoma" w:hAnsi="Tahoma" w:cs="Tahoma"/>
          <w:sz w:val="20"/>
          <w:szCs w:val="20"/>
        </w:rPr>
        <w:t xml:space="preserve"> </w:t>
      </w:r>
      <w:r w:rsidR="001E7307" w:rsidRPr="00975ED9">
        <w:rPr>
          <w:rFonts w:ascii="Tahoma" w:hAnsi="Tahoma" w:cs="Tahoma"/>
          <w:sz w:val="20"/>
          <w:szCs w:val="20"/>
        </w:rPr>
        <w:t xml:space="preserve">along with </w:t>
      </w:r>
      <w:r w:rsidR="00B46AC6" w:rsidRPr="00975ED9">
        <w:rPr>
          <w:rFonts w:ascii="Tahoma" w:hAnsi="Tahoma" w:cs="Tahoma"/>
          <w:sz w:val="20"/>
          <w:szCs w:val="20"/>
        </w:rPr>
        <w:t>relevant</w:t>
      </w:r>
      <w:r w:rsidR="001E7307" w:rsidRPr="00975ED9">
        <w:rPr>
          <w:rFonts w:ascii="Tahoma" w:hAnsi="Tahoma" w:cs="Tahoma"/>
          <w:sz w:val="20"/>
          <w:szCs w:val="20"/>
        </w:rPr>
        <w:t xml:space="preserve"> mitigation measures to be taken</w:t>
      </w:r>
      <w:r w:rsidR="00B46AC6" w:rsidRPr="00975ED9">
        <w:rPr>
          <w:rFonts w:ascii="Tahoma" w:hAnsi="Tahoma" w:cs="Tahoma"/>
          <w:sz w:val="20"/>
          <w:szCs w:val="20"/>
        </w:rPr>
        <w:t>,</w:t>
      </w:r>
      <w:r w:rsidR="001E7307" w:rsidRPr="00975ED9">
        <w:rPr>
          <w:rFonts w:ascii="Tahoma" w:hAnsi="Tahoma" w:cs="Tahoma"/>
          <w:sz w:val="20"/>
          <w:szCs w:val="20"/>
        </w:rPr>
        <w:t xml:space="preserve"> </w:t>
      </w:r>
      <w:r w:rsidRPr="00975ED9">
        <w:rPr>
          <w:rFonts w:ascii="Tahoma" w:hAnsi="Tahoma" w:cs="Tahoma"/>
          <w:sz w:val="20"/>
          <w:szCs w:val="20"/>
        </w:rPr>
        <w:t>within the scope of Component 2</w:t>
      </w:r>
      <w:r w:rsidR="03E24551" w:rsidRPr="00975ED9">
        <w:rPr>
          <w:rFonts w:ascii="Tahoma" w:hAnsi="Tahoma" w:cs="Tahoma"/>
          <w:sz w:val="20"/>
          <w:szCs w:val="20"/>
        </w:rPr>
        <w:t xml:space="preserve"> are shown in the </w:t>
      </w:r>
      <w:r w:rsidR="00DA3DD0" w:rsidRPr="00975ED9">
        <w:rPr>
          <w:rFonts w:ascii="Tahoma" w:hAnsi="Tahoma" w:cs="Tahoma"/>
          <w:sz w:val="20"/>
          <w:szCs w:val="20"/>
        </w:rPr>
        <w:t xml:space="preserve">Table </w:t>
      </w:r>
      <w:r w:rsidR="00436317">
        <w:rPr>
          <w:rFonts w:ascii="Tahoma" w:hAnsi="Tahoma" w:cs="Tahoma"/>
          <w:sz w:val="20"/>
          <w:szCs w:val="20"/>
        </w:rPr>
        <w:t>2</w:t>
      </w:r>
      <w:r w:rsidR="00A12881">
        <w:rPr>
          <w:rFonts w:ascii="Tahoma" w:hAnsi="Tahoma" w:cs="Tahoma"/>
          <w:sz w:val="20"/>
          <w:szCs w:val="20"/>
        </w:rPr>
        <w:t>7</w:t>
      </w:r>
      <w:r w:rsidR="00973A03" w:rsidRPr="00975ED9">
        <w:rPr>
          <w:rFonts w:ascii="Tahoma" w:hAnsi="Tahoma" w:cs="Tahoma"/>
          <w:sz w:val="20"/>
          <w:szCs w:val="20"/>
        </w:rPr>
        <w:t xml:space="preserve"> </w:t>
      </w:r>
      <w:r w:rsidR="03E24551" w:rsidRPr="00975ED9">
        <w:rPr>
          <w:rFonts w:ascii="Tahoma" w:hAnsi="Tahoma" w:cs="Tahoma"/>
          <w:sz w:val="20"/>
          <w:szCs w:val="20"/>
        </w:rPr>
        <w:t>below</w:t>
      </w:r>
      <w:r w:rsidRPr="00975ED9">
        <w:rPr>
          <w:rFonts w:ascii="Tahoma" w:hAnsi="Tahoma" w:cs="Tahoma"/>
          <w:sz w:val="20"/>
          <w:szCs w:val="20"/>
        </w:rPr>
        <w:t xml:space="preserve">. </w:t>
      </w:r>
    </w:p>
    <w:p w14:paraId="05B2B72D" w14:textId="1FA9FECF" w:rsidR="008513CA" w:rsidRPr="00F36C5C" w:rsidRDefault="00B5513C" w:rsidP="00F36C5C">
      <w:pPr>
        <w:pStyle w:val="ResimYazs"/>
        <w:keepNext/>
        <w:jc w:val="center"/>
      </w:pPr>
      <w:bookmarkStart w:id="1699" w:name="_Toc174628914"/>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00A12EAD">
        <w:rPr>
          <w:rFonts w:ascii="Tahoma" w:hAnsi="Tahoma" w:cs="Tahoma"/>
          <w:sz w:val="20"/>
          <w:szCs w:val="20"/>
        </w:rPr>
        <w:t xml:space="preserve"> </w:t>
      </w:r>
      <w:r w:rsidR="008E48BF" w:rsidRPr="00F36C5C">
        <w:rPr>
          <w:rFonts w:ascii="Tahoma" w:hAnsi="Tahoma" w:cs="Tahoma"/>
          <w:i w:val="0"/>
          <w:iCs w:val="0"/>
          <w:sz w:val="20"/>
          <w:szCs w:val="20"/>
        </w:rPr>
        <w:t>Mitigation Measures for Retrofitting/Demolition/Reconstruction Works Risks and Impacts</w:t>
      </w:r>
      <w:bookmarkEnd w:id="1699"/>
    </w:p>
    <w:tbl>
      <w:tblPr>
        <w:tblStyle w:val="TabloKlavuzu"/>
        <w:tblW w:w="8800" w:type="dxa"/>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276"/>
        <w:gridCol w:w="1874"/>
        <w:gridCol w:w="3938"/>
        <w:gridCol w:w="1712"/>
      </w:tblGrid>
      <w:tr w:rsidR="00D62DE8" w:rsidRPr="00070C6A" w14:paraId="02EEFCED" w14:textId="7779863A" w:rsidTr="0068788F">
        <w:trPr>
          <w:trHeight w:val="20"/>
          <w:tblHeader/>
        </w:trPr>
        <w:tc>
          <w:tcPr>
            <w:tcW w:w="1276" w:type="dxa"/>
            <w:vAlign w:val="center"/>
          </w:tcPr>
          <w:p w14:paraId="1C7BCB31" w14:textId="77777777" w:rsidR="00D62DE8" w:rsidRPr="00E8625D" w:rsidRDefault="00D62DE8" w:rsidP="00632685">
            <w:pPr>
              <w:spacing w:before="80" w:after="80"/>
              <w:jc w:val="center"/>
              <w:rPr>
                <w:b/>
                <w:sz w:val="18"/>
                <w:szCs w:val="18"/>
              </w:rPr>
            </w:pPr>
            <w:r w:rsidRPr="00E8625D">
              <w:rPr>
                <w:b/>
                <w:sz w:val="18"/>
                <w:szCs w:val="18"/>
              </w:rPr>
              <w:t>Project Phase</w:t>
            </w:r>
          </w:p>
        </w:tc>
        <w:tc>
          <w:tcPr>
            <w:tcW w:w="1874" w:type="dxa"/>
            <w:vAlign w:val="center"/>
          </w:tcPr>
          <w:p w14:paraId="542EDE35" w14:textId="77777777" w:rsidR="00D62DE8" w:rsidRPr="00E8625D" w:rsidRDefault="00D62DE8" w:rsidP="00632685">
            <w:pPr>
              <w:spacing w:before="80" w:after="80"/>
              <w:jc w:val="center"/>
              <w:rPr>
                <w:b/>
                <w:bCs/>
                <w:sz w:val="18"/>
                <w:szCs w:val="18"/>
              </w:rPr>
            </w:pPr>
            <w:r w:rsidRPr="00E8625D">
              <w:rPr>
                <w:b/>
                <w:bCs/>
                <w:sz w:val="18"/>
                <w:szCs w:val="18"/>
              </w:rPr>
              <w:t>Potential Risk/Impact</w:t>
            </w:r>
          </w:p>
        </w:tc>
        <w:tc>
          <w:tcPr>
            <w:tcW w:w="3938" w:type="dxa"/>
            <w:vAlign w:val="center"/>
          </w:tcPr>
          <w:p w14:paraId="250F7511" w14:textId="77777777" w:rsidR="00D62DE8" w:rsidRPr="00E8625D" w:rsidRDefault="00D62DE8" w:rsidP="00632685">
            <w:pPr>
              <w:spacing w:before="80" w:after="80"/>
              <w:jc w:val="center"/>
              <w:rPr>
                <w:b/>
                <w:sz w:val="18"/>
                <w:szCs w:val="18"/>
              </w:rPr>
            </w:pPr>
            <w:r w:rsidRPr="00E8625D">
              <w:rPr>
                <w:b/>
                <w:sz w:val="18"/>
                <w:szCs w:val="18"/>
              </w:rPr>
              <w:t>Mitigation Measure</w:t>
            </w:r>
          </w:p>
        </w:tc>
        <w:tc>
          <w:tcPr>
            <w:tcW w:w="1712" w:type="dxa"/>
            <w:vAlign w:val="center"/>
          </w:tcPr>
          <w:p w14:paraId="5D0AD089" w14:textId="77777777" w:rsidR="00D62DE8" w:rsidRPr="00E8625D" w:rsidRDefault="00D62DE8" w:rsidP="00632685">
            <w:pPr>
              <w:spacing w:before="80" w:after="80"/>
              <w:jc w:val="center"/>
              <w:rPr>
                <w:b/>
                <w:sz w:val="18"/>
                <w:szCs w:val="18"/>
              </w:rPr>
            </w:pPr>
            <w:r w:rsidRPr="00E8625D">
              <w:rPr>
                <w:b/>
                <w:sz w:val="18"/>
                <w:szCs w:val="18"/>
              </w:rPr>
              <w:t>Responsibility</w:t>
            </w:r>
          </w:p>
        </w:tc>
      </w:tr>
      <w:tr w:rsidR="00D62DE8" w:rsidRPr="00070C6A" w14:paraId="7D47C5EB" w14:textId="2A54B514" w:rsidTr="0068788F">
        <w:trPr>
          <w:trHeight w:val="1399"/>
        </w:trPr>
        <w:tc>
          <w:tcPr>
            <w:tcW w:w="1276" w:type="dxa"/>
            <w:vAlign w:val="center"/>
          </w:tcPr>
          <w:p w14:paraId="66BCE1D9" w14:textId="10CE6A17" w:rsidR="00D62DE8" w:rsidRPr="00E8625D" w:rsidRDefault="00D62DE8" w:rsidP="00632685">
            <w:pPr>
              <w:spacing w:before="80" w:after="80"/>
              <w:jc w:val="left"/>
              <w:rPr>
                <w:sz w:val="18"/>
                <w:szCs w:val="18"/>
              </w:rPr>
            </w:pPr>
            <w:r w:rsidRPr="00E8625D">
              <w:rPr>
                <w:sz w:val="18"/>
                <w:szCs w:val="18"/>
              </w:rPr>
              <w:t>Pre re-construction stage of the Type-III sub-projects</w:t>
            </w:r>
          </w:p>
        </w:tc>
        <w:tc>
          <w:tcPr>
            <w:tcW w:w="1874" w:type="dxa"/>
            <w:vAlign w:val="center"/>
          </w:tcPr>
          <w:p w14:paraId="77313944" w14:textId="77777777" w:rsidR="00D62DE8" w:rsidRPr="00E8625D" w:rsidRDefault="00D62DE8" w:rsidP="00632685">
            <w:pPr>
              <w:spacing w:before="80" w:after="80"/>
              <w:jc w:val="left"/>
              <w:rPr>
                <w:sz w:val="18"/>
                <w:szCs w:val="18"/>
              </w:rPr>
            </w:pPr>
            <w:r w:rsidRPr="00E8625D">
              <w:rPr>
                <w:sz w:val="18"/>
                <w:szCs w:val="18"/>
              </w:rPr>
              <w:t>Risks related with E&amp;S due to the possibility of conducted demolition works were performed non-compliant with WB and national standards.</w:t>
            </w:r>
          </w:p>
        </w:tc>
        <w:tc>
          <w:tcPr>
            <w:tcW w:w="3938" w:type="dxa"/>
            <w:vAlign w:val="center"/>
          </w:tcPr>
          <w:p w14:paraId="366ED413" w14:textId="614C8811" w:rsidR="00D62DE8" w:rsidRPr="00E8625D" w:rsidRDefault="00D62DE8">
            <w:pPr>
              <w:spacing w:before="80" w:after="80"/>
              <w:jc w:val="left"/>
              <w:rPr>
                <w:sz w:val="18"/>
                <w:szCs w:val="18"/>
              </w:rPr>
            </w:pPr>
            <w:r w:rsidRPr="00E8625D">
              <w:rPr>
                <w:b/>
                <w:bCs/>
                <w:sz w:val="18"/>
                <w:szCs w:val="18"/>
              </w:rPr>
              <w:t>Prior to commencement of any civil works on site</w:t>
            </w:r>
            <w:r w:rsidRPr="00E8625D">
              <w:rPr>
                <w:sz w:val="18"/>
                <w:szCs w:val="18"/>
              </w:rPr>
              <w:t>, an E&amp;S Audit will be conducted by individual PMU consultants in the provinces to identify the actions/measures to be taken to ensure that the proposed subproject is in compliance with Project standards.</w:t>
            </w:r>
          </w:p>
        </w:tc>
        <w:tc>
          <w:tcPr>
            <w:tcW w:w="1712" w:type="dxa"/>
            <w:vAlign w:val="center"/>
          </w:tcPr>
          <w:p w14:paraId="54CAA5CE" w14:textId="500CD342" w:rsidR="00D62DE8" w:rsidRPr="00E8625D" w:rsidRDefault="00D62DE8" w:rsidP="00975ED9">
            <w:pPr>
              <w:spacing w:before="80" w:after="80"/>
              <w:jc w:val="center"/>
              <w:rPr>
                <w:sz w:val="18"/>
                <w:szCs w:val="18"/>
              </w:rPr>
            </w:pPr>
            <w:r w:rsidRPr="00E8625D">
              <w:rPr>
                <w:sz w:val="18"/>
                <w:szCs w:val="18"/>
              </w:rPr>
              <w:t>PMU</w:t>
            </w:r>
          </w:p>
        </w:tc>
      </w:tr>
      <w:tr w:rsidR="00D62DE8" w:rsidRPr="00070C6A" w14:paraId="4349E159" w14:textId="180F934E" w:rsidTr="0068788F">
        <w:trPr>
          <w:trHeight w:val="563"/>
        </w:trPr>
        <w:tc>
          <w:tcPr>
            <w:tcW w:w="1276" w:type="dxa"/>
            <w:vMerge w:val="restart"/>
            <w:vAlign w:val="center"/>
          </w:tcPr>
          <w:p w14:paraId="494CCF85" w14:textId="77777777" w:rsidR="00D62DE8" w:rsidRPr="00E8625D" w:rsidRDefault="00D62DE8" w:rsidP="00632685">
            <w:pPr>
              <w:spacing w:before="80" w:after="80"/>
              <w:jc w:val="left"/>
              <w:rPr>
                <w:sz w:val="18"/>
                <w:szCs w:val="18"/>
              </w:rPr>
            </w:pPr>
            <w:r w:rsidRPr="00E8625D">
              <w:rPr>
                <w:sz w:val="18"/>
                <w:szCs w:val="18"/>
              </w:rPr>
              <w:t>Preparation for Demolition</w:t>
            </w:r>
          </w:p>
        </w:tc>
        <w:tc>
          <w:tcPr>
            <w:tcW w:w="1874" w:type="dxa"/>
            <w:vMerge w:val="restart"/>
            <w:vAlign w:val="center"/>
          </w:tcPr>
          <w:p w14:paraId="22C206EC" w14:textId="77777777" w:rsidR="00D62DE8" w:rsidRPr="00E8625D" w:rsidRDefault="00D62DE8" w:rsidP="00632685">
            <w:pPr>
              <w:spacing w:before="80" w:after="80"/>
              <w:jc w:val="left"/>
              <w:rPr>
                <w:sz w:val="18"/>
                <w:szCs w:val="18"/>
              </w:rPr>
            </w:pPr>
            <w:r w:rsidRPr="00E8625D">
              <w:rPr>
                <w:sz w:val="18"/>
                <w:szCs w:val="18"/>
              </w:rPr>
              <w:t>Stakeholder Engagement/Citizen Engagement; Grievance Mechanism</w:t>
            </w:r>
          </w:p>
        </w:tc>
        <w:tc>
          <w:tcPr>
            <w:tcW w:w="3938" w:type="dxa"/>
            <w:vAlign w:val="center"/>
          </w:tcPr>
          <w:p w14:paraId="77F39336" w14:textId="5DB31962" w:rsidR="00D62DE8" w:rsidRPr="00E8625D" w:rsidRDefault="00D62DE8" w:rsidP="00632685">
            <w:pPr>
              <w:spacing w:before="80" w:after="80"/>
              <w:jc w:val="left"/>
              <w:rPr>
                <w:sz w:val="18"/>
                <w:szCs w:val="18"/>
              </w:rPr>
            </w:pPr>
            <w:r w:rsidRPr="00E8625D">
              <w:rPr>
                <w:sz w:val="18"/>
                <w:szCs w:val="18"/>
              </w:rPr>
              <w:t>Prepar</w:t>
            </w:r>
            <w:r w:rsidR="004A18B4">
              <w:rPr>
                <w:sz w:val="18"/>
                <w:szCs w:val="18"/>
              </w:rPr>
              <w:t>ation</w:t>
            </w:r>
            <w:r w:rsidRPr="00E8625D">
              <w:rPr>
                <w:sz w:val="18"/>
                <w:szCs w:val="18"/>
              </w:rPr>
              <w:t xml:space="preserve"> of the "Stakeholder Engagement in Transforming Risky Structures in the Province Level" with local NGOs and key stakeholders</w:t>
            </w:r>
            <w:r w:rsidR="00C84DA2">
              <w:rPr>
                <w:sz w:val="18"/>
                <w:szCs w:val="18"/>
              </w:rPr>
              <w:t xml:space="preserve">: </w:t>
            </w:r>
            <w:r w:rsidRPr="00F36C5C">
              <w:rPr>
                <w:i/>
                <w:iCs/>
                <w:sz w:val="18"/>
                <w:szCs w:val="18"/>
              </w:rPr>
              <w:t>By adhering to the guidelines outlined in the Stakeholder Engagement Plan for the project ‘Transformation of Risky Structures at the Provincial Level,’ collaboration will be established with local NGOs and key stakeholders. This process includes identifying stakeholders, organizing regular meetings, determining needs and priorities, conducting informational sessions and trainings, and implementing feedback and monitoring phases</w:t>
            </w:r>
            <w:r w:rsidR="00C92631" w:rsidRPr="00F36C5C">
              <w:rPr>
                <w:i/>
                <w:iCs/>
                <w:sz w:val="18"/>
                <w:szCs w:val="18"/>
              </w:rPr>
              <w:t>.</w:t>
            </w:r>
          </w:p>
        </w:tc>
        <w:tc>
          <w:tcPr>
            <w:tcW w:w="1712" w:type="dxa"/>
            <w:vAlign w:val="center"/>
          </w:tcPr>
          <w:p w14:paraId="56638749" w14:textId="678CF4C8" w:rsidR="00D62DE8" w:rsidRPr="00E8625D" w:rsidRDefault="00D62DE8" w:rsidP="00632685">
            <w:pPr>
              <w:spacing w:before="80" w:after="80"/>
              <w:jc w:val="center"/>
              <w:rPr>
                <w:sz w:val="18"/>
                <w:szCs w:val="18"/>
              </w:rPr>
            </w:pPr>
            <w:r w:rsidRPr="00E8625D">
              <w:rPr>
                <w:sz w:val="18"/>
                <w:szCs w:val="18"/>
              </w:rPr>
              <w:t>PMU</w:t>
            </w:r>
          </w:p>
        </w:tc>
      </w:tr>
      <w:tr w:rsidR="00D62DE8" w:rsidRPr="00070C6A" w14:paraId="269AD262" w14:textId="26C28DF7" w:rsidTr="0068788F">
        <w:trPr>
          <w:trHeight w:val="501"/>
        </w:trPr>
        <w:tc>
          <w:tcPr>
            <w:tcW w:w="1276" w:type="dxa"/>
            <w:vMerge/>
            <w:vAlign w:val="center"/>
          </w:tcPr>
          <w:p w14:paraId="37A7BFC7" w14:textId="77777777" w:rsidR="00D62DE8" w:rsidRPr="00E8625D" w:rsidRDefault="00D62DE8" w:rsidP="00632685">
            <w:pPr>
              <w:spacing w:before="80" w:after="80"/>
              <w:rPr>
                <w:sz w:val="18"/>
                <w:szCs w:val="18"/>
              </w:rPr>
            </w:pPr>
          </w:p>
        </w:tc>
        <w:tc>
          <w:tcPr>
            <w:tcW w:w="1874" w:type="dxa"/>
            <w:vMerge/>
            <w:vAlign w:val="center"/>
          </w:tcPr>
          <w:p w14:paraId="3975076A" w14:textId="77777777" w:rsidR="00D62DE8" w:rsidRPr="00E8625D" w:rsidRDefault="00D62DE8" w:rsidP="00632685">
            <w:pPr>
              <w:spacing w:before="80" w:after="80"/>
              <w:rPr>
                <w:sz w:val="18"/>
                <w:szCs w:val="18"/>
              </w:rPr>
            </w:pPr>
          </w:p>
        </w:tc>
        <w:tc>
          <w:tcPr>
            <w:tcW w:w="3938" w:type="dxa"/>
            <w:vAlign w:val="center"/>
          </w:tcPr>
          <w:p w14:paraId="13723E87" w14:textId="75259263" w:rsidR="00D62DE8" w:rsidRPr="00E8625D" w:rsidRDefault="00D62DE8" w:rsidP="001F4B49">
            <w:pPr>
              <w:spacing w:before="80" w:after="80"/>
              <w:rPr>
                <w:sz w:val="18"/>
                <w:szCs w:val="18"/>
              </w:rPr>
            </w:pPr>
            <w:r w:rsidRPr="00E8625D">
              <w:rPr>
                <w:sz w:val="18"/>
                <w:szCs w:val="18"/>
              </w:rPr>
              <w:t>The province-based E&amp;S specialists</w:t>
            </w:r>
            <w:r w:rsidR="006E286B" w:rsidRPr="00E8625D">
              <w:rPr>
                <w:sz w:val="18"/>
                <w:szCs w:val="18"/>
              </w:rPr>
              <w:t xml:space="preserve"> and contractor’s E&amp;S specialists </w:t>
            </w:r>
            <w:r w:rsidRPr="00E8625D">
              <w:rPr>
                <w:sz w:val="18"/>
                <w:szCs w:val="18"/>
              </w:rPr>
              <w:t xml:space="preserve">will </w:t>
            </w:r>
            <w:r w:rsidR="00A1680F">
              <w:rPr>
                <w:sz w:val="18"/>
                <w:szCs w:val="18"/>
              </w:rPr>
              <w:t>organize</w:t>
            </w:r>
            <w:r w:rsidR="00F772BE">
              <w:rPr>
                <w:sz w:val="18"/>
                <w:szCs w:val="18"/>
              </w:rPr>
              <w:t xml:space="preserve"> visits/meetings</w:t>
            </w:r>
            <w:r w:rsidR="00A1680F" w:rsidRPr="00E8625D">
              <w:rPr>
                <w:sz w:val="18"/>
                <w:szCs w:val="18"/>
              </w:rPr>
              <w:t xml:space="preserve"> </w:t>
            </w:r>
            <w:r w:rsidRPr="00E8625D">
              <w:rPr>
                <w:sz w:val="18"/>
                <w:szCs w:val="18"/>
              </w:rPr>
              <w:t>and</w:t>
            </w:r>
            <w:r w:rsidR="00F772BE">
              <w:rPr>
                <w:sz w:val="18"/>
                <w:szCs w:val="18"/>
              </w:rPr>
              <w:t>/or</w:t>
            </w:r>
            <w:r w:rsidRPr="00E8625D">
              <w:rPr>
                <w:sz w:val="18"/>
                <w:szCs w:val="18"/>
              </w:rPr>
              <w:t xml:space="preserve"> disseminate written </w:t>
            </w:r>
            <w:r w:rsidR="00F772BE">
              <w:rPr>
                <w:sz w:val="18"/>
                <w:szCs w:val="18"/>
              </w:rPr>
              <w:t xml:space="preserve">materials </w:t>
            </w:r>
            <w:r w:rsidRPr="00E8625D">
              <w:rPr>
                <w:sz w:val="18"/>
                <w:szCs w:val="18"/>
              </w:rPr>
              <w:t>to inform local authorities/authorities, the public and businesses, vulnerable groups in the Project Area of Influence (</w:t>
            </w:r>
            <w:proofErr w:type="spellStart"/>
            <w:r w:rsidRPr="00E8625D">
              <w:rPr>
                <w:sz w:val="18"/>
                <w:szCs w:val="18"/>
              </w:rPr>
              <w:t>AoI</w:t>
            </w:r>
            <w:proofErr w:type="spellEnd"/>
            <w:r w:rsidRPr="00E8625D">
              <w:rPr>
                <w:sz w:val="18"/>
                <w:szCs w:val="18"/>
              </w:rPr>
              <w:t>) which will be identified in Contractor-ESMPs (C-ESMPs), verbally and in writing about Project activities, schedule, measures taken and potential risks before work commences,</w:t>
            </w:r>
          </w:p>
          <w:p w14:paraId="20D56E60" w14:textId="77777777" w:rsidR="00D62DE8" w:rsidRPr="00E8625D" w:rsidRDefault="00D62DE8" w:rsidP="001F4B49">
            <w:pPr>
              <w:spacing w:before="80" w:after="80"/>
              <w:rPr>
                <w:sz w:val="18"/>
                <w:szCs w:val="18"/>
              </w:rPr>
            </w:pPr>
          </w:p>
          <w:p w14:paraId="59AA4A58" w14:textId="58B68AC9" w:rsidR="00D62DE8" w:rsidRPr="00E8625D" w:rsidRDefault="00D62DE8" w:rsidP="001F4B49">
            <w:pPr>
              <w:spacing w:before="80" w:after="80"/>
              <w:jc w:val="left"/>
              <w:rPr>
                <w:sz w:val="18"/>
                <w:szCs w:val="18"/>
              </w:rPr>
            </w:pPr>
            <w:r w:rsidRPr="00E8625D">
              <w:rPr>
                <w:sz w:val="18"/>
                <w:szCs w:val="18"/>
              </w:rPr>
              <w:t>*GM tools, process, workflow, contact addresses will be informed, written notifications will be made visible and posted in relevant public areas (coffee houses, mukhtars' offices, mosques, public common areas,</w:t>
            </w:r>
            <w:r w:rsidR="006E286B" w:rsidRPr="00E8625D">
              <w:rPr>
                <w:sz w:val="18"/>
                <w:szCs w:val="18"/>
              </w:rPr>
              <w:t xml:space="preserve"> project site </w:t>
            </w:r>
            <w:r w:rsidRPr="00E8625D">
              <w:rPr>
                <w:sz w:val="18"/>
                <w:szCs w:val="18"/>
              </w:rPr>
              <w:t>etc.).</w:t>
            </w:r>
            <w:r w:rsidRPr="00E8625D" w:rsidDel="00964615">
              <w:rPr>
                <w:sz w:val="18"/>
                <w:szCs w:val="18"/>
              </w:rPr>
              <w:t xml:space="preserve"> </w:t>
            </w:r>
          </w:p>
        </w:tc>
        <w:tc>
          <w:tcPr>
            <w:tcW w:w="1712" w:type="dxa"/>
            <w:vAlign w:val="center"/>
          </w:tcPr>
          <w:p w14:paraId="281BC07A" w14:textId="77777777" w:rsidR="00D62DE8" w:rsidRPr="00E8625D" w:rsidRDefault="00D62DE8" w:rsidP="00632685">
            <w:pPr>
              <w:spacing w:before="80" w:after="80"/>
              <w:jc w:val="center"/>
              <w:rPr>
                <w:sz w:val="18"/>
                <w:szCs w:val="18"/>
              </w:rPr>
            </w:pPr>
            <w:r w:rsidRPr="00E8625D">
              <w:rPr>
                <w:sz w:val="18"/>
                <w:szCs w:val="18"/>
              </w:rPr>
              <w:t xml:space="preserve">PMU </w:t>
            </w:r>
          </w:p>
          <w:p w14:paraId="74F2EDD4" w14:textId="5BB72443" w:rsidR="00D62DE8" w:rsidRPr="00E8625D" w:rsidRDefault="00D62DE8" w:rsidP="00632685">
            <w:pPr>
              <w:spacing w:before="80" w:after="80"/>
              <w:jc w:val="center"/>
              <w:rPr>
                <w:sz w:val="18"/>
                <w:szCs w:val="18"/>
              </w:rPr>
            </w:pPr>
            <w:r w:rsidRPr="00E8625D">
              <w:rPr>
                <w:sz w:val="18"/>
                <w:szCs w:val="18"/>
              </w:rPr>
              <w:t>Contractor</w:t>
            </w:r>
          </w:p>
        </w:tc>
      </w:tr>
      <w:tr w:rsidR="00D62DE8" w:rsidRPr="00070C6A" w14:paraId="3CA07EBB" w14:textId="21810EEB" w:rsidTr="0068788F">
        <w:trPr>
          <w:trHeight w:val="240"/>
        </w:trPr>
        <w:tc>
          <w:tcPr>
            <w:tcW w:w="1276" w:type="dxa"/>
            <w:vMerge w:val="restart"/>
            <w:vAlign w:val="center"/>
          </w:tcPr>
          <w:p w14:paraId="0456E768" w14:textId="77777777" w:rsidR="00D62DE8" w:rsidRPr="00E8625D" w:rsidRDefault="00D62DE8" w:rsidP="00C9220D">
            <w:pPr>
              <w:spacing w:before="80" w:after="80"/>
              <w:jc w:val="left"/>
              <w:rPr>
                <w:sz w:val="18"/>
                <w:szCs w:val="18"/>
              </w:rPr>
            </w:pPr>
            <w:bookmarkStart w:id="1700" w:name="_Hlk100063025"/>
            <w:r w:rsidRPr="00E8625D">
              <w:rPr>
                <w:sz w:val="18"/>
                <w:szCs w:val="18"/>
              </w:rPr>
              <w:t>Preparation for Demolition</w:t>
            </w:r>
          </w:p>
        </w:tc>
        <w:tc>
          <w:tcPr>
            <w:tcW w:w="1874" w:type="dxa"/>
            <w:vMerge w:val="restart"/>
            <w:vAlign w:val="center"/>
          </w:tcPr>
          <w:p w14:paraId="14F82C9E" w14:textId="77777777" w:rsidR="00D62DE8" w:rsidRPr="00E8625D" w:rsidRDefault="00D62DE8" w:rsidP="00C9220D">
            <w:pPr>
              <w:spacing w:before="80" w:after="80"/>
              <w:jc w:val="left"/>
              <w:rPr>
                <w:sz w:val="18"/>
                <w:szCs w:val="18"/>
                <w:highlight w:val="yellow"/>
              </w:rPr>
            </w:pPr>
            <w:r w:rsidRPr="00E8625D">
              <w:rPr>
                <w:sz w:val="18"/>
                <w:szCs w:val="18"/>
              </w:rPr>
              <w:t xml:space="preserve">Temporary and permanent displacement of </w:t>
            </w:r>
            <w:r w:rsidRPr="00E8625D">
              <w:rPr>
                <w:sz w:val="18"/>
                <w:szCs w:val="18"/>
              </w:rPr>
              <w:lastRenderedPageBreak/>
              <w:t>owners and tenants resulting from the rehabilitation/ reconstruction of housing units / workspaces</w:t>
            </w:r>
          </w:p>
        </w:tc>
        <w:tc>
          <w:tcPr>
            <w:tcW w:w="3938" w:type="dxa"/>
            <w:vAlign w:val="center"/>
          </w:tcPr>
          <w:p w14:paraId="0FD466D8" w14:textId="77777777" w:rsidR="00D62DE8" w:rsidRPr="00E8625D" w:rsidRDefault="00D62DE8" w:rsidP="00C9220D">
            <w:pPr>
              <w:rPr>
                <w:sz w:val="18"/>
                <w:szCs w:val="18"/>
              </w:rPr>
            </w:pPr>
            <w:r w:rsidRPr="00E8625D">
              <w:rPr>
                <w:sz w:val="18"/>
                <w:szCs w:val="18"/>
              </w:rPr>
              <w:lastRenderedPageBreak/>
              <w:t>Preparation of RPs based on the scope provided in the RF</w:t>
            </w:r>
          </w:p>
          <w:p w14:paraId="168B49F1" w14:textId="106EC93D" w:rsidR="00D62DE8" w:rsidRPr="00E8625D" w:rsidRDefault="00D62DE8" w:rsidP="00C9220D">
            <w:pPr>
              <w:spacing w:before="80" w:after="80"/>
              <w:jc w:val="left"/>
              <w:rPr>
                <w:sz w:val="18"/>
                <w:szCs w:val="18"/>
                <w:highlight w:val="yellow"/>
              </w:rPr>
            </w:pPr>
          </w:p>
        </w:tc>
        <w:tc>
          <w:tcPr>
            <w:tcW w:w="1712" w:type="dxa"/>
            <w:vAlign w:val="center"/>
          </w:tcPr>
          <w:p w14:paraId="78A0671B" w14:textId="052AE422" w:rsidR="00D62DE8" w:rsidRPr="00E8625D" w:rsidRDefault="00D62DE8" w:rsidP="00C9220D">
            <w:pPr>
              <w:spacing w:before="80" w:after="80"/>
              <w:jc w:val="center"/>
              <w:rPr>
                <w:sz w:val="18"/>
                <w:szCs w:val="18"/>
              </w:rPr>
            </w:pPr>
            <w:r w:rsidRPr="00E8625D">
              <w:rPr>
                <w:sz w:val="18"/>
                <w:szCs w:val="18"/>
              </w:rPr>
              <w:t xml:space="preserve">PMU </w:t>
            </w:r>
          </w:p>
        </w:tc>
      </w:tr>
      <w:tr w:rsidR="00D62DE8" w:rsidRPr="00070C6A" w14:paraId="36BC3492" w14:textId="23C40AEC" w:rsidTr="0068788F">
        <w:trPr>
          <w:trHeight w:val="2603"/>
        </w:trPr>
        <w:tc>
          <w:tcPr>
            <w:tcW w:w="1276" w:type="dxa"/>
            <w:vMerge/>
            <w:vAlign w:val="center"/>
          </w:tcPr>
          <w:p w14:paraId="7552091D" w14:textId="77777777" w:rsidR="00D62DE8" w:rsidRPr="00E8625D" w:rsidRDefault="00D62DE8">
            <w:pPr>
              <w:spacing w:before="80" w:after="80"/>
              <w:rPr>
                <w:sz w:val="18"/>
                <w:szCs w:val="18"/>
              </w:rPr>
            </w:pPr>
          </w:p>
        </w:tc>
        <w:tc>
          <w:tcPr>
            <w:tcW w:w="1874" w:type="dxa"/>
            <w:vMerge/>
            <w:vAlign w:val="center"/>
          </w:tcPr>
          <w:p w14:paraId="67349AF7" w14:textId="77777777" w:rsidR="00D62DE8" w:rsidRPr="00E8625D" w:rsidRDefault="00D62DE8">
            <w:pPr>
              <w:spacing w:before="80" w:after="80"/>
              <w:rPr>
                <w:sz w:val="18"/>
                <w:szCs w:val="18"/>
              </w:rPr>
            </w:pPr>
          </w:p>
        </w:tc>
        <w:tc>
          <w:tcPr>
            <w:tcW w:w="3938" w:type="dxa"/>
            <w:vAlign w:val="center"/>
          </w:tcPr>
          <w:p w14:paraId="7759EF46" w14:textId="597E9DF4" w:rsidR="00D62DE8" w:rsidRPr="00E8625D" w:rsidRDefault="00D62DE8" w:rsidP="00C9220D">
            <w:pPr>
              <w:spacing w:before="80" w:after="80"/>
              <w:jc w:val="left"/>
              <w:rPr>
                <w:sz w:val="18"/>
                <w:szCs w:val="18"/>
              </w:rPr>
            </w:pPr>
            <w:r w:rsidRPr="00E8625D">
              <w:rPr>
                <w:sz w:val="18"/>
                <w:szCs w:val="18"/>
              </w:rPr>
              <w:t>Within the scope of the Stakeholder Engagement Plan, each sub-project will plan the stakeholder information to be made available and disseminate necessary relevant information with all stakeholders,</w:t>
            </w:r>
          </w:p>
          <w:p w14:paraId="503D41A5" w14:textId="77777777" w:rsidR="00D62DE8" w:rsidRPr="00E8625D" w:rsidRDefault="00D62DE8" w:rsidP="00C9220D">
            <w:pPr>
              <w:spacing w:before="80" w:after="80"/>
              <w:jc w:val="left"/>
              <w:rPr>
                <w:sz w:val="18"/>
                <w:szCs w:val="18"/>
              </w:rPr>
            </w:pPr>
            <w:r w:rsidRPr="00E8625D">
              <w:rPr>
                <w:sz w:val="18"/>
                <w:szCs w:val="18"/>
              </w:rPr>
              <w:t>Provide information on the GM of the Project and inform PAPs about GM with an approved written brochure, poster etc.</w:t>
            </w:r>
          </w:p>
          <w:p w14:paraId="590C4276" w14:textId="77777777" w:rsidR="00D62DE8" w:rsidRPr="00E8625D" w:rsidRDefault="00D62DE8" w:rsidP="00C9220D">
            <w:pPr>
              <w:spacing w:before="80" w:after="80"/>
              <w:jc w:val="left"/>
              <w:rPr>
                <w:sz w:val="18"/>
                <w:szCs w:val="18"/>
              </w:rPr>
            </w:pPr>
            <w:r w:rsidRPr="00E8625D">
              <w:rPr>
                <w:sz w:val="18"/>
                <w:szCs w:val="18"/>
              </w:rPr>
              <w:t>Explaining and informing PAPs of their rights defined within the scope of the Project,</w:t>
            </w:r>
          </w:p>
          <w:p w14:paraId="465E9BCF" w14:textId="77777777" w:rsidR="00D62DE8" w:rsidRPr="00E8625D" w:rsidRDefault="00D62DE8" w:rsidP="00C9220D">
            <w:pPr>
              <w:spacing w:before="80" w:after="80"/>
              <w:jc w:val="left"/>
              <w:rPr>
                <w:sz w:val="18"/>
                <w:szCs w:val="18"/>
              </w:rPr>
            </w:pPr>
            <w:r w:rsidRPr="00E8625D">
              <w:rPr>
                <w:sz w:val="18"/>
                <w:szCs w:val="18"/>
              </w:rPr>
              <w:t>Identifying vulnerable groups affected by the structure to be transformed in the Project and defining their entitlement status,</w:t>
            </w:r>
          </w:p>
          <w:p w14:paraId="6829D244" w14:textId="77777777" w:rsidR="00D62DE8" w:rsidRPr="00E8625D" w:rsidRDefault="00D62DE8" w:rsidP="00E4481D">
            <w:pPr>
              <w:spacing w:before="80" w:after="80"/>
              <w:jc w:val="left"/>
              <w:rPr>
                <w:sz w:val="18"/>
                <w:szCs w:val="18"/>
              </w:rPr>
            </w:pPr>
            <w:r w:rsidRPr="00E8625D">
              <w:rPr>
                <w:sz w:val="18"/>
                <w:szCs w:val="18"/>
              </w:rPr>
              <w:t>Explaining and informing vulnerable groups about their rights defined within the scope of the Project.</w:t>
            </w:r>
          </w:p>
        </w:tc>
        <w:tc>
          <w:tcPr>
            <w:tcW w:w="1712" w:type="dxa"/>
            <w:vAlign w:val="center"/>
          </w:tcPr>
          <w:p w14:paraId="2774610F" w14:textId="70A077E9" w:rsidR="00D62DE8" w:rsidRPr="00E8625D" w:rsidRDefault="00D62DE8" w:rsidP="00E4481D">
            <w:pPr>
              <w:spacing w:before="80" w:after="80"/>
              <w:jc w:val="center"/>
              <w:rPr>
                <w:sz w:val="18"/>
                <w:szCs w:val="18"/>
              </w:rPr>
            </w:pPr>
            <w:r w:rsidRPr="00E8625D">
              <w:rPr>
                <w:sz w:val="18"/>
                <w:szCs w:val="18"/>
              </w:rPr>
              <w:t>PMU in close collaboration with the Contractor</w:t>
            </w:r>
          </w:p>
        </w:tc>
      </w:tr>
      <w:tr w:rsidR="00D62DE8" w:rsidRPr="00070C6A" w14:paraId="4EA21AAC" w14:textId="68E83C0A" w:rsidTr="0068788F">
        <w:trPr>
          <w:trHeight w:val="225"/>
        </w:trPr>
        <w:tc>
          <w:tcPr>
            <w:tcW w:w="1276" w:type="dxa"/>
            <w:vMerge w:val="restart"/>
            <w:vAlign w:val="center"/>
          </w:tcPr>
          <w:p w14:paraId="742A9297" w14:textId="77777777" w:rsidR="00D62DE8" w:rsidRPr="00E8625D" w:rsidRDefault="00D62DE8" w:rsidP="00C9220D">
            <w:pPr>
              <w:spacing w:before="80" w:after="80"/>
              <w:jc w:val="left"/>
              <w:rPr>
                <w:sz w:val="18"/>
                <w:szCs w:val="18"/>
              </w:rPr>
            </w:pPr>
            <w:r w:rsidRPr="00E8625D">
              <w:rPr>
                <w:sz w:val="18"/>
                <w:szCs w:val="18"/>
              </w:rPr>
              <w:t>Preparation for Demolition</w:t>
            </w:r>
          </w:p>
        </w:tc>
        <w:tc>
          <w:tcPr>
            <w:tcW w:w="1874" w:type="dxa"/>
            <w:vMerge w:val="restart"/>
            <w:vAlign w:val="center"/>
          </w:tcPr>
          <w:p w14:paraId="20468FB6" w14:textId="77777777" w:rsidR="00D62DE8" w:rsidRPr="00E8625D" w:rsidRDefault="00D62DE8" w:rsidP="00C9220D">
            <w:pPr>
              <w:spacing w:before="80" w:after="80"/>
              <w:jc w:val="left"/>
              <w:rPr>
                <w:sz w:val="18"/>
                <w:szCs w:val="18"/>
              </w:rPr>
            </w:pPr>
            <w:r w:rsidRPr="00E8625D">
              <w:rPr>
                <w:sz w:val="18"/>
                <w:szCs w:val="18"/>
              </w:rPr>
              <w:t>Labor issues</w:t>
            </w:r>
          </w:p>
        </w:tc>
        <w:tc>
          <w:tcPr>
            <w:tcW w:w="3938" w:type="dxa"/>
            <w:vAlign w:val="center"/>
          </w:tcPr>
          <w:p w14:paraId="3FFA6E2C" w14:textId="77777777" w:rsidR="00D62DE8" w:rsidRPr="00E8625D" w:rsidRDefault="00D62DE8" w:rsidP="001F4B49">
            <w:pPr>
              <w:spacing w:before="80" w:after="80"/>
              <w:rPr>
                <w:sz w:val="18"/>
                <w:szCs w:val="18"/>
              </w:rPr>
            </w:pPr>
            <w:r w:rsidRPr="00E8625D">
              <w:rPr>
                <w:sz w:val="18"/>
                <w:szCs w:val="18"/>
              </w:rPr>
              <w:t>*Preparation of subcontracts in accordance with the Project's Labor Management Plan,</w:t>
            </w:r>
          </w:p>
          <w:p w14:paraId="05615ED6" w14:textId="77777777" w:rsidR="00D62DE8" w:rsidRPr="00E8625D" w:rsidRDefault="00D62DE8" w:rsidP="001F4B49">
            <w:pPr>
              <w:spacing w:before="80" w:after="80"/>
              <w:rPr>
                <w:sz w:val="18"/>
                <w:szCs w:val="18"/>
              </w:rPr>
            </w:pPr>
            <w:r w:rsidRPr="00E8625D">
              <w:rPr>
                <w:sz w:val="18"/>
                <w:szCs w:val="18"/>
              </w:rPr>
              <w:t>*Signature by all employees of subcontractors of codes of conduct covering the requirements under the LMP,</w:t>
            </w:r>
          </w:p>
          <w:p w14:paraId="726D0511" w14:textId="1F103353" w:rsidR="00D62DE8" w:rsidRPr="00E8625D" w:rsidRDefault="00D62DE8" w:rsidP="00C9220D">
            <w:pPr>
              <w:spacing w:before="80" w:after="80"/>
              <w:jc w:val="left"/>
              <w:rPr>
                <w:sz w:val="18"/>
                <w:szCs w:val="18"/>
              </w:rPr>
            </w:pPr>
            <w:r w:rsidRPr="00E8625D">
              <w:rPr>
                <w:sz w:val="18"/>
                <w:szCs w:val="18"/>
              </w:rPr>
              <w:t xml:space="preserve">*Ensure that a letter is included in the contractor's contract stating the HR policies of the contractor involved in sub-projects and that it will follow a zero </w:t>
            </w:r>
            <w:r w:rsidR="004B38ED" w:rsidRPr="00E8625D">
              <w:rPr>
                <w:sz w:val="18"/>
                <w:szCs w:val="18"/>
              </w:rPr>
              <w:t>-</w:t>
            </w:r>
            <w:r w:rsidRPr="00E8625D">
              <w:rPr>
                <w:sz w:val="18"/>
                <w:szCs w:val="18"/>
              </w:rPr>
              <w:t>tolerance policy on the right to fair treatment, right to form workers' associations, forced labor, child labor, SEA/SH and violence,</w:t>
            </w:r>
          </w:p>
        </w:tc>
        <w:tc>
          <w:tcPr>
            <w:tcW w:w="1712" w:type="dxa"/>
            <w:vAlign w:val="center"/>
          </w:tcPr>
          <w:p w14:paraId="5B6862C6" w14:textId="348B3710" w:rsidR="00D62DE8" w:rsidRPr="00E8625D" w:rsidRDefault="00D62DE8" w:rsidP="00C9220D">
            <w:pPr>
              <w:spacing w:before="80" w:after="80"/>
              <w:jc w:val="center"/>
              <w:rPr>
                <w:sz w:val="18"/>
                <w:szCs w:val="18"/>
              </w:rPr>
            </w:pPr>
            <w:r w:rsidRPr="00E8625D">
              <w:rPr>
                <w:sz w:val="18"/>
                <w:szCs w:val="18"/>
              </w:rPr>
              <w:t>PMU</w:t>
            </w:r>
          </w:p>
        </w:tc>
      </w:tr>
      <w:bookmarkEnd w:id="1700"/>
      <w:tr w:rsidR="00D62DE8" w:rsidRPr="00070C6A" w14:paraId="037F41CB" w14:textId="2A927D93" w:rsidTr="0068788F">
        <w:trPr>
          <w:trHeight w:val="363"/>
        </w:trPr>
        <w:tc>
          <w:tcPr>
            <w:tcW w:w="1276" w:type="dxa"/>
            <w:vMerge/>
            <w:vAlign w:val="center"/>
          </w:tcPr>
          <w:p w14:paraId="3B671A05" w14:textId="77777777" w:rsidR="00D62DE8" w:rsidRPr="00E8625D" w:rsidRDefault="00D62DE8" w:rsidP="001F4B49">
            <w:pPr>
              <w:spacing w:before="80" w:after="80"/>
              <w:rPr>
                <w:sz w:val="18"/>
                <w:szCs w:val="18"/>
              </w:rPr>
            </w:pPr>
          </w:p>
        </w:tc>
        <w:tc>
          <w:tcPr>
            <w:tcW w:w="1874" w:type="dxa"/>
            <w:vMerge/>
            <w:vAlign w:val="center"/>
          </w:tcPr>
          <w:p w14:paraId="7D5E1026" w14:textId="77777777" w:rsidR="00D62DE8" w:rsidRPr="00E8625D" w:rsidRDefault="00D62DE8" w:rsidP="001F4B49">
            <w:pPr>
              <w:spacing w:before="80" w:after="80"/>
              <w:rPr>
                <w:sz w:val="18"/>
                <w:szCs w:val="18"/>
              </w:rPr>
            </w:pPr>
          </w:p>
        </w:tc>
        <w:tc>
          <w:tcPr>
            <w:tcW w:w="3938" w:type="dxa"/>
            <w:vAlign w:val="center"/>
          </w:tcPr>
          <w:p w14:paraId="59782BF8" w14:textId="37672473" w:rsidR="00D62DE8" w:rsidRPr="00E8625D" w:rsidRDefault="00D62DE8" w:rsidP="001F4B49">
            <w:pPr>
              <w:spacing w:before="80" w:after="80"/>
              <w:rPr>
                <w:sz w:val="18"/>
                <w:szCs w:val="18"/>
              </w:rPr>
            </w:pPr>
            <w:r w:rsidRPr="00E8625D">
              <w:rPr>
                <w:sz w:val="18"/>
                <w:szCs w:val="18"/>
              </w:rPr>
              <w:t>* Ensuring adequate distance and space for employees in areas such as meals, breaks, etc</w:t>
            </w:r>
            <w:r w:rsidR="004B38ED" w:rsidRPr="00E8625D">
              <w:rPr>
                <w:sz w:val="18"/>
                <w:szCs w:val="18"/>
              </w:rPr>
              <w:t>.,</w:t>
            </w:r>
          </w:p>
          <w:p w14:paraId="723BA7A7" w14:textId="12E27CDD" w:rsidR="00D62DE8" w:rsidRPr="00E8625D" w:rsidRDefault="00D62DE8" w:rsidP="001F4B49">
            <w:pPr>
              <w:spacing w:before="80" w:after="80"/>
              <w:rPr>
                <w:sz w:val="18"/>
                <w:szCs w:val="18"/>
              </w:rPr>
            </w:pPr>
            <w:r w:rsidRPr="00E8625D">
              <w:rPr>
                <w:sz w:val="18"/>
                <w:szCs w:val="18"/>
              </w:rPr>
              <w:t>* Taking necessary precaution in line with the recommendations of the Ministry of Health,</w:t>
            </w:r>
          </w:p>
          <w:p w14:paraId="759B9458" w14:textId="77777777" w:rsidR="00D62DE8" w:rsidRPr="00E8625D" w:rsidRDefault="00D62DE8" w:rsidP="001F4B49">
            <w:pPr>
              <w:spacing w:before="80" w:after="80"/>
              <w:rPr>
                <w:sz w:val="18"/>
                <w:szCs w:val="18"/>
              </w:rPr>
            </w:pPr>
            <w:r w:rsidRPr="00E8625D">
              <w:rPr>
                <w:sz w:val="18"/>
                <w:szCs w:val="18"/>
              </w:rPr>
              <w:t>* Making spatial arrangements to ensure equal opportunities for women employees in the workplace,</w:t>
            </w:r>
          </w:p>
          <w:p w14:paraId="15589E53" w14:textId="70A63FF6" w:rsidR="00D62DE8" w:rsidRPr="00E8625D" w:rsidRDefault="00D62DE8">
            <w:pPr>
              <w:spacing w:before="80" w:after="80"/>
              <w:jc w:val="left"/>
              <w:rPr>
                <w:sz w:val="18"/>
                <w:szCs w:val="18"/>
              </w:rPr>
            </w:pPr>
            <w:r w:rsidRPr="00E8625D">
              <w:rPr>
                <w:sz w:val="18"/>
                <w:szCs w:val="18"/>
              </w:rPr>
              <w:t>* Providing trainings that will raise the awareness of employees and reveal the project conditions, prohibited behaviors and the principle of equality before they start working.</w:t>
            </w:r>
          </w:p>
          <w:p w14:paraId="3DFB41A6" w14:textId="362618FC" w:rsidR="00D62DE8" w:rsidRPr="00E8625D" w:rsidRDefault="00D62DE8">
            <w:pPr>
              <w:spacing w:before="80" w:after="80"/>
              <w:jc w:val="left"/>
              <w:rPr>
                <w:sz w:val="18"/>
                <w:szCs w:val="18"/>
              </w:rPr>
            </w:pPr>
            <w:r w:rsidRPr="00E8625D">
              <w:rPr>
                <w:sz w:val="18"/>
                <w:szCs w:val="18"/>
              </w:rPr>
              <w:t>*Ensuring their compliance with the LMP and the national law requirements</w:t>
            </w:r>
            <w:r w:rsidR="0068788F" w:rsidRPr="00E8625D">
              <w:rPr>
                <w:sz w:val="18"/>
                <w:szCs w:val="18"/>
              </w:rPr>
              <w:t xml:space="preserve"> </w:t>
            </w:r>
            <w:r w:rsidRPr="00E8625D">
              <w:rPr>
                <w:sz w:val="18"/>
                <w:szCs w:val="18"/>
              </w:rPr>
              <w:t>as described in the LMP of the Project</w:t>
            </w:r>
          </w:p>
          <w:p w14:paraId="27F8EF63" w14:textId="6D8C3C9F" w:rsidR="00D62DE8" w:rsidRPr="00E8625D" w:rsidRDefault="00D62DE8">
            <w:pPr>
              <w:spacing w:before="80" w:after="80"/>
              <w:jc w:val="left"/>
              <w:rPr>
                <w:sz w:val="18"/>
                <w:szCs w:val="18"/>
              </w:rPr>
            </w:pPr>
            <w:r w:rsidRPr="00E8625D">
              <w:rPr>
                <w:sz w:val="18"/>
                <w:szCs w:val="18"/>
              </w:rPr>
              <w:t>To be responsible for raising awareness and training of all employees on the Code of Conduct and the procedures and principles in the grievance mechanism,</w:t>
            </w:r>
          </w:p>
          <w:p w14:paraId="1C9E75F2" w14:textId="1C8B5DAA" w:rsidR="00D62DE8" w:rsidRPr="00E8625D" w:rsidDel="001F4B49" w:rsidRDefault="00D62DE8" w:rsidP="001F4B49">
            <w:pPr>
              <w:spacing w:before="80" w:after="80"/>
              <w:jc w:val="left"/>
              <w:rPr>
                <w:sz w:val="18"/>
                <w:szCs w:val="18"/>
              </w:rPr>
            </w:pPr>
          </w:p>
        </w:tc>
        <w:tc>
          <w:tcPr>
            <w:tcW w:w="1712" w:type="dxa"/>
            <w:vAlign w:val="center"/>
          </w:tcPr>
          <w:p w14:paraId="061F8D60"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5460A4CB" w14:textId="77DA1C32" w:rsidTr="0068788F">
        <w:trPr>
          <w:trHeight w:val="20"/>
        </w:trPr>
        <w:tc>
          <w:tcPr>
            <w:tcW w:w="1276" w:type="dxa"/>
            <w:vAlign w:val="center"/>
          </w:tcPr>
          <w:p w14:paraId="3BE62308" w14:textId="77777777" w:rsidR="00D62DE8" w:rsidRPr="00E8625D" w:rsidRDefault="00D62DE8" w:rsidP="001F4B49">
            <w:pPr>
              <w:spacing w:before="80" w:after="80"/>
              <w:jc w:val="left"/>
              <w:rPr>
                <w:sz w:val="18"/>
                <w:szCs w:val="18"/>
              </w:rPr>
            </w:pPr>
            <w:r w:rsidRPr="00E8625D">
              <w:rPr>
                <w:sz w:val="18"/>
                <w:szCs w:val="18"/>
              </w:rPr>
              <w:lastRenderedPageBreak/>
              <w:t>Preparation for Demolition</w:t>
            </w:r>
          </w:p>
        </w:tc>
        <w:tc>
          <w:tcPr>
            <w:tcW w:w="1874" w:type="dxa"/>
            <w:vAlign w:val="center"/>
          </w:tcPr>
          <w:p w14:paraId="06DACEFD" w14:textId="77777777" w:rsidR="00D62DE8" w:rsidRPr="00E8625D" w:rsidRDefault="00D62DE8" w:rsidP="001F4B49">
            <w:pPr>
              <w:spacing w:before="80" w:after="80"/>
              <w:jc w:val="left"/>
              <w:rPr>
                <w:sz w:val="18"/>
                <w:szCs w:val="18"/>
              </w:rPr>
            </w:pPr>
            <w:r w:rsidRPr="00E8625D">
              <w:rPr>
                <w:sz w:val="18"/>
                <w:szCs w:val="18"/>
              </w:rPr>
              <w:t>Management of Project impacts on vulnerabilities</w:t>
            </w:r>
          </w:p>
        </w:tc>
        <w:tc>
          <w:tcPr>
            <w:tcW w:w="3938" w:type="dxa"/>
            <w:vAlign w:val="center"/>
          </w:tcPr>
          <w:p w14:paraId="5C37EE12" w14:textId="241EA802" w:rsidR="00D62DE8" w:rsidRPr="00E8625D" w:rsidRDefault="00D62DE8" w:rsidP="001F4B49">
            <w:pPr>
              <w:spacing w:before="80" w:after="80"/>
              <w:rPr>
                <w:sz w:val="18"/>
                <w:szCs w:val="18"/>
              </w:rPr>
            </w:pPr>
            <w:r w:rsidRPr="00E8625D">
              <w:rPr>
                <w:sz w:val="18"/>
                <w:szCs w:val="18"/>
              </w:rPr>
              <w:t>The contractor should identify sensitive receptors within the Project area of influence, such as schools, health facilities, nursing homes, etc.</w:t>
            </w:r>
          </w:p>
          <w:p w14:paraId="0049CB3C" w14:textId="47201EC1" w:rsidR="00D62DE8" w:rsidRPr="00E8625D" w:rsidRDefault="00D62DE8" w:rsidP="001F4B49">
            <w:pPr>
              <w:spacing w:before="80" w:after="80"/>
              <w:jc w:val="left"/>
              <w:rPr>
                <w:sz w:val="18"/>
                <w:szCs w:val="18"/>
              </w:rPr>
            </w:pPr>
            <w:r w:rsidRPr="00E8625D">
              <w:rPr>
                <w:sz w:val="18"/>
                <w:szCs w:val="18"/>
              </w:rPr>
              <w:t>Screening measures should be taken for dust and noise effects that may occur in these areas and working hours should be regulated</w:t>
            </w:r>
          </w:p>
          <w:p w14:paraId="1A8444C0" w14:textId="303A019B" w:rsidR="00D62DE8" w:rsidRPr="00E8625D" w:rsidRDefault="00D62DE8" w:rsidP="001F4B49">
            <w:pPr>
              <w:spacing w:before="80" w:after="80"/>
              <w:jc w:val="left"/>
              <w:rPr>
                <w:sz w:val="18"/>
                <w:szCs w:val="18"/>
              </w:rPr>
            </w:pPr>
            <w:r w:rsidRPr="00E8625D">
              <w:rPr>
                <w:sz w:val="18"/>
                <w:szCs w:val="18"/>
              </w:rPr>
              <w:t>Consultation of potential risks and measures with representatives or managers of vulnerabilities</w:t>
            </w:r>
          </w:p>
        </w:tc>
        <w:tc>
          <w:tcPr>
            <w:tcW w:w="1712" w:type="dxa"/>
            <w:vAlign w:val="center"/>
          </w:tcPr>
          <w:p w14:paraId="5F4E27FB" w14:textId="77777777" w:rsidR="00D62DE8" w:rsidRPr="00E8625D" w:rsidRDefault="00D62DE8" w:rsidP="001F4B49">
            <w:pPr>
              <w:spacing w:before="80" w:after="80"/>
              <w:jc w:val="center"/>
              <w:rPr>
                <w:sz w:val="18"/>
                <w:szCs w:val="18"/>
              </w:rPr>
            </w:pPr>
            <w:r w:rsidRPr="00E8625D">
              <w:rPr>
                <w:sz w:val="18"/>
                <w:szCs w:val="18"/>
              </w:rPr>
              <w:t>PMU and Contractor</w:t>
            </w:r>
          </w:p>
        </w:tc>
      </w:tr>
      <w:tr w:rsidR="00D62DE8" w:rsidRPr="00070C6A" w14:paraId="6A21500D" w14:textId="00A86FD9" w:rsidTr="0068788F">
        <w:trPr>
          <w:trHeight w:val="20"/>
        </w:trPr>
        <w:tc>
          <w:tcPr>
            <w:tcW w:w="1276" w:type="dxa"/>
            <w:vAlign w:val="center"/>
          </w:tcPr>
          <w:p w14:paraId="1A9EED12" w14:textId="77777777" w:rsidR="00D62DE8" w:rsidRPr="00E8625D" w:rsidRDefault="00D62DE8" w:rsidP="00C9220D">
            <w:pPr>
              <w:spacing w:before="80" w:after="80"/>
              <w:jc w:val="left"/>
              <w:rPr>
                <w:sz w:val="18"/>
                <w:szCs w:val="18"/>
              </w:rPr>
            </w:pPr>
            <w:r w:rsidRPr="00E8625D">
              <w:rPr>
                <w:sz w:val="18"/>
                <w:szCs w:val="18"/>
              </w:rPr>
              <w:t>Preparation for Demolition</w:t>
            </w:r>
          </w:p>
        </w:tc>
        <w:tc>
          <w:tcPr>
            <w:tcW w:w="1874" w:type="dxa"/>
            <w:vAlign w:val="center"/>
          </w:tcPr>
          <w:p w14:paraId="5DF97F8A" w14:textId="77777777" w:rsidR="00D62DE8" w:rsidRPr="00E8625D" w:rsidRDefault="00D62DE8" w:rsidP="00C9220D">
            <w:pPr>
              <w:spacing w:before="80" w:after="80"/>
              <w:jc w:val="left"/>
              <w:rPr>
                <w:sz w:val="18"/>
                <w:szCs w:val="18"/>
              </w:rPr>
            </w:pPr>
            <w:r w:rsidRPr="00E8625D">
              <w:rPr>
                <w:sz w:val="18"/>
                <w:szCs w:val="18"/>
              </w:rPr>
              <w:t>Management of Project impacts on traffic and community safety</w:t>
            </w:r>
          </w:p>
        </w:tc>
        <w:tc>
          <w:tcPr>
            <w:tcW w:w="3938" w:type="dxa"/>
            <w:vAlign w:val="center"/>
          </w:tcPr>
          <w:p w14:paraId="68F86A86" w14:textId="77777777" w:rsidR="00D62DE8" w:rsidRPr="00E8625D" w:rsidRDefault="00D62DE8" w:rsidP="001F4B49">
            <w:pPr>
              <w:spacing w:before="80" w:after="80"/>
              <w:rPr>
                <w:sz w:val="18"/>
                <w:szCs w:val="18"/>
              </w:rPr>
            </w:pPr>
            <w:r w:rsidRPr="00E8625D">
              <w:rPr>
                <w:sz w:val="18"/>
                <w:szCs w:val="18"/>
              </w:rPr>
              <w:t>Within the scope of the sub-project, before demolition, the contractor should identify the roads and streets that can and cannot be used by heavy vehicles and create a route map.</w:t>
            </w:r>
          </w:p>
          <w:p w14:paraId="1D1B782A" w14:textId="77777777" w:rsidR="00D62DE8" w:rsidRPr="00E8625D" w:rsidRDefault="00D62DE8" w:rsidP="001F4B49">
            <w:pPr>
              <w:spacing w:before="80" w:after="80"/>
              <w:rPr>
                <w:sz w:val="18"/>
                <w:szCs w:val="18"/>
              </w:rPr>
            </w:pPr>
            <w:r w:rsidRPr="00E8625D">
              <w:rPr>
                <w:sz w:val="18"/>
                <w:szCs w:val="18"/>
              </w:rPr>
              <w:t>Prevent the use of roads that endanger public health and safety by taking the opinions of local authorities such as mukhtars and municipalities in the road risk analysis process</w:t>
            </w:r>
          </w:p>
          <w:p w14:paraId="0EAA081A" w14:textId="3648BDA3" w:rsidR="00D62DE8" w:rsidRPr="00E8625D" w:rsidRDefault="00D62DE8" w:rsidP="001F4B49">
            <w:pPr>
              <w:spacing w:before="80" w:after="80"/>
              <w:jc w:val="left"/>
              <w:rPr>
                <w:sz w:val="18"/>
                <w:szCs w:val="18"/>
              </w:rPr>
            </w:pPr>
            <w:r w:rsidRPr="00E8625D">
              <w:rPr>
                <w:sz w:val="18"/>
                <w:szCs w:val="18"/>
              </w:rPr>
              <w:t>Sharing route information, including roads that will and will not be used within the scope of the project, with drivers and relevant subcontractors and provide necessary information</w:t>
            </w:r>
          </w:p>
        </w:tc>
        <w:tc>
          <w:tcPr>
            <w:tcW w:w="1712" w:type="dxa"/>
            <w:vAlign w:val="center"/>
          </w:tcPr>
          <w:p w14:paraId="2C05808C"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206A3259" w14:textId="60AC0000" w:rsidTr="0068788F">
        <w:trPr>
          <w:trHeight w:val="20"/>
        </w:trPr>
        <w:tc>
          <w:tcPr>
            <w:tcW w:w="1276" w:type="dxa"/>
            <w:vMerge w:val="restart"/>
            <w:vAlign w:val="center"/>
          </w:tcPr>
          <w:p w14:paraId="1B08F0B8"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73DE3426" w14:textId="730C153E" w:rsidR="00D62DE8" w:rsidRPr="00E8625D" w:rsidRDefault="00D62DE8" w:rsidP="001F4B49">
            <w:pPr>
              <w:spacing w:before="80" w:after="80"/>
              <w:jc w:val="left"/>
              <w:rPr>
                <w:sz w:val="18"/>
                <w:szCs w:val="18"/>
              </w:rPr>
            </w:pPr>
            <w:r w:rsidRPr="00E8625D">
              <w:rPr>
                <w:sz w:val="18"/>
                <w:szCs w:val="18"/>
              </w:rPr>
              <w:t>Community health and safety risks that may result from insufficient public informing practices of the people of the neighborhood where the structure to be demolished is located.</w:t>
            </w:r>
          </w:p>
        </w:tc>
        <w:tc>
          <w:tcPr>
            <w:tcW w:w="3938" w:type="dxa"/>
            <w:vAlign w:val="center"/>
          </w:tcPr>
          <w:p w14:paraId="2E837BDC" w14:textId="77777777" w:rsidR="00D62DE8" w:rsidRPr="00E8625D" w:rsidRDefault="00D62DE8" w:rsidP="001F4B49">
            <w:pPr>
              <w:spacing w:before="80" w:after="80"/>
              <w:jc w:val="left"/>
              <w:rPr>
                <w:sz w:val="18"/>
                <w:szCs w:val="18"/>
              </w:rPr>
            </w:pPr>
            <w:r w:rsidRPr="00E8625D">
              <w:rPr>
                <w:sz w:val="18"/>
                <w:szCs w:val="18"/>
              </w:rPr>
              <w:t xml:space="preserve">Informing the mukhtar of neighborhood in line with the Stakeholder Engagement Plan requirements. </w:t>
            </w:r>
          </w:p>
        </w:tc>
        <w:tc>
          <w:tcPr>
            <w:tcW w:w="1712" w:type="dxa"/>
            <w:vAlign w:val="center"/>
          </w:tcPr>
          <w:p w14:paraId="053369B0" w14:textId="77777777" w:rsidR="00D62DE8" w:rsidRPr="00E8625D" w:rsidRDefault="00D62DE8" w:rsidP="001F4B49">
            <w:pPr>
              <w:spacing w:before="80" w:after="80"/>
              <w:jc w:val="center"/>
              <w:rPr>
                <w:sz w:val="18"/>
                <w:szCs w:val="18"/>
              </w:rPr>
            </w:pPr>
            <w:r w:rsidRPr="00E8625D">
              <w:rPr>
                <w:sz w:val="18"/>
                <w:szCs w:val="18"/>
              </w:rPr>
              <w:t>PMU and Contractor</w:t>
            </w:r>
          </w:p>
        </w:tc>
      </w:tr>
      <w:tr w:rsidR="00D62DE8" w:rsidRPr="00070C6A" w14:paraId="3AD3BB96" w14:textId="3B0B53EA" w:rsidTr="0068788F">
        <w:trPr>
          <w:trHeight w:val="20"/>
        </w:trPr>
        <w:tc>
          <w:tcPr>
            <w:tcW w:w="1276" w:type="dxa"/>
            <w:vMerge/>
            <w:vAlign w:val="center"/>
          </w:tcPr>
          <w:p w14:paraId="251A36A8" w14:textId="77777777" w:rsidR="00D62DE8" w:rsidRPr="00E8625D" w:rsidRDefault="00D62DE8" w:rsidP="00C9220D">
            <w:pPr>
              <w:spacing w:before="80" w:after="80"/>
              <w:jc w:val="left"/>
              <w:rPr>
                <w:sz w:val="18"/>
                <w:szCs w:val="18"/>
              </w:rPr>
            </w:pPr>
          </w:p>
        </w:tc>
        <w:tc>
          <w:tcPr>
            <w:tcW w:w="1874" w:type="dxa"/>
            <w:vMerge/>
            <w:vAlign w:val="center"/>
          </w:tcPr>
          <w:p w14:paraId="79AF98F4" w14:textId="77777777" w:rsidR="00D62DE8" w:rsidRPr="00E8625D" w:rsidRDefault="00D62DE8" w:rsidP="00C9220D">
            <w:pPr>
              <w:spacing w:before="80" w:after="80"/>
              <w:jc w:val="left"/>
              <w:rPr>
                <w:sz w:val="18"/>
                <w:szCs w:val="18"/>
              </w:rPr>
            </w:pPr>
          </w:p>
        </w:tc>
        <w:tc>
          <w:tcPr>
            <w:tcW w:w="3938" w:type="dxa"/>
            <w:vAlign w:val="center"/>
          </w:tcPr>
          <w:p w14:paraId="608BC53F" w14:textId="77777777" w:rsidR="00D62DE8" w:rsidRPr="00E8625D" w:rsidRDefault="00D62DE8" w:rsidP="00C9220D">
            <w:pPr>
              <w:spacing w:before="80" w:after="80"/>
              <w:jc w:val="left"/>
              <w:rPr>
                <w:sz w:val="18"/>
                <w:szCs w:val="18"/>
              </w:rPr>
            </w:pPr>
            <w:r w:rsidRPr="00E8625D">
              <w:rPr>
                <w:sz w:val="18"/>
                <w:szCs w:val="18"/>
              </w:rPr>
              <w:t xml:space="preserve">Ensuring the entrances and exits of the local people in a way to prevent unauthorized entrances and exits by enclosing with a mobile or fixed screen at a height to be determined by taking into account the boundaries of the area to be demolished, the height of the structure to be demolished, its distance to other structures and the parcel area, the selected demolition technique, and environmental construction, and making appropriate health and safety signs at the points where the local people can see them. </w:t>
            </w:r>
          </w:p>
        </w:tc>
        <w:tc>
          <w:tcPr>
            <w:tcW w:w="1712" w:type="dxa"/>
            <w:vAlign w:val="center"/>
          </w:tcPr>
          <w:p w14:paraId="6D1ADE6C"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61C851B5" w14:textId="3D48C5D5" w:rsidTr="0068788F">
        <w:trPr>
          <w:trHeight w:val="20"/>
        </w:trPr>
        <w:tc>
          <w:tcPr>
            <w:tcW w:w="1276" w:type="dxa"/>
            <w:vMerge/>
            <w:vAlign w:val="center"/>
          </w:tcPr>
          <w:p w14:paraId="67D04820" w14:textId="77777777" w:rsidR="00D62DE8" w:rsidRPr="00E8625D" w:rsidRDefault="00D62DE8" w:rsidP="00C9220D">
            <w:pPr>
              <w:spacing w:before="80" w:after="80"/>
              <w:jc w:val="left"/>
              <w:rPr>
                <w:sz w:val="18"/>
                <w:szCs w:val="18"/>
              </w:rPr>
            </w:pPr>
          </w:p>
        </w:tc>
        <w:tc>
          <w:tcPr>
            <w:tcW w:w="1874" w:type="dxa"/>
            <w:vMerge/>
            <w:vAlign w:val="center"/>
          </w:tcPr>
          <w:p w14:paraId="3C6BDD46" w14:textId="77777777" w:rsidR="00D62DE8" w:rsidRPr="00E8625D" w:rsidRDefault="00D62DE8" w:rsidP="00C9220D">
            <w:pPr>
              <w:spacing w:before="80" w:after="80"/>
              <w:jc w:val="left"/>
              <w:rPr>
                <w:sz w:val="18"/>
                <w:szCs w:val="18"/>
              </w:rPr>
            </w:pPr>
          </w:p>
        </w:tc>
        <w:tc>
          <w:tcPr>
            <w:tcW w:w="3938" w:type="dxa"/>
            <w:vAlign w:val="center"/>
          </w:tcPr>
          <w:p w14:paraId="1114A49E" w14:textId="4DBAA165" w:rsidR="00D62DE8" w:rsidRPr="00E8625D" w:rsidRDefault="00D62DE8" w:rsidP="00C9220D">
            <w:pPr>
              <w:spacing w:before="80" w:after="80"/>
              <w:jc w:val="left"/>
              <w:rPr>
                <w:sz w:val="18"/>
                <w:szCs w:val="18"/>
              </w:rPr>
            </w:pPr>
            <w:r w:rsidRPr="00E8625D">
              <w:rPr>
                <w:sz w:val="18"/>
                <w:szCs w:val="18"/>
              </w:rPr>
              <w:t>Ensuring that the Contactor shall not commence the demolition work unless it is proven or checked that the local people are informed, and health and safety signs and entry and exit measures are applied.</w:t>
            </w:r>
          </w:p>
        </w:tc>
        <w:tc>
          <w:tcPr>
            <w:tcW w:w="1712" w:type="dxa"/>
            <w:vAlign w:val="center"/>
          </w:tcPr>
          <w:p w14:paraId="5FFC013C"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458DEBE" w14:textId="71B77930" w:rsidTr="0068788F">
        <w:trPr>
          <w:trHeight w:val="20"/>
        </w:trPr>
        <w:tc>
          <w:tcPr>
            <w:tcW w:w="1276" w:type="dxa"/>
            <w:vMerge w:val="restart"/>
            <w:vAlign w:val="center"/>
          </w:tcPr>
          <w:p w14:paraId="5CF370B5"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0237B570" w14:textId="77777777" w:rsidR="00D62DE8" w:rsidRPr="00E8625D" w:rsidRDefault="00D62DE8" w:rsidP="001F4B49">
            <w:pPr>
              <w:spacing w:before="80" w:after="80"/>
              <w:jc w:val="left"/>
              <w:rPr>
                <w:sz w:val="18"/>
                <w:szCs w:val="18"/>
              </w:rPr>
            </w:pPr>
            <w:r w:rsidRPr="00E8625D">
              <w:rPr>
                <w:sz w:val="18"/>
                <w:szCs w:val="18"/>
              </w:rPr>
              <w:t>Due to insufficient preliminary planning,</w:t>
            </w:r>
          </w:p>
          <w:p w14:paraId="2E382975" w14:textId="77777777"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lastRenderedPageBreak/>
              <w:t>Potential damages to other structures, infrastructure and installations around the structure and to the community health, and</w:t>
            </w:r>
          </w:p>
          <w:p w14:paraId="3B9B47F2" w14:textId="77777777"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t>Traffic jams and the effects that may be caused by this.</w:t>
            </w:r>
          </w:p>
        </w:tc>
        <w:tc>
          <w:tcPr>
            <w:tcW w:w="3938" w:type="dxa"/>
            <w:vAlign w:val="center"/>
          </w:tcPr>
          <w:p w14:paraId="7FC5A2D9" w14:textId="77777777" w:rsidR="00D62DE8" w:rsidRPr="00E8625D" w:rsidRDefault="00D62DE8" w:rsidP="00975ED9">
            <w:pPr>
              <w:pStyle w:val="ListeParagraf"/>
              <w:numPr>
                <w:ilvl w:val="0"/>
                <w:numId w:val="21"/>
              </w:numPr>
              <w:spacing w:before="80" w:after="80"/>
              <w:ind w:left="426" w:hanging="284"/>
              <w:jc w:val="left"/>
              <w:rPr>
                <w:sz w:val="18"/>
                <w:szCs w:val="18"/>
              </w:rPr>
            </w:pPr>
            <w:r w:rsidRPr="00E8625D">
              <w:rPr>
                <w:sz w:val="18"/>
                <w:szCs w:val="18"/>
              </w:rPr>
              <w:lastRenderedPageBreak/>
              <w:t xml:space="preserve">Preparation of a Demolition Plan prior to demolition in order to determine which demolition method will be used, what measures will be taken for the safety of </w:t>
            </w:r>
            <w:r w:rsidRPr="00E8625D">
              <w:rPr>
                <w:sz w:val="18"/>
                <w:szCs w:val="18"/>
              </w:rPr>
              <w:lastRenderedPageBreak/>
              <w:t>the building and other structures, infrastructure, installations, traffic and people that may be affected in the vicinity, the material and damage properties of the building, if any, and its bearing system, bearing capacity and all risk factors</w:t>
            </w:r>
          </w:p>
          <w:p w14:paraId="5C055FA2" w14:textId="77777777" w:rsidR="00D62DE8" w:rsidRPr="00E8625D" w:rsidRDefault="00D62DE8" w:rsidP="001F4B49">
            <w:pPr>
              <w:pStyle w:val="ListeParagraf"/>
              <w:spacing w:before="80" w:after="80"/>
              <w:rPr>
                <w:sz w:val="18"/>
                <w:szCs w:val="18"/>
              </w:rPr>
            </w:pPr>
          </w:p>
          <w:p w14:paraId="2EB95064" w14:textId="5E62B99C"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t>Obtaining all necessary permits, including the demolition permit.</w:t>
            </w:r>
          </w:p>
        </w:tc>
        <w:tc>
          <w:tcPr>
            <w:tcW w:w="1712" w:type="dxa"/>
            <w:vAlign w:val="center"/>
          </w:tcPr>
          <w:p w14:paraId="164DDE61" w14:textId="77777777"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327D13EE" w14:textId="710822A8" w:rsidTr="0068788F">
        <w:trPr>
          <w:trHeight w:val="20"/>
        </w:trPr>
        <w:tc>
          <w:tcPr>
            <w:tcW w:w="1276" w:type="dxa"/>
            <w:vMerge/>
            <w:vAlign w:val="center"/>
          </w:tcPr>
          <w:p w14:paraId="2065FF02" w14:textId="77777777" w:rsidR="00D62DE8" w:rsidRPr="00E8625D" w:rsidRDefault="00D62DE8" w:rsidP="00C9220D">
            <w:pPr>
              <w:spacing w:before="80" w:after="80"/>
              <w:jc w:val="left"/>
              <w:rPr>
                <w:sz w:val="18"/>
                <w:szCs w:val="18"/>
              </w:rPr>
            </w:pPr>
          </w:p>
        </w:tc>
        <w:tc>
          <w:tcPr>
            <w:tcW w:w="1874" w:type="dxa"/>
            <w:vMerge/>
            <w:vAlign w:val="center"/>
          </w:tcPr>
          <w:p w14:paraId="03F4BD5B" w14:textId="77777777" w:rsidR="00D62DE8" w:rsidRPr="00E8625D" w:rsidRDefault="00D62DE8" w:rsidP="00C9220D">
            <w:pPr>
              <w:spacing w:before="80" w:after="80"/>
              <w:jc w:val="left"/>
              <w:rPr>
                <w:sz w:val="18"/>
                <w:szCs w:val="18"/>
              </w:rPr>
            </w:pPr>
          </w:p>
        </w:tc>
        <w:tc>
          <w:tcPr>
            <w:tcW w:w="3938" w:type="dxa"/>
            <w:vAlign w:val="center"/>
          </w:tcPr>
          <w:p w14:paraId="5F11066D" w14:textId="77777777" w:rsidR="00D62DE8" w:rsidRPr="00E8625D" w:rsidRDefault="00D62DE8" w:rsidP="00C9220D">
            <w:pPr>
              <w:pStyle w:val="ListeParagraf"/>
              <w:numPr>
                <w:ilvl w:val="0"/>
                <w:numId w:val="21"/>
              </w:numPr>
              <w:spacing w:before="80" w:after="80"/>
              <w:ind w:left="426" w:hanging="284"/>
              <w:jc w:val="left"/>
              <w:rPr>
                <w:sz w:val="18"/>
                <w:szCs w:val="18"/>
              </w:rPr>
            </w:pPr>
            <w:r w:rsidRPr="00E8625D">
              <w:rPr>
                <w:sz w:val="18"/>
                <w:szCs w:val="18"/>
              </w:rPr>
              <w:t xml:space="preserve">Ensuring that demolition work is not started before the Demolition Plan is prepared and all necessary permits are obtained, including the demolition permit. </w:t>
            </w:r>
          </w:p>
          <w:p w14:paraId="2B30708C" w14:textId="77777777" w:rsidR="00D62DE8" w:rsidRPr="00E8625D" w:rsidRDefault="00D62DE8" w:rsidP="00C9220D">
            <w:pPr>
              <w:pStyle w:val="ListeParagraf"/>
              <w:numPr>
                <w:ilvl w:val="0"/>
                <w:numId w:val="21"/>
              </w:numPr>
              <w:spacing w:before="80" w:after="80"/>
              <w:ind w:left="426" w:hanging="284"/>
              <w:jc w:val="left"/>
              <w:rPr>
                <w:sz w:val="18"/>
                <w:szCs w:val="18"/>
              </w:rPr>
            </w:pPr>
            <w:r w:rsidRPr="00E8625D">
              <w:rPr>
                <w:sz w:val="18"/>
                <w:szCs w:val="18"/>
              </w:rPr>
              <w:t xml:space="preserve">Auditing identified responsibilities of the contractors regarding impacts related with insufficient preliminary planning. </w:t>
            </w:r>
          </w:p>
        </w:tc>
        <w:tc>
          <w:tcPr>
            <w:tcW w:w="1712" w:type="dxa"/>
            <w:vAlign w:val="center"/>
          </w:tcPr>
          <w:p w14:paraId="7C5A6261" w14:textId="77777777" w:rsidR="00D62DE8" w:rsidRPr="00E8625D" w:rsidRDefault="00D62DE8" w:rsidP="001F4B49">
            <w:pPr>
              <w:spacing w:before="80" w:after="80"/>
              <w:jc w:val="center"/>
              <w:rPr>
                <w:sz w:val="18"/>
                <w:szCs w:val="18"/>
              </w:rPr>
            </w:pPr>
            <w:r w:rsidRPr="00E8625D">
              <w:rPr>
                <w:sz w:val="18"/>
                <w:szCs w:val="18"/>
              </w:rPr>
              <w:t>PMU</w:t>
            </w:r>
          </w:p>
        </w:tc>
      </w:tr>
      <w:tr w:rsidR="00D62DE8" w:rsidRPr="00070C6A" w14:paraId="12D09658" w14:textId="3E2ADC7B" w:rsidTr="0068788F">
        <w:trPr>
          <w:trHeight w:val="20"/>
        </w:trPr>
        <w:tc>
          <w:tcPr>
            <w:tcW w:w="1276" w:type="dxa"/>
            <w:vMerge w:val="restart"/>
            <w:vAlign w:val="center"/>
          </w:tcPr>
          <w:p w14:paraId="0372727F"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589F2E3A" w14:textId="77777777" w:rsidR="00D62DE8" w:rsidRPr="00E8625D" w:rsidRDefault="00D62DE8" w:rsidP="001F4B49">
            <w:pPr>
              <w:spacing w:before="80" w:after="80"/>
              <w:jc w:val="left"/>
              <w:rPr>
                <w:sz w:val="18"/>
                <w:szCs w:val="18"/>
              </w:rPr>
            </w:pPr>
            <w:r w:rsidRPr="00E8625D">
              <w:rPr>
                <w:sz w:val="18"/>
                <w:szCs w:val="18"/>
              </w:rPr>
              <w:t>Asbestos</w:t>
            </w:r>
          </w:p>
        </w:tc>
        <w:tc>
          <w:tcPr>
            <w:tcW w:w="3938" w:type="dxa"/>
            <w:vAlign w:val="center"/>
          </w:tcPr>
          <w:p w14:paraId="5C7FBAAE" w14:textId="0C7775A9" w:rsidR="00D62DE8" w:rsidRPr="00E8625D" w:rsidRDefault="00D62DE8" w:rsidP="001F4B49">
            <w:pPr>
              <w:spacing w:before="80" w:after="80"/>
              <w:rPr>
                <w:sz w:val="18"/>
                <w:szCs w:val="18"/>
              </w:rPr>
            </w:pPr>
            <w:r w:rsidRPr="00E8625D">
              <w:rPr>
                <w:sz w:val="18"/>
                <w:szCs w:val="18"/>
              </w:rPr>
              <w:t xml:space="preserve">Implementation of the Asbestos Management Plan provided in Annex 8, at least performing the following actions: </w:t>
            </w:r>
          </w:p>
          <w:p w14:paraId="2B29845F" w14:textId="77777777" w:rsidR="00D62DE8" w:rsidRPr="00E8625D" w:rsidRDefault="00D62DE8" w:rsidP="00975ED9">
            <w:pPr>
              <w:pStyle w:val="ListeParagraf"/>
              <w:numPr>
                <w:ilvl w:val="0"/>
                <w:numId w:val="19"/>
              </w:numPr>
              <w:spacing w:before="80" w:after="80"/>
              <w:ind w:left="426" w:hanging="284"/>
              <w:rPr>
                <w:sz w:val="18"/>
                <w:szCs w:val="18"/>
              </w:rPr>
            </w:pPr>
            <w:r w:rsidRPr="00E8625D">
              <w:rPr>
                <w:sz w:val="18"/>
                <w:szCs w:val="18"/>
              </w:rPr>
              <w:t>•</w:t>
            </w:r>
            <w:r w:rsidRPr="00E8625D">
              <w:rPr>
                <w:sz w:val="18"/>
                <w:szCs w:val="18"/>
              </w:rPr>
              <w:tab/>
              <w:t xml:space="preserve">Carrying out the Asbestos Inventory Study by an accredited company, </w:t>
            </w:r>
          </w:p>
          <w:p w14:paraId="36C4EE4F" w14:textId="5DE97BA8" w:rsidR="00D62DE8" w:rsidRPr="00E8625D" w:rsidRDefault="00D62DE8" w:rsidP="001F4B49">
            <w:pPr>
              <w:pStyle w:val="ListeParagraf"/>
              <w:numPr>
                <w:ilvl w:val="0"/>
                <w:numId w:val="19"/>
              </w:numPr>
              <w:spacing w:before="80" w:after="80"/>
              <w:ind w:left="426" w:hanging="284"/>
              <w:jc w:val="left"/>
              <w:rPr>
                <w:sz w:val="18"/>
                <w:szCs w:val="18"/>
              </w:rPr>
            </w:pPr>
            <w:r w:rsidRPr="00E8625D">
              <w:rPr>
                <w:sz w:val="18"/>
                <w:szCs w:val="18"/>
              </w:rPr>
              <w:t>•</w:t>
            </w:r>
            <w:r w:rsidRPr="00E8625D">
              <w:rPr>
                <w:sz w:val="18"/>
                <w:szCs w:val="18"/>
              </w:rPr>
              <w:tab/>
              <w:t>Performing the asbestos removal work, before demolition, by persons or institutions that have a license for asbestos removal, if asbestos is found in the building, and managing the asbestos waste in agreement with the licensed waste transport and disposal company(s) within the scope of asbestos waste, if asbestos is found in the building and it is removed.</w:t>
            </w:r>
          </w:p>
        </w:tc>
        <w:tc>
          <w:tcPr>
            <w:tcW w:w="1712" w:type="dxa"/>
            <w:vAlign w:val="center"/>
          </w:tcPr>
          <w:p w14:paraId="3BF72198" w14:textId="4BE61482"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7D56C1B0" w14:textId="33A25A72" w:rsidTr="0068788F">
        <w:trPr>
          <w:trHeight w:val="20"/>
        </w:trPr>
        <w:tc>
          <w:tcPr>
            <w:tcW w:w="1276" w:type="dxa"/>
            <w:vMerge/>
            <w:vAlign w:val="center"/>
          </w:tcPr>
          <w:p w14:paraId="67246471" w14:textId="77777777" w:rsidR="00D62DE8" w:rsidRPr="00E8625D" w:rsidRDefault="00D62DE8" w:rsidP="00C9220D">
            <w:pPr>
              <w:spacing w:before="80" w:after="80"/>
              <w:jc w:val="left"/>
              <w:rPr>
                <w:sz w:val="18"/>
                <w:szCs w:val="18"/>
              </w:rPr>
            </w:pPr>
          </w:p>
        </w:tc>
        <w:tc>
          <w:tcPr>
            <w:tcW w:w="1874" w:type="dxa"/>
            <w:vMerge/>
            <w:vAlign w:val="center"/>
          </w:tcPr>
          <w:p w14:paraId="7A2E1EE9" w14:textId="77777777" w:rsidR="00D62DE8" w:rsidRPr="00E8625D" w:rsidRDefault="00D62DE8" w:rsidP="00C9220D">
            <w:pPr>
              <w:spacing w:before="80" w:after="80"/>
              <w:jc w:val="left"/>
              <w:rPr>
                <w:sz w:val="18"/>
                <w:szCs w:val="18"/>
              </w:rPr>
            </w:pPr>
          </w:p>
        </w:tc>
        <w:tc>
          <w:tcPr>
            <w:tcW w:w="3938" w:type="dxa"/>
            <w:vAlign w:val="center"/>
          </w:tcPr>
          <w:p w14:paraId="5664C50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Ensuring proper implementation of Asbestos Management Plan and providing support and guidance by PMU individual specialists of the provinces to contractors within that scope.</w:t>
            </w:r>
          </w:p>
          <w:p w14:paraId="72E6BB0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Monitoring identified responsibilities of the contractors regarding impacts related with insufficient preliminary planning.</w:t>
            </w:r>
          </w:p>
        </w:tc>
        <w:tc>
          <w:tcPr>
            <w:tcW w:w="1712" w:type="dxa"/>
            <w:vAlign w:val="center"/>
          </w:tcPr>
          <w:p w14:paraId="18A14167"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12CD2B6" w14:textId="72107B28" w:rsidTr="0068788F">
        <w:trPr>
          <w:trHeight w:val="20"/>
        </w:trPr>
        <w:tc>
          <w:tcPr>
            <w:tcW w:w="1276" w:type="dxa"/>
            <w:vMerge w:val="restart"/>
            <w:vAlign w:val="center"/>
          </w:tcPr>
          <w:p w14:paraId="045182C3" w14:textId="77777777" w:rsidR="00D62DE8" w:rsidRPr="00E8625D" w:rsidRDefault="00D62DE8" w:rsidP="00C9220D">
            <w:pPr>
              <w:spacing w:before="80" w:after="80"/>
              <w:jc w:val="left"/>
              <w:rPr>
                <w:sz w:val="18"/>
                <w:szCs w:val="18"/>
              </w:rPr>
            </w:pPr>
            <w:r w:rsidRPr="00E8625D">
              <w:rPr>
                <w:sz w:val="18"/>
                <w:szCs w:val="18"/>
              </w:rPr>
              <w:t>Preparation for Demolition (the sub-projects which will require demolition)</w:t>
            </w:r>
          </w:p>
        </w:tc>
        <w:tc>
          <w:tcPr>
            <w:tcW w:w="1874" w:type="dxa"/>
            <w:vMerge w:val="restart"/>
            <w:vAlign w:val="center"/>
          </w:tcPr>
          <w:p w14:paraId="46123633" w14:textId="77777777" w:rsidR="00D62DE8" w:rsidRPr="00E8625D" w:rsidRDefault="00D62DE8" w:rsidP="00C9220D">
            <w:pPr>
              <w:spacing w:before="80" w:after="80"/>
              <w:jc w:val="left"/>
              <w:rPr>
                <w:sz w:val="18"/>
                <w:szCs w:val="18"/>
              </w:rPr>
            </w:pPr>
            <w:r w:rsidRPr="00E8625D">
              <w:rPr>
                <w:sz w:val="18"/>
                <w:szCs w:val="18"/>
              </w:rPr>
              <w:t xml:space="preserve">Occupational accidents, environmental accidents and non-compliance with national and international legislation that may result from </w:t>
            </w:r>
            <w:r w:rsidRPr="00E8625D">
              <w:rPr>
                <w:sz w:val="18"/>
                <w:szCs w:val="18"/>
              </w:rPr>
              <w:lastRenderedPageBreak/>
              <w:t xml:space="preserve">insufficient pre-planning. </w:t>
            </w:r>
          </w:p>
        </w:tc>
        <w:tc>
          <w:tcPr>
            <w:tcW w:w="3938" w:type="dxa"/>
            <w:vMerge w:val="restart"/>
            <w:vAlign w:val="center"/>
          </w:tcPr>
          <w:p w14:paraId="43B627A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Preparation of Health and Safety Plan and providing trainings to the demolition in line with the requirements of the Plan. </w:t>
            </w:r>
          </w:p>
          <w:p w14:paraId="3E1D204B"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Giving the official assurance by the contractor that it will not harm the environment and neighboring settlements. </w:t>
            </w:r>
          </w:p>
          <w:p w14:paraId="7E6CAE2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Providing the relevant demolition personnel with all Personal Protective </w:t>
            </w:r>
            <w:r w:rsidRPr="00E8625D">
              <w:rPr>
                <w:sz w:val="18"/>
                <w:szCs w:val="18"/>
              </w:rPr>
              <w:lastRenderedPageBreak/>
              <w:t xml:space="preserve">Equipment prior to demolition within the scope of best practices and national legislation. </w:t>
            </w:r>
          </w:p>
          <w:p w14:paraId="2A62880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Giving the official assurance by the contractor that all demolition activities will be carried out in accordance with national legislation, the ESSs and the WBG EHS Guidelines.</w:t>
            </w:r>
          </w:p>
          <w:p w14:paraId="240196C6" w14:textId="0C30BD10"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measures to be implemented to minimize risks related with occupational accidents, environmental accidents and non-compliance with national and international legislation due to insufficient preliminary planning.</w:t>
            </w:r>
          </w:p>
        </w:tc>
        <w:tc>
          <w:tcPr>
            <w:tcW w:w="1712" w:type="dxa"/>
            <w:vAlign w:val="center"/>
          </w:tcPr>
          <w:p w14:paraId="6C01EEA3" w14:textId="54ADA1D5"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3792CAEE" w14:textId="3DBD027F" w:rsidTr="0068788F">
        <w:trPr>
          <w:trHeight w:val="20"/>
        </w:trPr>
        <w:tc>
          <w:tcPr>
            <w:tcW w:w="1276" w:type="dxa"/>
            <w:vMerge/>
            <w:vAlign w:val="center"/>
          </w:tcPr>
          <w:p w14:paraId="4F9C4E62" w14:textId="77777777" w:rsidR="00D62DE8" w:rsidRPr="00E8625D" w:rsidRDefault="00D62DE8" w:rsidP="00C9220D">
            <w:pPr>
              <w:spacing w:before="80" w:after="80"/>
              <w:jc w:val="left"/>
              <w:rPr>
                <w:sz w:val="18"/>
                <w:szCs w:val="18"/>
              </w:rPr>
            </w:pPr>
          </w:p>
        </w:tc>
        <w:tc>
          <w:tcPr>
            <w:tcW w:w="1874" w:type="dxa"/>
            <w:vMerge/>
            <w:vAlign w:val="center"/>
          </w:tcPr>
          <w:p w14:paraId="3A77DD45" w14:textId="77777777" w:rsidR="00D62DE8" w:rsidRPr="00E8625D" w:rsidRDefault="00D62DE8" w:rsidP="00C9220D">
            <w:pPr>
              <w:spacing w:before="80" w:after="80"/>
              <w:jc w:val="left"/>
              <w:rPr>
                <w:sz w:val="18"/>
                <w:szCs w:val="18"/>
              </w:rPr>
            </w:pPr>
          </w:p>
        </w:tc>
        <w:tc>
          <w:tcPr>
            <w:tcW w:w="3938" w:type="dxa"/>
            <w:vMerge/>
            <w:vAlign w:val="center"/>
          </w:tcPr>
          <w:p w14:paraId="2370677A" w14:textId="0DD053EF" w:rsidR="00D62DE8" w:rsidRPr="00E8625D" w:rsidRDefault="00D62DE8" w:rsidP="00C9220D">
            <w:pPr>
              <w:pStyle w:val="ListeParagraf"/>
              <w:numPr>
                <w:ilvl w:val="0"/>
                <w:numId w:val="19"/>
              </w:numPr>
              <w:spacing w:before="80" w:after="80"/>
              <w:ind w:left="426" w:hanging="284"/>
              <w:jc w:val="left"/>
              <w:rPr>
                <w:sz w:val="18"/>
                <w:szCs w:val="18"/>
              </w:rPr>
            </w:pPr>
          </w:p>
        </w:tc>
        <w:tc>
          <w:tcPr>
            <w:tcW w:w="1712" w:type="dxa"/>
            <w:vAlign w:val="center"/>
          </w:tcPr>
          <w:p w14:paraId="2A3E6AC5"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F093D03" w14:textId="349485E8" w:rsidTr="0068788F">
        <w:trPr>
          <w:trHeight w:val="20"/>
        </w:trPr>
        <w:tc>
          <w:tcPr>
            <w:tcW w:w="1276" w:type="dxa"/>
            <w:vAlign w:val="center"/>
          </w:tcPr>
          <w:p w14:paraId="157FCB41"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Align w:val="center"/>
          </w:tcPr>
          <w:p w14:paraId="62A53854" w14:textId="77777777" w:rsidR="00D62DE8" w:rsidRPr="00E8625D" w:rsidRDefault="00D62DE8" w:rsidP="00C9220D">
            <w:pPr>
              <w:spacing w:before="80" w:after="80"/>
              <w:jc w:val="left"/>
              <w:rPr>
                <w:sz w:val="18"/>
                <w:szCs w:val="18"/>
              </w:rPr>
            </w:pPr>
            <w:r w:rsidRPr="00E8625D">
              <w:rPr>
                <w:sz w:val="18"/>
                <w:szCs w:val="18"/>
              </w:rPr>
              <w:t xml:space="preserve">Negative health effects on workers, service providers and society due to accidents and incidents that may occur during the asbestos inventory, removal, transportation and disposal process. </w:t>
            </w:r>
          </w:p>
        </w:tc>
        <w:tc>
          <w:tcPr>
            <w:tcW w:w="3938" w:type="dxa"/>
            <w:vAlign w:val="center"/>
          </w:tcPr>
          <w:p w14:paraId="776EE5CC" w14:textId="0AFE1B25"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In the event of an accident in this context, the Contractor will immediately inform the UTP and individual OHS/environmental specialists hired for provinces. The UTP will notify the WB of any accident/incident (if it occurs) related to asbestos immediately. An asbestos-related accident/incident investigation report will be sent to the World Bank along with the corrective action plan with the guidance and the audits of the PMU. </w:t>
            </w:r>
          </w:p>
          <w:p w14:paraId="7472C9E7"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A regular site inspection will be conducted by the PMU to ensure and monitor that all demolition activities to be implemented are carried out in accordance with national laws and regulations and the requirements of World Bank standards. </w:t>
            </w:r>
          </w:p>
        </w:tc>
        <w:tc>
          <w:tcPr>
            <w:tcW w:w="1712" w:type="dxa"/>
            <w:vAlign w:val="center"/>
          </w:tcPr>
          <w:p w14:paraId="72B89A6D" w14:textId="77777777" w:rsidR="00D62DE8" w:rsidRPr="00E8625D" w:rsidRDefault="00D62DE8" w:rsidP="00C9220D">
            <w:pPr>
              <w:spacing w:before="80" w:after="80"/>
              <w:jc w:val="center"/>
              <w:rPr>
                <w:sz w:val="18"/>
                <w:szCs w:val="18"/>
              </w:rPr>
            </w:pPr>
            <w:r w:rsidRPr="00E8625D">
              <w:rPr>
                <w:sz w:val="18"/>
                <w:szCs w:val="18"/>
              </w:rPr>
              <w:t>Contractor and PMU</w:t>
            </w:r>
          </w:p>
        </w:tc>
      </w:tr>
      <w:tr w:rsidR="00D62DE8" w:rsidRPr="00070C6A" w14:paraId="6CC5364C" w14:textId="330D330F" w:rsidTr="0068788F">
        <w:trPr>
          <w:trHeight w:val="20"/>
        </w:trPr>
        <w:tc>
          <w:tcPr>
            <w:tcW w:w="1276" w:type="dxa"/>
            <w:vMerge w:val="restart"/>
            <w:vAlign w:val="center"/>
          </w:tcPr>
          <w:p w14:paraId="107667D8"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297A9573" w14:textId="77777777" w:rsidR="00D62DE8" w:rsidRPr="00E8625D" w:rsidRDefault="00D62DE8" w:rsidP="00C9220D">
            <w:pPr>
              <w:spacing w:before="80" w:after="80"/>
              <w:jc w:val="left"/>
              <w:rPr>
                <w:sz w:val="18"/>
                <w:szCs w:val="18"/>
              </w:rPr>
            </w:pPr>
            <w:r w:rsidRPr="00E8625D">
              <w:rPr>
                <w:sz w:val="18"/>
                <w:szCs w:val="18"/>
              </w:rPr>
              <w:t xml:space="preserve">Demolished material is harmful to environment if it is not disposed of adequately. Especially if the material or waste is dangerous or might be dangerous. </w:t>
            </w:r>
          </w:p>
        </w:tc>
        <w:tc>
          <w:tcPr>
            <w:tcW w:w="3938" w:type="dxa"/>
            <w:vAlign w:val="center"/>
          </w:tcPr>
          <w:p w14:paraId="5EC4174B"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a controlled and progressive selective demolition process, in accordance with national legislation and international standards, in order to allow for recycling of demolition wastes at a high rate, and to ensure that hazardous wastes, if any, are sorted and separated before rough demolition, and that other materials can be reused and recycled at the source. </w:t>
            </w:r>
          </w:p>
          <w:p w14:paraId="23BE9321" w14:textId="5163FE68"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the Waste Management Plan (see Annex 7) in parallel to their responsibilities, and specifically: </w:t>
            </w:r>
          </w:p>
          <w:p w14:paraId="611F2EA1"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 xml:space="preserve">Transporting the construction and demolition wastes by licensed transfer vehicles and sending them to licensed sites. </w:t>
            </w:r>
          </w:p>
          <w:p w14:paraId="044CC7EF" w14:textId="1F9FE2CB"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lastRenderedPageBreak/>
              <w:t xml:space="preserve">Transferring the inert construction &amp; demolition wastes after selective demolition process to central waste material recovery facilities in available locations (Istanbul, </w:t>
            </w:r>
            <w:r w:rsidR="00C10301" w:rsidRPr="00E8625D">
              <w:rPr>
                <w:sz w:val="18"/>
                <w:szCs w:val="18"/>
              </w:rPr>
              <w:t>İzmir</w:t>
            </w:r>
            <w:r w:rsidRPr="00E8625D">
              <w:rPr>
                <w:sz w:val="18"/>
                <w:szCs w:val="18"/>
              </w:rPr>
              <w:t xml:space="preserve"> </w:t>
            </w:r>
            <w:proofErr w:type="spellStart"/>
            <w:r w:rsidRPr="00E8625D">
              <w:rPr>
                <w:sz w:val="18"/>
                <w:szCs w:val="18"/>
              </w:rPr>
              <w:t>ve</w:t>
            </w:r>
            <w:proofErr w:type="spellEnd"/>
            <w:r w:rsidRPr="00E8625D">
              <w:rPr>
                <w:sz w:val="18"/>
                <w:szCs w:val="18"/>
              </w:rPr>
              <w:t xml:space="preserve"> </w:t>
            </w:r>
            <w:proofErr w:type="spellStart"/>
            <w:r w:rsidRPr="00E8625D">
              <w:rPr>
                <w:sz w:val="18"/>
                <w:szCs w:val="18"/>
              </w:rPr>
              <w:t>Manisa</w:t>
            </w:r>
            <w:proofErr w:type="spellEnd"/>
            <w:r w:rsidRPr="00E8625D">
              <w:rPr>
                <w:sz w:val="18"/>
                <w:szCs w:val="18"/>
              </w:rPr>
              <w:t>)</w:t>
            </w:r>
          </w:p>
          <w:p w14:paraId="109ECF74"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Keeping all waste disposal records.</w:t>
            </w:r>
          </w:p>
          <w:p w14:paraId="37894E63"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Storing the waste properly for reuse in the process of construction of a new structure, if possible.</w:t>
            </w:r>
          </w:p>
          <w:p w14:paraId="2990FD1D"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 xml:space="preserve">Storing, in sealed containers, the hazardous wastes generated during the selective demolition process. </w:t>
            </w:r>
          </w:p>
        </w:tc>
        <w:tc>
          <w:tcPr>
            <w:tcW w:w="1712" w:type="dxa"/>
            <w:vAlign w:val="center"/>
          </w:tcPr>
          <w:p w14:paraId="3A4B1083" w14:textId="242643B8"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BAB1A6E" w14:textId="0F287EBB" w:rsidTr="0068788F">
        <w:trPr>
          <w:trHeight w:val="20"/>
        </w:trPr>
        <w:tc>
          <w:tcPr>
            <w:tcW w:w="1276" w:type="dxa"/>
            <w:vMerge/>
            <w:vAlign w:val="center"/>
          </w:tcPr>
          <w:p w14:paraId="64C0F11A" w14:textId="77777777" w:rsidR="00D62DE8" w:rsidRPr="00E8625D" w:rsidRDefault="00D62DE8" w:rsidP="00C9220D">
            <w:pPr>
              <w:spacing w:before="80" w:after="80"/>
              <w:jc w:val="left"/>
              <w:rPr>
                <w:sz w:val="18"/>
                <w:szCs w:val="18"/>
              </w:rPr>
            </w:pPr>
          </w:p>
        </w:tc>
        <w:tc>
          <w:tcPr>
            <w:tcW w:w="1874" w:type="dxa"/>
            <w:vMerge/>
            <w:vAlign w:val="center"/>
          </w:tcPr>
          <w:p w14:paraId="58EE5713" w14:textId="77777777" w:rsidR="00D62DE8" w:rsidRPr="00E8625D" w:rsidRDefault="00D62DE8" w:rsidP="00C9220D">
            <w:pPr>
              <w:spacing w:before="80" w:after="80"/>
              <w:jc w:val="left"/>
              <w:rPr>
                <w:sz w:val="18"/>
                <w:szCs w:val="18"/>
              </w:rPr>
            </w:pPr>
          </w:p>
        </w:tc>
        <w:tc>
          <w:tcPr>
            <w:tcW w:w="3938" w:type="dxa"/>
            <w:vAlign w:val="center"/>
          </w:tcPr>
          <w:p w14:paraId="08F09CEA" w14:textId="63A75FEF" w:rsidR="00C92631" w:rsidRPr="00E8625D" w:rsidRDefault="00C92631" w:rsidP="00975ED9">
            <w:pPr>
              <w:pStyle w:val="ListeParagraf"/>
              <w:numPr>
                <w:ilvl w:val="0"/>
                <w:numId w:val="19"/>
              </w:numPr>
              <w:spacing w:before="80" w:after="80"/>
              <w:ind w:left="426" w:hanging="284"/>
              <w:rPr>
                <w:sz w:val="18"/>
                <w:szCs w:val="18"/>
              </w:rPr>
            </w:pPr>
            <w:r w:rsidRPr="00E8625D">
              <w:rPr>
                <w:sz w:val="18"/>
                <w:szCs w:val="18"/>
              </w:rPr>
              <w:t>Supporting contractors for all sub-projects in İzmir for proper implementation of selective demolition.</w:t>
            </w:r>
          </w:p>
          <w:p w14:paraId="7652E771" w14:textId="1757B3B7" w:rsidR="00D62DE8" w:rsidRPr="00E8625D" w:rsidRDefault="00D62DE8" w:rsidP="00975ED9">
            <w:pPr>
              <w:pStyle w:val="ListeParagraf"/>
              <w:numPr>
                <w:ilvl w:val="0"/>
                <w:numId w:val="19"/>
              </w:numPr>
              <w:spacing w:before="80" w:after="80" w:line="259" w:lineRule="auto"/>
              <w:ind w:left="426" w:hanging="284"/>
              <w:jc w:val="left"/>
              <w:rPr>
                <w:sz w:val="18"/>
                <w:szCs w:val="18"/>
              </w:rPr>
            </w:pPr>
            <w:r w:rsidRPr="00E8625D">
              <w:rPr>
                <w:sz w:val="18"/>
                <w:szCs w:val="18"/>
              </w:rPr>
              <w:t>Auditing identified responsibilities of the contractors regarding waste management.</w:t>
            </w:r>
          </w:p>
        </w:tc>
        <w:tc>
          <w:tcPr>
            <w:tcW w:w="1712" w:type="dxa"/>
            <w:vAlign w:val="center"/>
          </w:tcPr>
          <w:p w14:paraId="6585DE39"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13E782C2" w14:textId="512BFC74" w:rsidTr="0068788F">
        <w:trPr>
          <w:trHeight w:val="20"/>
        </w:trPr>
        <w:tc>
          <w:tcPr>
            <w:tcW w:w="1276" w:type="dxa"/>
            <w:vAlign w:val="center"/>
          </w:tcPr>
          <w:p w14:paraId="4E21D31D" w14:textId="77777777" w:rsidR="00D62DE8" w:rsidRPr="00E8625D" w:rsidRDefault="00D62DE8" w:rsidP="00C9220D">
            <w:pPr>
              <w:spacing w:before="80" w:after="80"/>
              <w:jc w:val="left"/>
              <w:rPr>
                <w:sz w:val="18"/>
                <w:szCs w:val="18"/>
              </w:rPr>
            </w:pPr>
            <w:r w:rsidRPr="00E8625D">
              <w:rPr>
                <w:sz w:val="18"/>
                <w:szCs w:val="18"/>
              </w:rPr>
              <w:t>Demolition Stage</w:t>
            </w:r>
          </w:p>
        </w:tc>
        <w:tc>
          <w:tcPr>
            <w:tcW w:w="1874" w:type="dxa"/>
            <w:vAlign w:val="center"/>
          </w:tcPr>
          <w:p w14:paraId="02ACE19F" w14:textId="77777777" w:rsidR="00D62DE8" w:rsidRPr="00E8625D" w:rsidRDefault="00D62DE8" w:rsidP="00C9220D">
            <w:pPr>
              <w:spacing w:before="80" w:after="80"/>
              <w:jc w:val="left"/>
              <w:rPr>
                <w:sz w:val="18"/>
                <w:szCs w:val="18"/>
              </w:rPr>
            </w:pPr>
            <w:r w:rsidRPr="00E8625D">
              <w:rPr>
                <w:sz w:val="18"/>
                <w:szCs w:val="18"/>
              </w:rPr>
              <w:t>Temporary and Permanent Displacement due to Project activities</w:t>
            </w:r>
          </w:p>
        </w:tc>
        <w:tc>
          <w:tcPr>
            <w:tcW w:w="3938" w:type="dxa"/>
            <w:vAlign w:val="center"/>
          </w:tcPr>
          <w:p w14:paraId="3D583B52" w14:textId="41873787" w:rsidR="00D62DE8" w:rsidRPr="00E8625D" w:rsidRDefault="00D62DE8" w:rsidP="00975ED9">
            <w:pPr>
              <w:pStyle w:val="ListeParagraf"/>
              <w:numPr>
                <w:ilvl w:val="0"/>
                <w:numId w:val="19"/>
              </w:numPr>
              <w:spacing w:before="80" w:after="80" w:line="259" w:lineRule="auto"/>
              <w:ind w:left="426" w:hanging="284"/>
              <w:jc w:val="left"/>
              <w:rPr>
                <w:sz w:val="18"/>
                <w:szCs w:val="18"/>
              </w:rPr>
            </w:pPr>
            <w:r w:rsidRPr="00E8625D">
              <w:rPr>
                <w:sz w:val="18"/>
                <w:szCs w:val="18"/>
              </w:rPr>
              <w:t xml:space="preserve">Prepare, consult upon, clear with the World Bank and disclose the Resettlement Plans (RPs) and implement the RPs before the commencement of any civil works </w:t>
            </w:r>
          </w:p>
          <w:p w14:paraId="7CE8993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Informing the Project beneficiaries and right holders about their rights, supports, application methods, and conveying the steps to be taken to benefit from the supports.</w:t>
            </w:r>
          </w:p>
          <w:p w14:paraId="024B07C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support to vulnerable groups in this process</w:t>
            </w:r>
          </w:p>
          <w:p w14:paraId="1376690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Disclosure of grievance mechanism and GM tools, communication tools</w:t>
            </w:r>
          </w:p>
        </w:tc>
        <w:tc>
          <w:tcPr>
            <w:tcW w:w="1712" w:type="dxa"/>
            <w:vAlign w:val="center"/>
          </w:tcPr>
          <w:p w14:paraId="40A84EE5" w14:textId="1502BD86"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4F146C21" w14:textId="2E4A8E67" w:rsidTr="0068788F">
        <w:trPr>
          <w:trHeight w:val="20"/>
        </w:trPr>
        <w:tc>
          <w:tcPr>
            <w:tcW w:w="1276" w:type="dxa"/>
            <w:vAlign w:val="center"/>
          </w:tcPr>
          <w:p w14:paraId="338FFE9B" w14:textId="77777777" w:rsidR="00D62DE8" w:rsidRPr="00E8625D" w:rsidRDefault="00D62DE8" w:rsidP="00C9220D">
            <w:pPr>
              <w:spacing w:before="80" w:after="80"/>
              <w:jc w:val="left"/>
              <w:rPr>
                <w:sz w:val="18"/>
                <w:szCs w:val="18"/>
              </w:rPr>
            </w:pPr>
            <w:r w:rsidRPr="00E8625D">
              <w:rPr>
                <w:sz w:val="18"/>
                <w:szCs w:val="18"/>
              </w:rPr>
              <w:t>Demolition Stage</w:t>
            </w:r>
          </w:p>
        </w:tc>
        <w:tc>
          <w:tcPr>
            <w:tcW w:w="1874" w:type="dxa"/>
            <w:vAlign w:val="center"/>
          </w:tcPr>
          <w:p w14:paraId="362747A4" w14:textId="77777777" w:rsidR="00D62DE8" w:rsidRPr="00E8625D" w:rsidRDefault="00D62DE8" w:rsidP="00C9220D">
            <w:pPr>
              <w:spacing w:before="80" w:after="80"/>
              <w:jc w:val="left"/>
              <w:rPr>
                <w:sz w:val="18"/>
                <w:szCs w:val="18"/>
              </w:rPr>
            </w:pPr>
            <w:r w:rsidRPr="00E8625D">
              <w:rPr>
                <w:sz w:val="18"/>
                <w:szCs w:val="18"/>
              </w:rPr>
              <w:t>Livelihood loss</w:t>
            </w:r>
          </w:p>
        </w:tc>
        <w:tc>
          <w:tcPr>
            <w:tcW w:w="3938" w:type="dxa"/>
            <w:vAlign w:val="center"/>
          </w:tcPr>
          <w:p w14:paraId="1BF4356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verbal and written notifications for the people and groups affected by the Project due to the resettlement,</w:t>
            </w:r>
          </w:p>
          <w:p w14:paraId="02B237B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Ensuring that the PAPs are aware as to how to benefit from livelihood supports and Project supports,</w:t>
            </w:r>
          </w:p>
          <w:p w14:paraId="0A104C4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of brochures and promotional materials for PAPs, including support, what the beneficiaries should do, relevant contact numbers and addresses, complaint mechanism information,</w:t>
            </w:r>
          </w:p>
          <w:p w14:paraId="2E4A659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verbal and written notifications to all PAPs directly affected and entitled.</w:t>
            </w:r>
          </w:p>
        </w:tc>
        <w:tc>
          <w:tcPr>
            <w:tcW w:w="1712" w:type="dxa"/>
            <w:vAlign w:val="center"/>
          </w:tcPr>
          <w:p w14:paraId="7727DB49" w14:textId="4473B43D"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3E37AA60" w14:textId="7BF77FA1" w:rsidTr="0068788F">
        <w:trPr>
          <w:trHeight w:val="602"/>
        </w:trPr>
        <w:tc>
          <w:tcPr>
            <w:tcW w:w="1276" w:type="dxa"/>
            <w:vMerge w:val="restart"/>
            <w:vAlign w:val="center"/>
          </w:tcPr>
          <w:p w14:paraId="5D84FFBC" w14:textId="77777777" w:rsidR="00D62DE8" w:rsidRPr="00E8625D" w:rsidRDefault="00D62DE8" w:rsidP="00C9220D">
            <w:pPr>
              <w:spacing w:before="80" w:after="80"/>
              <w:jc w:val="left"/>
              <w:rPr>
                <w:sz w:val="18"/>
                <w:szCs w:val="18"/>
              </w:rPr>
            </w:pPr>
            <w:r w:rsidRPr="00E8625D">
              <w:rPr>
                <w:sz w:val="18"/>
                <w:szCs w:val="18"/>
              </w:rPr>
              <w:t xml:space="preserve">Demolition Stage (the sub-projects </w:t>
            </w:r>
            <w:r w:rsidRPr="00E8625D">
              <w:rPr>
                <w:sz w:val="18"/>
                <w:szCs w:val="18"/>
              </w:rPr>
              <w:lastRenderedPageBreak/>
              <w:t>which will require demolition)</w:t>
            </w:r>
          </w:p>
        </w:tc>
        <w:tc>
          <w:tcPr>
            <w:tcW w:w="1874" w:type="dxa"/>
            <w:vMerge w:val="restart"/>
            <w:vAlign w:val="center"/>
          </w:tcPr>
          <w:p w14:paraId="5253AFA7" w14:textId="77777777" w:rsidR="00D62DE8" w:rsidRPr="00E8625D" w:rsidRDefault="00D62DE8" w:rsidP="00C9220D">
            <w:pPr>
              <w:spacing w:before="80" w:after="80"/>
              <w:jc w:val="left"/>
              <w:rPr>
                <w:sz w:val="18"/>
                <w:szCs w:val="18"/>
              </w:rPr>
            </w:pPr>
            <w:r w:rsidRPr="00E8625D">
              <w:rPr>
                <w:sz w:val="18"/>
                <w:szCs w:val="18"/>
              </w:rPr>
              <w:lastRenderedPageBreak/>
              <w:t xml:space="preserve">Impacts on air quality, especially related with possible </w:t>
            </w:r>
            <w:r w:rsidRPr="00E8625D">
              <w:rPr>
                <w:sz w:val="18"/>
                <w:szCs w:val="18"/>
              </w:rPr>
              <w:lastRenderedPageBreak/>
              <w:t>contribution on particulate matter concentrations, which are already high in the provinces.</w:t>
            </w:r>
            <w:r w:rsidRPr="00E8625D" w:rsidDel="00374A1D">
              <w:rPr>
                <w:sz w:val="18"/>
                <w:szCs w:val="18"/>
              </w:rPr>
              <w:t xml:space="preserve"> </w:t>
            </w:r>
          </w:p>
        </w:tc>
        <w:tc>
          <w:tcPr>
            <w:tcW w:w="3938" w:type="dxa"/>
            <w:vAlign w:val="center"/>
          </w:tcPr>
          <w:p w14:paraId="6F868A2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Giving the assurance by the contractor that it will apply the dust suppression processes in order to minimize the </w:t>
            </w:r>
            <w:r w:rsidRPr="00E8625D">
              <w:rPr>
                <w:sz w:val="18"/>
                <w:szCs w:val="18"/>
              </w:rPr>
              <w:lastRenderedPageBreak/>
              <w:t>intense dust formation that will occur during the demolition work, and that it will implement these processes.</w:t>
            </w:r>
          </w:p>
          <w:p w14:paraId="176E2CD8" w14:textId="0423BCD1"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and implementation of at least ESMP Checklists.</w:t>
            </w:r>
          </w:p>
        </w:tc>
        <w:tc>
          <w:tcPr>
            <w:tcW w:w="1712" w:type="dxa"/>
            <w:vAlign w:val="center"/>
          </w:tcPr>
          <w:p w14:paraId="78BB22EC" w14:textId="77777777"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C2813D7" w14:textId="48433D04" w:rsidTr="0068788F">
        <w:trPr>
          <w:trHeight w:val="20"/>
        </w:trPr>
        <w:tc>
          <w:tcPr>
            <w:tcW w:w="1276" w:type="dxa"/>
            <w:vMerge/>
            <w:vAlign w:val="center"/>
          </w:tcPr>
          <w:p w14:paraId="788FFB6A" w14:textId="77777777" w:rsidR="00D62DE8" w:rsidRPr="00E8625D" w:rsidRDefault="00D62DE8" w:rsidP="00C9220D">
            <w:pPr>
              <w:spacing w:before="80" w:after="80"/>
              <w:jc w:val="left"/>
              <w:rPr>
                <w:sz w:val="18"/>
                <w:szCs w:val="18"/>
              </w:rPr>
            </w:pPr>
          </w:p>
        </w:tc>
        <w:tc>
          <w:tcPr>
            <w:tcW w:w="1874" w:type="dxa"/>
            <w:vMerge/>
            <w:vAlign w:val="center"/>
          </w:tcPr>
          <w:p w14:paraId="46AD09D8" w14:textId="77777777" w:rsidR="00D62DE8" w:rsidRPr="00E8625D" w:rsidRDefault="00D62DE8" w:rsidP="00C9220D">
            <w:pPr>
              <w:spacing w:before="80" w:after="80"/>
              <w:jc w:val="left"/>
              <w:rPr>
                <w:sz w:val="18"/>
                <w:szCs w:val="18"/>
              </w:rPr>
            </w:pPr>
          </w:p>
        </w:tc>
        <w:tc>
          <w:tcPr>
            <w:tcW w:w="3938" w:type="dxa"/>
            <w:vAlign w:val="center"/>
          </w:tcPr>
          <w:p w14:paraId="775F7284" w14:textId="2C4CA12B"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Ensuring preparation of each ESMP checklist documents in compliance with </w:t>
            </w:r>
            <w:r w:rsidR="00512C95" w:rsidRPr="00E8625D">
              <w:rPr>
                <w:sz w:val="18"/>
                <w:szCs w:val="18"/>
              </w:rPr>
              <w:t>İzmir ESMP.</w:t>
            </w:r>
          </w:p>
          <w:p w14:paraId="23B923FF"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air quality management.</w:t>
            </w:r>
          </w:p>
          <w:p w14:paraId="10A6B2C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Implementing GM for dust related grievances and closing them appropriately. Directing and auditing the contractor within that scope.</w:t>
            </w:r>
          </w:p>
        </w:tc>
        <w:tc>
          <w:tcPr>
            <w:tcW w:w="1712" w:type="dxa"/>
            <w:vAlign w:val="center"/>
          </w:tcPr>
          <w:p w14:paraId="662608AF" w14:textId="6B00AD6D" w:rsidR="00D62DE8" w:rsidRPr="00E8625D" w:rsidRDefault="00D62DE8" w:rsidP="00C9220D">
            <w:pPr>
              <w:spacing w:before="80" w:after="80"/>
              <w:jc w:val="center"/>
              <w:rPr>
                <w:sz w:val="18"/>
                <w:szCs w:val="18"/>
              </w:rPr>
            </w:pPr>
            <w:r w:rsidRPr="00E8625D">
              <w:rPr>
                <w:sz w:val="18"/>
                <w:szCs w:val="18"/>
              </w:rPr>
              <w:t>PMU</w:t>
            </w:r>
          </w:p>
        </w:tc>
      </w:tr>
      <w:tr w:rsidR="00D62DE8" w:rsidRPr="00070C6A" w14:paraId="6435D1C1" w14:textId="50906A0C" w:rsidTr="0068788F">
        <w:trPr>
          <w:trHeight w:val="20"/>
        </w:trPr>
        <w:tc>
          <w:tcPr>
            <w:tcW w:w="1276" w:type="dxa"/>
            <w:vMerge w:val="restart"/>
            <w:vAlign w:val="center"/>
          </w:tcPr>
          <w:p w14:paraId="088DF906"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49970D75" w14:textId="12CFAB17" w:rsidR="00D62DE8" w:rsidRPr="00E8625D" w:rsidRDefault="00D62DE8" w:rsidP="00C9220D">
            <w:pPr>
              <w:spacing w:before="80" w:after="80"/>
              <w:jc w:val="left"/>
              <w:rPr>
                <w:sz w:val="18"/>
                <w:szCs w:val="18"/>
              </w:rPr>
            </w:pPr>
            <w:r w:rsidRPr="00E8625D">
              <w:rPr>
                <w:sz w:val="18"/>
                <w:szCs w:val="18"/>
              </w:rPr>
              <w:t xml:space="preserve">Blasting-Related Risks: The demolition phase can be carried out by blasting according to the demolition method. In this context, occupational and community health and safety risks will arise. -However, it should be noted here that no blasting demolition has been performed in </w:t>
            </w:r>
            <w:proofErr w:type="spellStart"/>
            <w:r w:rsidR="00B64911" w:rsidRPr="00E8625D">
              <w:rPr>
                <w:sz w:val="18"/>
                <w:szCs w:val="18"/>
              </w:rPr>
              <w:t>Türkiye</w:t>
            </w:r>
            <w:proofErr w:type="spellEnd"/>
            <w:r w:rsidRPr="00E8625D">
              <w:rPr>
                <w:sz w:val="18"/>
                <w:szCs w:val="18"/>
              </w:rPr>
              <w:t xml:space="preserve"> since 2017 and the </w:t>
            </w:r>
            <w:proofErr w:type="spellStart"/>
            <w:r w:rsidRPr="00E8625D">
              <w:rPr>
                <w:sz w:val="18"/>
                <w:szCs w:val="18"/>
              </w:rPr>
              <w:t>MoEUCC</w:t>
            </w:r>
            <w:proofErr w:type="spellEnd"/>
            <w:r w:rsidRPr="00E8625D">
              <w:rPr>
                <w:sz w:val="18"/>
                <w:szCs w:val="18"/>
              </w:rPr>
              <w:t xml:space="preserve"> does not prefer this method. In any case, relevant mitigation measures are provided</w:t>
            </w:r>
          </w:p>
        </w:tc>
        <w:tc>
          <w:tcPr>
            <w:tcW w:w="3938" w:type="dxa"/>
            <w:vAlign w:val="center"/>
          </w:tcPr>
          <w:p w14:paraId="42EC16C6"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The concrete strength and the reinforcement iron properties used on the columns and beams of the foundations of the buildings that are considered for blast demolition must be well determined, and a blasting pattern must be prepared accordingly.</w:t>
            </w:r>
          </w:p>
          <w:p w14:paraId="76327887"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Before, during and after blasting, the necessary permission must be obtained from all administrative units, and traffic and environmental safety must be ensured. The igniter to detonate must be licensed and must make the ignitions by hiding in closed areas. </w:t>
            </w:r>
          </w:p>
          <w:p w14:paraId="0946C1A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blast demolitions, the entire environment must be informed of it before blasting, and warning announcements must be made.</w:t>
            </w:r>
          </w:p>
          <w:p w14:paraId="7A7F67F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Watering must be performed in order to suppress the dust that will be formed in all demolition techniques, especially during demolition and crushing processes.</w:t>
            </w:r>
          </w:p>
          <w:p w14:paraId="04C3B80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Suspended scaffolds and safety scaffolds must be installed and used in machine or mezzanine floor reduction methods. </w:t>
            </w:r>
          </w:p>
          <w:p w14:paraId="6377F45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all building demolition works, the area where the building will be demolished, and stacking and loading works will be performed must be enclosed by barricades at a height of at least 2.00 meters, and a security area must be created and isolated from the outside.</w:t>
            </w:r>
          </w:p>
          <w:p w14:paraId="0BE52A2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The operators who will work on all heavy equipment must have a G-Class driver’s license and experience.</w:t>
            </w:r>
          </w:p>
          <w:p w14:paraId="718F331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Firefighters or fire extinguishers, if any, must be available during the demolition work. </w:t>
            </w:r>
          </w:p>
          <w:p w14:paraId="1DA8158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No demolition work must be done at night. </w:t>
            </w:r>
          </w:p>
          <w:p w14:paraId="544DE46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All personnel must have communication devices. </w:t>
            </w:r>
          </w:p>
          <w:p w14:paraId="4B3F5A5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Emergency escape and emergency assembly area must be determined outside the area to be demolished, and the related trainings must be given. </w:t>
            </w:r>
          </w:p>
          <w:p w14:paraId="587AAF06"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all demolition techniques, all personnel who will work in the demolition site must have and carry the Personal Protective Equipment listed below that comply with the CE brand and standards. The equipment includes the following:</w:t>
            </w:r>
          </w:p>
          <w:p w14:paraId="75996214"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Helmet (with chin protection)</w:t>
            </w:r>
          </w:p>
          <w:p w14:paraId="18547E7F"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Warning vest</w:t>
            </w:r>
          </w:p>
          <w:p w14:paraId="7C8590E5"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Headphones or earplugs </w:t>
            </w:r>
          </w:p>
          <w:p w14:paraId="2B149B53"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Top boots with S3 steel toe and steel sole, and ankle-level boots</w:t>
            </w:r>
          </w:p>
          <w:p w14:paraId="50979BFD"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Dust mask</w:t>
            </w:r>
          </w:p>
          <w:p w14:paraId="634814C5"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Occupational safety glasses </w:t>
            </w:r>
          </w:p>
          <w:p w14:paraId="5F51BDEE"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Glass visor mask </w:t>
            </w:r>
          </w:p>
          <w:p w14:paraId="5DF030AC"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Welding and work gloves </w:t>
            </w:r>
          </w:p>
          <w:p w14:paraId="62880ED3"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Parachute-type seat belt and life ropes</w:t>
            </w:r>
          </w:p>
          <w:p w14:paraId="18AD946A"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Work safety clothes, coats and raincoats </w:t>
            </w:r>
          </w:p>
          <w:p w14:paraId="56235F3A"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Light signals, funnel caution signs and orange safety barriers </w:t>
            </w:r>
          </w:p>
          <w:p w14:paraId="2609212B"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Audible sirens and loudspeakers</w:t>
            </w:r>
          </w:p>
          <w:p w14:paraId="474A341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Work must not be started before performing a Risk Analysis and Assessment. </w:t>
            </w:r>
          </w:p>
          <w:p w14:paraId="04BCCBB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Blasting must be done under the supervision of qualified engineers, and the support, help and service from the occupational safety professionals must be obtained. </w:t>
            </w:r>
          </w:p>
          <w:p w14:paraId="59E00D4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Before starting the demolition work, an ambulance and sufficient number of healthcare personnel must be kept ready. </w:t>
            </w:r>
          </w:p>
          <w:p w14:paraId="03699EC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It must be ensured that the electricity, water and natural gas lines of the structures to be demolished are completely closed and discharged, and the necessary procedures must be applied. </w:t>
            </w:r>
          </w:p>
          <w:p w14:paraId="05FC1CA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If there are living spaces or live houses around the structures that are planned to be demolished, people must be evacuated from these housings and living </w:t>
            </w:r>
            <w:r w:rsidRPr="00E8625D">
              <w:rPr>
                <w:sz w:val="18"/>
                <w:szCs w:val="18"/>
              </w:rPr>
              <w:lastRenderedPageBreak/>
              <w:t xml:space="preserve">spaces and taken to safe places, according to the risk assessment to be performed, if necessary. </w:t>
            </w:r>
          </w:p>
        </w:tc>
        <w:tc>
          <w:tcPr>
            <w:tcW w:w="1712" w:type="dxa"/>
            <w:vAlign w:val="center"/>
          </w:tcPr>
          <w:p w14:paraId="33E49BB2" w14:textId="140A28A9"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4F8B200" w14:textId="14E33958" w:rsidTr="0068788F">
        <w:trPr>
          <w:trHeight w:val="20"/>
        </w:trPr>
        <w:tc>
          <w:tcPr>
            <w:tcW w:w="1276" w:type="dxa"/>
            <w:vMerge/>
            <w:vAlign w:val="center"/>
          </w:tcPr>
          <w:p w14:paraId="7FBCCDFF" w14:textId="77777777" w:rsidR="00D62DE8" w:rsidRPr="00E8625D" w:rsidRDefault="00D62DE8" w:rsidP="00C9220D">
            <w:pPr>
              <w:spacing w:before="80" w:after="80"/>
              <w:jc w:val="left"/>
              <w:rPr>
                <w:sz w:val="18"/>
                <w:szCs w:val="18"/>
              </w:rPr>
            </w:pPr>
          </w:p>
        </w:tc>
        <w:tc>
          <w:tcPr>
            <w:tcW w:w="1874" w:type="dxa"/>
            <w:vMerge/>
            <w:vAlign w:val="center"/>
          </w:tcPr>
          <w:p w14:paraId="0937BDA1" w14:textId="77777777" w:rsidR="00D62DE8" w:rsidRPr="00E8625D" w:rsidRDefault="00D62DE8" w:rsidP="00C9220D">
            <w:pPr>
              <w:spacing w:before="80" w:after="80"/>
              <w:jc w:val="left"/>
              <w:rPr>
                <w:sz w:val="18"/>
                <w:szCs w:val="18"/>
              </w:rPr>
            </w:pPr>
          </w:p>
        </w:tc>
        <w:tc>
          <w:tcPr>
            <w:tcW w:w="3938" w:type="dxa"/>
            <w:vAlign w:val="center"/>
          </w:tcPr>
          <w:p w14:paraId="3A72850F"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to ensure not starting blasting demolition without taking necessary requirements.</w:t>
            </w:r>
          </w:p>
        </w:tc>
        <w:tc>
          <w:tcPr>
            <w:tcW w:w="1712" w:type="dxa"/>
            <w:vAlign w:val="center"/>
          </w:tcPr>
          <w:p w14:paraId="5667536F"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81889B6" w14:textId="7BD92662" w:rsidTr="0068788F">
        <w:trPr>
          <w:trHeight w:val="20"/>
        </w:trPr>
        <w:tc>
          <w:tcPr>
            <w:tcW w:w="1276" w:type="dxa"/>
            <w:vMerge w:val="restart"/>
            <w:vAlign w:val="center"/>
          </w:tcPr>
          <w:p w14:paraId="63D17A52"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764E9133" w14:textId="77777777" w:rsidR="00D62DE8" w:rsidRPr="00E8625D" w:rsidRDefault="00D62DE8" w:rsidP="00C9220D">
            <w:pPr>
              <w:spacing w:before="80" w:after="80"/>
              <w:jc w:val="left"/>
              <w:rPr>
                <w:sz w:val="18"/>
                <w:szCs w:val="18"/>
              </w:rPr>
            </w:pPr>
            <w:r w:rsidRPr="00E8625D">
              <w:rPr>
                <w:sz w:val="18"/>
                <w:szCs w:val="18"/>
              </w:rPr>
              <w:t>Noise generation (except from blasting, for blasting details provided above)</w:t>
            </w:r>
          </w:p>
        </w:tc>
        <w:tc>
          <w:tcPr>
            <w:tcW w:w="3938" w:type="dxa"/>
            <w:vAlign w:val="center"/>
          </w:tcPr>
          <w:p w14:paraId="3F254392" w14:textId="6A0F5A04"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of ESMP Checklist by taking impact level on the closest sensitive receptors into account.</w:t>
            </w:r>
          </w:p>
          <w:p w14:paraId="139DFD3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Conducting demolition works as per the limited schedules to be defined in Environmental and Social Management Plan Checklist. </w:t>
            </w:r>
          </w:p>
        </w:tc>
        <w:tc>
          <w:tcPr>
            <w:tcW w:w="1712" w:type="dxa"/>
            <w:vAlign w:val="center"/>
          </w:tcPr>
          <w:p w14:paraId="2F075A1B"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58E76AEE" w14:textId="75B8FC7F" w:rsidTr="0068788F">
        <w:trPr>
          <w:trHeight w:val="20"/>
        </w:trPr>
        <w:tc>
          <w:tcPr>
            <w:tcW w:w="1276" w:type="dxa"/>
            <w:vMerge/>
            <w:vAlign w:val="center"/>
          </w:tcPr>
          <w:p w14:paraId="7067E507" w14:textId="77777777" w:rsidR="00D62DE8" w:rsidRPr="00E8625D" w:rsidRDefault="00D62DE8" w:rsidP="00C9220D">
            <w:pPr>
              <w:spacing w:before="80" w:after="80"/>
              <w:jc w:val="left"/>
              <w:rPr>
                <w:sz w:val="18"/>
                <w:szCs w:val="18"/>
              </w:rPr>
            </w:pPr>
          </w:p>
        </w:tc>
        <w:tc>
          <w:tcPr>
            <w:tcW w:w="1874" w:type="dxa"/>
            <w:vMerge/>
            <w:vAlign w:val="center"/>
          </w:tcPr>
          <w:p w14:paraId="5CCA3C8C" w14:textId="77777777" w:rsidR="00D62DE8" w:rsidRPr="00E8625D" w:rsidRDefault="00D62DE8" w:rsidP="00C9220D">
            <w:pPr>
              <w:spacing w:before="80" w:after="80"/>
              <w:jc w:val="left"/>
              <w:rPr>
                <w:sz w:val="18"/>
                <w:szCs w:val="18"/>
              </w:rPr>
            </w:pPr>
          </w:p>
        </w:tc>
        <w:tc>
          <w:tcPr>
            <w:tcW w:w="3938" w:type="dxa"/>
            <w:vAlign w:val="center"/>
          </w:tcPr>
          <w:p w14:paraId="55819C3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Supporting contractors on the preparation of ESMP Checklists. </w:t>
            </w:r>
          </w:p>
          <w:p w14:paraId="68524C7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noise management.</w:t>
            </w:r>
          </w:p>
        </w:tc>
        <w:tc>
          <w:tcPr>
            <w:tcW w:w="1712" w:type="dxa"/>
            <w:vAlign w:val="center"/>
          </w:tcPr>
          <w:p w14:paraId="384C0EFA"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3F26C1D5" w14:textId="3C3673C5" w:rsidTr="0068788F">
        <w:trPr>
          <w:trHeight w:val="20"/>
        </w:trPr>
        <w:tc>
          <w:tcPr>
            <w:tcW w:w="1276" w:type="dxa"/>
            <w:vMerge w:val="restart"/>
            <w:vAlign w:val="center"/>
          </w:tcPr>
          <w:p w14:paraId="40FE0BB2"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6D138055" w14:textId="77777777" w:rsidR="00D62DE8" w:rsidRPr="00E8625D" w:rsidRDefault="00D62DE8" w:rsidP="00C9220D">
            <w:pPr>
              <w:spacing w:before="80" w:after="80"/>
              <w:jc w:val="left"/>
              <w:rPr>
                <w:sz w:val="18"/>
                <w:szCs w:val="18"/>
              </w:rPr>
            </w:pPr>
            <w:r w:rsidRPr="00E8625D">
              <w:rPr>
                <w:sz w:val="18"/>
                <w:szCs w:val="18"/>
              </w:rPr>
              <w:t>Risks related with improper Waste Management which may create additional pressure to waste management facilities of the provinces and may cause harm on environment.</w:t>
            </w:r>
          </w:p>
        </w:tc>
        <w:tc>
          <w:tcPr>
            <w:tcW w:w="3938" w:type="dxa"/>
            <w:vAlign w:val="center"/>
          </w:tcPr>
          <w:p w14:paraId="202F2076" w14:textId="69FD3F3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the Waste Management Plan (see Annex 7) in parallel to their responsibilities, and specifically; </w:t>
            </w:r>
          </w:p>
          <w:p w14:paraId="4AFD11C7"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Separating the waste (hazardous/non-hazardous, recyclable/non-recyclable) and storing them temporarily in the designated waste storage areas, </w:t>
            </w:r>
          </w:p>
          <w:p w14:paraId="699FE0FF"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Ensuring that the waste storage areas meet the standards determined by the relevant national and international institutions: </w:t>
            </w:r>
          </w:p>
          <w:p w14:paraId="35879172"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Determining the adequate temporary waste storage areas conforming to the standards, and ensuring that the conditions such as container types, labels, classifications, etc. are suitable, </w:t>
            </w:r>
          </w:p>
          <w:p w14:paraId="2CE39117"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Providing impermeability on the grounds of the temporary waste storage areas against possible contamination of soil and groundwater, </w:t>
            </w:r>
          </w:p>
          <w:p w14:paraId="3141EE8E"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Establishing a suitable drainage system against leaks, </w:t>
            </w:r>
          </w:p>
          <w:p w14:paraId="49699733"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Restricting physical access to the temporary waste storage areas (via gates, fences, etc.) and ensuring that only authorized persons enter these areas, </w:t>
            </w:r>
          </w:p>
          <w:p w14:paraId="72DA62A8"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lastRenderedPageBreak/>
              <w:t xml:space="preserve">Placing the warning signs and the boards with the name and contact number of authorized personnel in the temporary waste storage areas, </w:t>
            </w:r>
          </w:p>
          <w:p w14:paraId="3F07ACC9"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Detecting any possible spills/leaks rapidly by performing periodic visual checks in the hazardous waste areas, </w:t>
            </w:r>
          </w:p>
          <w:p w14:paraId="247C6846"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Ensuring that wastes are not spilled on the places other than the areas allocated for this purpose, and providing the necessary trainings and all necessary waste management trainings and repeating these trainings periodically, </w:t>
            </w:r>
          </w:p>
          <w:p w14:paraId="53B90352"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Avoiding the incineration of any wastes.</w:t>
            </w:r>
          </w:p>
        </w:tc>
        <w:tc>
          <w:tcPr>
            <w:tcW w:w="1712" w:type="dxa"/>
            <w:vAlign w:val="center"/>
          </w:tcPr>
          <w:p w14:paraId="7BC13BF9" w14:textId="64C68AD2"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2A6F14C0" w14:textId="06F7FB59" w:rsidTr="0068788F">
        <w:trPr>
          <w:trHeight w:val="20"/>
        </w:trPr>
        <w:tc>
          <w:tcPr>
            <w:tcW w:w="1276" w:type="dxa"/>
            <w:vMerge/>
            <w:vAlign w:val="center"/>
          </w:tcPr>
          <w:p w14:paraId="4CE6E451" w14:textId="77777777" w:rsidR="00D62DE8" w:rsidRPr="00E8625D" w:rsidRDefault="00D62DE8" w:rsidP="00C9220D">
            <w:pPr>
              <w:spacing w:before="80" w:after="80"/>
              <w:jc w:val="left"/>
              <w:rPr>
                <w:sz w:val="18"/>
                <w:szCs w:val="18"/>
              </w:rPr>
            </w:pPr>
          </w:p>
        </w:tc>
        <w:tc>
          <w:tcPr>
            <w:tcW w:w="1874" w:type="dxa"/>
            <w:vMerge/>
            <w:vAlign w:val="center"/>
          </w:tcPr>
          <w:p w14:paraId="50D1CC65" w14:textId="77777777" w:rsidR="00D62DE8" w:rsidRPr="00E8625D" w:rsidRDefault="00D62DE8" w:rsidP="00C9220D">
            <w:pPr>
              <w:spacing w:before="80" w:after="80"/>
              <w:jc w:val="left"/>
              <w:rPr>
                <w:sz w:val="18"/>
                <w:szCs w:val="18"/>
              </w:rPr>
            </w:pPr>
          </w:p>
        </w:tc>
        <w:tc>
          <w:tcPr>
            <w:tcW w:w="3938" w:type="dxa"/>
            <w:vAlign w:val="center"/>
          </w:tcPr>
          <w:p w14:paraId="1B9B17C9" w14:textId="77777777" w:rsidR="00D62DE8" w:rsidRPr="00E8625D" w:rsidRDefault="00D62DE8" w:rsidP="00C9220D">
            <w:pPr>
              <w:spacing w:before="80" w:after="80"/>
              <w:jc w:val="left"/>
              <w:rPr>
                <w:sz w:val="18"/>
                <w:szCs w:val="18"/>
              </w:rPr>
            </w:pPr>
            <w:r w:rsidRPr="00E8625D">
              <w:rPr>
                <w:sz w:val="18"/>
                <w:szCs w:val="18"/>
              </w:rPr>
              <w:t xml:space="preserve">Auditing identified responsibilities of the contractors regarding waste management. </w:t>
            </w:r>
          </w:p>
        </w:tc>
        <w:tc>
          <w:tcPr>
            <w:tcW w:w="1712" w:type="dxa"/>
            <w:vAlign w:val="center"/>
          </w:tcPr>
          <w:p w14:paraId="27EC2C60"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5CA13941" w14:textId="25A37039" w:rsidTr="0068788F">
        <w:trPr>
          <w:trHeight w:val="20"/>
        </w:trPr>
        <w:tc>
          <w:tcPr>
            <w:tcW w:w="1276" w:type="dxa"/>
            <w:vMerge w:val="restart"/>
            <w:vAlign w:val="center"/>
          </w:tcPr>
          <w:p w14:paraId="027BD43C"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6389A40A" w14:textId="77777777" w:rsidR="00D62DE8" w:rsidRPr="00E8625D" w:rsidRDefault="00D62DE8" w:rsidP="00C9220D">
            <w:pPr>
              <w:spacing w:before="80" w:after="80"/>
              <w:jc w:val="left"/>
              <w:rPr>
                <w:sz w:val="18"/>
                <w:szCs w:val="18"/>
              </w:rPr>
            </w:pPr>
            <w:r w:rsidRPr="00E8625D">
              <w:rPr>
                <w:sz w:val="18"/>
                <w:szCs w:val="18"/>
              </w:rPr>
              <w:t>Excessive Noise Generation which have possibility to impact human health and at least may cause disturbance</w:t>
            </w:r>
          </w:p>
        </w:tc>
        <w:tc>
          <w:tcPr>
            <w:tcW w:w="3938" w:type="dxa"/>
            <w:vAlign w:val="center"/>
          </w:tcPr>
          <w:p w14:paraId="3266EDD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Performing the construction activities only during daylight hours.</w:t>
            </w:r>
          </w:p>
          <w:p w14:paraId="31BF82FD"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Selecting and using the machines, equipment and vehicle models with lower sound power level and attenuated sound in accordance with the Noise Emission in the Environment by Equipment for Use Outdoors Regulations and Directive 2005/88/EC. </w:t>
            </w:r>
          </w:p>
          <w:p w14:paraId="1B10DFA1"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Performing the regular maintenance of heavy equipment through a periodic equipment maintenance and repair schedule as recommended by the manufacturer. </w:t>
            </w:r>
          </w:p>
          <w:p w14:paraId="715FF46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Defining the speed limits for heavy equipment and complying with these limits. Giving the operators of heavy equipment the trainings and instructions on speed limits. </w:t>
            </w:r>
          </w:p>
          <w:p w14:paraId="0930409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Preventing the heavy equipment from passing through residential areas where possible. </w:t>
            </w:r>
          </w:p>
          <w:p w14:paraId="1B2A3EE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Using the designated site access routes. </w:t>
            </w:r>
          </w:p>
        </w:tc>
        <w:tc>
          <w:tcPr>
            <w:tcW w:w="1712" w:type="dxa"/>
            <w:vAlign w:val="center"/>
          </w:tcPr>
          <w:p w14:paraId="3EBC65FC"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4FD7745B" w14:textId="63102F91" w:rsidTr="0068788F">
        <w:trPr>
          <w:trHeight w:val="20"/>
        </w:trPr>
        <w:tc>
          <w:tcPr>
            <w:tcW w:w="1276" w:type="dxa"/>
            <w:vMerge/>
            <w:vAlign w:val="center"/>
          </w:tcPr>
          <w:p w14:paraId="301E621C" w14:textId="77777777" w:rsidR="00D62DE8" w:rsidRPr="00E8625D" w:rsidRDefault="00D62DE8" w:rsidP="00C9220D">
            <w:pPr>
              <w:spacing w:before="80" w:after="80"/>
              <w:jc w:val="left"/>
              <w:rPr>
                <w:sz w:val="18"/>
                <w:szCs w:val="18"/>
              </w:rPr>
            </w:pPr>
          </w:p>
        </w:tc>
        <w:tc>
          <w:tcPr>
            <w:tcW w:w="1874" w:type="dxa"/>
            <w:vMerge/>
            <w:vAlign w:val="center"/>
          </w:tcPr>
          <w:p w14:paraId="18A68A71" w14:textId="77777777" w:rsidR="00D62DE8" w:rsidRPr="00E8625D" w:rsidRDefault="00D62DE8" w:rsidP="00C9220D">
            <w:pPr>
              <w:spacing w:before="80" w:after="80"/>
              <w:jc w:val="left"/>
              <w:rPr>
                <w:sz w:val="18"/>
                <w:szCs w:val="18"/>
              </w:rPr>
            </w:pPr>
          </w:p>
        </w:tc>
        <w:tc>
          <w:tcPr>
            <w:tcW w:w="3938" w:type="dxa"/>
            <w:vAlign w:val="center"/>
          </w:tcPr>
          <w:p w14:paraId="4819C25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noise management.</w:t>
            </w:r>
          </w:p>
          <w:p w14:paraId="1F41E47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Handling grievances regarding noise through implementation of SEP and directing contractors accordingly. </w:t>
            </w:r>
          </w:p>
        </w:tc>
        <w:tc>
          <w:tcPr>
            <w:tcW w:w="1712" w:type="dxa"/>
            <w:vAlign w:val="center"/>
          </w:tcPr>
          <w:p w14:paraId="3DE6870B"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517F61B" w14:textId="687CD1AB" w:rsidTr="0068788F">
        <w:trPr>
          <w:trHeight w:val="20"/>
        </w:trPr>
        <w:tc>
          <w:tcPr>
            <w:tcW w:w="1276" w:type="dxa"/>
            <w:vMerge w:val="restart"/>
            <w:vAlign w:val="center"/>
          </w:tcPr>
          <w:p w14:paraId="1797AC37" w14:textId="77777777" w:rsidR="00D62DE8" w:rsidRPr="00E8625D" w:rsidRDefault="00D62DE8" w:rsidP="00C9220D">
            <w:pPr>
              <w:spacing w:before="80" w:after="80"/>
              <w:jc w:val="left"/>
              <w:rPr>
                <w:sz w:val="18"/>
                <w:szCs w:val="18"/>
              </w:rPr>
            </w:pPr>
            <w:r w:rsidRPr="00E8625D">
              <w:rPr>
                <w:sz w:val="18"/>
                <w:szCs w:val="18"/>
              </w:rPr>
              <w:lastRenderedPageBreak/>
              <w:t>Reconstruction or Retrofitting Stage</w:t>
            </w:r>
          </w:p>
        </w:tc>
        <w:tc>
          <w:tcPr>
            <w:tcW w:w="1874" w:type="dxa"/>
            <w:vMerge w:val="restart"/>
            <w:vAlign w:val="center"/>
          </w:tcPr>
          <w:p w14:paraId="30B675B3" w14:textId="77777777" w:rsidR="00D62DE8" w:rsidRPr="00E8625D" w:rsidRDefault="00D62DE8" w:rsidP="00C9220D">
            <w:pPr>
              <w:spacing w:before="80" w:after="80"/>
              <w:jc w:val="left"/>
              <w:rPr>
                <w:sz w:val="18"/>
                <w:szCs w:val="18"/>
              </w:rPr>
            </w:pPr>
            <w:r w:rsidRPr="00E8625D">
              <w:rPr>
                <w:sz w:val="18"/>
                <w:szCs w:val="18"/>
              </w:rPr>
              <w:t xml:space="preserve">Possible negative impacts on Water Quality </w:t>
            </w:r>
          </w:p>
        </w:tc>
        <w:tc>
          <w:tcPr>
            <w:tcW w:w="3938" w:type="dxa"/>
            <w:vAlign w:val="center"/>
          </w:tcPr>
          <w:p w14:paraId="62CE24F3"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Collection of the wastewater originating from the personnel to be generated during the retrofitting/reconstruction in sealed septic tanks, and then periodically transferring to the urban wastewater treatment plants through the protocol to be signed with the relevant municipality. </w:t>
            </w:r>
          </w:p>
          <w:p w14:paraId="196C5EB6"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Implementation of the specific mitigation measures to be defined, if a sub-project is to be carried out in a location where there is a possibility of a non-wastewater related impact to any surface water or groundwater.</w:t>
            </w:r>
          </w:p>
          <w:p w14:paraId="6D7A3D30"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Preparing the </w:t>
            </w:r>
            <w:bookmarkStart w:id="1701" w:name="_Hlk102131231"/>
            <w:r w:rsidRPr="00E8625D">
              <w:rPr>
                <w:sz w:val="18"/>
                <w:szCs w:val="18"/>
              </w:rPr>
              <w:t>ESMP Checklists</w:t>
            </w:r>
            <w:bookmarkEnd w:id="1701"/>
            <w:r w:rsidRPr="00E8625D">
              <w:rPr>
                <w:sz w:val="18"/>
                <w:szCs w:val="18"/>
              </w:rPr>
              <w:t xml:space="preserve"> by enlarging its scope to include the issues mentioned at the above. </w:t>
            </w:r>
          </w:p>
        </w:tc>
        <w:tc>
          <w:tcPr>
            <w:tcW w:w="1712" w:type="dxa"/>
            <w:vAlign w:val="center"/>
          </w:tcPr>
          <w:p w14:paraId="058A48D0" w14:textId="2FC899AB"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48C43551" w14:textId="51401111" w:rsidTr="0068788F">
        <w:trPr>
          <w:trHeight w:val="20"/>
        </w:trPr>
        <w:tc>
          <w:tcPr>
            <w:tcW w:w="1276" w:type="dxa"/>
            <w:vMerge/>
            <w:vAlign w:val="center"/>
          </w:tcPr>
          <w:p w14:paraId="23493989" w14:textId="77777777" w:rsidR="00D62DE8" w:rsidRPr="00E8625D" w:rsidRDefault="00D62DE8" w:rsidP="00C9220D">
            <w:pPr>
              <w:spacing w:before="80" w:after="80"/>
              <w:jc w:val="left"/>
              <w:rPr>
                <w:sz w:val="18"/>
                <w:szCs w:val="18"/>
              </w:rPr>
            </w:pPr>
          </w:p>
        </w:tc>
        <w:tc>
          <w:tcPr>
            <w:tcW w:w="1874" w:type="dxa"/>
            <w:vMerge/>
            <w:vAlign w:val="center"/>
          </w:tcPr>
          <w:p w14:paraId="4B30FA6F" w14:textId="77777777" w:rsidR="00D62DE8" w:rsidRPr="00E8625D" w:rsidRDefault="00D62DE8" w:rsidP="00C9220D">
            <w:pPr>
              <w:spacing w:before="80" w:after="80"/>
              <w:jc w:val="left"/>
              <w:rPr>
                <w:sz w:val="18"/>
                <w:szCs w:val="18"/>
              </w:rPr>
            </w:pPr>
          </w:p>
        </w:tc>
        <w:tc>
          <w:tcPr>
            <w:tcW w:w="3938" w:type="dxa"/>
            <w:vAlign w:val="center"/>
          </w:tcPr>
          <w:p w14:paraId="310460F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Ensuring preparation of ESMP Checklists in parallel to sub-project specific impacts (if any, as explained above).</w:t>
            </w:r>
          </w:p>
          <w:p w14:paraId="1008F27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Auditing identified responsibilities of the contractors regarding water quality management.</w:t>
            </w:r>
          </w:p>
        </w:tc>
        <w:tc>
          <w:tcPr>
            <w:tcW w:w="1712" w:type="dxa"/>
            <w:vAlign w:val="center"/>
          </w:tcPr>
          <w:p w14:paraId="424AC068"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476180E" w14:textId="024FF359" w:rsidTr="0068788F">
        <w:trPr>
          <w:trHeight w:val="20"/>
        </w:trPr>
        <w:tc>
          <w:tcPr>
            <w:tcW w:w="1276" w:type="dxa"/>
            <w:vMerge w:val="restart"/>
            <w:vAlign w:val="center"/>
          </w:tcPr>
          <w:p w14:paraId="2A3E2E9B"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2E8EC368" w14:textId="77777777" w:rsidR="00D62DE8" w:rsidRPr="00E8625D" w:rsidRDefault="00D62DE8" w:rsidP="00C9220D">
            <w:pPr>
              <w:spacing w:before="80" w:after="80"/>
              <w:jc w:val="left"/>
              <w:rPr>
                <w:sz w:val="18"/>
                <w:szCs w:val="18"/>
              </w:rPr>
            </w:pPr>
            <w:r w:rsidRPr="00E8625D">
              <w:rPr>
                <w:sz w:val="18"/>
                <w:szCs w:val="18"/>
              </w:rPr>
              <w:t xml:space="preserve">Impacts on local traffic load </w:t>
            </w:r>
          </w:p>
        </w:tc>
        <w:tc>
          <w:tcPr>
            <w:tcW w:w="3938" w:type="dxa"/>
            <w:vAlign w:val="center"/>
          </w:tcPr>
          <w:p w14:paraId="35EB311E"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Signs, warning signs, barriers and traffic directions in the construction site will be clearly visible and the public will be warned of all potential hazards. </w:t>
            </w:r>
          </w:p>
          <w:p w14:paraId="1AC8188D"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The traffic management system and staff training, especially for site access and heavy traffic near the construction site, will be provided. Safe crossings and passages will be provided for pedestrians at intersections with construction site traffic. </w:t>
            </w:r>
          </w:p>
          <w:p w14:paraId="0962AC1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Adjusting the working hours to local traffic patterns, e.g., avoiding major transport activities during rush hour or animal handling times </w:t>
            </w:r>
          </w:p>
          <w:p w14:paraId="2970EA83"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Detailing the active traffic management practices in the province based ESMPs and Community Health and Safety and Traffic Management Plan to be prepared within the scope of the sub-project by trained and visible personnel at the sub-project site, if necessary, for safe and comfortable crossing of the public</w:t>
            </w:r>
          </w:p>
        </w:tc>
        <w:tc>
          <w:tcPr>
            <w:tcW w:w="1712" w:type="dxa"/>
            <w:vAlign w:val="center"/>
          </w:tcPr>
          <w:p w14:paraId="6BE17C9A"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7B5D62D6" w14:textId="7790CAF0" w:rsidTr="0068788F">
        <w:trPr>
          <w:trHeight w:val="20"/>
        </w:trPr>
        <w:tc>
          <w:tcPr>
            <w:tcW w:w="1276" w:type="dxa"/>
            <w:vMerge/>
            <w:vAlign w:val="center"/>
          </w:tcPr>
          <w:p w14:paraId="0185B186" w14:textId="77777777" w:rsidR="00D62DE8" w:rsidRPr="00E8625D" w:rsidRDefault="00D62DE8" w:rsidP="00C9220D">
            <w:pPr>
              <w:spacing w:before="80" w:after="80"/>
              <w:jc w:val="left"/>
              <w:rPr>
                <w:sz w:val="18"/>
                <w:szCs w:val="18"/>
              </w:rPr>
            </w:pPr>
          </w:p>
        </w:tc>
        <w:tc>
          <w:tcPr>
            <w:tcW w:w="1874" w:type="dxa"/>
            <w:vMerge/>
            <w:vAlign w:val="center"/>
          </w:tcPr>
          <w:p w14:paraId="00F80C65" w14:textId="77777777" w:rsidR="00D62DE8" w:rsidRPr="00E8625D" w:rsidRDefault="00D62DE8" w:rsidP="00C9220D">
            <w:pPr>
              <w:spacing w:before="80" w:after="80"/>
              <w:jc w:val="left"/>
              <w:rPr>
                <w:sz w:val="18"/>
                <w:szCs w:val="18"/>
              </w:rPr>
            </w:pPr>
          </w:p>
        </w:tc>
        <w:tc>
          <w:tcPr>
            <w:tcW w:w="3938" w:type="dxa"/>
            <w:vAlign w:val="center"/>
          </w:tcPr>
          <w:p w14:paraId="47002056"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Auditing identified responsibilities of the contractors regarding impacts on local traffic load. </w:t>
            </w:r>
          </w:p>
        </w:tc>
        <w:tc>
          <w:tcPr>
            <w:tcW w:w="1712" w:type="dxa"/>
            <w:vAlign w:val="center"/>
          </w:tcPr>
          <w:p w14:paraId="6AE55792"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B42ED4F" w14:textId="38D6ABBD" w:rsidTr="0068788F">
        <w:trPr>
          <w:trHeight w:val="20"/>
        </w:trPr>
        <w:tc>
          <w:tcPr>
            <w:tcW w:w="1276" w:type="dxa"/>
            <w:vAlign w:val="center"/>
          </w:tcPr>
          <w:p w14:paraId="48A5B409" w14:textId="77777777" w:rsidR="00D62DE8" w:rsidRPr="00E8625D" w:rsidRDefault="00D62DE8" w:rsidP="00C9220D">
            <w:pPr>
              <w:spacing w:before="80" w:after="80"/>
              <w:jc w:val="left"/>
              <w:rPr>
                <w:sz w:val="18"/>
                <w:szCs w:val="18"/>
              </w:rPr>
            </w:pPr>
            <w:r w:rsidRPr="00E8625D">
              <w:rPr>
                <w:sz w:val="18"/>
                <w:szCs w:val="18"/>
              </w:rPr>
              <w:lastRenderedPageBreak/>
              <w:t>Reconstruction or Retrofitting Stage</w:t>
            </w:r>
          </w:p>
        </w:tc>
        <w:tc>
          <w:tcPr>
            <w:tcW w:w="1874" w:type="dxa"/>
            <w:vAlign w:val="center"/>
          </w:tcPr>
          <w:p w14:paraId="17F8A6B2" w14:textId="77777777" w:rsidR="00D62DE8" w:rsidRPr="00E8625D" w:rsidRDefault="00D62DE8" w:rsidP="00C9220D">
            <w:pPr>
              <w:spacing w:before="80" w:after="80"/>
              <w:jc w:val="left"/>
              <w:rPr>
                <w:sz w:val="18"/>
                <w:szCs w:val="18"/>
              </w:rPr>
            </w:pPr>
            <w:r w:rsidRPr="00E8625D">
              <w:rPr>
                <w:sz w:val="18"/>
                <w:szCs w:val="18"/>
              </w:rPr>
              <w:t>Livelihood loss</w:t>
            </w:r>
          </w:p>
        </w:tc>
        <w:tc>
          <w:tcPr>
            <w:tcW w:w="3938" w:type="dxa"/>
            <w:vAlign w:val="center"/>
          </w:tcPr>
          <w:p w14:paraId="391FC3F2"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Ensuring that people and groups affected by the Project due to resettlement have access to livelihood supports,</w:t>
            </w:r>
          </w:p>
          <w:p w14:paraId="060246DF" w14:textId="77777777" w:rsidR="00D62DE8" w:rsidRPr="00E8625D" w:rsidRDefault="00D62DE8">
            <w:pPr>
              <w:pStyle w:val="ListeParagraf"/>
              <w:numPr>
                <w:ilvl w:val="0"/>
                <w:numId w:val="23"/>
              </w:numPr>
              <w:spacing w:before="80" w:after="80"/>
              <w:ind w:left="426" w:hanging="284"/>
              <w:jc w:val="left"/>
              <w:rPr>
                <w:sz w:val="18"/>
                <w:szCs w:val="18"/>
              </w:rPr>
            </w:pPr>
            <w:r w:rsidRPr="00E8625D">
              <w:rPr>
                <w:sz w:val="18"/>
                <w:szCs w:val="18"/>
              </w:rPr>
              <w:t>Monitoring the related complaints to the grievance mechanism and solving delays or problems that may cause livelihoods in a timely manner by ensuring that they are closed within the required time limit,</w:t>
            </w:r>
          </w:p>
          <w:p w14:paraId="4024E11D"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Providing information about the grievance mechanism and its functioning processes</w:t>
            </w:r>
          </w:p>
          <w:p w14:paraId="61DCE256"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 xml:space="preserve">Ensure that all employees are trained on the grievance mechanism and awareness is raised on this issue. </w:t>
            </w:r>
          </w:p>
          <w:p w14:paraId="71E3DE0C"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Ensuring that the grievance mechanism is easily accessible to all stakeholders</w:t>
            </w:r>
          </w:p>
          <w:p w14:paraId="4DCA6646"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Ensuring that the grievance process operates in an open and transparent manner</w:t>
            </w:r>
          </w:p>
          <w:p w14:paraId="68C26544"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Evaluate complaints in an impartial and fair manner</w:t>
            </w:r>
          </w:p>
          <w:p w14:paraId="04B3D9BE"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To ensure that complaints are resolved quickly and effectively</w:t>
            </w:r>
          </w:p>
          <w:p w14:paraId="02B5010E"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Protecting the confidentiality of complaints</w:t>
            </w:r>
          </w:p>
          <w:p w14:paraId="74F61DF2"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Providing feedback on process-related complaints</w:t>
            </w:r>
          </w:p>
          <w:p w14:paraId="29A515C7" w14:textId="7F1E59E8" w:rsidR="00D62DE8" w:rsidRPr="00E8625D" w:rsidRDefault="00D62DE8" w:rsidP="00C9220D">
            <w:pPr>
              <w:pStyle w:val="ListeParagraf"/>
              <w:numPr>
                <w:ilvl w:val="0"/>
                <w:numId w:val="23"/>
              </w:numPr>
              <w:spacing w:before="80" w:after="80"/>
              <w:jc w:val="left"/>
              <w:rPr>
                <w:sz w:val="18"/>
                <w:szCs w:val="18"/>
              </w:rPr>
            </w:pPr>
            <w:r w:rsidRPr="00E8625D">
              <w:rPr>
                <w:sz w:val="18"/>
                <w:szCs w:val="18"/>
              </w:rPr>
              <w:t>Ensuring a detailed record of all complaints and how they are handled</w:t>
            </w:r>
          </w:p>
          <w:p w14:paraId="4A6C1CC8" w14:textId="40A185E3" w:rsidR="00E43C0B" w:rsidRPr="00E8625D" w:rsidRDefault="00CB5529" w:rsidP="00CB5529">
            <w:pPr>
              <w:pStyle w:val="ListeParagraf"/>
              <w:numPr>
                <w:ilvl w:val="0"/>
                <w:numId w:val="23"/>
              </w:numPr>
              <w:spacing w:before="80" w:after="80"/>
              <w:jc w:val="left"/>
              <w:rPr>
                <w:sz w:val="18"/>
                <w:szCs w:val="18"/>
              </w:rPr>
            </w:pPr>
            <w:r w:rsidRPr="00E8625D">
              <w:rPr>
                <w:sz w:val="18"/>
                <w:szCs w:val="18"/>
              </w:rPr>
              <w:t>The Contractor shall establish and operate a grievance mechanism to address internal and external stakeholders’ complaints. This GM shall include receiving, recording and assessing complaints, providing solutions in line with the relevant provisions of the ESMP, and communicating outcomes as feedback.</w:t>
            </w:r>
          </w:p>
          <w:p w14:paraId="12ACE71F" w14:textId="24DE17E1" w:rsidR="00C92631" w:rsidRPr="00E8625D" w:rsidRDefault="00C92631" w:rsidP="00975ED9">
            <w:pPr>
              <w:pStyle w:val="ListeParagraf"/>
              <w:spacing w:before="80" w:after="80"/>
              <w:rPr>
                <w:sz w:val="18"/>
                <w:szCs w:val="18"/>
              </w:rPr>
            </w:pPr>
          </w:p>
        </w:tc>
        <w:tc>
          <w:tcPr>
            <w:tcW w:w="1712" w:type="dxa"/>
            <w:vAlign w:val="center"/>
          </w:tcPr>
          <w:p w14:paraId="0E2B3953" w14:textId="77777777"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1773F9DF" w14:textId="46686AAF" w:rsidTr="0068788F">
        <w:trPr>
          <w:trHeight w:val="20"/>
        </w:trPr>
        <w:tc>
          <w:tcPr>
            <w:tcW w:w="1276" w:type="dxa"/>
            <w:vAlign w:val="center"/>
          </w:tcPr>
          <w:p w14:paraId="039303CD" w14:textId="5AD04E35" w:rsidR="00D62DE8" w:rsidRPr="00E8625D" w:rsidRDefault="00D62DE8">
            <w:pPr>
              <w:spacing w:before="80" w:after="80"/>
              <w:rPr>
                <w:sz w:val="18"/>
                <w:szCs w:val="18"/>
              </w:rPr>
            </w:pPr>
            <w:r w:rsidRPr="00E8625D">
              <w:rPr>
                <w:sz w:val="18"/>
                <w:szCs w:val="18"/>
              </w:rPr>
              <w:t>Demolition, reconstruction and retrofitting stages</w:t>
            </w:r>
          </w:p>
        </w:tc>
        <w:tc>
          <w:tcPr>
            <w:tcW w:w="1874" w:type="dxa"/>
            <w:vAlign w:val="center"/>
          </w:tcPr>
          <w:p w14:paraId="3A058BA4" w14:textId="7C2E1999" w:rsidR="00D62DE8" w:rsidRPr="00E8625D" w:rsidRDefault="00D62DE8">
            <w:pPr>
              <w:spacing w:before="80" w:after="80"/>
              <w:rPr>
                <w:sz w:val="18"/>
                <w:szCs w:val="18"/>
              </w:rPr>
            </w:pPr>
            <w:r w:rsidRPr="00E8625D">
              <w:rPr>
                <w:sz w:val="18"/>
                <w:szCs w:val="18"/>
              </w:rPr>
              <w:t>Harm on Cultural Heritage</w:t>
            </w:r>
          </w:p>
        </w:tc>
        <w:tc>
          <w:tcPr>
            <w:tcW w:w="3938" w:type="dxa"/>
            <w:vAlign w:val="center"/>
          </w:tcPr>
          <w:p w14:paraId="01CAE6F4" w14:textId="41E080EC" w:rsidR="00D62DE8" w:rsidRPr="00E8625D" w:rsidRDefault="00D62DE8">
            <w:pPr>
              <w:pStyle w:val="ListeParagraf"/>
              <w:numPr>
                <w:ilvl w:val="0"/>
                <w:numId w:val="23"/>
              </w:numPr>
              <w:spacing w:before="80" w:after="80"/>
              <w:ind w:left="426" w:hanging="284"/>
              <w:rPr>
                <w:sz w:val="18"/>
                <w:szCs w:val="18"/>
              </w:rPr>
            </w:pPr>
            <w:r w:rsidRPr="00E8625D">
              <w:rPr>
                <w:sz w:val="18"/>
                <w:szCs w:val="18"/>
              </w:rPr>
              <w:t xml:space="preserve">In the cases of excavation chance find procedure shall apply in line with the details outlined in Annex 9. </w:t>
            </w:r>
          </w:p>
        </w:tc>
        <w:tc>
          <w:tcPr>
            <w:tcW w:w="1712" w:type="dxa"/>
            <w:vAlign w:val="center"/>
          </w:tcPr>
          <w:p w14:paraId="600ABFFB" w14:textId="62007016" w:rsidR="00D62DE8" w:rsidRPr="00E8625D" w:rsidRDefault="00D62DE8">
            <w:pPr>
              <w:spacing w:before="80" w:after="80"/>
              <w:jc w:val="center"/>
              <w:rPr>
                <w:sz w:val="18"/>
                <w:szCs w:val="18"/>
              </w:rPr>
            </w:pPr>
            <w:r w:rsidRPr="00E8625D">
              <w:rPr>
                <w:sz w:val="18"/>
                <w:szCs w:val="18"/>
              </w:rPr>
              <w:t>Contractor</w:t>
            </w:r>
          </w:p>
        </w:tc>
      </w:tr>
    </w:tbl>
    <w:p w14:paraId="75C14242" w14:textId="1855B39B" w:rsidR="00516F53" w:rsidRPr="003214D2" w:rsidRDefault="003214D2" w:rsidP="00975ED9">
      <w:pPr>
        <w:pStyle w:val="Balk2"/>
      </w:pPr>
      <w:bookmarkStart w:id="1702" w:name="_Toc168332265"/>
      <w:bookmarkStart w:id="1703" w:name="_Toc168332920"/>
      <w:bookmarkStart w:id="1704" w:name="_Toc165769594"/>
      <w:bookmarkStart w:id="1705" w:name="_Toc165802074"/>
      <w:bookmarkStart w:id="1706" w:name="_Toc166067051"/>
      <w:bookmarkStart w:id="1707" w:name="_Toc166069277"/>
      <w:bookmarkStart w:id="1708" w:name="_Toc166210888"/>
      <w:bookmarkStart w:id="1709" w:name="_Toc166211216"/>
      <w:bookmarkStart w:id="1710" w:name="_Toc166211383"/>
      <w:bookmarkStart w:id="1711" w:name="_Toc166249155"/>
      <w:bookmarkStart w:id="1712" w:name="_Toc174628052"/>
      <w:bookmarkEnd w:id="1702"/>
      <w:bookmarkEnd w:id="1703"/>
      <w:bookmarkEnd w:id="1704"/>
      <w:bookmarkEnd w:id="1705"/>
      <w:bookmarkEnd w:id="1706"/>
      <w:bookmarkEnd w:id="1707"/>
      <w:bookmarkEnd w:id="1708"/>
      <w:bookmarkEnd w:id="1709"/>
      <w:bookmarkEnd w:id="1710"/>
      <w:bookmarkEnd w:id="1711"/>
      <w:r>
        <w:t xml:space="preserve">8.2. </w:t>
      </w:r>
      <w:r w:rsidR="00516F53" w:rsidRPr="003214D2">
        <w:t>Roles and Responsibilities</w:t>
      </w:r>
      <w:bookmarkEnd w:id="1712"/>
    </w:p>
    <w:p w14:paraId="1217D1D2" w14:textId="27840EEB" w:rsidR="00516F53" w:rsidRPr="00DF5295" w:rsidRDefault="00516F53" w:rsidP="00516F53">
      <w:pPr>
        <w:jc w:val="both"/>
        <w:rPr>
          <w:rFonts w:ascii="Tahoma" w:hAnsi="Tahoma" w:cs="Tahoma"/>
          <w:sz w:val="20"/>
          <w:szCs w:val="20"/>
        </w:rPr>
      </w:pPr>
      <w:r w:rsidRPr="00DF5295">
        <w:rPr>
          <w:rFonts w:ascii="Tahoma" w:hAnsi="Tahoma" w:cs="Tahoma"/>
          <w:sz w:val="20"/>
          <w:szCs w:val="20"/>
        </w:rPr>
        <w:t xml:space="preserve">All of the sub-projects to be realized under Project Component 2 will be exempt from the requirements of the national Regulation on Environmental Impact Assessment as per relevant Law. In addition, sub-projects under Component 2 have potential difficulties that have been mentioned before, such as uncertainty on the exact </w:t>
      </w:r>
      <w:r w:rsidRPr="00DF5295">
        <w:rPr>
          <w:rFonts w:ascii="Tahoma" w:hAnsi="Tahoma" w:cs="Tahoma"/>
          <w:sz w:val="20"/>
          <w:szCs w:val="20"/>
        </w:rPr>
        <w:lastRenderedPageBreak/>
        <w:t>location of sub-projects within the provinces, possibility of implementation of several sub-projects at the same time and the fact that UTP has no previous Project experience that were financed by World Bank. For this reason, UTP</w:t>
      </w:r>
      <w:r w:rsidR="00F42BF9" w:rsidRPr="00DF5295">
        <w:rPr>
          <w:rFonts w:ascii="Tahoma" w:hAnsi="Tahoma" w:cs="Tahoma"/>
          <w:sz w:val="20"/>
          <w:szCs w:val="20"/>
        </w:rPr>
        <w:t xml:space="preserve">, </w:t>
      </w:r>
      <w:r w:rsidRPr="00DF5295">
        <w:rPr>
          <w:rFonts w:ascii="Tahoma" w:hAnsi="Tahoma" w:cs="Tahoma"/>
          <w:sz w:val="20"/>
          <w:szCs w:val="20"/>
        </w:rPr>
        <w:t xml:space="preserve"> </w:t>
      </w:r>
      <w:proofErr w:type="spellStart"/>
      <w:r w:rsidRPr="00DF5295">
        <w:rPr>
          <w:rFonts w:ascii="Tahoma" w:hAnsi="Tahoma" w:cs="Tahoma"/>
          <w:sz w:val="20"/>
          <w:szCs w:val="20"/>
        </w:rPr>
        <w:t>MoEUCC</w:t>
      </w:r>
      <w:proofErr w:type="spellEnd"/>
      <w:r w:rsidR="00F42BF9" w:rsidRPr="00DF5295">
        <w:rPr>
          <w:rFonts w:ascii="Tahoma" w:hAnsi="Tahoma" w:cs="Tahoma"/>
          <w:sz w:val="20"/>
          <w:szCs w:val="20"/>
        </w:rPr>
        <w:t xml:space="preserve"> recruited and</w:t>
      </w:r>
      <w:r w:rsidRPr="00DF5295">
        <w:rPr>
          <w:rFonts w:ascii="Tahoma" w:hAnsi="Tahoma" w:cs="Tahoma"/>
          <w:sz w:val="20"/>
          <w:szCs w:val="20"/>
        </w:rPr>
        <w:t xml:space="preserve"> will</w:t>
      </w:r>
      <w:r w:rsidR="00F42BF9" w:rsidRPr="00DF5295">
        <w:rPr>
          <w:rFonts w:ascii="Tahoma" w:hAnsi="Tahoma" w:cs="Tahoma"/>
          <w:sz w:val="20"/>
          <w:szCs w:val="20"/>
        </w:rPr>
        <w:t xml:space="preserve"> continue to</w:t>
      </w:r>
      <w:r w:rsidRPr="00DF5295">
        <w:rPr>
          <w:rFonts w:ascii="Tahoma" w:hAnsi="Tahoma" w:cs="Tahoma"/>
          <w:sz w:val="20"/>
          <w:szCs w:val="20"/>
        </w:rPr>
        <w:t xml:space="preserve"> recruit individual Environmental, Social and OHS Specialists as specific to the Project to meet the requirements of the World Bank's ESF and related environmental and social standards. Additionally, the individual specialists to be recruited in </w:t>
      </w:r>
      <w:r w:rsidR="0034766E" w:rsidRPr="00DF5295">
        <w:rPr>
          <w:rFonts w:ascii="Tahoma" w:hAnsi="Tahoma" w:cs="Tahoma"/>
          <w:sz w:val="20"/>
          <w:szCs w:val="20"/>
        </w:rPr>
        <w:t>İzmir</w:t>
      </w:r>
      <w:r w:rsidRPr="00DF5295">
        <w:rPr>
          <w:rFonts w:ascii="Tahoma" w:hAnsi="Tahoma" w:cs="Tahoma"/>
          <w:sz w:val="20"/>
          <w:szCs w:val="20"/>
        </w:rPr>
        <w:t xml:space="preserve"> as part of the PMU will especially be responsible for continuous monitoring of demolition/ retrofitting/ reconstruction works. </w:t>
      </w:r>
      <w:r w:rsidR="008979B4" w:rsidRPr="00DF5295">
        <w:rPr>
          <w:rFonts w:ascii="Tahoma" w:hAnsi="Tahoma" w:cs="Tahoma"/>
          <w:sz w:val="20"/>
          <w:szCs w:val="20"/>
        </w:rPr>
        <w:t xml:space="preserve">Other relevant roles and responsibilities are noted in </w:t>
      </w:r>
      <w:r w:rsidR="00DF5295" w:rsidRPr="00DF5295">
        <w:rPr>
          <w:rFonts w:ascii="Tahoma" w:hAnsi="Tahoma" w:cs="Tahoma"/>
          <w:sz w:val="20"/>
          <w:szCs w:val="20"/>
        </w:rPr>
        <w:fldChar w:fldCharType="begin"/>
      </w:r>
      <w:r w:rsidR="00DF5295" w:rsidRPr="00DF5295">
        <w:rPr>
          <w:rFonts w:ascii="Tahoma" w:hAnsi="Tahoma" w:cs="Tahoma"/>
          <w:sz w:val="20"/>
          <w:szCs w:val="20"/>
        </w:rPr>
        <w:instrText xml:space="preserve"> REF _Ref175758084 \h </w:instrText>
      </w:r>
      <w:r w:rsidR="00DF5295" w:rsidRPr="00F36C5C">
        <w:rPr>
          <w:rFonts w:ascii="Tahoma" w:hAnsi="Tahoma" w:cs="Tahoma"/>
          <w:sz w:val="20"/>
          <w:szCs w:val="20"/>
        </w:rPr>
        <w:instrText xml:space="preserve"> \* MERGEFORMAT </w:instrText>
      </w:r>
      <w:r w:rsidR="00DF5295" w:rsidRPr="00DF5295">
        <w:rPr>
          <w:rFonts w:ascii="Tahoma" w:hAnsi="Tahoma" w:cs="Tahoma"/>
          <w:sz w:val="20"/>
          <w:szCs w:val="20"/>
        </w:rPr>
      </w:r>
      <w:r w:rsidR="00DF5295" w:rsidRPr="00DF5295">
        <w:rPr>
          <w:rFonts w:ascii="Tahoma" w:hAnsi="Tahoma" w:cs="Tahoma"/>
          <w:sz w:val="20"/>
          <w:szCs w:val="20"/>
        </w:rPr>
        <w:fldChar w:fldCharType="separate"/>
      </w:r>
      <w:r w:rsidR="00DF5295" w:rsidRPr="00F36C5C">
        <w:rPr>
          <w:rFonts w:ascii="Tahoma" w:hAnsi="Tahoma" w:cs="Tahoma"/>
          <w:sz w:val="20"/>
          <w:szCs w:val="20"/>
        </w:rPr>
        <w:t xml:space="preserve">Table </w:t>
      </w:r>
      <w:r w:rsidR="00DF5295" w:rsidRPr="00F36C5C">
        <w:rPr>
          <w:rFonts w:ascii="Tahoma" w:hAnsi="Tahoma" w:cs="Tahoma"/>
          <w:noProof/>
          <w:sz w:val="20"/>
          <w:szCs w:val="20"/>
        </w:rPr>
        <w:t>28</w:t>
      </w:r>
      <w:r w:rsidR="00DF5295" w:rsidRPr="00DF5295">
        <w:rPr>
          <w:rFonts w:ascii="Tahoma" w:hAnsi="Tahoma" w:cs="Tahoma"/>
          <w:sz w:val="20"/>
          <w:szCs w:val="20"/>
        </w:rPr>
        <w:fldChar w:fldCharType="end"/>
      </w:r>
      <w:r w:rsidR="004E50B8" w:rsidRPr="00DF5295">
        <w:rPr>
          <w:rFonts w:ascii="Tahoma" w:hAnsi="Tahoma" w:cs="Tahoma"/>
          <w:sz w:val="20"/>
          <w:szCs w:val="20"/>
        </w:rPr>
        <w:fldChar w:fldCharType="begin"/>
      </w:r>
      <w:r w:rsidR="004E50B8" w:rsidRPr="00DF5295">
        <w:rPr>
          <w:rFonts w:ascii="Tahoma" w:hAnsi="Tahoma" w:cs="Tahoma"/>
          <w:sz w:val="20"/>
          <w:szCs w:val="20"/>
        </w:rPr>
        <w:instrText xml:space="preserve"> REF _Ref175758084 \h </w:instrText>
      </w:r>
      <w:r w:rsidR="00DF5295" w:rsidRPr="00F36C5C">
        <w:rPr>
          <w:rFonts w:ascii="Tahoma" w:hAnsi="Tahoma" w:cs="Tahoma"/>
          <w:sz w:val="20"/>
          <w:szCs w:val="20"/>
        </w:rPr>
        <w:instrText xml:space="preserve"> \* MERGEFORMAT </w:instrText>
      </w:r>
      <w:r w:rsidR="004E50B8" w:rsidRPr="00DF5295">
        <w:rPr>
          <w:rFonts w:ascii="Tahoma" w:hAnsi="Tahoma" w:cs="Tahoma"/>
          <w:sz w:val="20"/>
          <w:szCs w:val="20"/>
        </w:rPr>
      </w:r>
      <w:r w:rsidR="0020136B">
        <w:rPr>
          <w:rFonts w:ascii="Tahoma" w:hAnsi="Tahoma" w:cs="Tahoma"/>
          <w:sz w:val="20"/>
          <w:szCs w:val="20"/>
        </w:rPr>
        <w:fldChar w:fldCharType="separate"/>
      </w:r>
      <w:r w:rsidR="004E50B8" w:rsidRPr="00DF5295">
        <w:rPr>
          <w:rFonts w:ascii="Tahoma" w:hAnsi="Tahoma" w:cs="Tahoma"/>
          <w:sz w:val="20"/>
          <w:szCs w:val="20"/>
        </w:rPr>
        <w:fldChar w:fldCharType="end"/>
      </w:r>
      <w:r w:rsidR="008979B4" w:rsidRPr="00DF5295">
        <w:rPr>
          <w:rFonts w:ascii="Tahoma" w:hAnsi="Tahoma" w:cs="Tahoma"/>
          <w:sz w:val="20"/>
          <w:szCs w:val="20"/>
        </w:rPr>
        <w:t xml:space="preserve">of this document. In respect to overall CDRC project management roles and responsibilities, please consult the Project level ESMF. </w:t>
      </w:r>
    </w:p>
    <w:p w14:paraId="72A89740" w14:textId="6B6070C6" w:rsidR="00C729C3" w:rsidRDefault="00C729C3" w:rsidP="00C729C3">
      <w:pPr>
        <w:pStyle w:val="ResimYazs"/>
        <w:rPr>
          <w:rFonts w:ascii="Tahoma" w:hAnsi="Tahoma" w:cs="Tahoma"/>
          <w:i w:val="0"/>
          <w:iCs w:val="0"/>
          <w:sz w:val="20"/>
          <w:szCs w:val="20"/>
        </w:rPr>
        <w:sectPr w:rsidR="00C729C3" w:rsidSect="0053104E">
          <w:pgSz w:w="11900" w:h="16840" w:code="9"/>
          <w:pgMar w:top="2410" w:right="1134" w:bottom="1701" w:left="1134" w:header="851" w:footer="851" w:gutter="0"/>
          <w:cols w:space="720"/>
          <w:noEndnote/>
          <w:docGrid w:linePitch="360"/>
        </w:sectPr>
      </w:pPr>
      <w:r w:rsidRPr="008170AF">
        <w:rPr>
          <w:rFonts w:ascii="Tahoma" w:hAnsi="Tahoma" w:cs="Tahoma"/>
          <w:i w:val="0"/>
          <w:iCs w:val="0"/>
          <w:sz w:val="20"/>
          <w:szCs w:val="20"/>
        </w:rPr>
        <w:t xml:space="preserve"> </w:t>
      </w:r>
      <w:r w:rsidRPr="00C729C3">
        <w:rPr>
          <w:rFonts w:ascii="Tahoma" w:hAnsi="Tahoma" w:cs="Tahoma"/>
          <w:i w:val="0"/>
          <w:iCs w:val="0"/>
          <w:sz w:val="20"/>
          <w:szCs w:val="20"/>
        </w:rPr>
        <w:t>The table of roles and responsibilities is given below</w:t>
      </w:r>
      <w:r>
        <w:rPr>
          <w:rFonts w:ascii="Tahoma" w:hAnsi="Tahoma" w:cs="Tahoma"/>
          <w:i w:val="0"/>
          <w:iCs w:val="0"/>
          <w:sz w:val="20"/>
          <w:szCs w:val="20"/>
        </w:rPr>
        <w:t xml:space="preserve">: </w:t>
      </w:r>
    </w:p>
    <w:p w14:paraId="393AFCC4" w14:textId="48BF65A4" w:rsidR="00516F53" w:rsidRPr="00A23B1D" w:rsidRDefault="00516F53" w:rsidP="00516F53">
      <w:pPr>
        <w:jc w:val="both"/>
        <w:rPr>
          <w:sz w:val="20"/>
          <w:szCs w:val="20"/>
        </w:rPr>
      </w:pPr>
    </w:p>
    <w:p w14:paraId="2227A011" w14:textId="77777777" w:rsidR="00516F53" w:rsidRPr="00975ED9" w:rsidRDefault="00516F53" w:rsidP="00516F53">
      <w:pPr>
        <w:pStyle w:val="ListeParagraf"/>
        <w:spacing w:before="120" w:after="0" w:line="240" w:lineRule="atLeast"/>
        <w:jc w:val="both"/>
        <w:rPr>
          <w:rFonts w:ascii="Tahoma" w:hAnsi="Tahoma" w:cs="Tahoma"/>
          <w:sz w:val="20"/>
          <w:szCs w:val="20"/>
        </w:rPr>
      </w:pPr>
    </w:p>
    <w:p w14:paraId="776D0CF1" w14:textId="5F2FCD41" w:rsidR="00B5513C" w:rsidRDefault="00B5513C" w:rsidP="00B5513C">
      <w:pPr>
        <w:pStyle w:val="ResimYazs"/>
        <w:keepNext/>
      </w:pPr>
      <w:bookmarkStart w:id="1713" w:name="_Toc172113374"/>
    </w:p>
    <w:p w14:paraId="0DA69577" w14:textId="72FC8458" w:rsidR="008E48BF" w:rsidRPr="00DF5295" w:rsidRDefault="00B5513C" w:rsidP="00DF5295">
      <w:pPr>
        <w:pStyle w:val="ResimYazs"/>
        <w:keepNext/>
        <w:jc w:val="center"/>
        <w:rPr>
          <w:i w:val="0"/>
          <w:iCs w:val="0"/>
        </w:rPr>
      </w:pPr>
      <w:bookmarkStart w:id="1714" w:name="_Ref175758084"/>
      <w:bookmarkStart w:id="1715" w:name="_Toc174628915"/>
      <w:r w:rsidRPr="00DF5295">
        <w:rPr>
          <w:rFonts w:ascii="Tahoma" w:hAnsi="Tahoma" w:cs="Tahoma"/>
          <w:b/>
          <w:bCs/>
          <w:i w:val="0"/>
          <w:iCs w:val="0"/>
          <w:sz w:val="20"/>
          <w:szCs w:val="20"/>
        </w:rPr>
        <w:t xml:space="preserve">Table </w:t>
      </w:r>
      <w:r w:rsidRPr="00DF5295">
        <w:rPr>
          <w:rFonts w:ascii="Tahoma" w:hAnsi="Tahoma" w:cs="Tahoma"/>
          <w:b/>
          <w:bCs/>
          <w:i w:val="0"/>
          <w:iCs w:val="0"/>
          <w:sz w:val="20"/>
          <w:szCs w:val="20"/>
        </w:rPr>
        <w:fldChar w:fldCharType="begin"/>
      </w:r>
      <w:r w:rsidRPr="00DF5295">
        <w:rPr>
          <w:rFonts w:ascii="Tahoma" w:hAnsi="Tahoma" w:cs="Tahoma"/>
          <w:b/>
          <w:bCs/>
          <w:i w:val="0"/>
          <w:iCs w:val="0"/>
          <w:sz w:val="20"/>
          <w:szCs w:val="20"/>
        </w:rPr>
        <w:instrText xml:space="preserve"> SEQ Table \* ARABIC </w:instrText>
      </w:r>
      <w:r w:rsidRPr="00DF5295">
        <w:rPr>
          <w:rFonts w:ascii="Tahoma" w:hAnsi="Tahoma" w:cs="Tahoma"/>
          <w:b/>
          <w:bCs/>
          <w:i w:val="0"/>
          <w:iCs w:val="0"/>
          <w:sz w:val="20"/>
          <w:szCs w:val="20"/>
        </w:rPr>
        <w:fldChar w:fldCharType="separate"/>
      </w:r>
      <w:r w:rsidR="00DF5295">
        <w:rPr>
          <w:rFonts w:ascii="Tahoma" w:hAnsi="Tahoma" w:cs="Tahoma"/>
          <w:b/>
          <w:bCs/>
          <w:i w:val="0"/>
          <w:iCs w:val="0"/>
          <w:noProof/>
          <w:sz w:val="20"/>
          <w:szCs w:val="20"/>
        </w:rPr>
        <w:t>28</w:t>
      </w:r>
      <w:r w:rsidRPr="00DF5295">
        <w:rPr>
          <w:rFonts w:ascii="Tahoma" w:hAnsi="Tahoma" w:cs="Tahoma"/>
          <w:b/>
          <w:bCs/>
          <w:i w:val="0"/>
          <w:iCs w:val="0"/>
          <w:sz w:val="20"/>
          <w:szCs w:val="20"/>
        </w:rPr>
        <w:fldChar w:fldCharType="end"/>
      </w:r>
      <w:bookmarkEnd w:id="1714"/>
      <w:r w:rsidRPr="00DF5295">
        <w:rPr>
          <w:i w:val="0"/>
          <w:iCs w:val="0"/>
        </w:rPr>
        <w:t xml:space="preserve"> </w:t>
      </w:r>
      <w:r w:rsidR="008E48BF" w:rsidRPr="00AA0360">
        <w:rPr>
          <w:rFonts w:ascii="Tahoma" w:hAnsi="Tahoma" w:cs="Tahoma"/>
          <w:i w:val="0"/>
          <w:iCs w:val="0"/>
          <w:sz w:val="20"/>
          <w:szCs w:val="20"/>
        </w:rPr>
        <w:t>Roles and Responsibilities under the İzmir Province ESMP Implementation</w:t>
      </w:r>
      <w:bookmarkEnd w:id="1715"/>
    </w:p>
    <w:bookmarkEnd w:id="1713"/>
    <w:p w14:paraId="6534778D" w14:textId="4B6BCA87" w:rsidR="00516F53" w:rsidRPr="00975ED9" w:rsidRDefault="00516F53" w:rsidP="00516F53">
      <w:pPr>
        <w:pStyle w:val="ResimYazs"/>
        <w:rPr>
          <w:rFonts w:ascii="Tahoma" w:hAnsi="Tahoma" w:cs="Tahoma"/>
          <w:b/>
          <w:bCs/>
          <w:i w:val="0"/>
          <w:iCs w:val="0"/>
          <w:sz w:val="20"/>
          <w:szCs w:val="20"/>
        </w:rPr>
      </w:pPr>
    </w:p>
    <w:tbl>
      <w:tblPr>
        <w:tblStyle w:val="TabloKlavuzu"/>
        <w:tblpPr w:leftFromText="141" w:rightFromText="141" w:vertAnchor="text" w:horzAnchor="margin" w:tblpY="16"/>
        <w:tblW w:w="10390" w:type="dxa"/>
        <w:tblLook w:val="04A0" w:firstRow="1" w:lastRow="0" w:firstColumn="1" w:lastColumn="0" w:noHBand="0" w:noVBand="1"/>
      </w:tblPr>
      <w:tblGrid>
        <w:gridCol w:w="1732"/>
        <w:gridCol w:w="8658"/>
      </w:tblGrid>
      <w:tr w:rsidR="00516F53" w:rsidRPr="00070C6A" w14:paraId="01AA828C" w14:textId="77777777" w:rsidTr="00975ED9">
        <w:trPr>
          <w:trHeight w:val="245"/>
          <w:tblHeader/>
        </w:trPr>
        <w:tc>
          <w:tcPr>
            <w:tcW w:w="1732" w:type="dxa"/>
          </w:tcPr>
          <w:p w14:paraId="28DB5216" w14:textId="77777777" w:rsidR="00516F53" w:rsidRPr="00975ED9" w:rsidRDefault="00516F53" w:rsidP="00632E9B">
            <w:pPr>
              <w:keepLines/>
              <w:rPr>
                <w:b/>
                <w:bCs/>
                <w:sz w:val="18"/>
                <w:szCs w:val="18"/>
              </w:rPr>
            </w:pPr>
            <w:r w:rsidRPr="00975ED9">
              <w:rPr>
                <w:b/>
                <w:bCs/>
                <w:sz w:val="18"/>
                <w:szCs w:val="18"/>
              </w:rPr>
              <w:t xml:space="preserve">Responsible Party </w:t>
            </w:r>
          </w:p>
        </w:tc>
        <w:tc>
          <w:tcPr>
            <w:tcW w:w="8658" w:type="dxa"/>
          </w:tcPr>
          <w:p w14:paraId="00E8E51F" w14:textId="77777777" w:rsidR="00516F53" w:rsidRPr="00975ED9" w:rsidRDefault="00516F53" w:rsidP="00632E9B">
            <w:pPr>
              <w:keepLines/>
              <w:rPr>
                <w:b/>
                <w:bCs/>
                <w:sz w:val="18"/>
                <w:szCs w:val="18"/>
              </w:rPr>
            </w:pPr>
            <w:r w:rsidRPr="00975ED9">
              <w:rPr>
                <w:b/>
                <w:bCs/>
                <w:sz w:val="18"/>
                <w:szCs w:val="18"/>
              </w:rPr>
              <w:t>Responsibilities</w:t>
            </w:r>
          </w:p>
        </w:tc>
      </w:tr>
      <w:tr w:rsidR="00516F53" w:rsidRPr="00070C6A" w14:paraId="2D690AD0" w14:textId="77777777" w:rsidTr="00975ED9">
        <w:trPr>
          <w:trHeight w:val="841"/>
        </w:trPr>
        <w:tc>
          <w:tcPr>
            <w:tcW w:w="1732" w:type="dxa"/>
          </w:tcPr>
          <w:p w14:paraId="055EF5C1" w14:textId="01457A08" w:rsidR="00516F53" w:rsidRPr="00975ED9" w:rsidRDefault="00516F53" w:rsidP="00632E9B">
            <w:pPr>
              <w:rPr>
                <w:sz w:val="18"/>
                <w:szCs w:val="18"/>
              </w:rPr>
            </w:pPr>
            <w:r w:rsidRPr="00975ED9">
              <w:rPr>
                <w:sz w:val="18"/>
                <w:szCs w:val="18"/>
              </w:rPr>
              <w:t>Contractors</w:t>
            </w:r>
            <w:r w:rsidR="001C7D73" w:rsidRPr="00975ED9">
              <w:rPr>
                <w:sz w:val="18"/>
                <w:szCs w:val="18"/>
              </w:rPr>
              <w:t xml:space="preserve"> </w:t>
            </w:r>
          </w:p>
        </w:tc>
        <w:tc>
          <w:tcPr>
            <w:tcW w:w="8658" w:type="dxa"/>
          </w:tcPr>
          <w:p w14:paraId="27069144" w14:textId="6167485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Preparing/Implementing the sub-project specific ESMP Checklist based on the </w:t>
            </w:r>
            <w:r w:rsidR="009D364A" w:rsidRPr="00975ED9">
              <w:rPr>
                <w:sz w:val="18"/>
                <w:szCs w:val="18"/>
              </w:rPr>
              <w:t>İzmir ESMP</w:t>
            </w:r>
            <w:r w:rsidRPr="00975ED9">
              <w:rPr>
                <w:sz w:val="18"/>
                <w:szCs w:val="18"/>
              </w:rPr>
              <w:t xml:space="preserve"> prepared by </w:t>
            </w:r>
            <w:r w:rsidR="009D364A" w:rsidRPr="00975ED9">
              <w:rPr>
                <w:sz w:val="18"/>
                <w:szCs w:val="18"/>
              </w:rPr>
              <w:t xml:space="preserve">the </w:t>
            </w:r>
            <w:r w:rsidRPr="00975ED9">
              <w:rPr>
                <w:sz w:val="18"/>
                <w:szCs w:val="18"/>
              </w:rPr>
              <w:t xml:space="preserve">PMU. </w:t>
            </w:r>
          </w:p>
          <w:p w14:paraId="41FFA5FB"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Meeting mitigation requirements and management actions to be defined neighborhood-level ESIAs, if needed</w:t>
            </w:r>
          </w:p>
          <w:p w14:paraId="078F6B79"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Ensuring that environmental, social, occupational health and safety, community health and safety measures are taken and implemented during the activities. </w:t>
            </w:r>
          </w:p>
          <w:p w14:paraId="241AB9E8"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Implementing corrective actions for the grievances directed to the Contractors as per the GM. If the Contractor is not in a position to resolve the grievance received, they are responsible to inform the PIU/PMU immediately.</w:t>
            </w:r>
          </w:p>
          <w:p w14:paraId="305AAE8E"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stakeholder engagement and grievance mechanism obligations specified in the Project SEP</w:t>
            </w:r>
          </w:p>
          <w:p w14:paraId="21E75D0C"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workforce issues specified in the Project LMP</w:t>
            </w:r>
          </w:p>
          <w:p w14:paraId="43E95892"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resettlement and livelihood loss considerations specified in the Project RF</w:t>
            </w:r>
          </w:p>
          <w:p w14:paraId="69F7B041" w14:textId="524F1DBA"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Recruiting an OHS focal point whose competency meets the requirements described in Section </w:t>
            </w:r>
            <w:r w:rsidR="00126A4F">
              <w:rPr>
                <w:color w:val="2B579A"/>
                <w:sz w:val="18"/>
                <w:szCs w:val="18"/>
                <w:shd w:val="clear" w:color="auto" w:fill="E6E6E6"/>
              </w:rPr>
              <w:t>8</w:t>
            </w:r>
            <w:r w:rsidRPr="00975ED9">
              <w:rPr>
                <w:color w:val="2B579A"/>
                <w:sz w:val="18"/>
                <w:szCs w:val="18"/>
                <w:shd w:val="clear" w:color="auto" w:fill="E6E6E6"/>
              </w:rPr>
              <w:t>.2</w:t>
            </w:r>
            <w:r w:rsidRPr="00975ED9">
              <w:rPr>
                <w:sz w:val="18"/>
                <w:szCs w:val="18"/>
              </w:rPr>
              <w:t xml:space="preserve">, </w:t>
            </w:r>
          </w:p>
          <w:p w14:paraId="5E3197EF" w14:textId="323A6CEB"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Regularly carrying out the monitoring on the site,</w:t>
            </w:r>
            <w:r w:rsidR="00C71BD2" w:rsidRPr="00975ED9">
              <w:rPr>
                <w:sz w:val="18"/>
                <w:szCs w:val="18"/>
              </w:rPr>
              <w:t xml:space="preserve"> </w:t>
            </w:r>
            <w:r w:rsidRPr="00975ED9">
              <w:rPr>
                <w:sz w:val="18"/>
                <w:szCs w:val="18"/>
              </w:rPr>
              <w:t xml:space="preserve">defined in </w:t>
            </w:r>
            <w:r w:rsidR="009D364A" w:rsidRPr="00975ED9">
              <w:rPr>
                <w:sz w:val="18"/>
                <w:szCs w:val="18"/>
              </w:rPr>
              <w:t>the İzmir ESMP</w:t>
            </w:r>
            <w:r w:rsidRPr="00975ED9">
              <w:rPr>
                <w:sz w:val="18"/>
                <w:szCs w:val="18"/>
              </w:rPr>
              <w:t>, ESMP Checklists, and neighborhood-level ESIAs (if needed) through the Contractor’s OHS focal point,</w:t>
            </w:r>
          </w:p>
          <w:p w14:paraId="2F9EA25D" w14:textId="72C5E0E1"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Performing the monthly reporting activities described in </w:t>
            </w:r>
            <w:r w:rsidR="002B5EFD" w:rsidRPr="00975ED9">
              <w:rPr>
                <w:sz w:val="18"/>
                <w:szCs w:val="18"/>
              </w:rPr>
              <w:t>Table</w:t>
            </w:r>
            <w:r w:rsidR="00126A4F">
              <w:rPr>
                <w:sz w:val="18"/>
                <w:szCs w:val="18"/>
              </w:rPr>
              <w:t xml:space="preserve"> </w:t>
            </w:r>
            <w:r w:rsidR="00A4160C">
              <w:rPr>
                <w:sz w:val="18"/>
                <w:szCs w:val="18"/>
              </w:rPr>
              <w:t>29</w:t>
            </w:r>
            <w:r w:rsidRPr="00975ED9">
              <w:rPr>
                <w:sz w:val="18"/>
                <w:szCs w:val="18"/>
              </w:rPr>
              <w:t>,</w:t>
            </w:r>
          </w:p>
          <w:p w14:paraId="73C78AE5" w14:textId="7FECD66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Carrying out the environmental and social monitoring activities described in Section </w:t>
            </w:r>
            <w:r w:rsidR="00126A4F">
              <w:rPr>
                <w:color w:val="2B579A"/>
                <w:sz w:val="18"/>
                <w:szCs w:val="18"/>
                <w:shd w:val="clear" w:color="auto" w:fill="E6E6E6"/>
              </w:rPr>
              <w:t>8</w:t>
            </w:r>
            <w:r w:rsidRPr="00975ED9">
              <w:rPr>
                <w:sz w:val="18"/>
                <w:szCs w:val="18"/>
              </w:rPr>
              <w:t>under its own responsibility.</w:t>
            </w:r>
          </w:p>
          <w:p w14:paraId="49286D79" w14:textId="1CC42A3D"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Immediately notifying UTP and individual Environmental Specialists and OHS Specialists hired for provinces in case of an accident that may affect / threaten the environment, occupational health and safety &amp; community health and safety - fatal work accident, environmental spills and accidents that will put community and environmental health at risk, a work accident that may cause disability etc. In such a case, the incident report, which includes (1) Root Cause Analysis studies, (2) measures to prevent the accident / incident from happening again, and specific compensation actions / corrective actions, will be submitted to UTP within 30 working days with the guidance and controls of PMU individual specialists</w:t>
            </w:r>
            <w:r w:rsidR="001C7D73" w:rsidRPr="00975ED9">
              <w:rPr>
                <w:sz w:val="18"/>
                <w:szCs w:val="18"/>
              </w:rPr>
              <w:t>.</w:t>
            </w:r>
          </w:p>
          <w:p w14:paraId="2EFCA595" w14:textId="77777777" w:rsidR="00516F53" w:rsidRPr="00975ED9" w:rsidRDefault="00516F53" w:rsidP="00975ED9">
            <w:pPr>
              <w:pStyle w:val="ListeParagraf"/>
              <w:keepLines/>
              <w:spacing w:before="120" w:line="240" w:lineRule="atLeast"/>
              <w:rPr>
                <w:sz w:val="18"/>
                <w:szCs w:val="18"/>
              </w:rPr>
            </w:pPr>
          </w:p>
        </w:tc>
      </w:tr>
      <w:tr w:rsidR="00E43C0B" w:rsidRPr="00070C6A" w14:paraId="34BB6383" w14:textId="77777777" w:rsidTr="00975ED9">
        <w:trPr>
          <w:trHeight w:val="841"/>
        </w:trPr>
        <w:tc>
          <w:tcPr>
            <w:tcW w:w="1732" w:type="dxa"/>
          </w:tcPr>
          <w:p w14:paraId="2F411E24" w14:textId="7D75B79A" w:rsidR="00E43C0B" w:rsidRPr="00975ED9" w:rsidRDefault="00E43C0B" w:rsidP="00632E9B">
            <w:pPr>
              <w:rPr>
                <w:sz w:val="18"/>
                <w:szCs w:val="18"/>
              </w:rPr>
            </w:pPr>
            <w:r w:rsidRPr="00975ED9">
              <w:rPr>
                <w:sz w:val="18"/>
                <w:szCs w:val="18"/>
              </w:rPr>
              <w:t xml:space="preserve">Site Supervisors </w:t>
            </w:r>
          </w:p>
        </w:tc>
        <w:tc>
          <w:tcPr>
            <w:tcW w:w="8658" w:type="dxa"/>
          </w:tcPr>
          <w:p w14:paraId="11B3FFE4"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Planning, organizing, and coordinating the construction project.</w:t>
            </w:r>
          </w:p>
          <w:p w14:paraId="6C0FC265"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Ensuring the project meets specified quality standards.</w:t>
            </w:r>
          </w:p>
          <w:p w14:paraId="335E34A0" w14:textId="33A189DD" w:rsidR="00E43C0B" w:rsidRPr="00975ED9" w:rsidRDefault="00E43C0B" w:rsidP="00975ED9">
            <w:pPr>
              <w:pStyle w:val="ListeParagraf"/>
              <w:keepLines/>
              <w:numPr>
                <w:ilvl w:val="0"/>
                <w:numId w:val="96"/>
              </w:numPr>
              <w:spacing w:before="120" w:line="240" w:lineRule="atLeast"/>
              <w:rPr>
                <w:sz w:val="18"/>
                <w:szCs w:val="18"/>
              </w:rPr>
            </w:pPr>
            <w:r w:rsidRPr="00975ED9">
              <w:rPr>
                <w:sz w:val="18"/>
                <w:szCs w:val="18"/>
              </w:rPr>
              <w:t xml:space="preserve">Enforcing safety regulations and ensuring the safety of all workers on site.  </w:t>
            </w:r>
          </w:p>
          <w:p w14:paraId="16A3E4E1"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Procuring and efficiently utilizing necessary materials and equipment.</w:t>
            </w:r>
          </w:p>
          <w:p w14:paraId="60387E80"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Creating and implementing a work schedule to ensure the project is completed on time.</w:t>
            </w:r>
          </w:p>
          <w:p w14:paraId="351FF6D9"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 xml:space="preserve">Maintaining communication and coordination with engineers, architects, subcontractors, and other stakeholders. </w:t>
            </w:r>
          </w:p>
          <w:p w14:paraId="54332C2A"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Quickly and effectively resolving issues that arise on site.</w:t>
            </w:r>
          </w:p>
          <w:p w14:paraId="702E212B" w14:textId="4A321A0E"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Preparing regular progress reports and presenting them to upper management</w:t>
            </w:r>
          </w:p>
        </w:tc>
      </w:tr>
      <w:tr w:rsidR="00516F53" w:rsidRPr="00070C6A" w14:paraId="2E8E70EF" w14:textId="77777777" w:rsidTr="00975ED9">
        <w:trPr>
          <w:trHeight w:val="464"/>
        </w:trPr>
        <w:tc>
          <w:tcPr>
            <w:tcW w:w="1732" w:type="dxa"/>
          </w:tcPr>
          <w:p w14:paraId="31D0A48E" w14:textId="77777777" w:rsidR="00516F53" w:rsidRPr="00975ED9" w:rsidRDefault="00516F53" w:rsidP="00632E9B">
            <w:pPr>
              <w:rPr>
                <w:sz w:val="18"/>
                <w:szCs w:val="18"/>
              </w:rPr>
            </w:pPr>
            <w:r w:rsidRPr="00975ED9">
              <w:rPr>
                <w:sz w:val="18"/>
                <w:szCs w:val="18"/>
              </w:rPr>
              <w:lastRenderedPageBreak/>
              <w:t>PMU</w:t>
            </w:r>
          </w:p>
        </w:tc>
        <w:tc>
          <w:tcPr>
            <w:tcW w:w="8658" w:type="dxa"/>
          </w:tcPr>
          <w:p w14:paraId="3ACEE111" w14:textId="60D11E59" w:rsidR="00F8068E" w:rsidRPr="00975ED9" w:rsidRDefault="00F8068E"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 </w:t>
            </w:r>
            <w:bookmarkStart w:id="1716" w:name="_Hlk174459575"/>
            <w:r w:rsidRPr="00975ED9">
              <w:rPr>
                <w:sz w:val="18"/>
                <w:szCs w:val="18"/>
              </w:rPr>
              <w:t>Ensur</w:t>
            </w:r>
            <w:r w:rsidR="009E5963" w:rsidRPr="00975ED9">
              <w:rPr>
                <w:sz w:val="18"/>
                <w:szCs w:val="18"/>
              </w:rPr>
              <w:t>ing</w:t>
            </w:r>
            <w:r w:rsidRPr="00975ED9">
              <w:rPr>
                <w:sz w:val="18"/>
                <w:szCs w:val="18"/>
              </w:rPr>
              <w:t xml:space="preserve"> the recruitment of a total of eleven (16) individual experts, including three (4) experts for the head office and eight (12) experts (three experts for each province) as defined in the ESMF section 6 sub-section 6.1.2. of the Project. </w:t>
            </w:r>
            <w:bookmarkEnd w:id="1716"/>
          </w:p>
          <w:p w14:paraId="08A44FE7" w14:textId="2C511C83"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Following the progress of the Project and reporting it as described in</w:t>
            </w:r>
            <w:r w:rsidR="0068788F">
              <w:rPr>
                <w:sz w:val="18"/>
                <w:szCs w:val="18"/>
              </w:rPr>
              <w:t xml:space="preserve"> </w:t>
            </w:r>
            <w:r w:rsidR="00F8068E" w:rsidRPr="00975ED9">
              <w:rPr>
                <w:sz w:val="18"/>
                <w:szCs w:val="18"/>
              </w:rPr>
              <w:t xml:space="preserve">Table </w:t>
            </w:r>
            <w:r w:rsidR="00126A4F">
              <w:rPr>
                <w:sz w:val="18"/>
                <w:szCs w:val="18"/>
              </w:rPr>
              <w:t>2</w:t>
            </w:r>
            <w:r w:rsidR="00A4160C">
              <w:rPr>
                <w:sz w:val="18"/>
                <w:szCs w:val="18"/>
              </w:rPr>
              <w:t>9</w:t>
            </w:r>
            <w:r w:rsidR="00F8068E" w:rsidRPr="00975ED9">
              <w:rPr>
                <w:sz w:val="18"/>
                <w:szCs w:val="18"/>
              </w:rPr>
              <w:t xml:space="preserve">. </w:t>
            </w:r>
          </w:p>
          <w:p w14:paraId="229A10E9"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Preparing province-based ESMPs.</w:t>
            </w:r>
          </w:p>
          <w:p w14:paraId="0B8772C5"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Preparing neighborhood-level ESIAs, if needed. </w:t>
            </w:r>
          </w:p>
          <w:p w14:paraId="664AA4E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Taking part in the evaluation of the proposed sub-project within the scope of Non-Eligible Projects. </w:t>
            </w:r>
          </w:p>
          <w:p w14:paraId="58A58B6F"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Managing Grievance Mechanism.</w:t>
            </w:r>
          </w:p>
          <w:p w14:paraId="61E306C6"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Notifying the WB of accidents and incidents within 48 hours, and sending the incident investigation report to the WB within 30 working days.</w:t>
            </w:r>
          </w:p>
          <w:p w14:paraId="5D87D7E2"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Evaluating and approving the Environmental and Social Screening studies carried out on the site by the PMU individual specialists in the provinces. </w:t>
            </w:r>
          </w:p>
          <w:p w14:paraId="3F71DFE7"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Providing the results of the first five screening studies to the WB just for information.</w:t>
            </w:r>
          </w:p>
          <w:p w14:paraId="0EA782D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Performing the monitoring and reporting activities by working in coordination with the PMU individual specialists in the provinces.</w:t>
            </w:r>
          </w:p>
          <w:p w14:paraId="4B53A82E"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Monitoring the execution of the contractors' activities within the scope of province-based ESMPs, ESMP Checklists, neighborhood-level ESIAs (if needed), and relevant sub-plans, by working in coordination with the PMU individual specialists in the provinces.</w:t>
            </w:r>
          </w:p>
          <w:p w14:paraId="6367D562" w14:textId="03132CCB" w:rsidR="00516F53" w:rsidRPr="00975ED9" w:rsidRDefault="00B06812"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Review </w:t>
            </w:r>
            <w:r w:rsidR="00516F53" w:rsidRPr="00975ED9">
              <w:rPr>
                <w:sz w:val="18"/>
                <w:szCs w:val="18"/>
              </w:rPr>
              <w:t>and approv</w:t>
            </w:r>
            <w:r w:rsidRPr="00975ED9">
              <w:rPr>
                <w:sz w:val="18"/>
                <w:szCs w:val="18"/>
              </w:rPr>
              <w:t>al of</w:t>
            </w:r>
            <w:r w:rsidR="00B148A1" w:rsidRPr="00975ED9">
              <w:rPr>
                <w:sz w:val="18"/>
                <w:szCs w:val="18"/>
              </w:rPr>
              <w:t xml:space="preserve"> </w:t>
            </w:r>
            <w:r w:rsidR="00516F53" w:rsidRPr="00975ED9">
              <w:rPr>
                <w:sz w:val="18"/>
                <w:szCs w:val="18"/>
              </w:rPr>
              <w:t xml:space="preserve">the ESMPs, and </w:t>
            </w:r>
          </w:p>
          <w:p w14:paraId="2172074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Providing the detailed feedback to the WB when requested and required.</w:t>
            </w:r>
          </w:p>
        </w:tc>
      </w:tr>
      <w:tr w:rsidR="00516F53" w:rsidRPr="00070C6A" w14:paraId="241D48D5" w14:textId="77777777" w:rsidTr="00975ED9">
        <w:trPr>
          <w:trHeight w:val="2665"/>
        </w:trPr>
        <w:tc>
          <w:tcPr>
            <w:tcW w:w="1732" w:type="dxa"/>
          </w:tcPr>
          <w:p w14:paraId="0B5405DC" w14:textId="4ED7C50B" w:rsidR="00086582" w:rsidRPr="0034766E" w:rsidRDefault="00086582" w:rsidP="00086582">
            <w:pPr>
              <w:rPr>
                <w:sz w:val="18"/>
                <w:szCs w:val="18"/>
              </w:rPr>
            </w:pPr>
            <w:r w:rsidRPr="0034766E">
              <w:rPr>
                <w:sz w:val="18"/>
                <w:szCs w:val="18"/>
              </w:rPr>
              <w:t xml:space="preserve">PMU Individual Social </w:t>
            </w:r>
            <w:r w:rsidR="00972A68" w:rsidRPr="0034766E">
              <w:rPr>
                <w:sz w:val="18"/>
                <w:szCs w:val="18"/>
              </w:rPr>
              <w:t>Specialists</w:t>
            </w:r>
            <w:r w:rsidRPr="0034766E">
              <w:rPr>
                <w:sz w:val="18"/>
                <w:szCs w:val="18"/>
              </w:rPr>
              <w:t xml:space="preserve"> in Provinces</w:t>
            </w:r>
          </w:p>
          <w:p w14:paraId="298F4C81" w14:textId="46814445" w:rsidR="00516F53" w:rsidRPr="00975ED9" w:rsidRDefault="00516F53" w:rsidP="00632E9B">
            <w:pPr>
              <w:rPr>
                <w:sz w:val="18"/>
                <w:szCs w:val="18"/>
              </w:rPr>
            </w:pPr>
          </w:p>
        </w:tc>
        <w:tc>
          <w:tcPr>
            <w:tcW w:w="8658" w:type="dxa"/>
          </w:tcPr>
          <w:p w14:paraId="25C84C33" w14:textId="117B45E2" w:rsidR="00516F53" w:rsidRPr="00975ED9" w:rsidRDefault="00516F53" w:rsidP="00632E9B">
            <w:pPr>
              <w:pStyle w:val="ListeParagraf"/>
              <w:keepLines/>
              <w:numPr>
                <w:ilvl w:val="0"/>
                <w:numId w:val="95"/>
              </w:numPr>
              <w:spacing w:before="120" w:line="240" w:lineRule="atLeast"/>
              <w:ind w:left="426" w:hanging="284"/>
              <w:rPr>
                <w:sz w:val="18"/>
                <w:szCs w:val="18"/>
              </w:rPr>
            </w:pPr>
          </w:p>
          <w:p w14:paraId="0D1AB510" w14:textId="7F19E89A"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Ensures that the contractor informs the affected communities about the Project construction activities and other Project issues (Grievance mechanism, trainings etc.)</w:t>
            </w:r>
          </w:p>
          <w:p w14:paraId="54A0DF15" w14:textId="04CA75EF"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 xml:space="preserve">Implementing SEP and Grievance Mechanism at provinces on sub-project basis. Receives and records applications/complaints/ requests from rights holders within the scope of the Grievance Mechanism related to social issues. Provide Daily reports on issues related to the SEP and the community. </w:t>
            </w:r>
          </w:p>
          <w:p w14:paraId="3A9B1247"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Guiding and supporting during preparation and implementation processes of the ESMP Checklists to be prepared by the sub-project contractors in terms of quality of the said documents, and ensuring adequacy of the sub-project Social focal point personnel of the Contractors who will continuously implement the ESMP Checklists at sub-project site.</w:t>
            </w:r>
          </w:p>
          <w:p w14:paraId="6A190BFA"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 xml:space="preserve">Serving as primary point of contact for affected communities and other stakeholders. </w:t>
            </w:r>
          </w:p>
          <w:p w14:paraId="5DED5C05" w14:textId="1290A615"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Maintaining records and reporting of complaints and participation activities.</w:t>
            </w:r>
          </w:p>
          <w:p w14:paraId="75F022BA"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Performing E&amp;S Audits for Type-III sub-projects and following implementation of ESAPs to be prepared for Type-III sub-projects in accordance with the outcomes of the audit, if needed.</w:t>
            </w:r>
          </w:p>
          <w:p w14:paraId="687D25BA" w14:textId="35A8BF86" w:rsidR="00086582" w:rsidRPr="00975ED9" w:rsidRDefault="00086582" w:rsidP="00975ED9">
            <w:pPr>
              <w:pStyle w:val="ListeParagraf"/>
              <w:keepLines/>
              <w:spacing w:before="120" w:line="240" w:lineRule="atLeast"/>
              <w:ind w:left="426"/>
              <w:rPr>
                <w:sz w:val="18"/>
                <w:szCs w:val="18"/>
              </w:rPr>
            </w:pPr>
          </w:p>
        </w:tc>
      </w:tr>
      <w:tr w:rsidR="001A46AD" w:rsidRPr="00070C6A" w14:paraId="25DBE491" w14:textId="77777777" w:rsidTr="00975ED9">
        <w:trPr>
          <w:trHeight w:val="2665"/>
        </w:trPr>
        <w:tc>
          <w:tcPr>
            <w:tcW w:w="1732" w:type="dxa"/>
          </w:tcPr>
          <w:p w14:paraId="4BF5C5F1" w14:textId="46AF0BAA" w:rsidR="001A46AD" w:rsidRPr="00975ED9" w:rsidRDefault="001A46AD" w:rsidP="001A46AD">
            <w:pPr>
              <w:rPr>
                <w:sz w:val="18"/>
                <w:szCs w:val="18"/>
              </w:rPr>
            </w:pPr>
            <w:r w:rsidRPr="00975ED9">
              <w:rPr>
                <w:sz w:val="18"/>
                <w:szCs w:val="18"/>
              </w:rPr>
              <w:t>PMU Individual Occupational Health and Safety Specialists in Provinces</w:t>
            </w:r>
          </w:p>
          <w:p w14:paraId="2E032122" w14:textId="3D1439AF" w:rsidR="001A46AD" w:rsidRPr="00975ED9" w:rsidRDefault="001A46AD" w:rsidP="001A46AD">
            <w:pPr>
              <w:rPr>
                <w:sz w:val="18"/>
                <w:szCs w:val="18"/>
              </w:rPr>
            </w:pPr>
          </w:p>
        </w:tc>
        <w:tc>
          <w:tcPr>
            <w:tcW w:w="8658" w:type="dxa"/>
          </w:tcPr>
          <w:p w14:paraId="4E147B1F" w14:textId="42DADFE8"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Guiding and supporting the contractor and the contractor's OHS liaison officer during the preparation of ESMP Checklists</w:t>
            </w:r>
          </w:p>
          <w:p w14:paraId="02C42CE8" w14:textId="77777777"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Assessing the documents related to issues such as permits to be obtained, protocols to be made, personnel to be assigned within the scope of OHS legislation.</w:t>
            </w:r>
          </w:p>
          <w:p w14:paraId="3AFB6F30" w14:textId="77777777"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Supervising the compliance of safety measures taken in the workplace with Occupational Health and Safety legislation and general occupational safety rules</w:t>
            </w:r>
          </w:p>
          <w:p w14:paraId="5AE5530A" w14:textId="2BB3EFF9"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Examination of records regarding Occupational Health and Safety Training provided to personnel</w:t>
            </w:r>
          </w:p>
          <w:p w14:paraId="2AAF85DE" w14:textId="25003383"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Supervision of periodic maintenance, control and measurements to be carried out in accordance with Occupational Health and Safety legislation in construction</w:t>
            </w:r>
          </w:p>
          <w:p w14:paraId="64B5EC0A" w14:textId="229761CD" w:rsidR="001A46AD"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During the project reporting all accidents, incidents and near misses events to the PMU.</w:t>
            </w:r>
          </w:p>
          <w:p w14:paraId="491AD7F6" w14:textId="44E6B292" w:rsidR="001A46AD" w:rsidRPr="00975ED9" w:rsidDel="00086582" w:rsidRDefault="001A46AD" w:rsidP="00975ED9">
            <w:pPr>
              <w:keepLines/>
              <w:spacing w:before="120" w:line="240" w:lineRule="atLeast"/>
              <w:ind w:left="426"/>
              <w:rPr>
                <w:sz w:val="18"/>
                <w:szCs w:val="18"/>
              </w:rPr>
            </w:pPr>
          </w:p>
        </w:tc>
      </w:tr>
      <w:tr w:rsidR="0003030A" w:rsidRPr="00070C6A" w14:paraId="0343E33D" w14:textId="77777777" w:rsidTr="00CE0F1A">
        <w:trPr>
          <w:trHeight w:val="2665"/>
        </w:trPr>
        <w:tc>
          <w:tcPr>
            <w:tcW w:w="1732" w:type="dxa"/>
          </w:tcPr>
          <w:p w14:paraId="5FDBF9FF" w14:textId="3B176898" w:rsidR="0003030A" w:rsidRPr="00975ED9" w:rsidRDefault="0034766E" w:rsidP="001A46AD">
            <w:pPr>
              <w:rPr>
                <w:sz w:val="18"/>
                <w:szCs w:val="18"/>
              </w:rPr>
            </w:pPr>
            <w:r w:rsidRPr="00975ED9">
              <w:rPr>
                <w:sz w:val="18"/>
                <w:szCs w:val="18"/>
              </w:rPr>
              <w:lastRenderedPageBreak/>
              <w:t>PMU</w:t>
            </w:r>
            <w:r>
              <w:rPr>
                <w:sz w:val="18"/>
                <w:szCs w:val="18"/>
              </w:rPr>
              <w:t xml:space="preserve"> </w:t>
            </w:r>
            <w:r w:rsidR="0003030A" w:rsidRPr="00975ED9">
              <w:rPr>
                <w:sz w:val="18"/>
                <w:szCs w:val="18"/>
              </w:rPr>
              <w:t>Individual Environment Specialist in Provinces</w:t>
            </w:r>
          </w:p>
        </w:tc>
        <w:tc>
          <w:tcPr>
            <w:tcW w:w="8658" w:type="dxa"/>
          </w:tcPr>
          <w:p w14:paraId="1C3A6B7C" w14:textId="49101517"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Guiding and supporting during preparation and implementation processes of the ESMP Checklists to be prepared by the sub-project contractors in terms of quality of the said documents, and ensuring adequacy of the sub-project Social focal point personnel of the Contractors who will continuously implement the ESMP Checklists at sub-project site.</w:t>
            </w:r>
          </w:p>
          <w:p w14:paraId="083A3F81" w14:textId="6E172629"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Ensures that the contractor informs the affected communities about the Project construction activities and other Project issues (Grievance mechanism, trainings etc.)</w:t>
            </w:r>
          </w:p>
          <w:p w14:paraId="3DA2E7F8" w14:textId="35BC7F3A"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 xml:space="preserve">Serving as primary point of contact for affected communities and other stakeholders. </w:t>
            </w:r>
          </w:p>
          <w:p w14:paraId="2DA9E019" w14:textId="59794B41"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Maintaining records and reporting of complaints and participation activities.</w:t>
            </w:r>
          </w:p>
          <w:p w14:paraId="6906F21A" w14:textId="0EB64495"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Performing E&amp;S Audits for Type-III sub-projects and following implementation of ESAPs to be prepared for Type-III sub-projects in accordance with the outcomes of the audit, if needed.</w:t>
            </w:r>
          </w:p>
          <w:p w14:paraId="4A82B32D" w14:textId="546F3381"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Ensures that the contractor informs the affected communities about the Project construction activities and other Project issues (Grievance mechanism, trainings etc.)</w:t>
            </w:r>
          </w:p>
          <w:p w14:paraId="151289F9" w14:textId="1BE3E53D" w:rsidR="0003030A" w:rsidRPr="00975ED9" w:rsidRDefault="0048211F" w:rsidP="0048211F">
            <w:pPr>
              <w:pStyle w:val="ListeParagraf"/>
              <w:keepLines/>
              <w:numPr>
                <w:ilvl w:val="0"/>
                <w:numId w:val="95"/>
              </w:numPr>
              <w:spacing w:before="120" w:line="240" w:lineRule="atLeast"/>
              <w:rPr>
                <w:sz w:val="18"/>
                <w:szCs w:val="18"/>
              </w:rPr>
            </w:pPr>
            <w:r w:rsidRPr="00975ED9">
              <w:rPr>
                <w:sz w:val="18"/>
                <w:szCs w:val="18"/>
              </w:rPr>
              <w:t>Serving as primary point of contact for affected communities and other stakeholders.</w:t>
            </w:r>
          </w:p>
        </w:tc>
      </w:tr>
    </w:tbl>
    <w:p w14:paraId="127FDB50" w14:textId="3EBFA256" w:rsidR="00516F53" w:rsidRPr="003214D2" w:rsidRDefault="003214D2" w:rsidP="00975ED9">
      <w:pPr>
        <w:pStyle w:val="Balk2"/>
      </w:pPr>
      <w:bookmarkStart w:id="1717" w:name="_Toc174628053"/>
      <w:r>
        <w:t>8.</w:t>
      </w:r>
      <w:r w:rsidR="0000663E">
        <w:t>3</w:t>
      </w:r>
      <w:r>
        <w:t xml:space="preserve">. </w:t>
      </w:r>
      <w:r w:rsidR="00516F53" w:rsidRPr="003214D2">
        <w:t>E&amp;S Monitoring, Supervision and Reporting</w:t>
      </w:r>
      <w:bookmarkEnd w:id="1717"/>
    </w:p>
    <w:p w14:paraId="4E0D4DED" w14:textId="1C2E7EF3" w:rsidR="00516F53" w:rsidRPr="00975ED9" w:rsidRDefault="003214D2" w:rsidP="00975ED9">
      <w:pPr>
        <w:pStyle w:val="Balk3"/>
      </w:pPr>
      <w:bookmarkStart w:id="1718" w:name="_Toc174628054"/>
      <w:r>
        <w:t>8.</w:t>
      </w:r>
      <w:r w:rsidR="0000663E">
        <w:t>3</w:t>
      </w:r>
      <w:r>
        <w:t xml:space="preserve">.1. </w:t>
      </w:r>
      <w:r w:rsidR="00516F53" w:rsidRPr="00975ED9">
        <w:t>Monitoring and Supervision</w:t>
      </w:r>
      <w:bookmarkEnd w:id="1718"/>
    </w:p>
    <w:p w14:paraId="6F7349F9"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w:t>
      </w:r>
      <w:r w:rsidRPr="00975ED9">
        <w:rPr>
          <w:rFonts w:ascii="Tahoma" w:hAnsi="Tahoma" w:cs="Tahoma"/>
          <w:b/>
          <w:bCs/>
          <w:sz w:val="20"/>
          <w:szCs w:val="20"/>
        </w:rPr>
        <w:t>PMU</w:t>
      </w:r>
      <w:r w:rsidRPr="00975ED9">
        <w:rPr>
          <w:rFonts w:ascii="Tahoma" w:hAnsi="Tahoma" w:cs="Tahoma"/>
          <w:sz w:val="20"/>
          <w:szCs w:val="20"/>
        </w:rPr>
        <w:t xml:space="preserve"> will perform sub-project monitoring and control actions, as detailed previously, to ensure that the sub-project specific ESMP Checklists, neighborhood-level ESIAs (if needed) and the RF, SEP and LMP to be implemented specifically for the sub-project are properly implemented. </w:t>
      </w:r>
    </w:p>
    <w:p w14:paraId="34E9BD3C" w14:textId="3FB7E0E0"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PMU will also hire a </w:t>
      </w:r>
      <w:r w:rsidRPr="00975ED9">
        <w:rPr>
          <w:rFonts w:ascii="Tahoma" w:hAnsi="Tahoma" w:cs="Tahoma"/>
          <w:b/>
          <w:bCs/>
          <w:sz w:val="20"/>
          <w:szCs w:val="20"/>
        </w:rPr>
        <w:t>supervision consulting firm</w:t>
      </w:r>
      <w:r w:rsidRPr="00975ED9">
        <w:rPr>
          <w:rFonts w:ascii="Tahoma" w:hAnsi="Tahoma" w:cs="Tahoma"/>
          <w:sz w:val="20"/>
          <w:szCs w:val="20"/>
        </w:rPr>
        <w:t xml:space="preserve"> (</w:t>
      </w:r>
      <w:r w:rsidRPr="00975ED9">
        <w:rPr>
          <w:rFonts w:ascii="Tahoma" w:eastAsia="Times New Roman" w:hAnsi="Tahoma" w:cs="Tahoma"/>
          <w:sz w:val="20"/>
          <w:szCs w:val="20"/>
        </w:rPr>
        <w:t>with experience, qualifications, and terms of reference acceptable to the Bank)</w:t>
      </w:r>
      <w:r w:rsidRPr="00975ED9">
        <w:rPr>
          <w:rFonts w:ascii="Tahoma" w:hAnsi="Tahoma" w:cs="Tahoma"/>
          <w:sz w:val="20"/>
          <w:szCs w:val="20"/>
        </w:rPr>
        <w:t xml:space="preserve"> for the supervision of the environmental and OHS issues associated with the implementation of the Project’s construction activities. Specifically, within the scope of field visits, supervision consulting firm, and the PMU individual Environmental and Social Specialists located in </w:t>
      </w:r>
      <w:r w:rsidR="009D364A" w:rsidRPr="00975ED9">
        <w:rPr>
          <w:rFonts w:ascii="Tahoma" w:hAnsi="Tahoma" w:cs="Tahoma"/>
          <w:sz w:val="20"/>
          <w:szCs w:val="20"/>
        </w:rPr>
        <w:t>İzmir</w:t>
      </w:r>
      <w:r w:rsidRPr="00975ED9">
        <w:rPr>
          <w:rFonts w:ascii="Tahoma" w:hAnsi="Tahoma" w:cs="Tahoma"/>
          <w:sz w:val="20"/>
          <w:szCs w:val="20"/>
        </w:rPr>
        <w:t xml:space="preserve">, will supervise and monitor the contractors and notify the contractors and the contractor's focal points about the problems they have identified on-site and decide on the steps to correct these problems. </w:t>
      </w:r>
    </w:p>
    <w:p w14:paraId="060D704E"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In case of an important incident or accident that may affect / threaten the environment, occupational health and safety &amp; community health and safety - fatal work accident, environmental spills and accidents that will put community and environmental health at risk, a work accident that may cause disability etc. - contractors will immediately inform the UTP and individual Environmental Specialists hired for provinces and the WB will be informed within 48 hours by the UTP. In such a case, the incident report, which includes (1) Root Cause Analysis studies, (2) measures to prevent the accident / incident from happening again, and specific compensation actions / corrective actions, will be submitted to the UTP by the contractor within 30 working days with the guidance and controls of the PMU individual specialists and the UTP will forward the incident report to the WB. The UTP will also report its findings in this context to the WB with their reporting. </w:t>
      </w:r>
    </w:p>
    <w:p w14:paraId="4C9A1B14"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The WB Project team will also visit Project sites from time to time and/or specifically as needed as part of Project supervision.</w:t>
      </w:r>
    </w:p>
    <w:p w14:paraId="4F0DB7B0" w14:textId="5697D20D" w:rsidR="00516F53" w:rsidRPr="00975ED9" w:rsidRDefault="003214D2" w:rsidP="00975ED9">
      <w:pPr>
        <w:pStyle w:val="Balk3"/>
      </w:pPr>
      <w:bookmarkStart w:id="1719" w:name="_Toc174628055"/>
      <w:r>
        <w:t>8.</w:t>
      </w:r>
      <w:r w:rsidR="0000663E">
        <w:t>3</w:t>
      </w:r>
      <w:r>
        <w:t xml:space="preserve">.2. </w:t>
      </w:r>
      <w:r w:rsidR="00516F53" w:rsidRPr="00975ED9">
        <w:t>Reporting</w:t>
      </w:r>
      <w:bookmarkEnd w:id="1719"/>
    </w:p>
    <w:p w14:paraId="5C4CCA94" w14:textId="273CA8BF"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Within the scope of the Project and sub-projects, reporting will be performed in line with the following responsibilities, scope, frequency and requirements specified in the Table </w:t>
      </w:r>
      <w:r w:rsidR="00126A4F">
        <w:rPr>
          <w:rFonts w:ascii="Tahoma" w:hAnsi="Tahoma" w:cs="Tahoma"/>
          <w:sz w:val="20"/>
          <w:szCs w:val="20"/>
        </w:rPr>
        <w:t>2</w:t>
      </w:r>
      <w:r w:rsidR="005E0BC6">
        <w:rPr>
          <w:rFonts w:ascii="Tahoma" w:hAnsi="Tahoma" w:cs="Tahoma"/>
          <w:sz w:val="20"/>
          <w:szCs w:val="20"/>
        </w:rPr>
        <w:t>9</w:t>
      </w:r>
    </w:p>
    <w:p w14:paraId="09048256" w14:textId="77777777" w:rsidR="00516F53" w:rsidRPr="00975ED9" w:rsidRDefault="00516F53" w:rsidP="00516F53">
      <w:pPr>
        <w:jc w:val="both"/>
        <w:rPr>
          <w:rFonts w:ascii="Tahoma" w:hAnsi="Tahoma" w:cs="Tahoma"/>
          <w:sz w:val="18"/>
          <w:szCs w:val="18"/>
        </w:rPr>
        <w:sectPr w:rsidR="00516F53" w:rsidRPr="00975ED9" w:rsidSect="0053104E">
          <w:pgSz w:w="11900" w:h="16840" w:code="9"/>
          <w:pgMar w:top="2410" w:right="1134" w:bottom="1701" w:left="1134" w:header="851" w:footer="851" w:gutter="0"/>
          <w:cols w:space="720"/>
          <w:noEndnote/>
          <w:docGrid w:linePitch="360"/>
        </w:sectPr>
      </w:pPr>
    </w:p>
    <w:tbl>
      <w:tblPr>
        <w:tblStyle w:val="TabloKlavuzu"/>
        <w:tblpPr w:leftFromText="141" w:rightFromText="141" w:horzAnchor="margin" w:tblpY="540"/>
        <w:tblW w:w="14729" w:type="dxa"/>
        <w:tblCellMar>
          <w:top w:w="28" w:type="dxa"/>
          <w:left w:w="85" w:type="dxa"/>
          <w:bottom w:w="28" w:type="dxa"/>
          <w:right w:w="85" w:type="dxa"/>
        </w:tblCellMar>
        <w:tblLook w:val="04A0" w:firstRow="1" w:lastRow="0" w:firstColumn="1" w:lastColumn="0" w:noHBand="0" w:noVBand="1"/>
      </w:tblPr>
      <w:tblGrid>
        <w:gridCol w:w="1364"/>
        <w:gridCol w:w="8118"/>
        <w:gridCol w:w="1082"/>
        <w:gridCol w:w="4165"/>
      </w:tblGrid>
      <w:tr w:rsidR="00516F53" w:rsidRPr="00070C6A" w14:paraId="6A2BCCA0" w14:textId="77777777" w:rsidTr="00632E9B">
        <w:trPr>
          <w:trHeight w:val="529"/>
          <w:tblHeader/>
        </w:trPr>
        <w:tc>
          <w:tcPr>
            <w:tcW w:w="1364" w:type="dxa"/>
            <w:vAlign w:val="center"/>
          </w:tcPr>
          <w:p w14:paraId="0D08C64E" w14:textId="77777777" w:rsidR="00516F53" w:rsidRPr="006F364D" w:rsidRDefault="00516F53" w:rsidP="00632E9B">
            <w:pPr>
              <w:spacing w:before="80" w:after="80"/>
              <w:jc w:val="center"/>
              <w:rPr>
                <w:b/>
                <w:bCs/>
                <w:sz w:val="16"/>
                <w:szCs w:val="16"/>
              </w:rPr>
            </w:pPr>
            <w:r w:rsidRPr="00070C6A">
              <w:rPr>
                <w:b/>
                <w:bCs/>
                <w:sz w:val="16"/>
                <w:szCs w:val="16"/>
              </w:rPr>
              <w:lastRenderedPageBreak/>
              <w:t>Reporting party</w:t>
            </w:r>
          </w:p>
        </w:tc>
        <w:tc>
          <w:tcPr>
            <w:tcW w:w="8118" w:type="dxa"/>
            <w:vAlign w:val="center"/>
          </w:tcPr>
          <w:p w14:paraId="24AC667E" w14:textId="77777777" w:rsidR="00516F53" w:rsidRPr="003214D2" w:rsidRDefault="00516F53" w:rsidP="00632E9B">
            <w:pPr>
              <w:spacing w:before="80" w:after="80"/>
              <w:jc w:val="center"/>
              <w:rPr>
                <w:b/>
                <w:bCs/>
                <w:sz w:val="16"/>
                <w:szCs w:val="16"/>
              </w:rPr>
            </w:pPr>
            <w:r w:rsidRPr="006F364D">
              <w:rPr>
                <w:b/>
                <w:bCs/>
                <w:sz w:val="16"/>
                <w:szCs w:val="16"/>
              </w:rPr>
              <w:t xml:space="preserve">Reporting </w:t>
            </w:r>
            <w:r w:rsidRPr="003214D2">
              <w:rPr>
                <w:b/>
                <w:bCs/>
                <w:sz w:val="16"/>
                <w:szCs w:val="16"/>
              </w:rPr>
              <w:t>requirements</w:t>
            </w:r>
          </w:p>
        </w:tc>
        <w:tc>
          <w:tcPr>
            <w:tcW w:w="1082" w:type="dxa"/>
            <w:vAlign w:val="center"/>
          </w:tcPr>
          <w:p w14:paraId="04E4C68B" w14:textId="77777777" w:rsidR="00516F53" w:rsidRPr="00070C6A" w:rsidRDefault="00516F53" w:rsidP="00632E9B">
            <w:pPr>
              <w:spacing w:before="80" w:after="80"/>
              <w:jc w:val="center"/>
              <w:rPr>
                <w:b/>
                <w:bCs/>
                <w:sz w:val="16"/>
                <w:szCs w:val="16"/>
              </w:rPr>
            </w:pPr>
            <w:r w:rsidRPr="00070C6A">
              <w:rPr>
                <w:b/>
                <w:bCs/>
                <w:sz w:val="16"/>
                <w:szCs w:val="16"/>
              </w:rPr>
              <w:t>Reporting frequency</w:t>
            </w:r>
          </w:p>
        </w:tc>
        <w:tc>
          <w:tcPr>
            <w:tcW w:w="4165" w:type="dxa"/>
            <w:vAlign w:val="center"/>
          </w:tcPr>
          <w:p w14:paraId="57A18302" w14:textId="77777777" w:rsidR="00516F53" w:rsidRPr="00070C6A" w:rsidRDefault="00516F53" w:rsidP="00632E9B">
            <w:pPr>
              <w:spacing w:before="80" w:after="80"/>
              <w:jc w:val="center"/>
              <w:rPr>
                <w:b/>
                <w:bCs/>
                <w:sz w:val="16"/>
                <w:szCs w:val="16"/>
              </w:rPr>
            </w:pPr>
            <w:r w:rsidRPr="00070C6A">
              <w:rPr>
                <w:b/>
                <w:bCs/>
                <w:sz w:val="16"/>
                <w:szCs w:val="16"/>
              </w:rPr>
              <w:t>Party to which reports will be submitted</w:t>
            </w:r>
          </w:p>
        </w:tc>
      </w:tr>
      <w:tr w:rsidR="00516F53" w:rsidRPr="00070C6A" w14:paraId="7602AF46" w14:textId="77777777" w:rsidTr="00632E9B">
        <w:trPr>
          <w:trHeight w:val="2045"/>
        </w:trPr>
        <w:tc>
          <w:tcPr>
            <w:tcW w:w="1364" w:type="dxa"/>
            <w:vAlign w:val="center"/>
          </w:tcPr>
          <w:p w14:paraId="2D55FB5B" w14:textId="77777777" w:rsidR="00516F53" w:rsidRPr="00975ED9" w:rsidRDefault="00516F53" w:rsidP="00632E9B">
            <w:pPr>
              <w:spacing w:before="80" w:after="80"/>
              <w:rPr>
                <w:sz w:val="18"/>
                <w:szCs w:val="18"/>
              </w:rPr>
            </w:pPr>
            <w:r w:rsidRPr="00975ED9">
              <w:rPr>
                <w:sz w:val="18"/>
                <w:szCs w:val="18"/>
              </w:rPr>
              <w:t>Contractor / Contractor's OHS Focal Point</w:t>
            </w:r>
          </w:p>
        </w:tc>
        <w:tc>
          <w:tcPr>
            <w:tcW w:w="8118" w:type="dxa"/>
            <w:vAlign w:val="center"/>
          </w:tcPr>
          <w:p w14:paraId="569894BE"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progress of demolition/retrofitting/construction activities schedule. </w:t>
            </w:r>
          </w:p>
          <w:p w14:paraId="368F3030" w14:textId="607A636D"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compliance activities according to the </w:t>
            </w:r>
            <w:r w:rsidR="00AF53F0" w:rsidRPr="00975ED9">
              <w:rPr>
                <w:sz w:val="18"/>
                <w:szCs w:val="18"/>
              </w:rPr>
              <w:t>İzmir ESMP</w:t>
            </w:r>
            <w:r w:rsidRPr="00975ED9">
              <w:rPr>
                <w:sz w:val="18"/>
                <w:szCs w:val="18"/>
              </w:rPr>
              <w:t xml:space="preserve">, neighborhood-level ESIAs (if needed) and sub-project-specific ESMP Checklists. </w:t>
            </w:r>
          </w:p>
          <w:p w14:paraId="2E38823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all accidents, incidents and near-misses that occur during the Project.</w:t>
            </w:r>
          </w:p>
          <w:p w14:paraId="48E97870"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Records of E&amp;S trainings provided to personnel.</w:t>
            </w:r>
          </w:p>
          <w:p w14:paraId="3FBE3A74"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Tracking information of all past issues still being resolved. </w:t>
            </w:r>
          </w:p>
          <w:p w14:paraId="7FD53ED7"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Photos of the Project activities related to the implementation of the ESMP Checklist mitigation measures.</w:t>
            </w:r>
          </w:p>
          <w:p w14:paraId="32D8C1F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Daily compliance checklist of the works that are performed every day on the site.</w:t>
            </w:r>
          </w:p>
          <w:p w14:paraId="40968809" w14:textId="0B7C7D55"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Outputs of the performed activities in line with the Environmental and Social Monitoring Plan presented in Section </w:t>
            </w:r>
            <w:r w:rsidR="00126A4F" w:rsidRPr="00975ED9">
              <w:rPr>
                <w:color w:val="2B579A"/>
                <w:sz w:val="18"/>
                <w:szCs w:val="18"/>
                <w:shd w:val="clear" w:color="auto" w:fill="E6E6E6"/>
              </w:rPr>
              <w:t>8</w:t>
            </w:r>
            <w:r w:rsidRPr="00975ED9">
              <w:rPr>
                <w:sz w:val="18"/>
                <w:szCs w:val="18"/>
              </w:rPr>
              <w:t xml:space="preserve"> </w:t>
            </w:r>
          </w:p>
        </w:tc>
        <w:tc>
          <w:tcPr>
            <w:tcW w:w="1082" w:type="dxa"/>
            <w:vAlign w:val="center"/>
          </w:tcPr>
          <w:p w14:paraId="69ED908B" w14:textId="77777777" w:rsidR="00516F53" w:rsidRPr="00975ED9" w:rsidRDefault="00516F53" w:rsidP="00632E9B">
            <w:pPr>
              <w:spacing w:before="80" w:after="80"/>
              <w:jc w:val="center"/>
              <w:rPr>
                <w:sz w:val="18"/>
                <w:szCs w:val="18"/>
              </w:rPr>
            </w:pPr>
            <w:r w:rsidRPr="00975ED9">
              <w:rPr>
                <w:sz w:val="18"/>
                <w:szCs w:val="18"/>
              </w:rPr>
              <w:t>Once a month</w:t>
            </w:r>
          </w:p>
        </w:tc>
        <w:tc>
          <w:tcPr>
            <w:tcW w:w="4165" w:type="dxa"/>
            <w:vAlign w:val="center"/>
          </w:tcPr>
          <w:p w14:paraId="59CF0514" w14:textId="77777777" w:rsidR="00516F53" w:rsidRPr="00975ED9" w:rsidRDefault="00516F53" w:rsidP="00632E9B">
            <w:pPr>
              <w:spacing w:before="80" w:after="80"/>
              <w:jc w:val="center"/>
              <w:rPr>
                <w:sz w:val="18"/>
                <w:szCs w:val="18"/>
              </w:rPr>
            </w:pPr>
            <w:r w:rsidRPr="00975ED9">
              <w:rPr>
                <w:sz w:val="18"/>
                <w:szCs w:val="18"/>
              </w:rPr>
              <w:t>The PMU individual specialists in the provinces.</w:t>
            </w:r>
          </w:p>
        </w:tc>
      </w:tr>
      <w:tr w:rsidR="00516F53" w:rsidRPr="00070C6A" w14:paraId="3EC65539" w14:textId="77777777" w:rsidTr="00632E9B">
        <w:trPr>
          <w:trHeight w:val="720"/>
        </w:trPr>
        <w:tc>
          <w:tcPr>
            <w:tcW w:w="1364" w:type="dxa"/>
            <w:vAlign w:val="center"/>
          </w:tcPr>
          <w:p w14:paraId="600AF68E" w14:textId="77777777" w:rsidR="00516F53" w:rsidRPr="00975ED9" w:rsidRDefault="00516F53" w:rsidP="00632E9B">
            <w:pPr>
              <w:spacing w:before="80" w:after="80"/>
              <w:rPr>
                <w:sz w:val="18"/>
                <w:szCs w:val="18"/>
              </w:rPr>
            </w:pPr>
            <w:r w:rsidRPr="00975ED9">
              <w:rPr>
                <w:sz w:val="18"/>
                <w:szCs w:val="18"/>
              </w:rPr>
              <w:t>PMU individual specialists in the provinces</w:t>
            </w:r>
          </w:p>
        </w:tc>
        <w:tc>
          <w:tcPr>
            <w:tcW w:w="8118" w:type="dxa"/>
            <w:vAlign w:val="center"/>
          </w:tcPr>
          <w:p w14:paraId="1FA1959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Important points in the monthly reports of the Contractors / Contractor's focal points</w:t>
            </w:r>
          </w:p>
          <w:p w14:paraId="14F523FE"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Outputs of the supervision, monitoring and auditing activities</w:t>
            </w:r>
          </w:p>
          <w:p w14:paraId="1B728218"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Progress of E&amp;S Audits and ESAPs to be prepared for the Type-III sub-projects, if needed </w:t>
            </w:r>
          </w:p>
        </w:tc>
        <w:tc>
          <w:tcPr>
            <w:tcW w:w="1082" w:type="dxa"/>
            <w:vAlign w:val="center"/>
          </w:tcPr>
          <w:p w14:paraId="12F59CC0" w14:textId="77777777" w:rsidR="00516F53" w:rsidRPr="00975ED9" w:rsidRDefault="00516F53" w:rsidP="00632E9B">
            <w:pPr>
              <w:spacing w:before="80" w:after="80"/>
              <w:jc w:val="center"/>
              <w:rPr>
                <w:sz w:val="18"/>
                <w:szCs w:val="18"/>
              </w:rPr>
            </w:pPr>
            <w:r w:rsidRPr="00975ED9">
              <w:rPr>
                <w:sz w:val="18"/>
                <w:szCs w:val="18"/>
              </w:rPr>
              <w:t>Once a month</w:t>
            </w:r>
          </w:p>
        </w:tc>
        <w:tc>
          <w:tcPr>
            <w:tcW w:w="4165" w:type="dxa"/>
            <w:vAlign w:val="center"/>
          </w:tcPr>
          <w:p w14:paraId="738B36E8" w14:textId="77777777" w:rsidR="00516F53" w:rsidRPr="00975ED9" w:rsidRDefault="00516F53" w:rsidP="00632E9B">
            <w:pPr>
              <w:spacing w:before="80" w:after="80"/>
              <w:jc w:val="center"/>
              <w:rPr>
                <w:sz w:val="18"/>
                <w:szCs w:val="18"/>
              </w:rPr>
            </w:pPr>
            <w:r w:rsidRPr="00975ED9">
              <w:rPr>
                <w:sz w:val="18"/>
                <w:szCs w:val="18"/>
              </w:rPr>
              <w:t>The PMU head office</w:t>
            </w:r>
          </w:p>
        </w:tc>
      </w:tr>
      <w:tr w:rsidR="00516F53" w:rsidRPr="00070C6A" w14:paraId="48809F1B" w14:textId="77777777" w:rsidTr="00632E9B">
        <w:trPr>
          <w:trHeight w:val="4090"/>
        </w:trPr>
        <w:tc>
          <w:tcPr>
            <w:tcW w:w="1364" w:type="dxa"/>
            <w:vAlign w:val="center"/>
          </w:tcPr>
          <w:p w14:paraId="59C037C2" w14:textId="77777777" w:rsidR="00516F53" w:rsidRPr="00070C6A" w:rsidRDefault="00516F53" w:rsidP="00632E9B">
            <w:pPr>
              <w:spacing w:before="80" w:after="80"/>
              <w:rPr>
                <w:sz w:val="16"/>
                <w:szCs w:val="16"/>
              </w:rPr>
            </w:pPr>
            <w:r w:rsidRPr="00070C6A">
              <w:rPr>
                <w:sz w:val="16"/>
                <w:szCs w:val="16"/>
              </w:rPr>
              <w:lastRenderedPageBreak/>
              <w:t xml:space="preserve">PMU head office </w:t>
            </w:r>
          </w:p>
        </w:tc>
        <w:tc>
          <w:tcPr>
            <w:tcW w:w="8118" w:type="dxa"/>
            <w:vAlign w:val="center"/>
          </w:tcPr>
          <w:p w14:paraId="3E27F554" w14:textId="77777777" w:rsidR="00516F53" w:rsidRPr="00975ED9" w:rsidRDefault="00516F53" w:rsidP="00632E9B">
            <w:pPr>
              <w:spacing w:before="80" w:after="80"/>
              <w:rPr>
                <w:sz w:val="18"/>
                <w:szCs w:val="18"/>
              </w:rPr>
            </w:pPr>
            <w:r w:rsidRPr="00975ED9">
              <w:rPr>
                <w:sz w:val="18"/>
                <w:szCs w:val="18"/>
              </w:rPr>
              <w:t xml:space="preserve">Using the reports of contractors and the PMU individual specialists in the provinces and their quarterly site monitoring outputs: </w:t>
            </w:r>
          </w:p>
          <w:p w14:paraId="1DFB67E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completed demolition/retrofitting/construction activities. </w:t>
            </w:r>
          </w:p>
          <w:p w14:paraId="50CE5206"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Estimated remaining demolition/retrofitting/construction works and their schedule. </w:t>
            </w:r>
          </w:p>
          <w:p w14:paraId="162D9E1A"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Summary of the compliance activities.</w:t>
            </w:r>
          </w:p>
          <w:p w14:paraId="6F1710D4" w14:textId="41E0D024"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Outputs of the activities in line with the province-based Environmental and Social Monitoring Plans, whose format is presented in Section </w:t>
            </w:r>
            <w:r w:rsidR="00126A4F" w:rsidRPr="001B517F">
              <w:rPr>
                <w:kern w:val="2"/>
                <w:sz w:val="18"/>
                <w:szCs w:val="18"/>
                <w14:ligatures w14:val="standardContextual"/>
              </w:rPr>
              <w:t>8</w:t>
            </w:r>
            <w:r w:rsidRPr="001B517F">
              <w:rPr>
                <w:sz w:val="18"/>
                <w:szCs w:val="18"/>
              </w:rPr>
              <w:t>.</w:t>
            </w:r>
            <w:r w:rsidRPr="00975ED9">
              <w:rPr>
                <w:sz w:val="18"/>
                <w:szCs w:val="18"/>
              </w:rPr>
              <w:t xml:space="preserve"> </w:t>
            </w:r>
          </w:p>
          <w:p w14:paraId="62ED767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Environmental Social, Health and Safety Key Performance Indicators (KPIs), such as:</w:t>
            </w:r>
          </w:p>
          <w:p w14:paraId="4AE7CC1D"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Statuses of grievances resolved per province,</w:t>
            </w:r>
          </w:p>
          <w:p w14:paraId="398E568B"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Properly prepared and approved ESMP Checklist per sub-project,</w:t>
            </w:r>
          </w:p>
          <w:p w14:paraId="249ADC7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Occupational accidents / incidents per province,</w:t>
            </w:r>
          </w:p>
          <w:p w14:paraId="64080C5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Number of ESAPs (which are specific to Type-III sub-projects) whose actions are completed per Type-III sub-projects, and</w:t>
            </w:r>
          </w:p>
          <w:p w14:paraId="23CDE99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 xml:space="preserve">Ration of recycled construction demolition waste per province (approximately). </w:t>
            </w:r>
          </w:p>
          <w:p w14:paraId="2D869E4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Environmental, Social and Safety events.</w:t>
            </w:r>
          </w:p>
          <w:p w14:paraId="207380A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all accidents, incidents and near-misses that occur during the Project.</w:t>
            </w:r>
          </w:p>
          <w:p w14:paraId="0A1C8076"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Tracking information of all past issues still being resolved.</w:t>
            </w:r>
          </w:p>
          <w:p w14:paraId="0278DBE7"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Photos of Project activities.</w:t>
            </w:r>
          </w:p>
          <w:p w14:paraId="7198E6C3" w14:textId="77777777" w:rsidR="00516F53" w:rsidRPr="00975ED9" w:rsidRDefault="00516F53" w:rsidP="00632E9B">
            <w:pPr>
              <w:spacing w:before="80" w:after="80"/>
              <w:rPr>
                <w:sz w:val="18"/>
                <w:szCs w:val="18"/>
              </w:rPr>
            </w:pPr>
            <w:r w:rsidRPr="00975ED9">
              <w:rPr>
                <w:sz w:val="18"/>
                <w:szCs w:val="18"/>
              </w:rPr>
              <w:t>The Project Progress Report, which will include not only the sub-project activities under Component 2, but also the activities under other components</w:t>
            </w:r>
          </w:p>
        </w:tc>
        <w:tc>
          <w:tcPr>
            <w:tcW w:w="1082" w:type="dxa"/>
            <w:vAlign w:val="center"/>
          </w:tcPr>
          <w:p w14:paraId="11D9A960" w14:textId="77777777" w:rsidR="00516F53" w:rsidRPr="00975ED9" w:rsidRDefault="00516F53" w:rsidP="00632E9B">
            <w:pPr>
              <w:spacing w:before="80" w:after="80"/>
              <w:jc w:val="center"/>
              <w:rPr>
                <w:sz w:val="18"/>
                <w:szCs w:val="18"/>
              </w:rPr>
            </w:pPr>
            <w:r w:rsidRPr="00975ED9">
              <w:rPr>
                <w:sz w:val="18"/>
                <w:szCs w:val="18"/>
              </w:rPr>
              <w:t>Quarterly</w:t>
            </w:r>
          </w:p>
        </w:tc>
        <w:tc>
          <w:tcPr>
            <w:tcW w:w="4165" w:type="dxa"/>
            <w:vAlign w:val="center"/>
          </w:tcPr>
          <w:p w14:paraId="66438CE2" w14:textId="77777777" w:rsidR="00516F53" w:rsidRPr="00975ED9" w:rsidRDefault="00516F53" w:rsidP="00632E9B">
            <w:pPr>
              <w:spacing w:before="80" w:after="80"/>
              <w:jc w:val="center"/>
              <w:rPr>
                <w:sz w:val="18"/>
                <w:szCs w:val="18"/>
              </w:rPr>
            </w:pPr>
            <w:r w:rsidRPr="00975ED9">
              <w:rPr>
                <w:sz w:val="18"/>
                <w:szCs w:val="18"/>
              </w:rPr>
              <w:t>WB</w:t>
            </w:r>
          </w:p>
        </w:tc>
      </w:tr>
    </w:tbl>
    <w:p w14:paraId="0964A2F5" w14:textId="77777777" w:rsidR="00516F53" w:rsidRPr="00975ED9" w:rsidRDefault="00516F53" w:rsidP="00516F53">
      <w:pPr>
        <w:jc w:val="both"/>
        <w:rPr>
          <w:rFonts w:ascii="Tahoma" w:hAnsi="Tahoma" w:cs="Tahoma"/>
          <w:sz w:val="4"/>
          <w:szCs w:val="4"/>
        </w:rPr>
      </w:pPr>
    </w:p>
    <w:p w14:paraId="47A88357" w14:textId="32A9B6D6" w:rsidR="008E48BF" w:rsidRPr="00975ED9" w:rsidRDefault="00A12EAD" w:rsidP="00F36C5C">
      <w:pPr>
        <w:pStyle w:val="ResimYazs"/>
        <w:jc w:val="center"/>
        <w:rPr>
          <w:rFonts w:ascii="Tahoma" w:hAnsi="Tahoma" w:cs="Tahoma"/>
          <w:i w:val="0"/>
          <w:iCs w:val="0"/>
        </w:rPr>
      </w:pPr>
      <w:bookmarkStart w:id="1720" w:name="_Ref175758212"/>
      <w:bookmarkStart w:id="1721" w:name="_Toc174628916"/>
      <w:bookmarkStart w:id="1722" w:name="_Toc172113375"/>
      <w:bookmarkStart w:id="1723" w:name="_Toc169172196"/>
      <w:bookmarkStart w:id="1724" w:name="_Toc169172333"/>
      <w:bookmarkStart w:id="1725" w:name="_Toc169172402"/>
      <w:r w:rsidRPr="00F36C5C">
        <w:rPr>
          <w:rFonts w:ascii="Tahoma" w:hAnsi="Tahoma" w:cs="Tahoma"/>
          <w:b/>
          <w:bCs/>
          <w:i w:val="0"/>
          <w:iCs w:val="0"/>
        </w:rPr>
        <w:t xml:space="preserve">Table </w:t>
      </w:r>
      <w:r w:rsidRPr="00F36C5C">
        <w:rPr>
          <w:rFonts w:ascii="Tahoma" w:hAnsi="Tahoma" w:cs="Tahoma"/>
          <w:b/>
          <w:bCs/>
          <w:i w:val="0"/>
          <w:iCs w:val="0"/>
        </w:rPr>
        <w:fldChar w:fldCharType="begin"/>
      </w:r>
      <w:r w:rsidRPr="00F36C5C">
        <w:rPr>
          <w:rFonts w:ascii="Tahoma" w:hAnsi="Tahoma" w:cs="Tahoma"/>
          <w:b/>
          <w:bCs/>
          <w:i w:val="0"/>
          <w:iCs w:val="0"/>
        </w:rPr>
        <w:instrText xml:space="preserve"> SEQ Table \* ARABIC </w:instrText>
      </w:r>
      <w:r w:rsidRPr="00F36C5C">
        <w:rPr>
          <w:rFonts w:ascii="Tahoma" w:hAnsi="Tahoma" w:cs="Tahoma"/>
          <w:b/>
          <w:bCs/>
          <w:i w:val="0"/>
          <w:iCs w:val="0"/>
        </w:rPr>
        <w:fldChar w:fldCharType="separate"/>
      </w:r>
      <w:r w:rsidR="00A12881">
        <w:rPr>
          <w:rFonts w:ascii="Tahoma" w:hAnsi="Tahoma" w:cs="Tahoma"/>
          <w:b/>
          <w:bCs/>
          <w:i w:val="0"/>
          <w:iCs w:val="0"/>
          <w:noProof/>
        </w:rPr>
        <w:t>29</w:t>
      </w:r>
      <w:r w:rsidRPr="00F36C5C">
        <w:rPr>
          <w:rFonts w:ascii="Tahoma" w:hAnsi="Tahoma" w:cs="Tahoma"/>
          <w:b/>
          <w:bCs/>
          <w:i w:val="0"/>
          <w:iCs w:val="0"/>
        </w:rPr>
        <w:fldChar w:fldCharType="end"/>
      </w:r>
      <w:bookmarkEnd w:id="1720"/>
      <w:r w:rsidR="008E48BF" w:rsidRPr="00975ED9">
        <w:rPr>
          <w:rFonts w:ascii="Tahoma" w:hAnsi="Tahoma" w:cs="Tahoma"/>
          <w:i w:val="0"/>
          <w:iCs w:val="0"/>
        </w:rPr>
        <w:t xml:space="preserve"> Reporting Requirements Regarding the ESMP Implementation</w:t>
      </w:r>
      <w:bookmarkEnd w:id="1721"/>
    </w:p>
    <w:bookmarkEnd w:id="1722"/>
    <w:p w14:paraId="7B161179" w14:textId="07DBDCC3" w:rsidR="001E4850" w:rsidRPr="00975ED9" w:rsidRDefault="001E4850" w:rsidP="00A30481">
      <w:pPr>
        <w:pStyle w:val="ResimYazs"/>
        <w:rPr>
          <w:rFonts w:ascii="Tahoma" w:hAnsi="Tahoma" w:cs="Tahoma"/>
          <w:b/>
          <w:bCs/>
          <w:i w:val="0"/>
          <w:iCs w:val="0"/>
        </w:rPr>
      </w:pPr>
    </w:p>
    <w:p w14:paraId="223FB0C4" w14:textId="77777777" w:rsidR="00A30481" w:rsidRPr="00975ED9" w:rsidRDefault="00A30481" w:rsidP="00975ED9">
      <w:pPr>
        <w:rPr>
          <w:rFonts w:ascii="Tahoma" w:hAnsi="Tahoma" w:cs="Tahoma"/>
        </w:rPr>
      </w:pPr>
    </w:p>
    <w:p w14:paraId="6B005B34" w14:textId="77777777" w:rsidR="00A30481" w:rsidRPr="00975ED9" w:rsidRDefault="00A30481" w:rsidP="00975ED9">
      <w:pPr>
        <w:rPr>
          <w:rFonts w:ascii="Tahoma" w:hAnsi="Tahoma" w:cs="Tahoma"/>
        </w:rPr>
      </w:pPr>
    </w:p>
    <w:bookmarkEnd w:id="1723"/>
    <w:bookmarkEnd w:id="1724"/>
    <w:bookmarkEnd w:id="1725"/>
    <w:p w14:paraId="74CC43CD" w14:textId="3D843FA2" w:rsidR="00516F53" w:rsidRPr="00975ED9" w:rsidRDefault="00516F53" w:rsidP="00516F53">
      <w:pPr>
        <w:pStyle w:val="ResimYazs"/>
        <w:rPr>
          <w:b/>
          <w:bCs/>
        </w:rPr>
      </w:pPr>
    </w:p>
    <w:p w14:paraId="5B521585" w14:textId="77777777" w:rsidR="00516F53" w:rsidRPr="00A23B1D" w:rsidRDefault="00516F53" w:rsidP="00516F53">
      <w:pPr>
        <w:rPr>
          <w:sz w:val="4"/>
          <w:szCs w:val="4"/>
        </w:rPr>
        <w:sectPr w:rsidR="00516F53" w:rsidRPr="00A23B1D" w:rsidSect="0053104E">
          <w:headerReference w:type="even" r:id="rId38"/>
          <w:headerReference w:type="default" r:id="rId39"/>
          <w:footerReference w:type="default" r:id="rId40"/>
          <w:headerReference w:type="first" r:id="rId41"/>
          <w:pgSz w:w="16840" w:h="11900" w:orient="landscape" w:code="9"/>
          <w:pgMar w:top="1134" w:right="2410" w:bottom="1134" w:left="1701" w:header="851" w:footer="851" w:gutter="0"/>
          <w:cols w:space="720"/>
          <w:noEndnote/>
          <w:docGrid w:linePitch="360"/>
        </w:sectPr>
      </w:pPr>
    </w:p>
    <w:p w14:paraId="4B5FB80C" w14:textId="35392CDA" w:rsidR="00516F53" w:rsidRPr="00C10301" w:rsidRDefault="00C10301" w:rsidP="00975ED9">
      <w:pPr>
        <w:pStyle w:val="Balk2"/>
      </w:pPr>
      <w:bookmarkStart w:id="1726" w:name="_Toc174245979"/>
      <w:bookmarkStart w:id="1727" w:name="_Toc174246064"/>
      <w:bookmarkStart w:id="1728" w:name="_Toc174246413"/>
      <w:bookmarkStart w:id="1729" w:name="_Toc174246745"/>
      <w:bookmarkStart w:id="1730" w:name="_Toc174247021"/>
      <w:bookmarkStart w:id="1731" w:name="_Toc174247162"/>
      <w:bookmarkStart w:id="1732" w:name="_Toc174247502"/>
      <w:bookmarkStart w:id="1733" w:name="_Toc174247677"/>
      <w:bookmarkStart w:id="1734" w:name="_Toc174247815"/>
      <w:bookmarkStart w:id="1735" w:name="_Toc174248161"/>
      <w:bookmarkStart w:id="1736" w:name="_Toc174249365"/>
      <w:bookmarkStart w:id="1737" w:name="_Toc174249786"/>
      <w:bookmarkStart w:id="1738" w:name="_Toc174252213"/>
      <w:bookmarkStart w:id="1739" w:name="_Toc174252695"/>
      <w:bookmarkStart w:id="1740" w:name="_Toc174329626"/>
      <w:bookmarkStart w:id="1741" w:name="_Toc174628056"/>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lastRenderedPageBreak/>
        <w:t>8.</w:t>
      </w:r>
      <w:r w:rsidR="0000663E">
        <w:t>4</w:t>
      </w:r>
      <w:r>
        <w:t xml:space="preserve">. </w:t>
      </w:r>
      <w:r w:rsidR="00516F53" w:rsidRPr="00C10301">
        <w:t>Trainings for Other Staff</w:t>
      </w:r>
      <w:bookmarkEnd w:id="1741"/>
    </w:p>
    <w:p w14:paraId="32248BB0"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PMU will ensure that the following trainings will be given to the UTP personnel, who are not specialists in Environment, OHS and social issues, as well as to the personnel of the units responsible for environmental, OHS and social issues in the relevant Provincial Directorates and, if necessary, to the personnel of the infrastructure and urban transformation units of the Provincial Directorates: </w:t>
      </w:r>
    </w:p>
    <w:p w14:paraId="3F0FA4EC"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World Bank Environmental and Social Framework,</w:t>
      </w:r>
    </w:p>
    <w:p w14:paraId="5636BE3C"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Project-specific tools, i.e., ESMF, ESMP, LMP, SEP and RF/RP/EPSA,</w:t>
      </w:r>
    </w:p>
    <w:p w14:paraId="0D2CEF19"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Environmental and social assessment methods,</w:t>
      </w:r>
    </w:p>
    <w:p w14:paraId="0FDD49C2"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3763496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Stakeholder engagement and close out of grievances,</w:t>
      </w:r>
    </w:p>
    <w:p w14:paraId="7702E70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Code of conduct, and</w:t>
      </w:r>
    </w:p>
    <w:p w14:paraId="4565DABF"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Measures on the SEA/SH and Gender-Based Violence </w:t>
      </w:r>
    </w:p>
    <w:p w14:paraId="6F85BE1B" w14:textId="77777777" w:rsidR="00516F53" w:rsidRPr="00975ED9" w:rsidRDefault="00516F53" w:rsidP="00516F53">
      <w:pPr>
        <w:pStyle w:val="ListeParagraf"/>
        <w:spacing w:before="120" w:after="0" w:line="240" w:lineRule="atLeast"/>
        <w:jc w:val="both"/>
        <w:rPr>
          <w:rFonts w:ascii="Tahoma" w:hAnsi="Tahoma" w:cs="Tahoma"/>
          <w:sz w:val="20"/>
          <w:szCs w:val="20"/>
        </w:rPr>
      </w:pPr>
    </w:p>
    <w:p w14:paraId="78DB0126" w14:textId="65023A38" w:rsidR="00516F53" w:rsidRPr="00C10301" w:rsidRDefault="00C10301" w:rsidP="00975ED9">
      <w:pPr>
        <w:pStyle w:val="Balk2"/>
        <w:keepLines w:val="0"/>
        <w:spacing w:before="240" w:after="0" w:line="320" w:lineRule="atLeast"/>
        <w:ind w:left="142"/>
        <w:jc w:val="both"/>
      </w:pPr>
      <w:bookmarkStart w:id="1742" w:name="_Toc174628057"/>
      <w:r>
        <w:t>8.</w:t>
      </w:r>
      <w:r w:rsidR="0000663E">
        <w:t>5</w:t>
      </w:r>
      <w:r>
        <w:t xml:space="preserve">. </w:t>
      </w:r>
      <w:r w:rsidR="00516F53" w:rsidRPr="00C10301">
        <w:t>Training for Contractors</w:t>
      </w:r>
      <w:bookmarkEnd w:id="1742"/>
    </w:p>
    <w:p w14:paraId="04C80C04" w14:textId="5148EF29"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In the process of retrofitting/demolishing/reconstruction of the risky buildings, which are potential sub-projects under Component 2, the trainings of the inspection companies within the scope of the applicable national Construction Inspection System legislation and the practices under this legislation are quite detailed within the framework of the processes such as design, architecture and construction techniques. In addition, the applicable occupational health and safety legislation has defined the detailed trainings for workers, occupational physicians and healthcare professionals, as well as occupational safety specialists, especially for the activities to be carried out within the scope of the sub-projects of the Project. However, the trainings to be provided to contractors must also be in line with the ESF and WBG EHS General Guidelines. Therefore, for contractors and their personnel, the trainings mentioned in Section </w:t>
      </w:r>
      <w:r w:rsidR="002961E4">
        <w:rPr>
          <w:rFonts w:ascii="Tahoma" w:hAnsi="Tahoma" w:cs="Tahoma"/>
          <w:sz w:val="20"/>
          <w:szCs w:val="20"/>
        </w:rPr>
        <w:t>8</w:t>
      </w:r>
      <w:r w:rsidR="005B4F25" w:rsidRPr="00975ED9">
        <w:rPr>
          <w:rFonts w:ascii="Tahoma" w:hAnsi="Tahoma" w:cs="Tahoma"/>
          <w:sz w:val="20"/>
          <w:szCs w:val="20"/>
        </w:rPr>
        <w:t>.6</w:t>
      </w:r>
      <w:r w:rsidRPr="00975ED9">
        <w:rPr>
          <w:rFonts w:ascii="Tahoma" w:hAnsi="Tahoma" w:cs="Tahoma"/>
          <w:sz w:val="20"/>
          <w:szCs w:val="20"/>
        </w:rPr>
        <w:t xml:space="preserve"> should also be given. </w:t>
      </w:r>
    </w:p>
    <w:p w14:paraId="098196A6" w14:textId="44F73BD3" w:rsidR="00516F53" w:rsidRPr="00975ED9" w:rsidRDefault="00516F53" w:rsidP="00516F53">
      <w:pPr>
        <w:jc w:val="both"/>
        <w:rPr>
          <w:rFonts w:ascii="Tahoma" w:hAnsi="Tahoma" w:cs="Tahoma"/>
          <w:sz w:val="20"/>
          <w:szCs w:val="20"/>
        </w:rPr>
      </w:pPr>
      <w:r w:rsidRPr="00975ED9">
        <w:rPr>
          <w:rFonts w:ascii="Tahoma" w:hAnsi="Tahoma" w:cs="Tahoma"/>
          <w:sz w:val="20"/>
          <w:szCs w:val="20"/>
        </w:rPr>
        <w:t>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w:t>
      </w:r>
      <w:r w:rsidR="00126AFD">
        <w:rPr>
          <w:rFonts w:ascii="Tahoma" w:hAnsi="Tahoma" w:cs="Tahoma"/>
          <w:sz w:val="20"/>
          <w:szCs w:val="20"/>
        </w:rPr>
        <w:t>,</w:t>
      </w:r>
      <w:r w:rsidRPr="00975ED9">
        <w:rPr>
          <w:rFonts w:ascii="Tahoma" w:hAnsi="Tahoma" w:cs="Tahoma"/>
          <w:sz w:val="20"/>
          <w:szCs w:val="20"/>
        </w:rPr>
        <w:t xml:space="preserve"> Code of Conduct, waste management and sanitation) </w:t>
      </w:r>
      <w:r w:rsidR="00AF53F0" w:rsidRPr="00975ED9">
        <w:rPr>
          <w:rFonts w:ascii="Tahoma" w:hAnsi="Tahoma" w:cs="Tahoma"/>
          <w:sz w:val="20"/>
          <w:szCs w:val="20"/>
        </w:rPr>
        <w:t>are described in the İzmir</w:t>
      </w:r>
      <w:r w:rsidRPr="00975ED9">
        <w:rPr>
          <w:rFonts w:ascii="Tahoma" w:hAnsi="Tahoma" w:cs="Tahoma"/>
          <w:sz w:val="20"/>
          <w:szCs w:val="20"/>
        </w:rPr>
        <w:t xml:space="preserve"> ESMP. The trainings will include; </w:t>
      </w:r>
    </w:p>
    <w:p w14:paraId="4B7D23B0"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OHS, environmental and social assessments,</w:t>
      </w:r>
    </w:p>
    <w:p w14:paraId="1ACEF86C"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ESMP,</w:t>
      </w:r>
    </w:p>
    <w:p w14:paraId="111D06C7"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2199B4F8"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Stakeholder engagement and grievance mechanism,</w:t>
      </w:r>
    </w:p>
    <w:p w14:paraId="20C05C2C"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Codes of conduct (CoC),</w:t>
      </w:r>
    </w:p>
    <w:p w14:paraId="0E9CC1CE"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 xml:space="preserve">Sexual Exploitation and Abuse (SEA), and Sexual Harassment (SH), </w:t>
      </w:r>
    </w:p>
    <w:p w14:paraId="2EC3A9B2"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Gender-Based Violence,</w:t>
      </w:r>
    </w:p>
    <w:p w14:paraId="2351CB70"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Monitoring and reporting, and</w:t>
      </w:r>
    </w:p>
    <w:p w14:paraId="13F63CE4"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Other relevant topics.</w:t>
      </w:r>
    </w:p>
    <w:p w14:paraId="688AA8F4"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Additionally, especially the contractor OHS focal point should be trained about the following subjects;</w:t>
      </w:r>
    </w:p>
    <w:p w14:paraId="2A808656"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of environmental accidents, OHS accidents and accidents that may affect public health and safety, and</w:t>
      </w:r>
    </w:p>
    <w:p w14:paraId="1FAE6816"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non-conformities to be identified through the implementation of ESMPs and ESMP Checklists.</w:t>
      </w:r>
    </w:p>
    <w:p w14:paraId="00DBDB7A"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accident/incident reports of the OHS focal point must include, as a minimum, the following: </w:t>
      </w:r>
    </w:p>
    <w:p w14:paraId="0D7F95BD"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The date on which the incident takes place and, the date on which it is found out if the latter is different</w:t>
      </w:r>
    </w:p>
    <w:p w14:paraId="72A032E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incident</w:t>
      </w:r>
    </w:p>
    <w:p w14:paraId="06CD929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The violated mitigation measures/environmental/social laws </w:t>
      </w:r>
    </w:p>
    <w:p w14:paraId="177D4B74"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3CC45524"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corrective actions taken to fix the problem and prevent its recurrence</w:t>
      </w:r>
    </w:p>
    <w:p w14:paraId="5303222A"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All necessary steps that need to be taken to remedy the situation, such as improvement</w:t>
      </w:r>
    </w:p>
    <w:p w14:paraId="3A42882A"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The non-conformity report must include, as a minimum, the following:</w:t>
      </w:r>
    </w:p>
    <w:p w14:paraId="256E841B"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1BCED947"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problem</w:t>
      </w:r>
    </w:p>
    <w:p w14:paraId="6972279F"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violated mitigation measures/environmental/social laws and the World Bank's ESF requirements</w:t>
      </w:r>
    </w:p>
    <w:p w14:paraId="5B66ECC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16959AD5"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corrective steps taken</w:t>
      </w:r>
    </w:p>
    <w:p w14:paraId="0461946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If environmental damage occurs, a description of necessary follow-up steps or long-term improvement requirements </w:t>
      </w:r>
    </w:p>
    <w:p w14:paraId="756A7DFA" w14:textId="7D9C53CD" w:rsidR="006D2E02" w:rsidRPr="00975ED9" w:rsidRDefault="00C10301" w:rsidP="00E809E2">
      <w:pPr>
        <w:pStyle w:val="Balk1"/>
        <w:rPr>
          <w:sz w:val="36"/>
        </w:rPr>
      </w:pPr>
      <w:bookmarkStart w:id="1743" w:name="_Toc174628058"/>
      <w:r>
        <w:t>9.</w:t>
      </w:r>
      <w:r w:rsidR="0019632C" w:rsidRPr="00975ED9">
        <w:t>ENVIRONMENTAL &amp; SOCIAL MONITORING</w:t>
      </w:r>
      <w:bookmarkEnd w:id="1743"/>
    </w:p>
    <w:p w14:paraId="0A547F15" w14:textId="094A0F6C" w:rsidR="0019632C" w:rsidRPr="00975ED9" w:rsidRDefault="0019632C" w:rsidP="009B5DC8">
      <w:pPr>
        <w:jc w:val="both"/>
        <w:rPr>
          <w:rFonts w:ascii="Tahoma" w:hAnsi="Tahoma" w:cs="Tahoma"/>
          <w:sz w:val="20"/>
          <w:szCs w:val="20"/>
        </w:rPr>
      </w:pPr>
      <w:bookmarkStart w:id="1744" w:name="_Toc165766361"/>
      <w:r w:rsidRPr="00975ED9">
        <w:rPr>
          <w:rFonts w:ascii="Tahoma" w:hAnsi="Tahoma" w:cs="Tahoma"/>
          <w:sz w:val="20"/>
          <w:szCs w:val="20"/>
        </w:rPr>
        <w:t>In the table below, the basic requirements and components of the environmental and social monitoring framework are presented. The Environmental and Social Monitoring Plan presented below</w:t>
      </w:r>
      <w:r w:rsidR="00BA053E" w:rsidRPr="00975ED9">
        <w:rPr>
          <w:rFonts w:ascii="Tahoma" w:hAnsi="Tahoma" w:cs="Tahoma"/>
          <w:sz w:val="20"/>
          <w:szCs w:val="20"/>
        </w:rPr>
        <w:t xml:space="preserve"> (</w:t>
      </w:r>
      <w:r w:rsidR="008170AF">
        <w:rPr>
          <w:rFonts w:ascii="Tahoma" w:hAnsi="Tahoma" w:cs="Tahoma"/>
          <w:sz w:val="20"/>
          <w:szCs w:val="20"/>
        </w:rPr>
        <w:t xml:space="preserve">Table </w:t>
      </w:r>
      <w:r w:rsidR="005E0BC6">
        <w:rPr>
          <w:rFonts w:ascii="Tahoma" w:hAnsi="Tahoma" w:cs="Tahoma"/>
          <w:sz w:val="20"/>
          <w:szCs w:val="20"/>
        </w:rPr>
        <w:t>30</w:t>
      </w:r>
      <w:r w:rsidR="00BA053E" w:rsidRPr="00975ED9">
        <w:rPr>
          <w:rFonts w:ascii="Tahoma" w:hAnsi="Tahoma" w:cs="Tahoma"/>
          <w:sz w:val="20"/>
          <w:szCs w:val="20"/>
        </w:rPr>
        <w:t>)</w:t>
      </w:r>
      <w:r w:rsidRPr="00975ED9">
        <w:rPr>
          <w:rFonts w:ascii="Tahoma" w:hAnsi="Tahoma" w:cs="Tahoma"/>
          <w:sz w:val="20"/>
          <w:szCs w:val="20"/>
        </w:rPr>
        <w:t xml:space="preserve"> can be expanded </w:t>
      </w:r>
      <w:r w:rsidR="4E66DDB8" w:rsidRPr="00975ED9">
        <w:rPr>
          <w:rFonts w:ascii="Tahoma" w:hAnsi="Tahoma" w:cs="Tahoma"/>
          <w:sz w:val="20"/>
          <w:szCs w:val="20"/>
        </w:rPr>
        <w:t xml:space="preserve">and adjusted </w:t>
      </w:r>
      <w:r w:rsidRPr="00975ED9">
        <w:rPr>
          <w:rFonts w:ascii="Tahoma" w:hAnsi="Tahoma" w:cs="Tahoma"/>
          <w:sz w:val="20"/>
          <w:szCs w:val="20"/>
        </w:rPr>
        <w:t xml:space="preserve">during the screening activities to be implemented for the sub-projects. </w:t>
      </w:r>
    </w:p>
    <w:p w14:paraId="25AC02C2" w14:textId="0CE29E90" w:rsidR="008513CA" w:rsidRPr="00975ED9" w:rsidRDefault="00A12EAD" w:rsidP="00F36C5C">
      <w:pPr>
        <w:pStyle w:val="ResimYazs"/>
        <w:jc w:val="center"/>
        <w:rPr>
          <w:rFonts w:ascii="Tahoma" w:hAnsi="Tahoma" w:cs="Tahoma"/>
          <w:b/>
          <w:bCs/>
          <w:i w:val="0"/>
          <w:iCs w:val="0"/>
          <w:sz w:val="20"/>
          <w:szCs w:val="20"/>
        </w:rPr>
      </w:pPr>
      <w:bookmarkStart w:id="1745" w:name="_Toc172113376"/>
      <w:bookmarkStart w:id="1746" w:name="_Ref168924865"/>
      <w:bookmarkStart w:id="1747" w:name="_Toc174628917"/>
      <w:bookmarkEnd w:id="1744"/>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3</w:t>
      </w:r>
      <w:r w:rsidR="00A12881">
        <w:rPr>
          <w:rFonts w:ascii="Tahoma" w:hAnsi="Tahoma" w:cs="Tahoma"/>
          <w:b/>
          <w:bCs/>
          <w:i w:val="0"/>
          <w:iCs w:val="0"/>
          <w:noProof/>
          <w:sz w:val="20"/>
          <w:szCs w:val="20"/>
        </w:rPr>
        <w:t>0</w:t>
      </w:r>
      <w:r w:rsidRPr="00F36C5C">
        <w:rPr>
          <w:rFonts w:ascii="Tahoma" w:hAnsi="Tahoma" w:cs="Tahoma"/>
          <w:b/>
          <w:bCs/>
          <w:i w:val="0"/>
          <w:iCs w:val="0"/>
          <w:sz w:val="20"/>
          <w:szCs w:val="20"/>
        </w:rPr>
        <w:fldChar w:fldCharType="end"/>
      </w:r>
      <w:r w:rsidRPr="00F36C5C">
        <w:rPr>
          <w:rFonts w:ascii="Tahoma" w:hAnsi="Tahoma" w:cs="Tahoma"/>
          <w:i w:val="0"/>
          <w:iCs w:val="0"/>
          <w:sz w:val="20"/>
          <w:szCs w:val="20"/>
        </w:rPr>
        <w:t xml:space="preserve"> </w:t>
      </w:r>
      <w:r w:rsidR="008E48BF" w:rsidRPr="00F36C5C">
        <w:rPr>
          <w:rFonts w:ascii="Tahoma" w:hAnsi="Tahoma" w:cs="Tahoma"/>
          <w:i w:val="0"/>
          <w:iCs w:val="0"/>
          <w:sz w:val="20"/>
          <w:szCs w:val="20"/>
        </w:rPr>
        <w:t>Environmental and Social Monitoring of Retrofitting/Demolition/Reconstruction Works</w:t>
      </w:r>
      <w:bookmarkEnd w:id="1745"/>
      <w:bookmarkEnd w:id="1746"/>
      <w:bookmarkEnd w:id="1747"/>
    </w:p>
    <w:tbl>
      <w:tblPr>
        <w:tblStyle w:val="TabloKlavuzu"/>
        <w:tblW w:w="10915" w:type="dxa"/>
        <w:tblInd w:w="-147" w:type="dxa"/>
        <w:tblLayout w:type="fixed"/>
        <w:tblCellMar>
          <w:top w:w="28" w:type="dxa"/>
          <w:left w:w="85" w:type="dxa"/>
          <w:bottom w:w="28" w:type="dxa"/>
          <w:right w:w="85" w:type="dxa"/>
        </w:tblCellMar>
        <w:tblLook w:val="04A0" w:firstRow="1" w:lastRow="0" w:firstColumn="1" w:lastColumn="0" w:noHBand="0" w:noVBand="1"/>
      </w:tblPr>
      <w:tblGrid>
        <w:gridCol w:w="426"/>
        <w:gridCol w:w="1276"/>
        <w:gridCol w:w="2835"/>
        <w:gridCol w:w="2693"/>
        <w:gridCol w:w="1559"/>
        <w:gridCol w:w="2126"/>
      </w:tblGrid>
      <w:tr w:rsidR="0019632C" w:rsidRPr="00E8625D" w14:paraId="34D0F86C" w14:textId="77777777" w:rsidTr="001C6E20">
        <w:trPr>
          <w:tblHeader/>
        </w:trPr>
        <w:tc>
          <w:tcPr>
            <w:tcW w:w="426" w:type="dxa"/>
            <w:vAlign w:val="center"/>
          </w:tcPr>
          <w:p w14:paraId="6A869F46" w14:textId="77777777" w:rsidR="0019632C" w:rsidRPr="00E8625D" w:rsidRDefault="0019632C" w:rsidP="00C9220D">
            <w:pPr>
              <w:jc w:val="center"/>
              <w:rPr>
                <w:b/>
                <w:bCs/>
                <w:sz w:val="18"/>
                <w:szCs w:val="18"/>
              </w:rPr>
            </w:pPr>
            <w:r w:rsidRPr="00E8625D">
              <w:rPr>
                <w:b/>
                <w:bCs/>
                <w:sz w:val="18"/>
                <w:szCs w:val="18"/>
              </w:rPr>
              <w:t>No</w:t>
            </w:r>
          </w:p>
        </w:tc>
        <w:tc>
          <w:tcPr>
            <w:tcW w:w="1276" w:type="dxa"/>
            <w:vAlign w:val="center"/>
          </w:tcPr>
          <w:p w14:paraId="4999244F" w14:textId="77777777" w:rsidR="0019632C" w:rsidRPr="00E8625D" w:rsidRDefault="0019632C" w:rsidP="00C9220D">
            <w:pPr>
              <w:jc w:val="center"/>
              <w:rPr>
                <w:b/>
                <w:bCs/>
                <w:sz w:val="18"/>
                <w:szCs w:val="18"/>
              </w:rPr>
            </w:pPr>
            <w:r w:rsidRPr="00E8625D">
              <w:rPr>
                <w:b/>
                <w:bCs/>
                <w:sz w:val="18"/>
                <w:szCs w:val="18"/>
              </w:rPr>
              <w:t>Parameter</w:t>
            </w:r>
          </w:p>
        </w:tc>
        <w:tc>
          <w:tcPr>
            <w:tcW w:w="2835" w:type="dxa"/>
            <w:vAlign w:val="center"/>
          </w:tcPr>
          <w:p w14:paraId="1312C969" w14:textId="77777777" w:rsidR="0019632C" w:rsidRPr="00E8625D" w:rsidRDefault="0019632C" w:rsidP="00C9220D">
            <w:pPr>
              <w:jc w:val="center"/>
              <w:rPr>
                <w:b/>
                <w:bCs/>
                <w:sz w:val="18"/>
                <w:szCs w:val="18"/>
              </w:rPr>
            </w:pPr>
            <w:r w:rsidRPr="00E8625D">
              <w:rPr>
                <w:b/>
                <w:bCs/>
                <w:sz w:val="18"/>
                <w:szCs w:val="18"/>
              </w:rPr>
              <w:t>Parameter Details / Mitigation</w:t>
            </w:r>
          </w:p>
        </w:tc>
        <w:tc>
          <w:tcPr>
            <w:tcW w:w="2693" w:type="dxa"/>
            <w:vAlign w:val="center"/>
          </w:tcPr>
          <w:p w14:paraId="52C58B66" w14:textId="77777777" w:rsidR="0019632C" w:rsidRPr="00E8625D" w:rsidRDefault="0019632C" w:rsidP="00C9220D">
            <w:pPr>
              <w:jc w:val="center"/>
              <w:rPr>
                <w:b/>
                <w:bCs/>
                <w:sz w:val="18"/>
                <w:szCs w:val="18"/>
              </w:rPr>
            </w:pPr>
            <w:r w:rsidRPr="00E8625D">
              <w:rPr>
                <w:b/>
                <w:bCs/>
                <w:sz w:val="18"/>
                <w:szCs w:val="18"/>
              </w:rPr>
              <w:t>Monitoring Method and Location</w:t>
            </w:r>
          </w:p>
        </w:tc>
        <w:tc>
          <w:tcPr>
            <w:tcW w:w="1559" w:type="dxa"/>
            <w:vAlign w:val="center"/>
          </w:tcPr>
          <w:p w14:paraId="7F81A21D" w14:textId="77777777" w:rsidR="0019632C" w:rsidRPr="00E8625D" w:rsidRDefault="0019632C" w:rsidP="00C9220D">
            <w:pPr>
              <w:jc w:val="center"/>
              <w:rPr>
                <w:b/>
                <w:bCs/>
                <w:sz w:val="18"/>
                <w:szCs w:val="18"/>
              </w:rPr>
            </w:pPr>
            <w:r w:rsidRPr="00E8625D">
              <w:rPr>
                <w:b/>
                <w:bCs/>
                <w:sz w:val="18"/>
                <w:szCs w:val="18"/>
              </w:rPr>
              <w:t>Frequency</w:t>
            </w:r>
          </w:p>
        </w:tc>
        <w:tc>
          <w:tcPr>
            <w:tcW w:w="2126" w:type="dxa"/>
            <w:vAlign w:val="center"/>
          </w:tcPr>
          <w:p w14:paraId="2B353F7A" w14:textId="77777777" w:rsidR="0019632C" w:rsidRPr="00E8625D" w:rsidRDefault="0019632C" w:rsidP="00C9220D">
            <w:pPr>
              <w:jc w:val="center"/>
              <w:rPr>
                <w:b/>
                <w:bCs/>
                <w:sz w:val="18"/>
                <w:szCs w:val="18"/>
              </w:rPr>
            </w:pPr>
            <w:r w:rsidRPr="00E8625D">
              <w:rPr>
                <w:b/>
                <w:bCs/>
                <w:sz w:val="18"/>
                <w:szCs w:val="18"/>
              </w:rPr>
              <w:t>Responsibility</w:t>
            </w:r>
          </w:p>
        </w:tc>
      </w:tr>
      <w:tr w:rsidR="0019632C" w:rsidRPr="00E8625D" w14:paraId="0A958DA8" w14:textId="77777777" w:rsidTr="001C6E20">
        <w:tc>
          <w:tcPr>
            <w:tcW w:w="10915" w:type="dxa"/>
            <w:gridSpan w:val="6"/>
            <w:vAlign w:val="center"/>
          </w:tcPr>
          <w:p w14:paraId="4FD71D8D" w14:textId="05501A12" w:rsidR="0019632C" w:rsidRPr="00E8625D" w:rsidRDefault="0019632C" w:rsidP="0073437E">
            <w:pPr>
              <w:jc w:val="center"/>
              <w:rPr>
                <w:b/>
                <w:bCs/>
                <w:i/>
                <w:iCs/>
                <w:sz w:val="18"/>
                <w:szCs w:val="18"/>
              </w:rPr>
            </w:pPr>
            <w:r w:rsidRPr="00E8625D">
              <w:rPr>
                <w:b/>
                <w:bCs/>
                <w:i/>
                <w:iCs/>
                <w:sz w:val="18"/>
                <w:szCs w:val="18"/>
              </w:rPr>
              <w:t xml:space="preserve">Preparatory stage of the sub-projects whose demolition works are completed and only reconstruction works will be performed (the ones described as Type-3 in Annex 2 and Section </w:t>
            </w:r>
            <w:r w:rsidRPr="00E8625D">
              <w:rPr>
                <w:b/>
                <w:bCs/>
                <w:i/>
                <w:iCs/>
                <w:sz w:val="18"/>
                <w:szCs w:val="18"/>
              </w:rPr>
              <w:fldChar w:fldCharType="begin"/>
            </w:r>
            <w:r w:rsidRPr="00E8625D">
              <w:rPr>
                <w:b/>
                <w:bCs/>
                <w:i/>
                <w:iCs/>
                <w:sz w:val="18"/>
                <w:szCs w:val="18"/>
              </w:rPr>
              <w:instrText xml:space="preserve"> REF _Ref98986792 \r \h  \* MERGEFORMAT </w:instrText>
            </w:r>
            <w:r w:rsidRPr="00E8625D">
              <w:rPr>
                <w:b/>
                <w:bCs/>
                <w:i/>
                <w:iCs/>
                <w:sz w:val="18"/>
                <w:szCs w:val="18"/>
              </w:rPr>
            </w:r>
            <w:r w:rsidRPr="00E8625D">
              <w:rPr>
                <w:b/>
                <w:bCs/>
                <w:i/>
                <w:iCs/>
                <w:sz w:val="18"/>
                <w:szCs w:val="18"/>
              </w:rPr>
              <w:fldChar w:fldCharType="separate"/>
            </w:r>
            <w:r w:rsidR="005327F8" w:rsidRPr="00E8625D">
              <w:rPr>
                <w:i/>
                <w:iCs/>
                <w:sz w:val="18"/>
                <w:szCs w:val="18"/>
              </w:rPr>
              <w:t>Error! Reference source not found.</w:t>
            </w:r>
            <w:r w:rsidRPr="00E8625D">
              <w:rPr>
                <w:b/>
                <w:bCs/>
                <w:i/>
                <w:iCs/>
                <w:sz w:val="18"/>
                <w:szCs w:val="18"/>
              </w:rPr>
              <w:fldChar w:fldCharType="end"/>
            </w:r>
            <w:r w:rsidRPr="00E8625D">
              <w:rPr>
                <w:b/>
                <w:bCs/>
                <w:i/>
                <w:iCs/>
                <w:sz w:val="18"/>
                <w:szCs w:val="18"/>
              </w:rPr>
              <w:t>)</w:t>
            </w:r>
          </w:p>
        </w:tc>
      </w:tr>
      <w:tr w:rsidR="00CC3AC1" w:rsidRPr="00E8625D" w14:paraId="3A3C654F" w14:textId="77777777" w:rsidTr="001C6E20">
        <w:trPr>
          <w:trHeight w:val="1907"/>
        </w:trPr>
        <w:tc>
          <w:tcPr>
            <w:tcW w:w="426" w:type="dxa"/>
            <w:vMerge w:val="restart"/>
            <w:vAlign w:val="center"/>
          </w:tcPr>
          <w:p w14:paraId="26681AEF" w14:textId="77777777" w:rsidR="00CC3AC1" w:rsidRPr="00E8625D" w:rsidRDefault="00CC3AC1" w:rsidP="0073437E">
            <w:pPr>
              <w:jc w:val="center"/>
              <w:rPr>
                <w:sz w:val="18"/>
                <w:szCs w:val="18"/>
              </w:rPr>
            </w:pPr>
            <w:r w:rsidRPr="00E8625D">
              <w:rPr>
                <w:sz w:val="18"/>
                <w:szCs w:val="18"/>
              </w:rPr>
              <w:t>1</w:t>
            </w:r>
          </w:p>
        </w:tc>
        <w:tc>
          <w:tcPr>
            <w:tcW w:w="1276" w:type="dxa"/>
            <w:vMerge w:val="restart"/>
            <w:vAlign w:val="center"/>
          </w:tcPr>
          <w:p w14:paraId="6639837C" w14:textId="77777777" w:rsidR="00CC3AC1" w:rsidRPr="00E8625D" w:rsidRDefault="00CC3AC1" w:rsidP="0073437E">
            <w:pPr>
              <w:jc w:val="center"/>
              <w:rPr>
                <w:sz w:val="18"/>
                <w:szCs w:val="18"/>
              </w:rPr>
            </w:pPr>
            <w:r w:rsidRPr="00E8625D">
              <w:rPr>
                <w:sz w:val="18"/>
                <w:szCs w:val="18"/>
              </w:rPr>
              <w:t>Waste Management</w:t>
            </w:r>
          </w:p>
          <w:p w14:paraId="02DDFF72" w14:textId="4CBC1334" w:rsidR="00CC3AC1" w:rsidRPr="00E8625D" w:rsidRDefault="00CC3AC1" w:rsidP="0073437E">
            <w:pPr>
              <w:jc w:val="center"/>
              <w:rPr>
                <w:sz w:val="18"/>
                <w:szCs w:val="18"/>
              </w:rPr>
            </w:pPr>
          </w:p>
        </w:tc>
        <w:tc>
          <w:tcPr>
            <w:tcW w:w="2835" w:type="dxa"/>
            <w:vMerge w:val="restart"/>
            <w:vAlign w:val="center"/>
          </w:tcPr>
          <w:p w14:paraId="199D69DF" w14:textId="11C551B6" w:rsidR="00CC3AC1" w:rsidRPr="00E8625D" w:rsidRDefault="00CC3AC1" w:rsidP="0073437E">
            <w:pPr>
              <w:jc w:val="left"/>
              <w:rPr>
                <w:sz w:val="18"/>
                <w:szCs w:val="18"/>
              </w:rPr>
            </w:pPr>
            <w:r w:rsidRPr="00E8625D">
              <w:rPr>
                <w:sz w:val="18"/>
                <w:szCs w:val="18"/>
              </w:rPr>
              <w:t>Reuse / recycle / disposal of hazardous &amp; non-hazardous wastes which are present in and around demolition area (if any), whose management were not carried properly.</w:t>
            </w:r>
          </w:p>
        </w:tc>
        <w:tc>
          <w:tcPr>
            <w:tcW w:w="2693" w:type="dxa"/>
            <w:vAlign w:val="center"/>
          </w:tcPr>
          <w:p w14:paraId="0A02CD5A" w14:textId="50865728" w:rsidR="00CC3AC1" w:rsidRPr="00E8625D" w:rsidRDefault="00CC3AC1" w:rsidP="0073437E">
            <w:pPr>
              <w:jc w:val="left"/>
              <w:rPr>
                <w:sz w:val="18"/>
                <w:szCs w:val="18"/>
              </w:rPr>
            </w:pPr>
            <w:r w:rsidRPr="00E8625D">
              <w:rPr>
                <w:sz w:val="18"/>
                <w:szCs w:val="18"/>
              </w:rPr>
              <w:t>Visual observations on and around of the sub-project site.</w:t>
            </w:r>
          </w:p>
          <w:p w14:paraId="4CCA6881" w14:textId="77777777" w:rsidR="00CC3AC1" w:rsidRPr="00E8625D" w:rsidRDefault="00CC3AC1" w:rsidP="0073437E">
            <w:pPr>
              <w:jc w:val="left"/>
              <w:rPr>
                <w:sz w:val="18"/>
                <w:szCs w:val="18"/>
              </w:rPr>
            </w:pPr>
          </w:p>
          <w:p w14:paraId="428BAD5D" w14:textId="19663872" w:rsidR="0016203F" w:rsidRPr="00E8625D" w:rsidRDefault="0016203F" w:rsidP="0016203F">
            <w:pPr>
              <w:jc w:val="left"/>
              <w:rPr>
                <w:sz w:val="18"/>
                <w:szCs w:val="18"/>
              </w:rPr>
            </w:pPr>
            <w:r w:rsidRPr="00E8625D">
              <w:rPr>
                <w:sz w:val="18"/>
                <w:szCs w:val="18"/>
              </w:rPr>
              <w:t xml:space="preserve">Visual Inspection and review of the records and tools of the Grievance Mechanism such as grievance boxes, </w:t>
            </w:r>
            <w:r w:rsidR="005E0589" w:rsidRPr="00E8625D">
              <w:rPr>
                <w:sz w:val="18"/>
                <w:szCs w:val="18"/>
              </w:rPr>
              <w:t>grie</w:t>
            </w:r>
            <w:r w:rsidR="004E4367" w:rsidRPr="00E8625D">
              <w:rPr>
                <w:sz w:val="18"/>
                <w:szCs w:val="18"/>
              </w:rPr>
              <w:t>v</w:t>
            </w:r>
            <w:r w:rsidR="005E0589" w:rsidRPr="00E8625D">
              <w:rPr>
                <w:sz w:val="18"/>
                <w:szCs w:val="18"/>
              </w:rPr>
              <w:t>ance forms</w:t>
            </w:r>
            <w:r w:rsidR="001B517F" w:rsidRPr="00E8625D">
              <w:rPr>
                <w:sz w:val="18"/>
                <w:szCs w:val="18"/>
              </w:rPr>
              <w:t xml:space="preserve"> </w:t>
            </w:r>
            <w:r w:rsidRPr="00E8625D">
              <w:rPr>
                <w:sz w:val="18"/>
                <w:szCs w:val="18"/>
              </w:rPr>
              <w:t>etc. to be present on the impact area of the sub-project.</w:t>
            </w:r>
          </w:p>
          <w:p w14:paraId="46F33EFE" w14:textId="03869D62" w:rsidR="00CC3AC1" w:rsidRPr="00E8625D" w:rsidRDefault="00CC3AC1" w:rsidP="00085C23">
            <w:pPr>
              <w:jc w:val="left"/>
              <w:rPr>
                <w:sz w:val="18"/>
                <w:szCs w:val="18"/>
              </w:rPr>
            </w:pPr>
          </w:p>
        </w:tc>
        <w:tc>
          <w:tcPr>
            <w:tcW w:w="1559" w:type="dxa"/>
            <w:vAlign w:val="center"/>
          </w:tcPr>
          <w:p w14:paraId="055C027A" w14:textId="77777777" w:rsidR="00CC3AC1" w:rsidRPr="00E8625D" w:rsidRDefault="00CC3AC1" w:rsidP="00085C23">
            <w:pPr>
              <w:jc w:val="center"/>
              <w:rPr>
                <w:sz w:val="18"/>
                <w:szCs w:val="18"/>
              </w:rPr>
            </w:pPr>
            <w:r w:rsidRPr="00E8625D">
              <w:rPr>
                <w:sz w:val="18"/>
                <w:szCs w:val="18"/>
              </w:rPr>
              <w:t>Daily</w:t>
            </w:r>
          </w:p>
          <w:p w14:paraId="7CC482D7" w14:textId="2DC8D667" w:rsidR="00CC3AC1" w:rsidRPr="00E8625D" w:rsidRDefault="00CC3AC1" w:rsidP="0073437E">
            <w:pPr>
              <w:jc w:val="center"/>
              <w:rPr>
                <w:sz w:val="18"/>
                <w:szCs w:val="18"/>
              </w:rPr>
            </w:pPr>
          </w:p>
        </w:tc>
        <w:tc>
          <w:tcPr>
            <w:tcW w:w="2126" w:type="dxa"/>
            <w:vAlign w:val="center"/>
          </w:tcPr>
          <w:p w14:paraId="78E1193F" w14:textId="77777777" w:rsidR="00CC3AC1" w:rsidRPr="00E8625D" w:rsidRDefault="00CC3AC1" w:rsidP="0073437E">
            <w:pPr>
              <w:jc w:val="center"/>
              <w:rPr>
                <w:sz w:val="18"/>
                <w:szCs w:val="18"/>
              </w:rPr>
            </w:pPr>
            <w:r w:rsidRPr="00E8625D">
              <w:rPr>
                <w:sz w:val="18"/>
                <w:szCs w:val="18"/>
              </w:rPr>
              <w:t>Contractor / Contractor’s OHS Focal Point</w:t>
            </w:r>
          </w:p>
          <w:p w14:paraId="19DC79E1" w14:textId="0CD5EE16" w:rsidR="00CC3AC1" w:rsidRPr="00E8625D" w:rsidRDefault="00CC3AC1" w:rsidP="0073437E">
            <w:pPr>
              <w:jc w:val="center"/>
              <w:rPr>
                <w:sz w:val="18"/>
                <w:szCs w:val="18"/>
              </w:rPr>
            </w:pPr>
          </w:p>
        </w:tc>
      </w:tr>
      <w:tr w:rsidR="00085C23" w:rsidRPr="00E8625D" w14:paraId="24CCED51" w14:textId="77777777" w:rsidTr="001C6E20">
        <w:trPr>
          <w:trHeight w:val="1995"/>
        </w:trPr>
        <w:tc>
          <w:tcPr>
            <w:tcW w:w="426" w:type="dxa"/>
            <w:vMerge/>
            <w:vAlign w:val="center"/>
          </w:tcPr>
          <w:p w14:paraId="19308722" w14:textId="77777777" w:rsidR="00085C23" w:rsidRPr="00E8625D" w:rsidRDefault="00085C23" w:rsidP="0073437E">
            <w:pPr>
              <w:jc w:val="center"/>
              <w:rPr>
                <w:sz w:val="18"/>
                <w:szCs w:val="18"/>
              </w:rPr>
            </w:pPr>
          </w:p>
        </w:tc>
        <w:tc>
          <w:tcPr>
            <w:tcW w:w="1276" w:type="dxa"/>
            <w:vMerge/>
            <w:vAlign w:val="center"/>
          </w:tcPr>
          <w:p w14:paraId="75BCDBEB" w14:textId="77777777" w:rsidR="00085C23" w:rsidRPr="00E8625D" w:rsidRDefault="00085C23" w:rsidP="0073437E">
            <w:pPr>
              <w:jc w:val="center"/>
              <w:rPr>
                <w:sz w:val="18"/>
                <w:szCs w:val="18"/>
              </w:rPr>
            </w:pPr>
          </w:p>
        </w:tc>
        <w:tc>
          <w:tcPr>
            <w:tcW w:w="2835" w:type="dxa"/>
            <w:vMerge/>
            <w:vAlign w:val="center"/>
          </w:tcPr>
          <w:p w14:paraId="694DCBE4" w14:textId="77777777" w:rsidR="00085C23" w:rsidRPr="00E8625D" w:rsidRDefault="00085C23" w:rsidP="0073437E">
            <w:pPr>
              <w:rPr>
                <w:sz w:val="18"/>
                <w:szCs w:val="18"/>
              </w:rPr>
            </w:pPr>
          </w:p>
        </w:tc>
        <w:tc>
          <w:tcPr>
            <w:tcW w:w="2693" w:type="dxa"/>
            <w:vAlign w:val="center"/>
          </w:tcPr>
          <w:p w14:paraId="72F789A9" w14:textId="37B2A729" w:rsidR="00085C23" w:rsidRPr="00E8625D" w:rsidRDefault="00085C23" w:rsidP="00085C23">
            <w:pPr>
              <w:jc w:val="left"/>
              <w:rPr>
                <w:sz w:val="18"/>
                <w:szCs w:val="18"/>
              </w:rPr>
            </w:pPr>
            <w:r w:rsidRPr="00E8625D">
              <w:rPr>
                <w:sz w:val="18"/>
                <w:szCs w:val="18"/>
              </w:rPr>
              <w:t>Visual observations on and around of the sub-project site.</w:t>
            </w:r>
          </w:p>
          <w:p w14:paraId="5BC398CC" w14:textId="77777777" w:rsidR="00085C23" w:rsidRPr="00E8625D" w:rsidRDefault="00085C23" w:rsidP="00085C23">
            <w:pPr>
              <w:jc w:val="left"/>
              <w:rPr>
                <w:sz w:val="18"/>
                <w:szCs w:val="18"/>
              </w:rPr>
            </w:pPr>
          </w:p>
          <w:p w14:paraId="1AB564BA" w14:textId="68D0E217" w:rsidR="0016203F" w:rsidRPr="00E8625D" w:rsidRDefault="0016203F" w:rsidP="0016203F">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627467AD" w14:textId="77777777" w:rsidR="00085C23" w:rsidRPr="00E8625D" w:rsidRDefault="00085C23" w:rsidP="00085C23">
            <w:pPr>
              <w:jc w:val="left"/>
              <w:rPr>
                <w:sz w:val="18"/>
                <w:szCs w:val="18"/>
              </w:rPr>
            </w:pPr>
          </w:p>
          <w:p w14:paraId="6893DE0A" w14:textId="77777777" w:rsidR="00085C23" w:rsidRPr="00E8625D" w:rsidRDefault="00085C23" w:rsidP="00C9220D">
            <w:pPr>
              <w:rPr>
                <w:sz w:val="18"/>
                <w:szCs w:val="18"/>
              </w:rPr>
            </w:pPr>
          </w:p>
        </w:tc>
        <w:tc>
          <w:tcPr>
            <w:tcW w:w="1559" w:type="dxa"/>
            <w:vAlign w:val="center"/>
          </w:tcPr>
          <w:p w14:paraId="0BBA1B46" w14:textId="71472131" w:rsidR="00085C23" w:rsidRPr="00E8625D" w:rsidRDefault="00085C23" w:rsidP="0073437E">
            <w:pPr>
              <w:jc w:val="center"/>
              <w:rPr>
                <w:sz w:val="18"/>
                <w:szCs w:val="18"/>
              </w:rPr>
            </w:pPr>
            <w:r w:rsidRPr="00E8625D">
              <w:rPr>
                <w:sz w:val="18"/>
                <w:szCs w:val="18"/>
              </w:rPr>
              <w:t>Weekly</w:t>
            </w:r>
          </w:p>
        </w:tc>
        <w:tc>
          <w:tcPr>
            <w:tcW w:w="2126" w:type="dxa"/>
            <w:vAlign w:val="center"/>
          </w:tcPr>
          <w:p w14:paraId="7DB506A5" w14:textId="5C3FDBBC" w:rsidR="00085C23" w:rsidRPr="00E8625D" w:rsidRDefault="00CC3AC1" w:rsidP="0073437E">
            <w:pPr>
              <w:jc w:val="center"/>
              <w:rPr>
                <w:sz w:val="18"/>
                <w:szCs w:val="18"/>
              </w:rPr>
            </w:pPr>
            <w:r w:rsidRPr="00E8625D">
              <w:rPr>
                <w:sz w:val="18"/>
                <w:szCs w:val="18"/>
              </w:rPr>
              <w:t>PMU Individual Specialists in the provinces</w:t>
            </w:r>
          </w:p>
        </w:tc>
      </w:tr>
      <w:tr w:rsidR="00CC3AC1" w:rsidRPr="00E8625D" w14:paraId="6E56DF4D" w14:textId="77777777" w:rsidTr="001C6E20">
        <w:tc>
          <w:tcPr>
            <w:tcW w:w="426" w:type="dxa"/>
            <w:vAlign w:val="center"/>
          </w:tcPr>
          <w:p w14:paraId="13FDB945" w14:textId="77777777" w:rsidR="00CC3AC1" w:rsidRPr="00E8625D" w:rsidRDefault="00CC3AC1" w:rsidP="0073437E">
            <w:pPr>
              <w:jc w:val="center"/>
              <w:rPr>
                <w:sz w:val="18"/>
                <w:szCs w:val="18"/>
              </w:rPr>
            </w:pPr>
            <w:r w:rsidRPr="00E8625D">
              <w:rPr>
                <w:sz w:val="18"/>
                <w:szCs w:val="18"/>
              </w:rPr>
              <w:lastRenderedPageBreak/>
              <w:t>2</w:t>
            </w:r>
          </w:p>
        </w:tc>
        <w:tc>
          <w:tcPr>
            <w:tcW w:w="1276" w:type="dxa"/>
            <w:vAlign w:val="center"/>
          </w:tcPr>
          <w:p w14:paraId="07B947DD" w14:textId="59DC6A30" w:rsidR="00CC3AC1" w:rsidRPr="00E8625D" w:rsidRDefault="00CC3AC1" w:rsidP="0073437E">
            <w:pPr>
              <w:jc w:val="center"/>
              <w:rPr>
                <w:sz w:val="18"/>
                <w:szCs w:val="18"/>
              </w:rPr>
            </w:pPr>
            <w:r w:rsidRPr="00E8625D">
              <w:rPr>
                <w:sz w:val="18"/>
                <w:szCs w:val="18"/>
              </w:rPr>
              <w:t>Dust and Noise</w:t>
            </w:r>
          </w:p>
        </w:tc>
        <w:tc>
          <w:tcPr>
            <w:tcW w:w="2835" w:type="dxa"/>
            <w:vAlign w:val="center"/>
          </w:tcPr>
          <w:p w14:paraId="6A069ACF" w14:textId="77E2A0AE" w:rsidR="00CC3AC1" w:rsidRPr="00E8625D" w:rsidRDefault="00CC3AC1" w:rsidP="0073437E">
            <w:pPr>
              <w:jc w:val="left"/>
              <w:rPr>
                <w:sz w:val="18"/>
                <w:szCs w:val="18"/>
              </w:rPr>
            </w:pPr>
            <w:r w:rsidRPr="00E8625D">
              <w:rPr>
                <w:sz w:val="18"/>
                <w:szCs w:val="18"/>
              </w:rPr>
              <w:t>Implementation of Grievance Mechanism to the grievances (if any) had been informed against dust and noise during the performed demolition works.</w:t>
            </w:r>
          </w:p>
        </w:tc>
        <w:tc>
          <w:tcPr>
            <w:tcW w:w="2693" w:type="dxa"/>
            <w:vAlign w:val="center"/>
          </w:tcPr>
          <w:p w14:paraId="60B2D706" w14:textId="77777777" w:rsidR="00CC3AC1" w:rsidRPr="00E8625D" w:rsidRDefault="00CC3AC1" w:rsidP="0073437E">
            <w:pPr>
              <w:jc w:val="left"/>
              <w:rPr>
                <w:sz w:val="18"/>
                <w:szCs w:val="18"/>
              </w:rPr>
            </w:pPr>
          </w:p>
          <w:p w14:paraId="6E9CCA45" w14:textId="77777777" w:rsidR="00CC3AC1" w:rsidRPr="00E8625D" w:rsidRDefault="00CC3AC1" w:rsidP="0073437E">
            <w:pPr>
              <w:jc w:val="left"/>
              <w:rPr>
                <w:sz w:val="18"/>
                <w:szCs w:val="18"/>
              </w:rPr>
            </w:pPr>
          </w:p>
          <w:p w14:paraId="50C39B60" w14:textId="03019424" w:rsidR="00CC3AC1" w:rsidRPr="00E8625D" w:rsidRDefault="00CC3AC1" w:rsidP="0073437E">
            <w:pPr>
              <w:jc w:val="left"/>
              <w:rPr>
                <w:sz w:val="18"/>
                <w:szCs w:val="18"/>
              </w:rPr>
            </w:pPr>
            <w:r w:rsidRPr="00E8625D">
              <w:rPr>
                <w:sz w:val="18"/>
                <w:szCs w:val="18"/>
              </w:rPr>
              <w:t xml:space="preserve">Visual Inspection and review of the records of the Grievance </w:t>
            </w:r>
          </w:p>
          <w:p w14:paraId="53DBC1FB" w14:textId="52EC5D49" w:rsidR="00CC3AC1" w:rsidRPr="00E8625D" w:rsidRDefault="00CC3AC1" w:rsidP="0073437E">
            <w:pPr>
              <w:jc w:val="left"/>
              <w:rPr>
                <w:sz w:val="18"/>
                <w:szCs w:val="18"/>
              </w:rPr>
            </w:pPr>
            <w:r w:rsidRPr="00E8625D">
              <w:rPr>
                <w:sz w:val="18"/>
                <w:szCs w:val="18"/>
              </w:rPr>
              <w:t>Mechanism to be implemented on and impact area of the sub-project.</w:t>
            </w:r>
          </w:p>
          <w:p w14:paraId="1A6DF9E0" w14:textId="5B43D1FD" w:rsidR="00CC3AC1" w:rsidRPr="00E8625D" w:rsidRDefault="00CC3AC1" w:rsidP="0073437E">
            <w:pPr>
              <w:jc w:val="left"/>
              <w:rPr>
                <w:sz w:val="18"/>
                <w:szCs w:val="18"/>
              </w:rPr>
            </w:pPr>
          </w:p>
        </w:tc>
        <w:tc>
          <w:tcPr>
            <w:tcW w:w="1559" w:type="dxa"/>
            <w:vAlign w:val="center"/>
          </w:tcPr>
          <w:p w14:paraId="060FCF8E" w14:textId="77777777" w:rsidR="00CC3AC1" w:rsidRPr="00E8625D" w:rsidRDefault="00CC3AC1" w:rsidP="0073437E">
            <w:pPr>
              <w:jc w:val="center"/>
              <w:rPr>
                <w:sz w:val="18"/>
                <w:szCs w:val="18"/>
              </w:rPr>
            </w:pPr>
            <w:r w:rsidRPr="00E8625D">
              <w:rPr>
                <w:sz w:val="18"/>
                <w:szCs w:val="18"/>
              </w:rPr>
              <w:t>Weekly</w:t>
            </w:r>
          </w:p>
          <w:p w14:paraId="1A7E7BEC" w14:textId="77777777" w:rsidR="00CC3AC1" w:rsidRPr="00E8625D" w:rsidRDefault="00CC3AC1" w:rsidP="0073437E">
            <w:pPr>
              <w:jc w:val="center"/>
              <w:rPr>
                <w:sz w:val="18"/>
                <w:szCs w:val="18"/>
              </w:rPr>
            </w:pPr>
            <w:r w:rsidRPr="00E8625D">
              <w:rPr>
                <w:sz w:val="18"/>
                <w:szCs w:val="18"/>
              </w:rPr>
              <w:t>Daily</w:t>
            </w:r>
          </w:p>
          <w:p w14:paraId="0817D7D3" w14:textId="0B43ABC3" w:rsidR="00CC3AC1" w:rsidRPr="00E8625D" w:rsidRDefault="00CC3AC1" w:rsidP="00956230">
            <w:pPr>
              <w:jc w:val="center"/>
              <w:rPr>
                <w:sz w:val="18"/>
                <w:szCs w:val="18"/>
              </w:rPr>
            </w:pPr>
          </w:p>
        </w:tc>
        <w:tc>
          <w:tcPr>
            <w:tcW w:w="2126" w:type="dxa"/>
            <w:vAlign w:val="center"/>
          </w:tcPr>
          <w:p w14:paraId="315E2AE1" w14:textId="77777777" w:rsidR="00CC3AC1" w:rsidRPr="00E8625D" w:rsidRDefault="00CC3AC1" w:rsidP="0073437E">
            <w:pPr>
              <w:jc w:val="center"/>
              <w:rPr>
                <w:sz w:val="18"/>
                <w:szCs w:val="18"/>
              </w:rPr>
            </w:pPr>
            <w:r w:rsidRPr="00E8625D">
              <w:rPr>
                <w:sz w:val="18"/>
                <w:szCs w:val="18"/>
              </w:rPr>
              <w:t>Contractor / Contractor’s OHS Focal Point</w:t>
            </w:r>
            <w:r w:rsidRPr="00E8625D" w:rsidDel="00BC2E99">
              <w:rPr>
                <w:sz w:val="18"/>
                <w:szCs w:val="18"/>
              </w:rPr>
              <w:t xml:space="preserve"> </w:t>
            </w:r>
            <w:r w:rsidRPr="00E8625D">
              <w:rPr>
                <w:sz w:val="18"/>
                <w:szCs w:val="18"/>
              </w:rPr>
              <w:t>PMU Individual Specialists in the provinces</w:t>
            </w:r>
          </w:p>
          <w:p w14:paraId="15BF7E24" w14:textId="049FBBE7" w:rsidR="00CC3AC1" w:rsidRPr="00E8625D" w:rsidRDefault="00CC3AC1" w:rsidP="0073437E">
            <w:pPr>
              <w:jc w:val="center"/>
              <w:rPr>
                <w:sz w:val="18"/>
                <w:szCs w:val="18"/>
              </w:rPr>
            </w:pPr>
            <w:r w:rsidRPr="00E8625D">
              <w:rPr>
                <w:sz w:val="18"/>
                <w:szCs w:val="18"/>
              </w:rPr>
              <w:t>Contractor / Contractor’s OHS Focal Point</w:t>
            </w:r>
          </w:p>
        </w:tc>
      </w:tr>
      <w:tr w:rsidR="00CC3AC1" w:rsidRPr="00E8625D" w14:paraId="295B025D" w14:textId="77777777" w:rsidTr="001C6E20">
        <w:trPr>
          <w:trHeight w:val="4056"/>
        </w:trPr>
        <w:tc>
          <w:tcPr>
            <w:tcW w:w="426" w:type="dxa"/>
            <w:vAlign w:val="center"/>
          </w:tcPr>
          <w:p w14:paraId="15C17DF8" w14:textId="77777777" w:rsidR="00CC3AC1" w:rsidRPr="00E8625D" w:rsidRDefault="00CC3AC1" w:rsidP="0073437E">
            <w:pPr>
              <w:jc w:val="center"/>
              <w:rPr>
                <w:sz w:val="18"/>
                <w:szCs w:val="18"/>
              </w:rPr>
            </w:pPr>
            <w:r w:rsidRPr="00E8625D">
              <w:rPr>
                <w:sz w:val="18"/>
                <w:szCs w:val="18"/>
              </w:rPr>
              <w:t>3</w:t>
            </w:r>
          </w:p>
        </w:tc>
        <w:tc>
          <w:tcPr>
            <w:tcW w:w="1276" w:type="dxa"/>
            <w:vAlign w:val="center"/>
          </w:tcPr>
          <w:p w14:paraId="15189E23" w14:textId="77777777" w:rsidR="00CC3AC1" w:rsidRPr="00E8625D" w:rsidRDefault="00CC3AC1" w:rsidP="0073437E">
            <w:pPr>
              <w:jc w:val="center"/>
              <w:rPr>
                <w:sz w:val="18"/>
                <w:szCs w:val="18"/>
              </w:rPr>
            </w:pPr>
            <w:r w:rsidRPr="00E8625D">
              <w:rPr>
                <w:sz w:val="18"/>
                <w:szCs w:val="18"/>
              </w:rPr>
              <w:t>Community Health and Safety / Traffic</w:t>
            </w:r>
          </w:p>
          <w:p w14:paraId="3B0A4346" w14:textId="7362274A" w:rsidR="00CC3AC1" w:rsidRPr="00E8625D" w:rsidRDefault="00CC3AC1" w:rsidP="0073437E">
            <w:pPr>
              <w:jc w:val="center"/>
              <w:rPr>
                <w:sz w:val="18"/>
                <w:szCs w:val="18"/>
              </w:rPr>
            </w:pPr>
          </w:p>
        </w:tc>
        <w:tc>
          <w:tcPr>
            <w:tcW w:w="2835" w:type="dxa"/>
            <w:vAlign w:val="center"/>
          </w:tcPr>
          <w:p w14:paraId="58967DA0" w14:textId="47B67A60" w:rsidR="00CC3AC1" w:rsidRPr="00E8625D" w:rsidRDefault="00CC3AC1" w:rsidP="0073437E">
            <w:pPr>
              <w:jc w:val="left"/>
              <w:rPr>
                <w:sz w:val="18"/>
                <w:szCs w:val="18"/>
              </w:rPr>
            </w:pPr>
            <w:r w:rsidRPr="00E8625D">
              <w:rPr>
                <w:sz w:val="18"/>
                <w:szCs w:val="18"/>
              </w:rPr>
              <w:t>Resolving the traffic congestion problem (if any) which were caused by the demolition activities performed.</w:t>
            </w:r>
          </w:p>
          <w:p w14:paraId="13C3A667" w14:textId="1779548B" w:rsidR="00CC3AC1" w:rsidRPr="00E8625D" w:rsidRDefault="00CC3AC1" w:rsidP="0073437E">
            <w:pPr>
              <w:jc w:val="left"/>
              <w:rPr>
                <w:sz w:val="18"/>
                <w:szCs w:val="18"/>
              </w:rPr>
            </w:pPr>
            <w:r w:rsidRPr="00E8625D">
              <w:rPr>
                <w:sz w:val="18"/>
                <w:szCs w:val="18"/>
              </w:rPr>
              <w:t>Develop Traffic Management Plan</w:t>
            </w:r>
          </w:p>
        </w:tc>
        <w:tc>
          <w:tcPr>
            <w:tcW w:w="2693" w:type="dxa"/>
            <w:vAlign w:val="center"/>
          </w:tcPr>
          <w:p w14:paraId="76C747E2" w14:textId="77777777" w:rsidR="00CC3AC1" w:rsidRPr="00E8625D" w:rsidRDefault="00CC3AC1" w:rsidP="0073437E">
            <w:pPr>
              <w:jc w:val="left"/>
              <w:rPr>
                <w:sz w:val="18"/>
                <w:szCs w:val="18"/>
              </w:rPr>
            </w:pPr>
          </w:p>
          <w:p w14:paraId="22345D2E" w14:textId="77777777" w:rsidR="00CC3AC1" w:rsidRPr="00E8625D" w:rsidRDefault="00CC3AC1" w:rsidP="0073437E">
            <w:pPr>
              <w:jc w:val="left"/>
              <w:rPr>
                <w:sz w:val="18"/>
                <w:szCs w:val="18"/>
              </w:rPr>
            </w:pPr>
          </w:p>
          <w:p w14:paraId="5AB5AA7A" w14:textId="77777777" w:rsidR="00CC3AC1" w:rsidRPr="00E8625D" w:rsidRDefault="00CC3AC1" w:rsidP="0073437E">
            <w:pPr>
              <w:jc w:val="left"/>
              <w:rPr>
                <w:sz w:val="18"/>
                <w:szCs w:val="18"/>
              </w:rPr>
            </w:pPr>
          </w:p>
          <w:p w14:paraId="06286157" w14:textId="77777777" w:rsidR="00CC3AC1" w:rsidRPr="00E8625D" w:rsidRDefault="00CC3AC1" w:rsidP="0073437E">
            <w:pPr>
              <w:jc w:val="left"/>
              <w:rPr>
                <w:sz w:val="18"/>
                <w:szCs w:val="18"/>
              </w:rPr>
            </w:pPr>
          </w:p>
          <w:p w14:paraId="29C16BE3" w14:textId="77777777" w:rsidR="00CC3AC1" w:rsidRPr="00E8625D" w:rsidRDefault="00CC3AC1" w:rsidP="0073437E">
            <w:pPr>
              <w:jc w:val="left"/>
              <w:rPr>
                <w:sz w:val="18"/>
                <w:szCs w:val="18"/>
              </w:rPr>
            </w:pPr>
          </w:p>
          <w:p w14:paraId="73DF4E11" w14:textId="1826F63E" w:rsidR="00CC3AC1" w:rsidRPr="00E8625D" w:rsidRDefault="00CC3AC1" w:rsidP="0073437E">
            <w:pPr>
              <w:jc w:val="left"/>
              <w:rPr>
                <w:sz w:val="18"/>
                <w:szCs w:val="18"/>
              </w:rPr>
            </w:pPr>
            <w:r w:rsidRPr="00E8625D">
              <w:rPr>
                <w:sz w:val="18"/>
                <w:szCs w:val="18"/>
              </w:rPr>
              <w:t>Visual observations on and around of the sub-project site.</w:t>
            </w:r>
          </w:p>
          <w:p w14:paraId="34FE7F22" w14:textId="77777777" w:rsidR="00CC3AC1" w:rsidRPr="00E8625D" w:rsidRDefault="00CC3AC1" w:rsidP="0073437E">
            <w:pPr>
              <w:jc w:val="left"/>
              <w:rPr>
                <w:sz w:val="18"/>
                <w:szCs w:val="18"/>
              </w:rPr>
            </w:pPr>
          </w:p>
          <w:p w14:paraId="3B6D3DC5" w14:textId="01D4BC46" w:rsidR="00CC3AC1" w:rsidRPr="00E8625D" w:rsidRDefault="00CC3AC1" w:rsidP="00085C23">
            <w:pPr>
              <w:jc w:val="left"/>
              <w:rPr>
                <w:sz w:val="18"/>
                <w:szCs w:val="18"/>
              </w:rPr>
            </w:pPr>
            <w:r w:rsidRPr="00E8625D">
              <w:rPr>
                <w:sz w:val="18"/>
                <w:szCs w:val="18"/>
              </w:rPr>
              <w:t xml:space="preserve">Visual Inspection and review of the records </w:t>
            </w:r>
            <w:r w:rsidR="0074312B" w:rsidRPr="00E8625D">
              <w:rPr>
                <w:sz w:val="18"/>
                <w:szCs w:val="18"/>
              </w:rPr>
              <w:t xml:space="preserve">and tools </w:t>
            </w:r>
            <w:r w:rsidRPr="00E8625D">
              <w:rPr>
                <w:sz w:val="18"/>
                <w:szCs w:val="18"/>
              </w:rPr>
              <w:t>of the Grievance Mechanism</w:t>
            </w:r>
            <w:r w:rsidR="0074312B" w:rsidRPr="00E8625D">
              <w:rPr>
                <w:sz w:val="18"/>
                <w:szCs w:val="18"/>
              </w:rPr>
              <w:t xml:space="preserve"> such as grievance boxes, </w:t>
            </w:r>
            <w:r w:rsidR="004E4367" w:rsidRPr="00E8625D">
              <w:rPr>
                <w:sz w:val="18"/>
                <w:szCs w:val="18"/>
              </w:rPr>
              <w:t>grievance forms</w:t>
            </w:r>
            <w:r w:rsidR="004E4367" w:rsidRPr="00E8625D" w:rsidDel="004E4367">
              <w:rPr>
                <w:sz w:val="18"/>
                <w:szCs w:val="18"/>
              </w:rPr>
              <w:t xml:space="preserve"> </w:t>
            </w:r>
            <w:r w:rsidR="0074312B" w:rsidRPr="00E8625D">
              <w:rPr>
                <w:sz w:val="18"/>
                <w:szCs w:val="18"/>
              </w:rPr>
              <w:t>etc.</w:t>
            </w:r>
            <w:r w:rsidRPr="00E8625D">
              <w:rPr>
                <w:sz w:val="18"/>
                <w:szCs w:val="18"/>
              </w:rPr>
              <w:t xml:space="preserve"> to be </w:t>
            </w:r>
            <w:r w:rsidR="0074312B" w:rsidRPr="00E8625D">
              <w:rPr>
                <w:sz w:val="18"/>
                <w:szCs w:val="18"/>
              </w:rPr>
              <w:t>present</w:t>
            </w:r>
            <w:r w:rsidRPr="00E8625D">
              <w:rPr>
                <w:sz w:val="18"/>
                <w:szCs w:val="18"/>
              </w:rPr>
              <w:t xml:space="preserve"> </w:t>
            </w:r>
            <w:r w:rsidR="0074312B" w:rsidRPr="00E8625D">
              <w:rPr>
                <w:sz w:val="18"/>
                <w:szCs w:val="18"/>
              </w:rPr>
              <w:t>on the</w:t>
            </w:r>
            <w:r w:rsidRPr="00E8625D">
              <w:rPr>
                <w:sz w:val="18"/>
                <w:szCs w:val="18"/>
              </w:rPr>
              <w:t xml:space="preserve"> impact area of the sub-project.</w:t>
            </w:r>
          </w:p>
          <w:p w14:paraId="1C317FB3" w14:textId="6A40F42E" w:rsidR="00CC3AC1" w:rsidRPr="00E8625D" w:rsidRDefault="00CC3AC1" w:rsidP="00085C23">
            <w:pPr>
              <w:jc w:val="left"/>
              <w:rPr>
                <w:sz w:val="18"/>
                <w:szCs w:val="18"/>
              </w:rPr>
            </w:pPr>
          </w:p>
          <w:p w14:paraId="58E465C5" w14:textId="4D212755" w:rsidR="00CC3AC1" w:rsidRPr="00E8625D" w:rsidRDefault="00CC3AC1" w:rsidP="00085C23">
            <w:pPr>
              <w:jc w:val="left"/>
              <w:rPr>
                <w:sz w:val="18"/>
                <w:szCs w:val="18"/>
              </w:rPr>
            </w:pPr>
          </w:p>
          <w:p w14:paraId="0BEECFE2" w14:textId="7F4EDD3F" w:rsidR="00CC3AC1" w:rsidRPr="00E8625D" w:rsidRDefault="00CC3AC1" w:rsidP="00085C23">
            <w:pPr>
              <w:jc w:val="left"/>
              <w:rPr>
                <w:sz w:val="18"/>
                <w:szCs w:val="18"/>
              </w:rPr>
            </w:pPr>
          </w:p>
          <w:p w14:paraId="0F8AAC4E" w14:textId="5FB2611A" w:rsidR="00CC3AC1" w:rsidRPr="00E8625D" w:rsidRDefault="00CC3AC1" w:rsidP="00085C23">
            <w:pPr>
              <w:jc w:val="left"/>
              <w:rPr>
                <w:sz w:val="18"/>
                <w:szCs w:val="18"/>
              </w:rPr>
            </w:pPr>
          </w:p>
          <w:p w14:paraId="59440307" w14:textId="48F862ED" w:rsidR="00CC3AC1" w:rsidRPr="00E8625D" w:rsidRDefault="00CC3AC1" w:rsidP="00085C23">
            <w:pPr>
              <w:jc w:val="left"/>
              <w:rPr>
                <w:sz w:val="18"/>
                <w:szCs w:val="18"/>
              </w:rPr>
            </w:pPr>
          </w:p>
          <w:p w14:paraId="7BF7FB28" w14:textId="4CB2889A" w:rsidR="00CC3AC1" w:rsidRPr="00E8625D" w:rsidRDefault="00CC3AC1" w:rsidP="00085C23">
            <w:pPr>
              <w:jc w:val="left"/>
              <w:rPr>
                <w:sz w:val="18"/>
                <w:szCs w:val="18"/>
              </w:rPr>
            </w:pPr>
          </w:p>
          <w:p w14:paraId="782F534F" w14:textId="3E0AA03B" w:rsidR="00CC3AC1" w:rsidRPr="00E8625D" w:rsidRDefault="00CC3AC1" w:rsidP="00085C23">
            <w:pPr>
              <w:jc w:val="left"/>
              <w:rPr>
                <w:sz w:val="18"/>
                <w:szCs w:val="18"/>
              </w:rPr>
            </w:pPr>
          </w:p>
          <w:p w14:paraId="38B1D818" w14:textId="77777777" w:rsidR="00CC3AC1" w:rsidRPr="00E8625D" w:rsidRDefault="00CC3AC1" w:rsidP="00085C23">
            <w:pPr>
              <w:jc w:val="left"/>
              <w:rPr>
                <w:sz w:val="18"/>
                <w:szCs w:val="18"/>
              </w:rPr>
            </w:pPr>
          </w:p>
          <w:p w14:paraId="53D38C51" w14:textId="76E836BC" w:rsidR="00CC3AC1" w:rsidRPr="00E8625D" w:rsidRDefault="00CC3AC1" w:rsidP="0073437E">
            <w:pPr>
              <w:jc w:val="left"/>
              <w:rPr>
                <w:sz w:val="18"/>
                <w:szCs w:val="18"/>
              </w:rPr>
            </w:pPr>
          </w:p>
        </w:tc>
        <w:tc>
          <w:tcPr>
            <w:tcW w:w="1559" w:type="dxa"/>
            <w:vAlign w:val="center"/>
          </w:tcPr>
          <w:p w14:paraId="75BAE387" w14:textId="1C17C8CC" w:rsidR="00CC3AC1" w:rsidRPr="00E8625D" w:rsidRDefault="00CC3AC1" w:rsidP="00956230">
            <w:pPr>
              <w:jc w:val="center"/>
              <w:rPr>
                <w:sz w:val="18"/>
                <w:szCs w:val="18"/>
              </w:rPr>
            </w:pPr>
            <w:r w:rsidRPr="00E8625D">
              <w:rPr>
                <w:sz w:val="18"/>
                <w:szCs w:val="18"/>
              </w:rPr>
              <w:t>Weekly</w:t>
            </w:r>
          </w:p>
        </w:tc>
        <w:tc>
          <w:tcPr>
            <w:tcW w:w="2126" w:type="dxa"/>
            <w:vAlign w:val="center"/>
          </w:tcPr>
          <w:p w14:paraId="1DB7A5A9" w14:textId="005752DA" w:rsidR="00CC3AC1" w:rsidRPr="00E8625D" w:rsidRDefault="00CC3AC1" w:rsidP="006E7CB6">
            <w:pPr>
              <w:jc w:val="center"/>
              <w:rPr>
                <w:sz w:val="18"/>
                <w:szCs w:val="18"/>
              </w:rPr>
            </w:pPr>
            <w:r w:rsidRPr="00E8625D">
              <w:rPr>
                <w:sz w:val="18"/>
                <w:szCs w:val="18"/>
              </w:rPr>
              <w:t>PMU Individual Specialists in the provinces</w:t>
            </w:r>
          </w:p>
        </w:tc>
      </w:tr>
      <w:tr w:rsidR="0019632C" w:rsidRPr="00E8625D" w14:paraId="3A573787" w14:textId="77777777" w:rsidTr="001C6E20">
        <w:tc>
          <w:tcPr>
            <w:tcW w:w="10915" w:type="dxa"/>
            <w:gridSpan w:val="6"/>
            <w:vAlign w:val="center"/>
          </w:tcPr>
          <w:p w14:paraId="0E464F27" w14:textId="3E818520" w:rsidR="0019632C" w:rsidRPr="00E8625D" w:rsidRDefault="0019632C" w:rsidP="0073437E">
            <w:pPr>
              <w:jc w:val="center"/>
              <w:rPr>
                <w:b/>
                <w:bCs/>
                <w:i/>
                <w:iCs/>
                <w:sz w:val="18"/>
                <w:szCs w:val="18"/>
              </w:rPr>
            </w:pPr>
            <w:r w:rsidRPr="00E8625D">
              <w:rPr>
                <w:b/>
                <w:bCs/>
                <w:i/>
                <w:iCs/>
                <w:sz w:val="18"/>
                <w:szCs w:val="18"/>
              </w:rPr>
              <w:t>Preparatory stage of demolition/retrofitting/reconstruction sub-projects</w:t>
            </w:r>
          </w:p>
        </w:tc>
      </w:tr>
      <w:tr w:rsidR="0019632C" w:rsidRPr="00E8625D" w14:paraId="4A56C2EE" w14:textId="77777777" w:rsidTr="001C6E20">
        <w:tc>
          <w:tcPr>
            <w:tcW w:w="426" w:type="dxa"/>
            <w:vMerge w:val="restart"/>
            <w:vAlign w:val="center"/>
          </w:tcPr>
          <w:p w14:paraId="3EF9FDE6" w14:textId="77777777" w:rsidR="0019632C" w:rsidRPr="00E8625D" w:rsidRDefault="0019632C" w:rsidP="0073437E">
            <w:pPr>
              <w:jc w:val="center"/>
              <w:rPr>
                <w:sz w:val="18"/>
                <w:szCs w:val="18"/>
              </w:rPr>
            </w:pPr>
            <w:r w:rsidRPr="00E8625D">
              <w:rPr>
                <w:sz w:val="18"/>
                <w:szCs w:val="18"/>
              </w:rPr>
              <w:t>4</w:t>
            </w:r>
          </w:p>
        </w:tc>
        <w:tc>
          <w:tcPr>
            <w:tcW w:w="1276" w:type="dxa"/>
            <w:vMerge w:val="restart"/>
            <w:vAlign w:val="center"/>
          </w:tcPr>
          <w:p w14:paraId="178E41D0" w14:textId="77777777" w:rsidR="0019632C" w:rsidRPr="00E8625D" w:rsidRDefault="0019632C" w:rsidP="0073437E">
            <w:pPr>
              <w:jc w:val="center"/>
              <w:rPr>
                <w:sz w:val="18"/>
                <w:szCs w:val="18"/>
              </w:rPr>
            </w:pPr>
            <w:r w:rsidRPr="00E8625D">
              <w:rPr>
                <w:sz w:val="18"/>
                <w:szCs w:val="18"/>
              </w:rPr>
              <w:t>Plans, Procedures and Methods</w:t>
            </w:r>
          </w:p>
        </w:tc>
        <w:tc>
          <w:tcPr>
            <w:tcW w:w="2835" w:type="dxa"/>
            <w:vMerge w:val="restart"/>
            <w:vAlign w:val="center"/>
          </w:tcPr>
          <w:p w14:paraId="477F998F" w14:textId="77777777" w:rsidR="0019632C" w:rsidRPr="00E8625D" w:rsidRDefault="0019632C" w:rsidP="0073437E">
            <w:pPr>
              <w:jc w:val="left"/>
              <w:rPr>
                <w:sz w:val="18"/>
                <w:szCs w:val="18"/>
              </w:rPr>
            </w:pPr>
            <w:r w:rsidRPr="00E8625D">
              <w:rPr>
                <w:sz w:val="18"/>
                <w:szCs w:val="18"/>
              </w:rPr>
              <w:t>Prior to initialization of activities;</w:t>
            </w:r>
          </w:p>
          <w:p w14:paraId="0532EA5B" w14:textId="59476AB2" w:rsidR="0019632C" w:rsidRPr="00E8625D" w:rsidRDefault="00963BC3" w:rsidP="0073437E">
            <w:pPr>
              <w:pStyle w:val="ListeParagraf"/>
              <w:numPr>
                <w:ilvl w:val="0"/>
                <w:numId w:val="119"/>
              </w:numPr>
              <w:ind w:left="176" w:hanging="176"/>
              <w:jc w:val="left"/>
              <w:rPr>
                <w:sz w:val="18"/>
                <w:szCs w:val="18"/>
              </w:rPr>
            </w:pPr>
            <w:r w:rsidRPr="00E8625D">
              <w:rPr>
                <w:sz w:val="18"/>
                <w:szCs w:val="18"/>
              </w:rPr>
              <w:t>İzmir ESMP</w:t>
            </w:r>
            <w:r w:rsidR="0019632C" w:rsidRPr="00E8625D">
              <w:rPr>
                <w:sz w:val="18"/>
                <w:szCs w:val="18"/>
              </w:rPr>
              <w:t xml:space="preserve"> including Waste Management Plan, Resource Efficiency and Pollution Prevention Plan,</w:t>
            </w:r>
          </w:p>
          <w:p w14:paraId="0D554BA6" w14:textId="09DCE4B6" w:rsidR="0019632C" w:rsidRPr="00E8625D" w:rsidRDefault="0019632C" w:rsidP="0073437E">
            <w:pPr>
              <w:pStyle w:val="ListeParagraf"/>
              <w:numPr>
                <w:ilvl w:val="0"/>
                <w:numId w:val="119"/>
              </w:numPr>
              <w:ind w:left="176" w:hanging="176"/>
              <w:jc w:val="left"/>
              <w:rPr>
                <w:sz w:val="18"/>
                <w:szCs w:val="18"/>
              </w:rPr>
            </w:pPr>
            <w:r w:rsidRPr="00E8625D">
              <w:rPr>
                <w:sz w:val="18"/>
                <w:szCs w:val="18"/>
              </w:rPr>
              <w:t>ESMP Checklists,</w:t>
            </w:r>
          </w:p>
          <w:p w14:paraId="1C43E7B0" w14:textId="0AEE2CEB" w:rsidR="0019632C" w:rsidRPr="00E8625D" w:rsidRDefault="0019632C" w:rsidP="0073437E">
            <w:pPr>
              <w:pStyle w:val="ListeParagraf"/>
              <w:numPr>
                <w:ilvl w:val="0"/>
                <w:numId w:val="119"/>
              </w:numPr>
              <w:ind w:left="176" w:hanging="176"/>
              <w:jc w:val="left"/>
              <w:rPr>
                <w:sz w:val="18"/>
                <w:szCs w:val="18"/>
              </w:rPr>
            </w:pPr>
            <w:r w:rsidRPr="00E8625D">
              <w:rPr>
                <w:sz w:val="18"/>
                <w:szCs w:val="18"/>
              </w:rPr>
              <w:t>additional documents that should be prepared as per the sub-project’s relevant implementation (e.g.</w:t>
            </w:r>
            <w:r w:rsidR="004B38ED" w:rsidRPr="00E8625D">
              <w:rPr>
                <w:sz w:val="18"/>
                <w:szCs w:val="18"/>
              </w:rPr>
              <w:t>,</w:t>
            </w:r>
            <w:r w:rsidRPr="00E8625D">
              <w:rPr>
                <w:sz w:val="18"/>
                <w:szCs w:val="18"/>
              </w:rPr>
              <w:t xml:space="preserve"> preparation of the documents within the scope of building implosion, if this is the method), and</w:t>
            </w:r>
          </w:p>
          <w:p w14:paraId="741C103E" w14:textId="77777777" w:rsidR="0019632C" w:rsidRPr="00E8625D" w:rsidRDefault="0019632C" w:rsidP="0073437E">
            <w:pPr>
              <w:pStyle w:val="ListeParagraf"/>
              <w:numPr>
                <w:ilvl w:val="0"/>
                <w:numId w:val="119"/>
              </w:numPr>
              <w:ind w:left="176" w:hanging="176"/>
              <w:jc w:val="left"/>
              <w:rPr>
                <w:sz w:val="18"/>
                <w:szCs w:val="18"/>
              </w:rPr>
            </w:pPr>
            <w:r w:rsidRPr="00E8625D">
              <w:rPr>
                <w:sz w:val="18"/>
                <w:szCs w:val="18"/>
              </w:rPr>
              <w:t>plans and procedures that should be prepared in accordance with national legislation</w:t>
            </w:r>
          </w:p>
        </w:tc>
        <w:tc>
          <w:tcPr>
            <w:tcW w:w="2693" w:type="dxa"/>
            <w:vAlign w:val="center"/>
          </w:tcPr>
          <w:p w14:paraId="73A81B66" w14:textId="77777777" w:rsidR="0019632C" w:rsidRPr="00E8625D" w:rsidRDefault="0019632C" w:rsidP="0073437E">
            <w:pPr>
              <w:jc w:val="left"/>
              <w:rPr>
                <w:sz w:val="18"/>
                <w:szCs w:val="18"/>
              </w:rPr>
            </w:pPr>
            <w:r w:rsidRPr="00E8625D">
              <w:rPr>
                <w:sz w:val="18"/>
                <w:szCs w:val="18"/>
              </w:rPr>
              <w:t>Visual observations at sub-project’s offices and site.</w:t>
            </w:r>
          </w:p>
        </w:tc>
        <w:tc>
          <w:tcPr>
            <w:tcW w:w="1559" w:type="dxa"/>
            <w:vAlign w:val="center"/>
          </w:tcPr>
          <w:p w14:paraId="13300215" w14:textId="77777777" w:rsidR="0019632C" w:rsidRPr="00E8625D" w:rsidRDefault="0019632C" w:rsidP="0073437E">
            <w:pPr>
              <w:jc w:val="center"/>
              <w:rPr>
                <w:sz w:val="18"/>
                <w:szCs w:val="18"/>
              </w:rPr>
            </w:pPr>
            <w:r w:rsidRPr="00E8625D">
              <w:rPr>
                <w:sz w:val="18"/>
                <w:szCs w:val="18"/>
              </w:rPr>
              <w:t>Once in three days</w:t>
            </w:r>
          </w:p>
        </w:tc>
        <w:tc>
          <w:tcPr>
            <w:tcW w:w="2126" w:type="dxa"/>
            <w:vAlign w:val="center"/>
          </w:tcPr>
          <w:p w14:paraId="33CC9401" w14:textId="77777777" w:rsidR="0019632C" w:rsidRPr="00E8625D" w:rsidRDefault="0019632C" w:rsidP="0073437E">
            <w:pPr>
              <w:jc w:val="center"/>
              <w:rPr>
                <w:sz w:val="18"/>
                <w:szCs w:val="18"/>
              </w:rPr>
            </w:pPr>
            <w:r w:rsidRPr="00E8625D">
              <w:rPr>
                <w:sz w:val="18"/>
                <w:szCs w:val="18"/>
              </w:rPr>
              <w:t>PMU Individual Specialists in the provinces</w:t>
            </w:r>
          </w:p>
        </w:tc>
      </w:tr>
      <w:tr w:rsidR="0019632C" w:rsidRPr="00E8625D" w14:paraId="2F024E47" w14:textId="77777777" w:rsidTr="001C6E20">
        <w:tc>
          <w:tcPr>
            <w:tcW w:w="426" w:type="dxa"/>
            <w:vMerge/>
            <w:vAlign w:val="center"/>
          </w:tcPr>
          <w:p w14:paraId="7D80F2C2" w14:textId="77777777" w:rsidR="0019632C" w:rsidRPr="00E8625D" w:rsidRDefault="0019632C" w:rsidP="0073437E">
            <w:pPr>
              <w:jc w:val="center"/>
              <w:rPr>
                <w:sz w:val="18"/>
                <w:szCs w:val="18"/>
              </w:rPr>
            </w:pPr>
          </w:p>
        </w:tc>
        <w:tc>
          <w:tcPr>
            <w:tcW w:w="1276" w:type="dxa"/>
            <w:vMerge/>
            <w:vAlign w:val="center"/>
          </w:tcPr>
          <w:p w14:paraId="56EDF58F" w14:textId="77777777" w:rsidR="0019632C" w:rsidRPr="00E8625D" w:rsidRDefault="0019632C" w:rsidP="0073437E">
            <w:pPr>
              <w:jc w:val="center"/>
              <w:rPr>
                <w:sz w:val="18"/>
                <w:szCs w:val="18"/>
              </w:rPr>
            </w:pPr>
          </w:p>
        </w:tc>
        <w:tc>
          <w:tcPr>
            <w:tcW w:w="2835" w:type="dxa"/>
            <w:vMerge/>
            <w:vAlign w:val="center"/>
          </w:tcPr>
          <w:p w14:paraId="01F25D2C" w14:textId="77777777" w:rsidR="0019632C" w:rsidRPr="00E8625D" w:rsidRDefault="0019632C" w:rsidP="0073437E">
            <w:pPr>
              <w:jc w:val="left"/>
              <w:rPr>
                <w:sz w:val="18"/>
                <w:szCs w:val="18"/>
              </w:rPr>
            </w:pPr>
          </w:p>
        </w:tc>
        <w:tc>
          <w:tcPr>
            <w:tcW w:w="2693" w:type="dxa"/>
            <w:vAlign w:val="center"/>
          </w:tcPr>
          <w:p w14:paraId="49ED1BE1" w14:textId="77777777" w:rsidR="0019632C" w:rsidRPr="00E8625D" w:rsidRDefault="0019632C" w:rsidP="0073437E">
            <w:pPr>
              <w:jc w:val="left"/>
              <w:rPr>
                <w:sz w:val="18"/>
                <w:szCs w:val="18"/>
              </w:rPr>
            </w:pPr>
            <w:r w:rsidRPr="00E8625D">
              <w:rPr>
                <w:sz w:val="18"/>
                <w:szCs w:val="18"/>
              </w:rPr>
              <w:t>Inspection of documents at PMU Head Office</w:t>
            </w:r>
          </w:p>
        </w:tc>
        <w:tc>
          <w:tcPr>
            <w:tcW w:w="1559" w:type="dxa"/>
            <w:vAlign w:val="center"/>
          </w:tcPr>
          <w:p w14:paraId="285357BD" w14:textId="77777777" w:rsidR="0019632C" w:rsidRPr="00E8625D" w:rsidRDefault="0019632C" w:rsidP="0073437E">
            <w:pPr>
              <w:jc w:val="center"/>
              <w:rPr>
                <w:sz w:val="18"/>
                <w:szCs w:val="18"/>
              </w:rPr>
            </w:pPr>
            <w:r w:rsidRPr="00E8625D">
              <w:rPr>
                <w:sz w:val="18"/>
                <w:szCs w:val="18"/>
              </w:rPr>
              <w:t>Bi-weekly</w:t>
            </w:r>
          </w:p>
        </w:tc>
        <w:tc>
          <w:tcPr>
            <w:tcW w:w="2126" w:type="dxa"/>
            <w:vAlign w:val="center"/>
          </w:tcPr>
          <w:p w14:paraId="2059C5B4" w14:textId="77777777" w:rsidR="0019632C" w:rsidRPr="00E8625D" w:rsidRDefault="0019632C" w:rsidP="0073437E">
            <w:pPr>
              <w:jc w:val="center"/>
              <w:rPr>
                <w:sz w:val="18"/>
                <w:szCs w:val="18"/>
              </w:rPr>
            </w:pPr>
            <w:r w:rsidRPr="00E8625D">
              <w:rPr>
                <w:sz w:val="18"/>
                <w:szCs w:val="18"/>
              </w:rPr>
              <w:t>PMU Head Office</w:t>
            </w:r>
          </w:p>
        </w:tc>
      </w:tr>
      <w:tr w:rsidR="0019632C" w:rsidRPr="00E8625D" w14:paraId="199FB0C7" w14:textId="77777777" w:rsidTr="001C6E20">
        <w:tc>
          <w:tcPr>
            <w:tcW w:w="426" w:type="dxa"/>
            <w:vMerge/>
            <w:vAlign w:val="center"/>
          </w:tcPr>
          <w:p w14:paraId="0681C300" w14:textId="77777777" w:rsidR="0019632C" w:rsidRPr="00E8625D" w:rsidRDefault="0019632C" w:rsidP="0073437E">
            <w:pPr>
              <w:jc w:val="center"/>
              <w:rPr>
                <w:sz w:val="18"/>
                <w:szCs w:val="18"/>
              </w:rPr>
            </w:pPr>
          </w:p>
        </w:tc>
        <w:tc>
          <w:tcPr>
            <w:tcW w:w="1276" w:type="dxa"/>
            <w:vMerge/>
            <w:vAlign w:val="center"/>
          </w:tcPr>
          <w:p w14:paraId="3B229C3C" w14:textId="77777777" w:rsidR="0019632C" w:rsidRPr="00E8625D" w:rsidRDefault="0019632C" w:rsidP="0073437E">
            <w:pPr>
              <w:jc w:val="center"/>
              <w:rPr>
                <w:sz w:val="18"/>
                <w:szCs w:val="18"/>
              </w:rPr>
            </w:pPr>
          </w:p>
        </w:tc>
        <w:tc>
          <w:tcPr>
            <w:tcW w:w="2835" w:type="dxa"/>
            <w:vAlign w:val="center"/>
          </w:tcPr>
          <w:p w14:paraId="39D07D58" w14:textId="36A6EF69" w:rsidR="0019632C" w:rsidRPr="00E8625D" w:rsidRDefault="00CC3AC1" w:rsidP="0073437E">
            <w:pPr>
              <w:jc w:val="left"/>
              <w:rPr>
                <w:sz w:val="18"/>
                <w:szCs w:val="18"/>
                <w:highlight w:val="yellow"/>
              </w:rPr>
            </w:pPr>
            <w:r w:rsidRPr="00E8625D">
              <w:rPr>
                <w:sz w:val="18"/>
                <w:szCs w:val="18"/>
              </w:rPr>
              <w:t xml:space="preserve">Preparation of ESMP Checklists (prepared by the contractor) </w:t>
            </w:r>
            <w:r w:rsidRPr="00E8625D">
              <w:rPr>
                <w:sz w:val="18"/>
                <w:szCs w:val="18"/>
              </w:rPr>
              <w:lastRenderedPageBreak/>
              <w:t>prior to the activity in line with the provincial ESMPs and the results of the screening process.</w:t>
            </w:r>
          </w:p>
        </w:tc>
        <w:tc>
          <w:tcPr>
            <w:tcW w:w="2693" w:type="dxa"/>
            <w:vAlign w:val="center"/>
          </w:tcPr>
          <w:p w14:paraId="0E6560C1" w14:textId="77777777" w:rsidR="0019632C" w:rsidRPr="00E8625D" w:rsidRDefault="0019632C" w:rsidP="0073437E">
            <w:pPr>
              <w:jc w:val="left"/>
              <w:rPr>
                <w:sz w:val="18"/>
                <w:szCs w:val="18"/>
              </w:rPr>
            </w:pPr>
            <w:r w:rsidRPr="00E8625D">
              <w:rPr>
                <w:sz w:val="18"/>
                <w:szCs w:val="18"/>
              </w:rPr>
              <w:lastRenderedPageBreak/>
              <w:t>Inspection of documents at PMU Head Office</w:t>
            </w:r>
          </w:p>
        </w:tc>
        <w:tc>
          <w:tcPr>
            <w:tcW w:w="1559" w:type="dxa"/>
            <w:vAlign w:val="center"/>
          </w:tcPr>
          <w:p w14:paraId="623D8009" w14:textId="77777777" w:rsidR="0019632C" w:rsidRPr="00E8625D" w:rsidRDefault="0019632C" w:rsidP="0073437E">
            <w:pPr>
              <w:jc w:val="center"/>
              <w:rPr>
                <w:sz w:val="18"/>
                <w:szCs w:val="18"/>
              </w:rPr>
            </w:pPr>
            <w:r w:rsidRPr="00E8625D">
              <w:rPr>
                <w:sz w:val="18"/>
                <w:szCs w:val="18"/>
              </w:rPr>
              <w:t>Bi-weekly</w:t>
            </w:r>
          </w:p>
        </w:tc>
        <w:tc>
          <w:tcPr>
            <w:tcW w:w="2126" w:type="dxa"/>
            <w:vAlign w:val="center"/>
          </w:tcPr>
          <w:p w14:paraId="6C65D4C0" w14:textId="77777777" w:rsidR="0019632C" w:rsidRPr="00E8625D" w:rsidRDefault="0019632C" w:rsidP="0073437E">
            <w:pPr>
              <w:jc w:val="center"/>
              <w:rPr>
                <w:sz w:val="18"/>
                <w:szCs w:val="18"/>
              </w:rPr>
            </w:pPr>
            <w:r w:rsidRPr="00E8625D">
              <w:rPr>
                <w:sz w:val="18"/>
                <w:szCs w:val="18"/>
              </w:rPr>
              <w:t>PMU Head Office</w:t>
            </w:r>
          </w:p>
        </w:tc>
      </w:tr>
      <w:tr w:rsidR="0019632C" w:rsidRPr="00E8625D" w14:paraId="47DFD46A" w14:textId="77777777" w:rsidTr="001C6E20">
        <w:tc>
          <w:tcPr>
            <w:tcW w:w="426" w:type="dxa"/>
            <w:vMerge w:val="restart"/>
            <w:vAlign w:val="center"/>
          </w:tcPr>
          <w:p w14:paraId="1E4D92D8" w14:textId="77777777" w:rsidR="0019632C" w:rsidRPr="00E8625D" w:rsidRDefault="0019632C" w:rsidP="0073437E">
            <w:pPr>
              <w:jc w:val="center"/>
              <w:rPr>
                <w:sz w:val="18"/>
                <w:szCs w:val="18"/>
              </w:rPr>
            </w:pPr>
            <w:r w:rsidRPr="00E8625D">
              <w:rPr>
                <w:sz w:val="18"/>
                <w:szCs w:val="18"/>
              </w:rPr>
              <w:t>5</w:t>
            </w:r>
          </w:p>
        </w:tc>
        <w:tc>
          <w:tcPr>
            <w:tcW w:w="1276" w:type="dxa"/>
            <w:vMerge w:val="restart"/>
            <w:vAlign w:val="center"/>
          </w:tcPr>
          <w:p w14:paraId="21072610" w14:textId="77777777" w:rsidR="0019632C" w:rsidRPr="00E8625D" w:rsidRDefault="0019632C" w:rsidP="0073437E">
            <w:pPr>
              <w:jc w:val="center"/>
              <w:rPr>
                <w:sz w:val="18"/>
                <w:szCs w:val="18"/>
              </w:rPr>
            </w:pPr>
            <w:r w:rsidRPr="00E8625D">
              <w:rPr>
                <w:sz w:val="18"/>
                <w:szCs w:val="18"/>
              </w:rPr>
              <w:t>Permits and Protocols</w:t>
            </w:r>
          </w:p>
        </w:tc>
        <w:tc>
          <w:tcPr>
            <w:tcW w:w="2835" w:type="dxa"/>
            <w:vMerge w:val="restart"/>
            <w:vAlign w:val="center"/>
          </w:tcPr>
          <w:p w14:paraId="2A4BF321" w14:textId="54E0E338" w:rsidR="0019632C" w:rsidRPr="00E8625D" w:rsidRDefault="0019632C" w:rsidP="0073437E">
            <w:pPr>
              <w:jc w:val="left"/>
              <w:rPr>
                <w:sz w:val="18"/>
                <w:szCs w:val="18"/>
              </w:rPr>
            </w:pPr>
            <w:r w:rsidRPr="00E8625D">
              <w:rPr>
                <w:sz w:val="18"/>
                <w:szCs w:val="18"/>
              </w:rPr>
              <w:t>Receiving &amp; signing permits &amp; protocols (e.g., protocol with relevant municipality for personnel wastewater transfer to municipality’s WWTP) within the scope of national legislation before initialization of the activities.</w:t>
            </w:r>
          </w:p>
        </w:tc>
        <w:tc>
          <w:tcPr>
            <w:tcW w:w="2693" w:type="dxa"/>
            <w:vAlign w:val="center"/>
          </w:tcPr>
          <w:p w14:paraId="3EBAFF1F" w14:textId="77777777" w:rsidR="0019632C" w:rsidRPr="00E8625D" w:rsidRDefault="0019632C" w:rsidP="0073437E">
            <w:pPr>
              <w:jc w:val="left"/>
              <w:rPr>
                <w:sz w:val="18"/>
                <w:szCs w:val="18"/>
              </w:rPr>
            </w:pPr>
            <w:r w:rsidRPr="00E8625D">
              <w:rPr>
                <w:sz w:val="18"/>
                <w:szCs w:val="18"/>
              </w:rPr>
              <w:t>Visual observations at sub-project’s offices and site.</w:t>
            </w:r>
          </w:p>
        </w:tc>
        <w:tc>
          <w:tcPr>
            <w:tcW w:w="1559" w:type="dxa"/>
            <w:vAlign w:val="center"/>
          </w:tcPr>
          <w:p w14:paraId="26DA22B4" w14:textId="77777777" w:rsidR="0019632C" w:rsidRPr="00E8625D" w:rsidRDefault="0019632C" w:rsidP="0073437E">
            <w:pPr>
              <w:jc w:val="center"/>
              <w:rPr>
                <w:sz w:val="18"/>
                <w:szCs w:val="18"/>
              </w:rPr>
            </w:pPr>
            <w:r w:rsidRPr="00E8625D">
              <w:rPr>
                <w:sz w:val="18"/>
                <w:szCs w:val="18"/>
              </w:rPr>
              <w:t>Once in three days</w:t>
            </w:r>
          </w:p>
        </w:tc>
        <w:tc>
          <w:tcPr>
            <w:tcW w:w="2126" w:type="dxa"/>
            <w:vAlign w:val="center"/>
          </w:tcPr>
          <w:p w14:paraId="19721016" w14:textId="77777777" w:rsidR="0019632C" w:rsidRPr="00E8625D" w:rsidRDefault="0019632C" w:rsidP="0073437E">
            <w:pPr>
              <w:jc w:val="center"/>
              <w:rPr>
                <w:sz w:val="18"/>
                <w:szCs w:val="18"/>
              </w:rPr>
            </w:pPr>
            <w:r w:rsidRPr="00E8625D">
              <w:rPr>
                <w:sz w:val="18"/>
                <w:szCs w:val="18"/>
              </w:rPr>
              <w:t>PMU Individual Specialists in the provinces</w:t>
            </w:r>
          </w:p>
        </w:tc>
      </w:tr>
      <w:tr w:rsidR="0019632C" w:rsidRPr="00E8625D" w14:paraId="2500866B" w14:textId="77777777" w:rsidTr="001C6E20">
        <w:tc>
          <w:tcPr>
            <w:tcW w:w="426" w:type="dxa"/>
            <w:vMerge/>
            <w:vAlign w:val="center"/>
          </w:tcPr>
          <w:p w14:paraId="70E4B7BA" w14:textId="77777777" w:rsidR="0019632C" w:rsidRPr="00E8625D" w:rsidRDefault="0019632C" w:rsidP="0073437E">
            <w:pPr>
              <w:jc w:val="center"/>
              <w:rPr>
                <w:sz w:val="18"/>
                <w:szCs w:val="18"/>
              </w:rPr>
            </w:pPr>
          </w:p>
        </w:tc>
        <w:tc>
          <w:tcPr>
            <w:tcW w:w="1276" w:type="dxa"/>
            <w:vMerge/>
            <w:vAlign w:val="center"/>
          </w:tcPr>
          <w:p w14:paraId="116956E1" w14:textId="77777777" w:rsidR="0019632C" w:rsidRPr="00E8625D" w:rsidRDefault="0019632C" w:rsidP="0073437E">
            <w:pPr>
              <w:jc w:val="center"/>
              <w:rPr>
                <w:sz w:val="18"/>
                <w:szCs w:val="18"/>
              </w:rPr>
            </w:pPr>
          </w:p>
        </w:tc>
        <w:tc>
          <w:tcPr>
            <w:tcW w:w="2835" w:type="dxa"/>
            <w:vMerge/>
            <w:vAlign w:val="center"/>
          </w:tcPr>
          <w:p w14:paraId="1136B668" w14:textId="77777777" w:rsidR="0019632C" w:rsidRPr="00E8625D" w:rsidRDefault="0019632C" w:rsidP="0073437E">
            <w:pPr>
              <w:jc w:val="left"/>
              <w:rPr>
                <w:sz w:val="18"/>
                <w:szCs w:val="18"/>
              </w:rPr>
            </w:pPr>
          </w:p>
        </w:tc>
        <w:tc>
          <w:tcPr>
            <w:tcW w:w="2693" w:type="dxa"/>
            <w:vAlign w:val="center"/>
          </w:tcPr>
          <w:p w14:paraId="7B005DE3" w14:textId="77777777" w:rsidR="0019632C" w:rsidRPr="00E8625D" w:rsidRDefault="0019632C" w:rsidP="0073437E">
            <w:pPr>
              <w:jc w:val="left"/>
              <w:rPr>
                <w:sz w:val="18"/>
                <w:szCs w:val="18"/>
              </w:rPr>
            </w:pPr>
            <w:r w:rsidRPr="00E8625D">
              <w:rPr>
                <w:sz w:val="18"/>
                <w:szCs w:val="18"/>
              </w:rPr>
              <w:t>Inspection of documents at PMU Head Office</w:t>
            </w:r>
          </w:p>
        </w:tc>
        <w:tc>
          <w:tcPr>
            <w:tcW w:w="1559" w:type="dxa"/>
            <w:vAlign w:val="center"/>
          </w:tcPr>
          <w:p w14:paraId="581ED0D0" w14:textId="77777777" w:rsidR="0019632C" w:rsidRPr="00E8625D" w:rsidRDefault="0019632C" w:rsidP="0073437E">
            <w:pPr>
              <w:jc w:val="center"/>
              <w:rPr>
                <w:sz w:val="18"/>
                <w:szCs w:val="18"/>
              </w:rPr>
            </w:pPr>
            <w:r w:rsidRPr="00E8625D">
              <w:rPr>
                <w:sz w:val="18"/>
                <w:szCs w:val="18"/>
              </w:rPr>
              <w:t>Weekly</w:t>
            </w:r>
          </w:p>
        </w:tc>
        <w:tc>
          <w:tcPr>
            <w:tcW w:w="2126" w:type="dxa"/>
            <w:vAlign w:val="center"/>
          </w:tcPr>
          <w:p w14:paraId="313DA570" w14:textId="77777777" w:rsidR="0019632C" w:rsidRPr="00E8625D" w:rsidRDefault="0019632C" w:rsidP="0073437E">
            <w:pPr>
              <w:jc w:val="center"/>
              <w:rPr>
                <w:sz w:val="18"/>
                <w:szCs w:val="18"/>
              </w:rPr>
            </w:pPr>
            <w:r w:rsidRPr="00E8625D">
              <w:rPr>
                <w:sz w:val="18"/>
                <w:szCs w:val="18"/>
              </w:rPr>
              <w:t>PMU Head Office</w:t>
            </w:r>
          </w:p>
        </w:tc>
      </w:tr>
      <w:tr w:rsidR="00CC3AC1" w:rsidRPr="00E8625D" w14:paraId="234BBAF0" w14:textId="77777777" w:rsidTr="001C6E20">
        <w:tc>
          <w:tcPr>
            <w:tcW w:w="426" w:type="dxa"/>
            <w:vMerge w:val="restart"/>
            <w:vAlign w:val="center"/>
          </w:tcPr>
          <w:p w14:paraId="20316A59" w14:textId="77777777" w:rsidR="00CC3AC1" w:rsidRPr="00E8625D" w:rsidRDefault="00CC3AC1" w:rsidP="0073437E">
            <w:pPr>
              <w:jc w:val="center"/>
              <w:rPr>
                <w:sz w:val="18"/>
                <w:szCs w:val="18"/>
              </w:rPr>
            </w:pPr>
            <w:r w:rsidRPr="00E8625D">
              <w:rPr>
                <w:sz w:val="18"/>
                <w:szCs w:val="18"/>
              </w:rPr>
              <w:t>6</w:t>
            </w:r>
          </w:p>
        </w:tc>
        <w:tc>
          <w:tcPr>
            <w:tcW w:w="1276" w:type="dxa"/>
            <w:vMerge w:val="restart"/>
            <w:vAlign w:val="center"/>
          </w:tcPr>
          <w:p w14:paraId="22C9AA02" w14:textId="77777777" w:rsidR="00CC3AC1" w:rsidRPr="00E8625D" w:rsidRDefault="00CC3AC1" w:rsidP="0073437E">
            <w:pPr>
              <w:jc w:val="center"/>
              <w:rPr>
                <w:sz w:val="18"/>
                <w:szCs w:val="18"/>
              </w:rPr>
            </w:pPr>
            <w:r w:rsidRPr="00E8625D">
              <w:rPr>
                <w:sz w:val="18"/>
                <w:szCs w:val="18"/>
              </w:rPr>
              <w:t>Community Health and Safety</w:t>
            </w:r>
          </w:p>
        </w:tc>
        <w:tc>
          <w:tcPr>
            <w:tcW w:w="2835" w:type="dxa"/>
            <w:vMerge w:val="restart"/>
            <w:vAlign w:val="center"/>
          </w:tcPr>
          <w:p w14:paraId="78DC7B4F" w14:textId="7C50AEB7" w:rsidR="00CC3AC1" w:rsidRPr="00E8625D" w:rsidRDefault="00CC3AC1" w:rsidP="0073437E">
            <w:pPr>
              <w:jc w:val="left"/>
              <w:rPr>
                <w:sz w:val="18"/>
                <w:szCs w:val="18"/>
              </w:rPr>
            </w:pPr>
            <w:r w:rsidRPr="00E8625D">
              <w:rPr>
                <w:sz w:val="18"/>
                <w:szCs w:val="18"/>
              </w:rPr>
              <w:t>Taking precautions regarding community health and safety (signing, provision of safety lines, informing locals etc.).</w:t>
            </w:r>
          </w:p>
          <w:p w14:paraId="2D8BC1C1" w14:textId="6047436B" w:rsidR="00CC3AC1" w:rsidRPr="00E8625D" w:rsidRDefault="00CC3AC1" w:rsidP="0073437E">
            <w:pPr>
              <w:jc w:val="left"/>
              <w:rPr>
                <w:sz w:val="18"/>
                <w:szCs w:val="18"/>
              </w:rPr>
            </w:pPr>
            <w:r w:rsidRPr="00E8625D">
              <w:rPr>
                <w:sz w:val="18"/>
                <w:szCs w:val="18"/>
              </w:rPr>
              <w:t>Implement Traffic Management Plan</w:t>
            </w:r>
          </w:p>
        </w:tc>
        <w:tc>
          <w:tcPr>
            <w:tcW w:w="2693" w:type="dxa"/>
            <w:vMerge w:val="restart"/>
            <w:vAlign w:val="center"/>
          </w:tcPr>
          <w:p w14:paraId="6985E15A" w14:textId="3E2BC289" w:rsidR="00CC3AC1" w:rsidRPr="00E8625D" w:rsidRDefault="00CC3AC1" w:rsidP="0073437E">
            <w:pPr>
              <w:jc w:val="left"/>
              <w:rPr>
                <w:sz w:val="18"/>
                <w:szCs w:val="18"/>
              </w:rPr>
            </w:pPr>
            <w:r w:rsidRPr="00E8625D">
              <w:rPr>
                <w:sz w:val="18"/>
                <w:szCs w:val="18"/>
              </w:rPr>
              <w:t>Visual observations on and around of the sub-project sites.</w:t>
            </w:r>
          </w:p>
          <w:p w14:paraId="1F7C5389" w14:textId="77777777" w:rsidR="00CC3AC1" w:rsidRPr="00E8625D" w:rsidRDefault="00CC3AC1" w:rsidP="00CC3AC1">
            <w:pPr>
              <w:jc w:val="left"/>
              <w:rPr>
                <w:sz w:val="18"/>
                <w:szCs w:val="18"/>
              </w:rPr>
            </w:pPr>
            <w:r w:rsidRPr="00E8625D">
              <w:rPr>
                <w:sz w:val="18"/>
                <w:szCs w:val="18"/>
              </w:rPr>
              <w:t>Visual observations on and around of the sub-project sites.</w:t>
            </w:r>
          </w:p>
          <w:p w14:paraId="132317A0" w14:textId="77777777" w:rsidR="00CC3AC1" w:rsidRPr="00E8625D" w:rsidRDefault="00CC3AC1" w:rsidP="00CC3AC1">
            <w:pPr>
              <w:jc w:val="left"/>
              <w:rPr>
                <w:sz w:val="18"/>
                <w:szCs w:val="18"/>
              </w:rPr>
            </w:pPr>
          </w:p>
          <w:p w14:paraId="4AE4EC11" w14:textId="77777777" w:rsidR="007C10C2" w:rsidRPr="00E8625D" w:rsidRDefault="007C10C2" w:rsidP="007C10C2">
            <w:pPr>
              <w:jc w:val="left"/>
              <w:rPr>
                <w:sz w:val="18"/>
                <w:szCs w:val="18"/>
              </w:rPr>
            </w:pPr>
            <w:r w:rsidRPr="00E8625D">
              <w:rPr>
                <w:sz w:val="18"/>
                <w:szCs w:val="18"/>
              </w:rPr>
              <w:t>Visual Inspection and review of the records and tools of the Grievance Mechanism such as grievance boxes, brochures etc. to be present on the impact area of the sub-project.</w:t>
            </w:r>
          </w:p>
          <w:p w14:paraId="79123CAF" w14:textId="3D3B659D" w:rsidR="00CC3AC1" w:rsidRPr="00E8625D" w:rsidRDefault="00CC3AC1" w:rsidP="00CC3AC1">
            <w:pPr>
              <w:jc w:val="left"/>
              <w:rPr>
                <w:sz w:val="18"/>
                <w:szCs w:val="18"/>
              </w:rPr>
            </w:pPr>
          </w:p>
          <w:p w14:paraId="4BAEFFC8" w14:textId="77777777" w:rsidR="00CC3AC1" w:rsidRPr="00E8625D" w:rsidRDefault="00CC3AC1" w:rsidP="00CC3AC1">
            <w:pPr>
              <w:jc w:val="left"/>
              <w:rPr>
                <w:sz w:val="18"/>
                <w:szCs w:val="18"/>
              </w:rPr>
            </w:pPr>
          </w:p>
          <w:p w14:paraId="2FD2DD42" w14:textId="77777777" w:rsidR="00CC3AC1" w:rsidRPr="00E8625D" w:rsidRDefault="00CC3AC1" w:rsidP="0073437E">
            <w:pPr>
              <w:jc w:val="left"/>
              <w:rPr>
                <w:sz w:val="18"/>
                <w:szCs w:val="18"/>
              </w:rPr>
            </w:pPr>
          </w:p>
          <w:p w14:paraId="6594D756" w14:textId="2C844633" w:rsidR="00CC3AC1" w:rsidRPr="00E8625D" w:rsidRDefault="00CC3AC1" w:rsidP="0073437E">
            <w:pPr>
              <w:jc w:val="left"/>
              <w:rPr>
                <w:sz w:val="18"/>
                <w:szCs w:val="18"/>
              </w:rPr>
            </w:pPr>
          </w:p>
        </w:tc>
        <w:tc>
          <w:tcPr>
            <w:tcW w:w="1559" w:type="dxa"/>
            <w:vMerge w:val="restart"/>
            <w:vAlign w:val="center"/>
          </w:tcPr>
          <w:p w14:paraId="52DA66CB" w14:textId="77777777" w:rsidR="00CC3AC1" w:rsidRPr="00E8625D" w:rsidRDefault="00CC3AC1" w:rsidP="00CA6A5B">
            <w:pPr>
              <w:jc w:val="center"/>
              <w:rPr>
                <w:sz w:val="18"/>
                <w:szCs w:val="18"/>
              </w:rPr>
            </w:pPr>
            <w:r w:rsidRPr="00E8625D">
              <w:rPr>
                <w:sz w:val="18"/>
                <w:szCs w:val="18"/>
              </w:rPr>
              <w:t>Daily</w:t>
            </w:r>
          </w:p>
          <w:p w14:paraId="456EF8D1" w14:textId="77777777" w:rsidR="00CC3AC1" w:rsidRPr="00E8625D" w:rsidRDefault="00CC3AC1" w:rsidP="00EB44D5">
            <w:pPr>
              <w:jc w:val="center"/>
              <w:rPr>
                <w:sz w:val="18"/>
                <w:szCs w:val="18"/>
              </w:rPr>
            </w:pPr>
          </w:p>
          <w:p w14:paraId="4C16C818" w14:textId="77777777" w:rsidR="00CC3AC1" w:rsidRPr="00E8625D" w:rsidRDefault="00CC3AC1" w:rsidP="00EB44D5">
            <w:pPr>
              <w:jc w:val="center"/>
              <w:rPr>
                <w:sz w:val="18"/>
                <w:szCs w:val="18"/>
              </w:rPr>
            </w:pPr>
          </w:p>
          <w:p w14:paraId="57B0F28C" w14:textId="77777777" w:rsidR="00CC3AC1" w:rsidRPr="00E8625D" w:rsidRDefault="00CC3AC1" w:rsidP="00EB44D5">
            <w:pPr>
              <w:jc w:val="center"/>
              <w:rPr>
                <w:sz w:val="18"/>
                <w:szCs w:val="18"/>
              </w:rPr>
            </w:pPr>
          </w:p>
          <w:p w14:paraId="0D3B6B94" w14:textId="77777777" w:rsidR="00CC3AC1" w:rsidRPr="00E8625D" w:rsidRDefault="00CC3AC1" w:rsidP="00EB44D5">
            <w:pPr>
              <w:jc w:val="center"/>
              <w:rPr>
                <w:sz w:val="18"/>
                <w:szCs w:val="18"/>
              </w:rPr>
            </w:pPr>
            <w:r w:rsidRPr="00E8625D">
              <w:rPr>
                <w:sz w:val="18"/>
                <w:szCs w:val="18"/>
              </w:rPr>
              <w:t xml:space="preserve">Weekly </w:t>
            </w:r>
          </w:p>
          <w:p w14:paraId="1A15F05C" w14:textId="2AB6030A" w:rsidR="00CC3AC1" w:rsidRPr="00E8625D" w:rsidRDefault="00CC3AC1" w:rsidP="00EB44D5">
            <w:pPr>
              <w:jc w:val="center"/>
              <w:rPr>
                <w:sz w:val="18"/>
                <w:szCs w:val="18"/>
              </w:rPr>
            </w:pPr>
          </w:p>
        </w:tc>
        <w:tc>
          <w:tcPr>
            <w:tcW w:w="2126" w:type="dxa"/>
            <w:vAlign w:val="center"/>
          </w:tcPr>
          <w:p w14:paraId="56B2C566" w14:textId="77777777" w:rsidR="00CC3AC1" w:rsidRPr="00E8625D" w:rsidRDefault="00CC3AC1" w:rsidP="00CA6A5B">
            <w:pPr>
              <w:jc w:val="center"/>
              <w:rPr>
                <w:sz w:val="18"/>
                <w:szCs w:val="18"/>
              </w:rPr>
            </w:pPr>
            <w:r w:rsidRPr="00E8625D">
              <w:rPr>
                <w:sz w:val="18"/>
                <w:szCs w:val="18"/>
              </w:rPr>
              <w:t>Contractor / Contractor’s OHS Focal Point</w:t>
            </w:r>
          </w:p>
        </w:tc>
      </w:tr>
      <w:tr w:rsidR="00CC3AC1" w:rsidRPr="00E8625D" w14:paraId="4AEB18F6" w14:textId="77777777" w:rsidTr="001C6E20">
        <w:tc>
          <w:tcPr>
            <w:tcW w:w="426" w:type="dxa"/>
            <w:vMerge/>
            <w:vAlign w:val="center"/>
          </w:tcPr>
          <w:p w14:paraId="2B4F5DB5" w14:textId="77777777" w:rsidR="00CC3AC1" w:rsidRPr="00E8625D" w:rsidRDefault="00CC3AC1" w:rsidP="00C9220D">
            <w:pPr>
              <w:jc w:val="center"/>
              <w:rPr>
                <w:sz w:val="18"/>
                <w:szCs w:val="18"/>
              </w:rPr>
            </w:pPr>
          </w:p>
        </w:tc>
        <w:tc>
          <w:tcPr>
            <w:tcW w:w="1276" w:type="dxa"/>
            <w:vMerge/>
            <w:vAlign w:val="center"/>
          </w:tcPr>
          <w:p w14:paraId="1ECABE66" w14:textId="77777777" w:rsidR="00CC3AC1" w:rsidRPr="00E8625D" w:rsidRDefault="00CC3AC1" w:rsidP="00C9220D">
            <w:pPr>
              <w:jc w:val="center"/>
              <w:rPr>
                <w:sz w:val="18"/>
                <w:szCs w:val="18"/>
              </w:rPr>
            </w:pPr>
          </w:p>
        </w:tc>
        <w:tc>
          <w:tcPr>
            <w:tcW w:w="2835" w:type="dxa"/>
            <w:vMerge/>
            <w:vAlign w:val="center"/>
          </w:tcPr>
          <w:p w14:paraId="62F71A22" w14:textId="77777777" w:rsidR="00CC3AC1" w:rsidRPr="00E8625D" w:rsidRDefault="00CC3AC1" w:rsidP="0073437E">
            <w:pPr>
              <w:jc w:val="left"/>
              <w:rPr>
                <w:sz w:val="18"/>
                <w:szCs w:val="18"/>
              </w:rPr>
            </w:pPr>
          </w:p>
        </w:tc>
        <w:tc>
          <w:tcPr>
            <w:tcW w:w="2693" w:type="dxa"/>
            <w:vMerge/>
            <w:vAlign w:val="center"/>
          </w:tcPr>
          <w:p w14:paraId="3CB26457" w14:textId="77777777" w:rsidR="00CC3AC1" w:rsidRPr="00E8625D" w:rsidRDefault="00CC3AC1" w:rsidP="0073437E">
            <w:pPr>
              <w:jc w:val="left"/>
              <w:rPr>
                <w:sz w:val="18"/>
                <w:szCs w:val="18"/>
              </w:rPr>
            </w:pPr>
          </w:p>
        </w:tc>
        <w:tc>
          <w:tcPr>
            <w:tcW w:w="1559" w:type="dxa"/>
            <w:vMerge/>
            <w:vAlign w:val="center"/>
          </w:tcPr>
          <w:p w14:paraId="22C03D37" w14:textId="505B1FA9" w:rsidR="00CC3AC1" w:rsidRPr="00E8625D" w:rsidRDefault="00CC3AC1" w:rsidP="00C9220D">
            <w:pPr>
              <w:jc w:val="center"/>
              <w:rPr>
                <w:sz w:val="18"/>
                <w:szCs w:val="18"/>
              </w:rPr>
            </w:pPr>
          </w:p>
        </w:tc>
        <w:tc>
          <w:tcPr>
            <w:tcW w:w="2126" w:type="dxa"/>
            <w:vAlign w:val="center"/>
          </w:tcPr>
          <w:p w14:paraId="43F93821" w14:textId="77777777" w:rsidR="00CC3AC1" w:rsidRPr="00E8625D" w:rsidRDefault="00CC3AC1" w:rsidP="00C9220D">
            <w:pPr>
              <w:jc w:val="center"/>
              <w:rPr>
                <w:sz w:val="18"/>
                <w:szCs w:val="18"/>
              </w:rPr>
            </w:pPr>
            <w:r w:rsidRPr="00E8625D">
              <w:rPr>
                <w:sz w:val="18"/>
                <w:szCs w:val="18"/>
              </w:rPr>
              <w:t>PMU Individual Specialists in the provinces</w:t>
            </w:r>
          </w:p>
        </w:tc>
      </w:tr>
      <w:tr w:rsidR="0019632C" w:rsidRPr="00E8625D" w14:paraId="696797F2" w14:textId="77777777" w:rsidTr="001C6E20">
        <w:tc>
          <w:tcPr>
            <w:tcW w:w="426" w:type="dxa"/>
            <w:vMerge w:val="restart"/>
            <w:vAlign w:val="center"/>
          </w:tcPr>
          <w:p w14:paraId="38298071" w14:textId="77777777" w:rsidR="0019632C" w:rsidRPr="00E8625D" w:rsidRDefault="0019632C" w:rsidP="00CA6A5B">
            <w:pPr>
              <w:jc w:val="center"/>
              <w:rPr>
                <w:sz w:val="18"/>
                <w:szCs w:val="18"/>
              </w:rPr>
            </w:pPr>
            <w:r w:rsidRPr="00E8625D">
              <w:rPr>
                <w:sz w:val="18"/>
                <w:szCs w:val="18"/>
              </w:rPr>
              <w:t>7</w:t>
            </w:r>
          </w:p>
        </w:tc>
        <w:tc>
          <w:tcPr>
            <w:tcW w:w="1276" w:type="dxa"/>
            <w:vMerge w:val="restart"/>
            <w:vAlign w:val="center"/>
          </w:tcPr>
          <w:p w14:paraId="2B31382F" w14:textId="77777777" w:rsidR="0019632C" w:rsidRPr="00E8625D" w:rsidRDefault="0019632C" w:rsidP="00CA6A5B">
            <w:pPr>
              <w:jc w:val="center"/>
              <w:rPr>
                <w:sz w:val="18"/>
                <w:szCs w:val="18"/>
              </w:rPr>
            </w:pPr>
            <w:r w:rsidRPr="00E8625D">
              <w:rPr>
                <w:sz w:val="18"/>
                <w:szCs w:val="18"/>
              </w:rPr>
              <w:t>OHS</w:t>
            </w:r>
          </w:p>
        </w:tc>
        <w:tc>
          <w:tcPr>
            <w:tcW w:w="2835" w:type="dxa"/>
            <w:vMerge w:val="restart"/>
            <w:vAlign w:val="center"/>
          </w:tcPr>
          <w:p w14:paraId="1A452158" w14:textId="239F69A8" w:rsidR="0019632C" w:rsidRPr="00E8625D" w:rsidRDefault="0019632C" w:rsidP="0073437E">
            <w:pPr>
              <w:jc w:val="left"/>
              <w:rPr>
                <w:sz w:val="18"/>
                <w:szCs w:val="18"/>
              </w:rPr>
            </w:pPr>
            <w:r w:rsidRPr="00E8625D">
              <w:rPr>
                <w:sz w:val="18"/>
                <w:szCs w:val="18"/>
              </w:rPr>
              <w:t xml:space="preserve">Taking OHS precautions (e.g., performing risk assessments, provision of trainings to the construction personnel </w:t>
            </w:r>
            <w:r w:rsidRPr="00E8625D">
              <w:rPr>
                <w:sz w:val="18"/>
                <w:szCs w:val="18"/>
                <w:u w:val="single"/>
              </w:rPr>
              <w:t>before</w:t>
            </w:r>
            <w:r w:rsidRPr="00E8625D">
              <w:rPr>
                <w:sz w:val="18"/>
                <w:szCs w:val="18"/>
              </w:rPr>
              <w:t xml:space="preserve"> works, provision of PPEs, taking structural and non-structural precautions regarding </w:t>
            </w:r>
            <w:r w:rsidR="00CC3AC1" w:rsidRPr="00E8625D">
              <w:rPr>
                <w:sz w:val="18"/>
                <w:szCs w:val="18"/>
              </w:rPr>
              <w:t>epidemic disease</w:t>
            </w:r>
            <w:r w:rsidR="00CC3AC1" w:rsidRPr="00E8625D" w:rsidDel="00CC3AC1">
              <w:rPr>
                <w:sz w:val="18"/>
                <w:szCs w:val="18"/>
              </w:rPr>
              <w:t xml:space="preserve"> </w:t>
            </w:r>
            <w:r w:rsidRPr="00E8625D">
              <w:rPr>
                <w:sz w:val="18"/>
                <w:szCs w:val="18"/>
              </w:rPr>
              <w:t>etc.) before initialization of the activities.</w:t>
            </w:r>
          </w:p>
        </w:tc>
        <w:tc>
          <w:tcPr>
            <w:tcW w:w="2693" w:type="dxa"/>
            <w:vAlign w:val="center"/>
          </w:tcPr>
          <w:p w14:paraId="691CDE45" w14:textId="77777777" w:rsidR="0019632C" w:rsidRPr="00E8625D" w:rsidRDefault="0019632C" w:rsidP="0073437E">
            <w:pPr>
              <w:jc w:val="left"/>
              <w:rPr>
                <w:sz w:val="18"/>
                <w:szCs w:val="18"/>
              </w:rPr>
            </w:pPr>
            <w:r w:rsidRPr="00E8625D">
              <w:rPr>
                <w:sz w:val="18"/>
                <w:szCs w:val="18"/>
              </w:rPr>
              <w:t>Visual observations at sub-project’s offices and sites.</w:t>
            </w:r>
          </w:p>
        </w:tc>
        <w:tc>
          <w:tcPr>
            <w:tcW w:w="1559" w:type="dxa"/>
            <w:vAlign w:val="center"/>
          </w:tcPr>
          <w:p w14:paraId="1387EAD7"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6048F18D"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3667A7E" w14:textId="77777777" w:rsidTr="001C6E20">
        <w:tc>
          <w:tcPr>
            <w:tcW w:w="426" w:type="dxa"/>
            <w:vMerge/>
            <w:vAlign w:val="center"/>
          </w:tcPr>
          <w:p w14:paraId="463D0411" w14:textId="77777777" w:rsidR="0019632C" w:rsidRPr="00E8625D" w:rsidRDefault="0019632C" w:rsidP="00CA6A5B">
            <w:pPr>
              <w:jc w:val="center"/>
              <w:rPr>
                <w:sz w:val="18"/>
                <w:szCs w:val="18"/>
              </w:rPr>
            </w:pPr>
          </w:p>
        </w:tc>
        <w:tc>
          <w:tcPr>
            <w:tcW w:w="1276" w:type="dxa"/>
            <w:vMerge/>
            <w:vAlign w:val="center"/>
          </w:tcPr>
          <w:p w14:paraId="2DD1E242" w14:textId="77777777" w:rsidR="0019632C" w:rsidRPr="00E8625D" w:rsidRDefault="0019632C" w:rsidP="00CA6A5B">
            <w:pPr>
              <w:jc w:val="center"/>
              <w:rPr>
                <w:sz w:val="18"/>
                <w:szCs w:val="18"/>
              </w:rPr>
            </w:pPr>
          </w:p>
        </w:tc>
        <w:tc>
          <w:tcPr>
            <w:tcW w:w="2835" w:type="dxa"/>
            <w:vMerge/>
            <w:vAlign w:val="center"/>
          </w:tcPr>
          <w:p w14:paraId="67E1CEE6" w14:textId="77777777" w:rsidR="0019632C" w:rsidRPr="00E8625D" w:rsidRDefault="0019632C" w:rsidP="0073437E">
            <w:pPr>
              <w:jc w:val="left"/>
              <w:rPr>
                <w:sz w:val="18"/>
                <w:szCs w:val="18"/>
              </w:rPr>
            </w:pPr>
          </w:p>
        </w:tc>
        <w:tc>
          <w:tcPr>
            <w:tcW w:w="2693" w:type="dxa"/>
            <w:vAlign w:val="center"/>
          </w:tcPr>
          <w:p w14:paraId="5CCB2DFC" w14:textId="245C0466" w:rsidR="0019632C" w:rsidRPr="00E8625D" w:rsidRDefault="0019632C" w:rsidP="0073437E">
            <w:pPr>
              <w:jc w:val="left"/>
              <w:rPr>
                <w:sz w:val="18"/>
                <w:szCs w:val="18"/>
              </w:rPr>
            </w:pPr>
            <w:r w:rsidRPr="00E8625D">
              <w:rPr>
                <w:sz w:val="18"/>
                <w:szCs w:val="18"/>
              </w:rPr>
              <w:t>Visual observations at sub-project’s offices and sites and inspection of relevant records.</w:t>
            </w:r>
          </w:p>
        </w:tc>
        <w:tc>
          <w:tcPr>
            <w:tcW w:w="1559" w:type="dxa"/>
            <w:vAlign w:val="center"/>
          </w:tcPr>
          <w:p w14:paraId="79B013FB"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72FB728D"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5AB2BA9" w14:textId="77777777" w:rsidTr="001C6E20">
        <w:tc>
          <w:tcPr>
            <w:tcW w:w="426" w:type="dxa"/>
            <w:vMerge w:val="restart"/>
            <w:vAlign w:val="center"/>
          </w:tcPr>
          <w:p w14:paraId="7D760392" w14:textId="77777777" w:rsidR="0019632C" w:rsidRPr="00E8625D" w:rsidRDefault="0019632C" w:rsidP="00CA6A5B">
            <w:pPr>
              <w:jc w:val="center"/>
              <w:rPr>
                <w:sz w:val="18"/>
                <w:szCs w:val="18"/>
              </w:rPr>
            </w:pPr>
            <w:r w:rsidRPr="00E8625D">
              <w:rPr>
                <w:sz w:val="18"/>
                <w:szCs w:val="18"/>
              </w:rPr>
              <w:t>8</w:t>
            </w:r>
          </w:p>
        </w:tc>
        <w:tc>
          <w:tcPr>
            <w:tcW w:w="1276" w:type="dxa"/>
            <w:vMerge w:val="restart"/>
            <w:vAlign w:val="center"/>
          </w:tcPr>
          <w:p w14:paraId="3373E30A" w14:textId="77777777" w:rsidR="0019632C" w:rsidRPr="00E8625D" w:rsidRDefault="0019632C" w:rsidP="00CA6A5B">
            <w:pPr>
              <w:jc w:val="center"/>
              <w:rPr>
                <w:sz w:val="18"/>
                <w:szCs w:val="18"/>
              </w:rPr>
            </w:pPr>
            <w:r w:rsidRPr="00E8625D">
              <w:rPr>
                <w:sz w:val="18"/>
                <w:szCs w:val="18"/>
              </w:rPr>
              <w:t>Asbestos</w:t>
            </w:r>
          </w:p>
        </w:tc>
        <w:tc>
          <w:tcPr>
            <w:tcW w:w="2835" w:type="dxa"/>
            <w:vMerge w:val="restart"/>
            <w:vAlign w:val="center"/>
          </w:tcPr>
          <w:p w14:paraId="7FD9B8CA" w14:textId="79219458" w:rsidR="0019632C" w:rsidRPr="00E8625D" w:rsidRDefault="0019632C" w:rsidP="0073437E">
            <w:pPr>
              <w:jc w:val="left"/>
              <w:rPr>
                <w:sz w:val="18"/>
                <w:szCs w:val="18"/>
              </w:rPr>
            </w:pPr>
            <w:r w:rsidRPr="00E8625D">
              <w:rPr>
                <w:sz w:val="18"/>
                <w:szCs w:val="18"/>
              </w:rPr>
              <w:t>Performing asbestos inventory for all sub-projects include demolition and conducting removal and disposal works afterwards if needed.</w:t>
            </w:r>
          </w:p>
        </w:tc>
        <w:tc>
          <w:tcPr>
            <w:tcW w:w="2693" w:type="dxa"/>
            <w:vMerge w:val="restart"/>
            <w:vAlign w:val="center"/>
          </w:tcPr>
          <w:p w14:paraId="5E932C7F" w14:textId="1844E543" w:rsidR="0019632C" w:rsidRPr="00E8625D" w:rsidRDefault="0019632C" w:rsidP="0073437E">
            <w:pPr>
              <w:jc w:val="left"/>
              <w:rPr>
                <w:sz w:val="18"/>
                <w:szCs w:val="18"/>
              </w:rPr>
            </w:pPr>
            <w:r w:rsidRPr="00E8625D">
              <w:rPr>
                <w:sz w:val="18"/>
                <w:szCs w:val="18"/>
              </w:rPr>
              <w:t>Visual observations at sub-project site -</w:t>
            </w:r>
            <w:r w:rsidRPr="00E8625D">
              <w:rPr>
                <w:i/>
                <w:iCs/>
                <w:sz w:val="18"/>
                <w:szCs w:val="18"/>
              </w:rPr>
              <w:t>with the condition of obeying asbestos safety precautions-</w:t>
            </w:r>
            <w:r w:rsidRPr="00E8625D">
              <w:rPr>
                <w:sz w:val="18"/>
                <w:szCs w:val="18"/>
              </w:rPr>
              <w:t>.</w:t>
            </w:r>
          </w:p>
        </w:tc>
        <w:tc>
          <w:tcPr>
            <w:tcW w:w="1559" w:type="dxa"/>
            <w:vAlign w:val="center"/>
          </w:tcPr>
          <w:p w14:paraId="4F1EDB9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6DDA95A1"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B3C9B99" w14:textId="77777777" w:rsidTr="001C6E20">
        <w:tc>
          <w:tcPr>
            <w:tcW w:w="426" w:type="dxa"/>
            <w:vMerge/>
            <w:vAlign w:val="center"/>
          </w:tcPr>
          <w:p w14:paraId="42B6DB12" w14:textId="77777777" w:rsidR="0019632C" w:rsidRPr="00E8625D" w:rsidRDefault="0019632C" w:rsidP="00CA6A5B">
            <w:pPr>
              <w:jc w:val="center"/>
              <w:rPr>
                <w:sz w:val="18"/>
                <w:szCs w:val="18"/>
              </w:rPr>
            </w:pPr>
          </w:p>
        </w:tc>
        <w:tc>
          <w:tcPr>
            <w:tcW w:w="1276" w:type="dxa"/>
            <w:vMerge/>
            <w:vAlign w:val="center"/>
          </w:tcPr>
          <w:p w14:paraId="7BFF11EF" w14:textId="77777777" w:rsidR="0019632C" w:rsidRPr="00E8625D" w:rsidRDefault="0019632C" w:rsidP="00CA6A5B">
            <w:pPr>
              <w:jc w:val="center"/>
              <w:rPr>
                <w:sz w:val="18"/>
                <w:szCs w:val="18"/>
              </w:rPr>
            </w:pPr>
          </w:p>
        </w:tc>
        <w:tc>
          <w:tcPr>
            <w:tcW w:w="2835" w:type="dxa"/>
            <w:vMerge/>
            <w:vAlign w:val="center"/>
          </w:tcPr>
          <w:p w14:paraId="035FFA36" w14:textId="77777777" w:rsidR="0019632C" w:rsidRPr="00E8625D" w:rsidRDefault="0019632C" w:rsidP="0073437E">
            <w:pPr>
              <w:jc w:val="left"/>
              <w:rPr>
                <w:sz w:val="18"/>
                <w:szCs w:val="18"/>
              </w:rPr>
            </w:pPr>
          </w:p>
        </w:tc>
        <w:tc>
          <w:tcPr>
            <w:tcW w:w="2693" w:type="dxa"/>
            <w:vMerge/>
            <w:vAlign w:val="center"/>
          </w:tcPr>
          <w:p w14:paraId="140E8AD0" w14:textId="77777777" w:rsidR="0019632C" w:rsidRPr="00E8625D" w:rsidRDefault="0019632C" w:rsidP="0073437E">
            <w:pPr>
              <w:jc w:val="left"/>
              <w:rPr>
                <w:sz w:val="18"/>
                <w:szCs w:val="18"/>
              </w:rPr>
            </w:pPr>
          </w:p>
        </w:tc>
        <w:tc>
          <w:tcPr>
            <w:tcW w:w="1559" w:type="dxa"/>
            <w:vAlign w:val="center"/>
          </w:tcPr>
          <w:p w14:paraId="0CF012F3"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7113AF65"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0DD2EB3" w14:textId="77777777" w:rsidTr="001C6E20">
        <w:tc>
          <w:tcPr>
            <w:tcW w:w="426" w:type="dxa"/>
            <w:vMerge/>
            <w:vAlign w:val="center"/>
          </w:tcPr>
          <w:p w14:paraId="7F29F141" w14:textId="77777777" w:rsidR="0019632C" w:rsidRPr="00E8625D" w:rsidRDefault="0019632C" w:rsidP="00CA6A5B">
            <w:pPr>
              <w:jc w:val="center"/>
              <w:rPr>
                <w:sz w:val="18"/>
                <w:szCs w:val="18"/>
              </w:rPr>
            </w:pPr>
          </w:p>
        </w:tc>
        <w:tc>
          <w:tcPr>
            <w:tcW w:w="1276" w:type="dxa"/>
            <w:vMerge/>
            <w:vAlign w:val="center"/>
          </w:tcPr>
          <w:p w14:paraId="07193F0E" w14:textId="77777777" w:rsidR="0019632C" w:rsidRPr="00E8625D" w:rsidRDefault="0019632C" w:rsidP="00CA6A5B">
            <w:pPr>
              <w:jc w:val="center"/>
              <w:rPr>
                <w:sz w:val="18"/>
                <w:szCs w:val="18"/>
              </w:rPr>
            </w:pPr>
          </w:p>
        </w:tc>
        <w:tc>
          <w:tcPr>
            <w:tcW w:w="2835" w:type="dxa"/>
            <w:vMerge/>
            <w:vAlign w:val="center"/>
          </w:tcPr>
          <w:p w14:paraId="6E94BA0D" w14:textId="77777777" w:rsidR="0019632C" w:rsidRPr="00E8625D" w:rsidRDefault="0019632C" w:rsidP="0073437E">
            <w:pPr>
              <w:jc w:val="left"/>
              <w:rPr>
                <w:sz w:val="18"/>
                <w:szCs w:val="18"/>
              </w:rPr>
            </w:pPr>
          </w:p>
        </w:tc>
        <w:tc>
          <w:tcPr>
            <w:tcW w:w="2693" w:type="dxa"/>
            <w:vAlign w:val="center"/>
          </w:tcPr>
          <w:p w14:paraId="5AB266E1" w14:textId="77777777" w:rsidR="0019632C" w:rsidRPr="00E8625D" w:rsidRDefault="0019632C" w:rsidP="0073437E">
            <w:pPr>
              <w:jc w:val="left"/>
              <w:rPr>
                <w:sz w:val="18"/>
                <w:szCs w:val="18"/>
              </w:rPr>
            </w:pPr>
            <w:r w:rsidRPr="00E8625D">
              <w:rPr>
                <w:sz w:val="18"/>
                <w:szCs w:val="18"/>
              </w:rPr>
              <w:t>Inspection of relevant records</w:t>
            </w:r>
          </w:p>
        </w:tc>
        <w:tc>
          <w:tcPr>
            <w:tcW w:w="1559" w:type="dxa"/>
            <w:vAlign w:val="center"/>
          </w:tcPr>
          <w:p w14:paraId="09219DC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69AEC58A"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42AACBE7" w14:textId="77777777" w:rsidTr="001C6E20">
        <w:tc>
          <w:tcPr>
            <w:tcW w:w="426" w:type="dxa"/>
            <w:vMerge w:val="restart"/>
            <w:vAlign w:val="center"/>
          </w:tcPr>
          <w:p w14:paraId="7055749F" w14:textId="77777777" w:rsidR="0019632C" w:rsidRPr="00E8625D" w:rsidRDefault="0019632C" w:rsidP="00CA6A5B">
            <w:pPr>
              <w:jc w:val="center"/>
              <w:rPr>
                <w:sz w:val="18"/>
                <w:szCs w:val="18"/>
              </w:rPr>
            </w:pPr>
            <w:r w:rsidRPr="00E8625D">
              <w:rPr>
                <w:sz w:val="18"/>
                <w:szCs w:val="18"/>
              </w:rPr>
              <w:t>9</w:t>
            </w:r>
          </w:p>
        </w:tc>
        <w:tc>
          <w:tcPr>
            <w:tcW w:w="1276" w:type="dxa"/>
            <w:vMerge w:val="restart"/>
            <w:vAlign w:val="center"/>
          </w:tcPr>
          <w:p w14:paraId="1967F1AC" w14:textId="77777777" w:rsidR="0019632C" w:rsidRPr="00E8625D" w:rsidRDefault="0019632C" w:rsidP="00CA6A5B">
            <w:pPr>
              <w:jc w:val="center"/>
              <w:rPr>
                <w:sz w:val="18"/>
                <w:szCs w:val="18"/>
              </w:rPr>
            </w:pPr>
            <w:r w:rsidRPr="00E8625D">
              <w:rPr>
                <w:sz w:val="18"/>
                <w:szCs w:val="18"/>
              </w:rPr>
              <w:t>Waste Management</w:t>
            </w:r>
          </w:p>
        </w:tc>
        <w:tc>
          <w:tcPr>
            <w:tcW w:w="2835" w:type="dxa"/>
            <w:vMerge w:val="restart"/>
            <w:vAlign w:val="center"/>
          </w:tcPr>
          <w:p w14:paraId="43AF1B57" w14:textId="261C0765" w:rsidR="0019632C" w:rsidRPr="00E8625D" w:rsidRDefault="0019632C" w:rsidP="0073437E">
            <w:pPr>
              <w:jc w:val="left"/>
              <w:rPr>
                <w:sz w:val="18"/>
                <w:szCs w:val="18"/>
              </w:rPr>
            </w:pPr>
            <w:r w:rsidRPr="00E8625D">
              <w:rPr>
                <w:sz w:val="18"/>
                <w:szCs w:val="18"/>
              </w:rPr>
              <w:t>Planning of selective demolition process for the sub-projects include demolition.</w:t>
            </w:r>
          </w:p>
        </w:tc>
        <w:tc>
          <w:tcPr>
            <w:tcW w:w="2693" w:type="dxa"/>
            <w:vMerge w:val="restart"/>
            <w:vAlign w:val="center"/>
          </w:tcPr>
          <w:p w14:paraId="2FB8B9DD" w14:textId="77777777" w:rsidR="0019632C" w:rsidRPr="00E8625D" w:rsidRDefault="0019632C" w:rsidP="0073437E">
            <w:pPr>
              <w:jc w:val="left"/>
              <w:rPr>
                <w:sz w:val="18"/>
                <w:szCs w:val="18"/>
              </w:rPr>
            </w:pPr>
            <w:r w:rsidRPr="00E8625D">
              <w:rPr>
                <w:sz w:val="18"/>
                <w:szCs w:val="18"/>
              </w:rPr>
              <w:t>Visual observations at sub-project’s offices and sites</w:t>
            </w:r>
          </w:p>
        </w:tc>
        <w:tc>
          <w:tcPr>
            <w:tcW w:w="1559" w:type="dxa"/>
            <w:vAlign w:val="center"/>
          </w:tcPr>
          <w:p w14:paraId="5CBF2448"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BDFC58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5B521D33" w14:textId="77777777" w:rsidTr="001C6E20">
        <w:tc>
          <w:tcPr>
            <w:tcW w:w="426" w:type="dxa"/>
            <w:vMerge/>
            <w:vAlign w:val="center"/>
          </w:tcPr>
          <w:p w14:paraId="2D5D254D" w14:textId="77777777" w:rsidR="0019632C" w:rsidRPr="00E8625D" w:rsidRDefault="0019632C" w:rsidP="00CA6A5B">
            <w:pPr>
              <w:jc w:val="center"/>
              <w:rPr>
                <w:sz w:val="18"/>
                <w:szCs w:val="18"/>
              </w:rPr>
            </w:pPr>
          </w:p>
        </w:tc>
        <w:tc>
          <w:tcPr>
            <w:tcW w:w="1276" w:type="dxa"/>
            <w:vMerge/>
            <w:vAlign w:val="center"/>
          </w:tcPr>
          <w:p w14:paraId="696CC047" w14:textId="77777777" w:rsidR="0019632C" w:rsidRPr="00E8625D" w:rsidRDefault="0019632C" w:rsidP="00CA6A5B">
            <w:pPr>
              <w:jc w:val="center"/>
              <w:rPr>
                <w:sz w:val="18"/>
                <w:szCs w:val="18"/>
              </w:rPr>
            </w:pPr>
          </w:p>
        </w:tc>
        <w:tc>
          <w:tcPr>
            <w:tcW w:w="2835" w:type="dxa"/>
            <w:vMerge/>
            <w:vAlign w:val="center"/>
          </w:tcPr>
          <w:p w14:paraId="0C1964AC" w14:textId="77777777" w:rsidR="0019632C" w:rsidRPr="00E8625D" w:rsidRDefault="0019632C" w:rsidP="00CA6A5B">
            <w:pPr>
              <w:jc w:val="center"/>
              <w:rPr>
                <w:sz w:val="18"/>
                <w:szCs w:val="18"/>
              </w:rPr>
            </w:pPr>
          </w:p>
        </w:tc>
        <w:tc>
          <w:tcPr>
            <w:tcW w:w="2693" w:type="dxa"/>
            <w:vMerge/>
            <w:vAlign w:val="center"/>
          </w:tcPr>
          <w:p w14:paraId="4537DE25" w14:textId="77777777" w:rsidR="0019632C" w:rsidRPr="00E8625D" w:rsidRDefault="0019632C" w:rsidP="00CA6A5B">
            <w:pPr>
              <w:jc w:val="center"/>
              <w:rPr>
                <w:sz w:val="18"/>
                <w:szCs w:val="18"/>
              </w:rPr>
            </w:pPr>
          </w:p>
        </w:tc>
        <w:tc>
          <w:tcPr>
            <w:tcW w:w="1559" w:type="dxa"/>
            <w:vAlign w:val="center"/>
          </w:tcPr>
          <w:p w14:paraId="0B520C1C"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65A73967"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6C2BD89" w14:textId="77777777" w:rsidTr="001C6E20">
        <w:tc>
          <w:tcPr>
            <w:tcW w:w="10915" w:type="dxa"/>
            <w:gridSpan w:val="6"/>
            <w:vAlign w:val="center"/>
          </w:tcPr>
          <w:p w14:paraId="7837263C" w14:textId="77777777" w:rsidR="0019632C" w:rsidRPr="00E8625D" w:rsidRDefault="0019632C" w:rsidP="00CA6A5B">
            <w:pPr>
              <w:jc w:val="center"/>
              <w:rPr>
                <w:b/>
                <w:bCs/>
                <w:i/>
                <w:iCs/>
                <w:sz w:val="18"/>
                <w:szCs w:val="18"/>
              </w:rPr>
            </w:pPr>
            <w:r w:rsidRPr="00E8625D">
              <w:rPr>
                <w:b/>
                <w:bCs/>
                <w:i/>
                <w:iCs/>
                <w:sz w:val="18"/>
                <w:szCs w:val="18"/>
              </w:rPr>
              <w:t>Demolition/Retrofitting/Reconstruction stage of sub-projects</w:t>
            </w:r>
          </w:p>
        </w:tc>
      </w:tr>
      <w:tr w:rsidR="0019632C" w:rsidRPr="00E8625D" w14:paraId="633BAE9C" w14:textId="77777777" w:rsidTr="001C6E20">
        <w:tc>
          <w:tcPr>
            <w:tcW w:w="426" w:type="dxa"/>
            <w:vMerge w:val="restart"/>
            <w:vAlign w:val="center"/>
          </w:tcPr>
          <w:p w14:paraId="27EE26C9" w14:textId="77777777" w:rsidR="0019632C" w:rsidRPr="00E8625D" w:rsidRDefault="0019632C" w:rsidP="00CA6A5B">
            <w:pPr>
              <w:jc w:val="center"/>
              <w:rPr>
                <w:sz w:val="18"/>
                <w:szCs w:val="18"/>
              </w:rPr>
            </w:pPr>
            <w:r w:rsidRPr="00E8625D">
              <w:rPr>
                <w:sz w:val="18"/>
                <w:szCs w:val="18"/>
              </w:rPr>
              <w:t>10</w:t>
            </w:r>
          </w:p>
        </w:tc>
        <w:tc>
          <w:tcPr>
            <w:tcW w:w="1276" w:type="dxa"/>
            <w:vMerge w:val="restart"/>
            <w:vAlign w:val="center"/>
          </w:tcPr>
          <w:p w14:paraId="7652A3CA" w14:textId="77777777" w:rsidR="0019632C" w:rsidRPr="00E8625D" w:rsidRDefault="0019632C" w:rsidP="00CA6A5B">
            <w:pPr>
              <w:jc w:val="center"/>
              <w:rPr>
                <w:sz w:val="18"/>
                <w:szCs w:val="18"/>
              </w:rPr>
            </w:pPr>
            <w:r w:rsidRPr="00E8625D">
              <w:rPr>
                <w:sz w:val="18"/>
                <w:szCs w:val="18"/>
              </w:rPr>
              <w:t>OHS</w:t>
            </w:r>
          </w:p>
        </w:tc>
        <w:tc>
          <w:tcPr>
            <w:tcW w:w="2835" w:type="dxa"/>
            <w:vMerge w:val="restart"/>
            <w:vAlign w:val="center"/>
          </w:tcPr>
          <w:p w14:paraId="5B62741E" w14:textId="3352E74C" w:rsidR="0019632C" w:rsidRPr="00E8625D" w:rsidRDefault="0019632C" w:rsidP="0073437E">
            <w:pPr>
              <w:jc w:val="left"/>
              <w:rPr>
                <w:sz w:val="18"/>
                <w:szCs w:val="18"/>
              </w:rPr>
            </w:pPr>
            <w:r w:rsidRPr="00E8625D">
              <w:rPr>
                <w:sz w:val="18"/>
                <w:szCs w:val="18"/>
              </w:rPr>
              <w:t>Taking OHS measures (e</w:t>
            </w:r>
            <w:r w:rsidR="001B517F" w:rsidRPr="00E8625D">
              <w:rPr>
                <w:sz w:val="18"/>
                <w:szCs w:val="18"/>
              </w:rPr>
              <w:t>.</w:t>
            </w:r>
            <w:r w:rsidRPr="00E8625D">
              <w:rPr>
                <w:sz w:val="18"/>
                <w:szCs w:val="18"/>
              </w:rPr>
              <w:t>g.</w:t>
            </w:r>
            <w:r w:rsidR="001B517F" w:rsidRPr="00E8625D">
              <w:rPr>
                <w:sz w:val="18"/>
                <w:szCs w:val="18"/>
              </w:rPr>
              <w:t xml:space="preserve">, </w:t>
            </w:r>
            <w:r w:rsidRPr="00E8625D">
              <w:rPr>
                <w:sz w:val="18"/>
                <w:szCs w:val="18"/>
              </w:rPr>
              <w:t xml:space="preserve">measures to be taken within the </w:t>
            </w:r>
            <w:r w:rsidRPr="00E8625D">
              <w:rPr>
                <w:sz w:val="18"/>
                <w:szCs w:val="18"/>
              </w:rPr>
              <w:lastRenderedPageBreak/>
              <w:t>scope of national legislation in construction works such as the use of PPE, summary instructions to the site, precautions for working at height, and measures identified in the sub-project Health and Safety Plans to be prepared by including WB ESF and WBG Sectoral Guidelines and in this ESMF.</w:t>
            </w:r>
          </w:p>
        </w:tc>
        <w:tc>
          <w:tcPr>
            <w:tcW w:w="2693" w:type="dxa"/>
            <w:vMerge w:val="restart"/>
            <w:vAlign w:val="center"/>
          </w:tcPr>
          <w:p w14:paraId="6B0D86ED" w14:textId="6E3A081B" w:rsidR="0019632C" w:rsidRPr="00E8625D" w:rsidRDefault="0019632C" w:rsidP="0073437E">
            <w:pPr>
              <w:jc w:val="left"/>
              <w:rPr>
                <w:sz w:val="18"/>
                <w:szCs w:val="18"/>
              </w:rPr>
            </w:pPr>
            <w:r w:rsidRPr="00E8625D">
              <w:rPr>
                <w:sz w:val="18"/>
                <w:szCs w:val="18"/>
              </w:rPr>
              <w:lastRenderedPageBreak/>
              <w:t>Visual observations and document inspections at sub-project offices and sites.</w:t>
            </w:r>
          </w:p>
        </w:tc>
        <w:tc>
          <w:tcPr>
            <w:tcW w:w="1559" w:type="dxa"/>
            <w:vAlign w:val="center"/>
          </w:tcPr>
          <w:p w14:paraId="00FE1EBF"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FEE478D"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2F048F3" w14:textId="77777777" w:rsidTr="001C6E20">
        <w:tc>
          <w:tcPr>
            <w:tcW w:w="426" w:type="dxa"/>
            <w:vMerge/>
            <w:vAlign w:val="center"/>
          </w:tcPr>
          <w:p w14:paraId="03A67978" w14:textId="77777777" w:rsidR="0019632C" w:rsidRPr="00E8625D" w:rsidRDefault="0019632C" w:rsidP="00CA6A5B">
            <w:pPr>
              <w:jc w:val="center"/>
              <w:rPr>
                <w:sz w:val="18"/>
                <w:szCs w:val="18"/>
              </w:rPr>
            </w:pPr>
          </w:p>
        </w:tc>
        <w:tc>
          <w:tcPr>
            <w:tcW w:w="1276" w:type="dxa"/>
            <w:vMerge/>
            <w:vAlign w:val="center"/>
          </w:tcPr>
          <w:p w14:paraId="248EA3D9" w14:textId="77777777" w:rsidR="0019632C" w:rsidRPr="00E8625D" w:rsidRDefault="0019632C" w:rsidP="00CA6A5B">
            <w:pPr>
              <w:jc w:val="center"/>
              <w:rPr>
                <w:sz w:val="18"/>
                <w:szCs w:val="18"/>
              </w:rPr>
            </w:pPr>
          </w:p>
        </w:tc>
        <w:tc>
          <w:tcPr>
            <w:tcW w:w="2835" w:type="dxa"/>
            <w:vMerge/>
            <w:vAlign w:val="center"/>
          </w:tcPr>
          <w:p w14:paraId="0F30789A" w14:textId="77777777" w:rsidR="0019632C" w:rsidRPr="00E8625D" w:rsidRDefault="0019632C" w:rsidP="0073437E">
            <w:pPr>
              <w:jc w:val="left"/>
              <w:rPr>
                <w:sz w:val="18"/>
                <w:szCs w:val="18"/>
              </w:rPr>
            </w:pPr>
          </w:p>
        </w:tc>
        <w:tc>
          <w:tcPr>
            <w:tcW w:w="2693" w:type="dxa"/>
            <w:vMerge/>
            <w:vAlign w:val="center"/>
          </w:tcPr>
          <w:p w14:paraId="518F6B55" w14:textId="77777777" w:rsidR="0019632C" w:rsidRPr="00E8625D" w:rsidRDefault="0019632C" w:rsidP="0073437E">
            <w:pPr>
              <w:jc w:val="left"/>
              <w:rPr>
                <w:sz w:val="18"/>
                <w:szCs w:val="18"/>
              </w:rPr>
            </w:pPr>
          </w:p>
        </w:tc>
        <w:tc>
          <w:tcPr>
            <w:tcW w:w="1559" w:type="dxa"/>
            <w:vAlign w:val="center"/>
          </w:tcPr>
          <w:p w14:paraId="06158F59"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0428F94A"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1D093A1D" w14:textId="77777777" w:rsidTr="001C6E20">
        <w:tc>
          <w:tcPr>
            <w:tcW w:w="426" w:type="dxa"/>
            <w:vMerge w:val="restart"/>
            <w:vAlign w:val="center"/>
          </w:tcPr>
          <w:p w14:paraId="472B6D8A" w14:textId="77777777" w:rsidR="0019632C" w:rsidRPr="00E8625D" w:rsidRDefault="0019632C" w:rsidP="00CA6A5B">
            <w:pPr>
              <w:jc w:val="center"/>
              <w:rPr>
                <w:sz w:val="18"/>
                <w:szCs w:val="18"/>
              </w:rPr>
            </w:pPr>
            <w:r w:rsidRPr="00E8625D">
              <w:rPr>
                <w:sz w:val="18"/>
                <w:szCs w:val="18"/>
              </w:rPr>
              <w:t>11</w:t>
            </w:r>
          </w:p>
        </w:tc>
        <w:tc>
          <w:tcPr>
            <w:tcW w:w="1276" w:type="dxa"/>
            <w:vMerge w:val="restart"/>
            <w:vAlign w:val="center"/>
          </w:tcPr>
          <w:p w14:paraId="68162A1C" w14:textId="77777777" w:rsidR="0019632C" w:rsidRPr="00E8625D" w:rsidRDefault="0019632C" w:rsidP="00CA6A5B">
            <w:pPr>
              <w:jc w:val="center"/>
              <w:rPr>
                <w:sz w:val="18"/>
                <w:szCs w:val="18"/>
              </w:rPr>
            </w:pPr>
            <w:r w:rsidRPr="00E8625D">
              <w:rPr>
                <w:sz w:val="18"/>
                <w:szCs w:val="18"/>
              </w:rPr>
              <w:t>Dust and Noise</w:t>
            </w:r>
          </w:p>
        </w:tc>
        <w:tc>
          <w:tcPr>
            <w:tcW w:w="2835" w:type="dxa"/>
            <w:vMerge w:val="restart"/>
            <w:vAlign w:val="center"/>
          </w:tcPr>
          <w:p w14:paraId="355A725A" w14:textId="426E7A9A" w:rsidR="0019632C" w:rsidRPr="00E8625D" w:rsidRDefault="0019632C" w:rsidP="0073437E">
            <w:pPr>
              <w:jc w:val="left"/>
              <w:rPr>
                <w:sz w:val="18"/>
                <w:szCs w:val="18"/>
              </w:rPr>
            </w:pPr>
            <w:r w:rsidRPr="00E8625D">
              <w:rPr>
                <w:sz w:val="18"/>
                <w:szCs w:val="18"/>
              </w:rPr>
              <w:t xml:space="preserve">Taking compulsory measures within the scope of national legislation and detailed in the ESMP Checklists and </w:t>
            </w:r>
            <w:r w:rsidR="00963BC3" w:rsidRPr="00E8625D">
              <w:rPr>
                <w:sz w:val="18"/>
                <w:szCs w:val="18"/>
              </w:rPr>
              <w:t>İzmir ESMP</w:t>
            </w:r>
            <w:r w:rsidRPr="00E8625D">
              <w:rPr>
                <w:sz w:val="18"/>
                <w:szCs w:val="18"/>
              </w:rPr>
              <w:t xml:space="preserve"> related to dust and noise.</w:t>
            </w:r>
          </w:p>
        </w:tc>
        <w:tc>
          <w:tcPr>
            <w:tcW w:w="2693" w:type="dxa"/>
            <w:vMerge w:val="restart"/>
            <w:vAlign w:val="center"/>
          </w:tcPr>
          <w:p w14:paraId="69E1BC09" w14:textId="4355F031"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13F7A13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1DF00C01"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244C71A9" w14:textId="77777777" w:rsidTr="001C6E20">
        <w:tc>
          <w:tcPr>
            <w:tcW w:w="426" w:type="dxa"/>
            <w:vMerge/>
            <w:vAlign w:val="center"/>
          </w:tcPr>
          <w:p w14:paraId="06072369" w14:textId="77777777" w:rsidR="0019632C" w:rsidRPr="00E8625D" w:rsidRDefault="0019632C" w:rsidP="00CA6A5B">
            <w:pPr>
              <w:jc w:val="center"/>
              <w:rPr>
                <w:sz w:val="18"/>
                <w:szCs w:val="18"/>
              </w:rPr>
            </w:pPr>
          </w:p>
        </w:tc>
        <w:tc>
          <w:tcPr>
            <w:tcW w:w="1276" w:type="dxa"/>
            <w:vMerge/>
            <w:vAlign w:val="center"/>
          </w:tcPr>
          <w:p w14:paraId="5AE62173" w14:textId="77777777" w:rsidR="0019632C" w:rsidRPr="00E8625D" w:rsidRDefault="0019632C" w:rsidP="00CA6A5B">
            <w:pPr>
              <w:jc w:val="center"/>
              <w:rPr>
                <w:sz w:val="18"/>
                <w:szCs w:val="18"/>
              </w:rPr>
            </w:pPr>
          </w:p>
        </w:tc>
        <w:tc>
          <w:tcPr>
            <w:tcW w:w="2835" w:type="dxa"/>
            <w:vMerge/>
            <w:vAlign w:val="center"/>
          </w:tcPr>
          <w:p w14:paraId="499E1C5B" w14:textId="77777777" w:rsidR="0019632C" w:rsidRPr="00E8625D" w:rsidRDefault="0019632C" w:rsidP="0073437E">
            <w:pPr>
              <w:jc w:val="left"/>
              <w:rPr>
                <w:sz w:val="18"/>
                <w:szCs w:val="18"/>
              </w:rPr>
            </w:pPr>
          </w:p>
        </w:tc>
        <w:tc>
          <w:tcPr>
            <w:tcW w:w="2693" w:type="dxa"/>
            <w:vMerge/>
            <w:vAlign w:val="center"/>
          </w:tcPr>
          <w:p w14:paraId="51B2B842" w14:textId="77777777" w:rsidR="0019632C" w:rsidRPr="00E8625D" w:rsidRDefault="0019632C" w:rsidP="0073437E">
            <w:pPr>
              <w:jc w:val="left"/>
              <w:rPr>
                <w:sz w:val="18"/>
                <w:szCs w:val="18"/>
              </w:rPr>
            </w:pPr>
          </w:p>
        </w:tc>
        <w:tc>
          <w:tcPr>
            <w:tcW w:w="1559" w:type="dxa"/>
            <w:vAlign w:val="center"/>
          </w:tcPr>
          <w:p w14:paraId="505396B7"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31C9C30C"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0BEB296F" w14:textId="77777777" w:rsidTr="001C6E20">
        <w:tc>
          <w:tcPr>
            <w:tcW w:w="426" w:type="dxa"/>
            <w:vMerge/>
            <w:vAlign w:val="center"/>
          </w:tcPr>
          <w:p w14:paraId="23B1331E" w14:textId="77777777" w:rsidR="0019632C" w:rsidRPr="00E8625D" w:rsidRDefault="0019632C" w:rsidP="00CA6A5B">
            <w:pPr>
              <w:jc w:val="center"/>
              <w:rPr>
                <w:sz w:val="18"/>
                <w:szCs w:val="18"/>
              </w:rPr>
            </w:pPr>
          </w:p>
        </w:tc>
        <w:tc>
          <w:tcPr>
            <w:tcW w:w="1276" w:type="dxa"/>
            <w:vMerge/>
            <w:vAlign w:val="center"/>
          </w:tcPr>
          <w:p w14:paraId="6002CDC1" w14:textId="77777777" w:rsidR="0019632C" w:rsidRPr="00E8625D" w:rsidRDefault="0019632C" w:rsidP="00CA6A5B">
            <w:pPr>
              <w:jc w:val="center"/>
              <w:rPr>
                <w:sz w:val="18"/>
                <w:szCs w:val="18"/>
              </w:rPr>
            </w:pPr>
          </w:p>
        </w:tc>
        <w:tc>
          <w:tcPr>
            <w:tcW w:w="2835" w:type="dxa"/>
            <w:vAlign w:val="center"/>
          </w:tcPr>
          <w:p w14:paraId="6EF925A5" w14:textId="77777777" w:rsidR="0019632C" w:rsidRPr="00E8625D" w:rsidRDefault="0019632C" w:rsidP="0073437E">
            <w:pPr>
              <w:jc w:val="left"/>
              <w:rPr>
                <w:sz w:val="18"/>
                <w:szCs w:val="18"/>
              </w:rPr>
            </w:pPr>
            <w:r w:rsidRPr="00E8625D">
              <w:rPr>
                <w:sz w:val="18"/>
                <w:szCs w:val="18"/>
              </w:rPr>
              <w:t>Performing air quality and noise measurements at nearest receptors upon complaint</w:t>
            </w:r>
          </w:p>
          <w:p w14:paraId="669C465E" w14:textId="2D2673D4" w:rsidR="0051622D" w:rsidRPr="00E8625D" w:rsidRDefault="0051622D" w:rsidP="0073437E">
            <w:pPr>
              <w:jc w:val="left"/>
              <w:rPr>
                <w:sz w:val="18"/>
                <w:szCs w:val="18"/>
              </w:rPr>
            </w:pPr>
            <w:r w:rsidRPr="00E8625D">
              <w:rPr>
                <w:sz w:val="18"/>
                <w:szCs w:val="18"/>
              </w:rPr>
              <w:t>Performing air quality and noise measurements at nearest receptors upon complaint</w:t>
            </w:r>
          </w:p>
        </w:tc>
        <w:tc>
          <w:tcPr>
            <w:tcW w:w="2693" w:type="dxa"/>
            <w:vAlign w:val="center"/>
          </w:tcPr>
          <w:p w14:paraId="34AB69BA" w14:textId="77777777" w:rsidR="0019632C" w:rsidRPr="00E8625D" w:rsidRDefault="0019632C" w:rsidP="0073437E">
            <w:pPr>
              <w:jc w:val="left"/>
              <w:rPr>
                <w:sz w:val="18"/>
                <w:szCs w:val="18"/>
              </w:rPr>
            </w:pPr>
            <w:r w:rsidRPr="00E8625D">
              <w:rPr>
                <w:sz w:val="18"/>
                <w:szCs w:val="18"/>
              </w:rPr>
              <w:t>Measurements</w:t>
            </w:r>
          </w:p>
          <w:p w14:paraId="69662B02" w14:textId="23624328" w:rsidR="007C10C2" w:rsidRPr="00E8625D" w:rsidRDefault="007C10C2" w:rsidP="007C10C2">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14447B83" w14:textId="35A50F66" w:rsidR="0051622D" w:rsidRPr="00E8625D" w:rsidRDefault="0051622D" w:rsidP="0073437E">
            <w:pPr>
              <w:jc w:val="left"/>
              <w:rPr>
                <w:sz w:val="18"/>
                <w:szCs w:val="18"/>
              </w:rPr>
            </w:pPr>
          </w:p>
        </w:tc>
        <w:tc>
          <w:tcPr>
            <w:tcW w:w="1559" w:type="dxa"/>
            <w:vAlign w:val="center"/>
          </w:tcPr>
          <w:p w14:paraId="224311A1" w14:textId="77777777" w:rsidR="0019632C" w:rsidRPr="00E8625D" w:rsidRDefault="0019632C" w:rsidP="00CA6A5B">
            <w:pPr>
              <w:jc w:val="center"/>
              <w:rPr>
                <w:sz w:val="18"/>
                <w:szCs w:val="18"/>
              </w:rPr>
            </w:pPr>
            <w:r w:rsidRPr="00E8625D">
              <w:rPr>
                <w:sz w:val="18"/>
                <w:szCs w:val="18"/>
              </w:rPr>
              <w:t>Upon compliant</w:t>
            </w:r>
          </w:p>
        </w:tc>
        <w:tc>
          <w:tcPr>
            <w:tcW w:w="2126" w:type="dxa"/>
            <w:vAlign w:val="center"/>
          </w:tcPr>
          <w:p w14:paraId="02081A72"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EBB853B" w14:textId="77777777" w:rsidTr="001C6E20">
        <w:tc>
          <w:tcPr>
            <w:tcW w:w="426" w:type="dxa"/>
            <w:vMerge w:val="restart"/>
            <w:vAlign w:val="center"/>
          </w:tcPr>
          <w:p w14:paraId="57A14CA2" w14:textId="77777777" w:rsidR="0019632C" w:rsidRPr="00E8625D" w:rsidRDefault="0019632C" w:rsidP="00CA6A5B">
            <w:pPr>
              <w:jc w:val="center"/>
              <w:rPr>
                <w:sz w:val="18"/>
                <w:szCs w:val="18"/>
              </w:rPr>
            </w:pPr>
            <w:r w:rsidRPr="00E8625D">
              <w:rPr>
                <w:sz w:val="18"/>
                <w:szCs w:val="18"/>
              </w:rPr>
              <w:t>12</w:t>
            </w:r>
          </w:p>
        </w:tc>
        <w:tc>
          <w:tcPr>
            <w:tcW w:w="1276" w:type="dxa"/>
            <w:vMerge w:val="restart"/>
            <w:vAlign w:val="center"/>
          </w:tcPr>
          <w:p w14:paraId="6205D45B" w14:textId="77777777" w:rsidR="0019632C" w:rsidRPr="00E8625D" w:rsidRDefault="0019632C" w:rsidP="00CA6A5B">
            <w:pPr>
              <w:jc w:val="center"/>
              <w:rPr>
                <w:sz w:val="18"/>
                <w:szCs w:val="18"/>
              </w:rPr>
            </w:pPr>
            <w:r w:rsidRPr="00E8625D">
              <w:rPr>
                <w:sz w:val="18"/>
                <w:szCs w:val="18"/>
              </w:rPr>
              <w:t>Pollution Prevention</w:t>
            </w:r>
          </w:p>
        </w:tc>
        <w:tc>
          <w:tcPr>
            <w:tcW w:w="2835" w:type="dxa"/>
            <w:vMerge w:val="restart"/>
            <w:vAlign w:val="center"/>
          </w:tcPr>
          <w:p w14:paraId="14B09F19" w14:textId="52EC4F5B" w:rsidR="0019632C" w:rsidRPr="00E8625D" w:rsidRDefault="0019632C" w:rsidP="0073437E">
            <w:pPr>
              <w:pStyle w:val="ListeParagraf"/>
              <w:numPr>
                <w:ilvl w:val="0"/>
                <w:numId w:val="121"/>
              </w:numPr>
              <w:ind w:left="286" w:hanging="286"/>
              <w:jc w:val="left"/>
              <w:rPr>
                <w:sz w:val="18"/>
                <w:szCs w:val="18"/>
              </w:rPr>
            </w:pPr>
            <w:r w:rsidRPr="00E8625D">
              <w:rPr>
                <w:sz w:val="18"/>
                <w:szCs w:val="18"/>
              </w:rPr>
              <w:t>Taking pollution prevention actions except the ones regarding dust and noise which will be detailed as per the screening process.</w:t>
            </w:r>
          </w:p>
          <w:p w14:paraId="56D4351B" w14:textId="77777777" w:rsidR="0019632C" w:rsidRPr="00E8625D" w:rsidRDefault="0019632C" w:rsidP="0073437E">
            <w:pPr>
              <w:pStyle w:val="ListeParagraf"/>
              <w:numPr>
                <w:ilvl w:val="0"/>
                <w:numId w:val="121"/>
              </w:numPr>
              <w:ind w:left="286" w:hanging="286"/>
              <w:jc w:val="left"/>
              <w:rPr>
                <w:sz w:val="18"/>
                <w:szCs w:val="18"/>
              </w:rPr>
            </w:pPr>
            <w:r w:rsidRPr="00E8625D">
              <w:rPr>
                <w:sz w:val="18"/>
                <w:szCs w:val="18"/>
              </w:rPr>
              <w:t>Keeping records of the generated wastewater</w:t>
            </w:r>
          </w:p>
        </w:tc>
        <w:tc>
          <w:tcPr>
            <w:tcW w:w="2693" w:type="dxa"/>
            <w:vMerge w:val="restart"/>
            <w:vAlign w:val="center"/>
          </w:tcPr>
          <w:p w14:paraId="26064166" w14:textId="77777777"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5907B1CE"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173D1E2E"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9A23644" w14:textId="77777777" w:rsidTr="001C6E20">
        <w:tc>
          <w:tcPr>
            <w:tcW w:w="426" w:type="dxa"/>
            <w:vMerge/>
            <w:vAlign w:val="center"/>
          </w:tcPr>
          <w:p w14:paraId="1AF2FCF5" w14:textId="77777777" w:rsidR="0019632C" w:rsidRPr="00E8625D" w:rsidRDefault="0019632C" w:rsidP="00CA6A5B">
            <w:pPr>
              <w:jc w:val="center"/>
              <w:rPr>
                <w:sz w:val="18"/>
                <w:szCs w:val="18"/>
              </w:rPr>
            </w:pPr>
          </w:p>
        </w:tc>
        <w:tc>
          <w:tcPr>
            <w:tcW w:w="1276" w:type="dxa"/>
            <w:vMerge/>
            <w:vAlign w:val="center"/>
          </w:tcPr>
          <w:p w14:paraId="76DEF248" w14:textId="77777777" w:rsidR="0019632C" w:rsidRPr="00E8625D" w:rsidRDefault="0019632C" w:rsidP="00CA6A5B">
            <w:pPr>
              <w:jc w:val="center"/>
              <w:rPr>
                <w:sz w:val="18"/>
                <w:szCs w:val="18"/>
              </w:rPr>
            </w:pPr>
          </w:p>
        </w:tc>
        <w:tc>
          <w:tcPr>
            <w:tcW w:w="2835" w:type="dxa"/>
            <w:vMerge/>
            <w:vAlign w:val="center"/>
          </w:tcPr>
          <w:p w14:paraId="6201A599" w14:textId="77777777" w:rsidR="0019632C" w:rsidRPr="00E8625D" w:rsidRDefault="0019632C" w:rsidP="0073437E">
            <w:pPr>
              <w:jc w:val="left"/>
              <w:rPr>
                <w:sz w:val="18"/>
                <w:szCs w:val="18"/>
              </w:rPr>
            </w:pPr>
          </w:p>
        </w:tc>
        <w:tc>
          <w:tcPr>
            <w:tcW w:w="2693" w:type="dxa"/>
            <w:vMerge/>
            <w:vAlign w:val="center"/>
          </w:tcPr>
          <w:p w14:paraId="743AB8B8" w14:textId="77777777" w:rsidR="0019632C" w:rsidRPr="00E8625D" w:rsidRDefault="0019632C" w:rsidP="0073437E">
            <w:pPr>
              <w:jc w:val="left"/>
              <w:rPr>
                <w:sz w:val="18"/>
                <w:szCs w:val="18"/>
              </w:rPr>
            </w:pPr>
          </w:p>
        </w:tc>
        <w:tc>
          <w:tcPr>
            <w:tcW w:w="1559" w:type="dxa"/>
            <w:vAlign w:val="center"/>
          </w:tcPr>
          <w:p w14:paraId="0BCD5864"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5FC4BD62"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476EA2C1" w14:textId="77777777" w:rsidTr="001C6E20">
        <w:tc>
          <w:tcPr>
            <w:tcW w:w="426" w:type="dxa"/>
            <w:vMerge/>
            <w:vAlign w:val="center"/>
          </w:tcPr>
          <w:p w14:paraId="7F088420" w14:textId="77777777" w:rsidR="0019632C" w:rsidRPr="00E8625D" w:rsidRDefault="0019632C" w:rsidP="00CA6A5B">
            <w:pPr>
              <w:jc w:val="center"/>
              <w:rPr>
                <w:sz w:val="18"/>
                <w:szCs w:val="18"/>
              </w:rPr>
            </w:pPr>
          </w:p>
        </w:tc>
        <w:tc>
          <w:tcPr>
            <w:tcW w:w="1276" w:type="dxa"/>
            <w:vMerge/>
            <w:vAlign w:val="center"/>
          </w:tcPr>
          <w:p w14:paraId="04C1AD06" w14:textId="77777777" w:rsidR="0019632C" w:rsidRPr="00E8625D" w:rsidRDefault="0019632C" w:rsidP="00CA6A5B">
            <w:pPr>
              <w:jc w:val="center"/>
              <w:rPr>
                <w:sz w:val="18"/>
                <w:szCs w:val="18"/>
              </w:rPr>
            </w:pPr>
          </w:p>
        </w:tc>
        <w:tc>
          <w:tcPr>
            <w:tcW w:w="2835" w:type="dxa"/>
            <w:vMerge/>
            <w:vAlign w:val="center"/>
          </w:tcPr>
          <w:p w14:paraId="15177A27" w14:textId="77777777" w:rsidR="0019632C" w:rsidRPr="00E8625D" w:rsidRDefault="0019632C" w:rsidP="0073437E">
            <w:pPr>
              <w:jc w:val="left"/>
              <w:rPr>
                <w:sz w:val="18"/>
                <w:szCs w:val="18"/>
              </w:rPr>
            </w:pPr>
          </w:p>
        </w:tc>
        <w:tc>
          <w:tcPr>
            <w:tcW w:w="2693" w:type="dxa"/>
            <w:vAlign w:val="center"/>
          </w:tcPr>
          <w:p w14:paraId="40B5DBC5" w14:textId="77777777"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1BBCF7D9" w14:textId="77777777" w:rsidR="0019632C" w:rsidRPr="00E8625D" w:rsidRDefault="0019632C" w:rsidP="00CA6A5B">
            <w:pPr>
              <w:jc w:val="center"/>
              <w:rPr>
                <w:sz w:val="18"/>
                <w:szCs w:val="18"/>
              </w:rPr>
            </w:pPr>
            <w:r w:rsidRPr="00E8625D">
              <w:rPr>
                <w:sz w:val="18"/>
                <w:szCs w:val="18"/>
              </w:rPr>
              <w:t>Quarterly</w:t>
            </w:r>
          </w:p>
        </w:tc>
        <w:tc>
          <w:tcPr>
            <w:tcW w:w="2126" w:type="dxa"/>
            <w:vAlign w:val="center"/>
          </w:tcPr>
          <w:p w14:paraId="3B7D0D29" w14:textId="77777777" w:rsidR="0019632C" w:rsidRPr="00E8625D" w:rsidRDefault="0019632C" w:rsidP="00CA6A5B">
            <w:pPr>
              <w:jc w:val="center"/>
              <w:rPr>
                <w:sz w:val="18"/>
                <w:szCs w:val="18"/>
              </w:rPr>
            </w:pPr>
            <w:r w:rsidRPr="00E8625D">
              <w:rPr>
                <w:sz w:val="18"/>
                <w:szCs w:val="18"/>
              </w:rPr>
              <w:t>PMU Central Office</w:t>
            </w:r>
          </w:p>
        </w:tc>
      </w:tr>
      <w:tr w:rsidR="0019632C" w:rsidRPr="00E8625D" w14:paraId="4833F8BA" w14:textId="77777777" w:rsidTr="001C6E20">
        <w:tc>
          <w:tcPr>
            <w:tcW w:w="426" w:type="dxa"/>
            <w:vMerge/>
            <w:vAlign w:val="center"/>
          </w:tcPr>
          <w:p w14:paraId="7A669D2D" w14:textId="77777777" w:rsidR="0019632C" w:rsidRPr="00E8625D" w:rsidRDefault="0019632C" w:rsidP="00CA6A5B">
            <w:pPr>
              <w:jc w:val="center"/>
              <w:rPr>
                <w:sz w:val="18"/>
                <w:szCs w:val="18"/>
              </w:rPr>
            </w:pPr>
          </w:p>
        </w:tc>
        <w:tc>
          <w:tcPr>
            <w:tcW w:w="1276" w:type="dxa"/>
            <w:vMerge/>
            <w:vAlign w:val="center"/>
          </w:tcPr>
          <w:p w14:paraId="4DA8CA19" w14:textId="77777777" w:rsidR="0019632C" w:rsidRPr="00E8625D" w:rsidRDefault="0019632C" w:rsidP="00CA6A5B">
            <w:pPr>
              <w:jc w:val="center"/>
              <w:rPr>
                <w:sz w:val="18"/>
                <w:szCs w:val="18"/>
              </w:rPr>
            </w:pPr>
          </w:p>
        </w:tc>
        <w:tc>
          <w:tcPr>
            <w:tcW w:w="2835" w:type="dxa"/>
            <w:vAlign w:val="center"/>
          </w:tcPr>
          <w:p w14:paraId="5F5DF992" w14:textId="77777777" w:rsidR="0019632C" w:rsidRPr="00E8625D" w:rsidRDefault="0019632C" w:rsidP="0073437E">
            <w:pPr>
              <w:jc w:val="left"/>
              <w:rPr>
                <w:sz w:val="18"/>
                <w:szCs w:val="18"/>
              </w:rPr>
            </w:pPr>
            <w:r w:rsidRPr="00E8625D">
              <w:rPr>
                <w:sz w:val="18"/>
                <w:szCs w:val="18"/>
              </w:rPr>
              <w:t>Performing soil and/or water sampling measurements in case of complaint and taking necessary measures if needed.</w:t>
            </w:r>
          </w:p>
        </w:tc>
        <w:tc>
          <w:tcPr>
            <w:tcW w:w="2693" w:type="dxa"/>
            <w:vAlign w:val="center"/>
          </w:tcPr>
          <w:p w14:paraId="333C43BC" w14:textId="77777777" w:rsidR="0019632C" w:rsidRPr="00E8625D" w:rsidRDefault="0019632C" w:rsidP="0073437E">
            <w:pPr>
              <w:jc w:val="left"/>
              <w:rPr>
                <w:sz w:val="18"/>
                <w:szCs w:val="18"/>
              </w:rPr>
            </w:pPr>
            <w:r w:rsidRPr="00E8625D">
              <w:rPr>
                <w:sz w:val="18"/>
                <w:szCs w:val="18"/>
              </w:rPr>
              <w:t>Sampling and analysis</w:t>
            </w:r>
          </w:p>
        </w:tc>
        <w:tc>
          <w:tcPr>
            <w:tcW w:w="1559" w:type="dxa"/>
            <w:vAlign w:val="center"/>
          </w:tcPr>
          <w:p w14:paraId="29FF5A24" w14:textId="77777777" w:rsidR="0019632C" w:rsidRPr="00E8625D" w:rsidRDefault="0019632C" w:rsidP="00CA6A5B">
            <w:pPr>
              <w:jc w:val="center"/>
              <w:rPr>
                <w:sz w:val="18"/>
                <w:szCs w:val="18"/>
              </w:rPr>
            </w:pPr>
            <w:r w:rsidRPr="00E8625D">
              <w:rPr>
                <w:sz w:val="18"/>
                <w:szCs w:val="18"/>
              </w:rPr>
              <w:t>Upon complaint</w:t>
            </w:r>
          </w:p>
        </w:tc>
        <w:tc>
          <w:tcPr>
            <w:tcW w:w="2126" w:type="dxa"/>
            <w:vAlign w:val="center"/>
          </w:tcPr>
          <w:p w14:paraId="4431DE8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2EB1D3D" w14:textId="77777777" w:rsidTr="001C6E20">
        <w:tc>
          <w:tcPr>
            <w:tcW w:w="426" w:type="dxa"/>
            <w:vMerge w:val="restart"/>
            <w:vAlign w:val="center"/>
          </w:tcPr>
          <w:p w14:paraId="0CD9DD2D" w14:textId="77777777" w:rsidR="0019632C" w:rsidRPr="00E8625D" w:rsidRDefault="0019632C" w:rsidP="00CA6A5B">
            <w:pPr>
              <w:jc w:val="center"/>
              <w:rPr>
                <w:sz w:val="18"/>
                <w:szCs w:val="18"/>
              </w:rPr>
            </w:pPr>
            <w:r w:rsidRPr="00E8625D">
              <w:rPr>
                <w:sz w:val="18"/>
                <w:szCs w:val="18"/>
              </w:rPr>
              <w:t>13</w:t>
            </w:r>
          </w:p>
        </w:tc>
        <w:tc>
          <w:tcPr>
            <w:tcW w:w="1276" w:type="dxa"/>
            <w:vMerge w:val="restart"/>
            <w:vAlign w:val="center"/>
          </w:tcPr>
          <w:p w14:paraId="1D06C684" w14:textId="77777777" w:rsidR="0019632C" w:rsidRPr="00E8625D" w:rsidRDefault="0019632C" w:rsidP="00CA6A5B">
            <w:pPr>
              <w:jc w:val="center"/>
              <w:rPr>
                <w:sz w:val="18"/>
                <w:szCs w:val="18"/>
              </w:rPr>
            </w:pPr>
            <w:r w:rsidRPr="00E8625D">
              <w:rPr>
                <w:sz w:val="18"/>
                <w:szCs w:val="18"/>
              </w:rPr>
              <w:t>Waste Management</w:t>
            </w:r>
          </w:p>
        </w:tc>
        <w:tc>
          <w:tcPr>
            <w:tcW w:w="2835" w:type="dxa"/>
            <w:vMerge w:val="restart"/>
            <w:vAlign w:val="center"/>
          </w:tcPr>
          <w:p w14:paraId="27FA6E27" w14:textId="4EAD41CE" w:rsidR="0019632C" w:rsidRPr="00E8625D" w:rsidRDefault="0019632C" w:rsidP="0073437E">
            <w:pPr>
              <w:pStyle w:val="ListeParagraf"/>
              <w:numPr>
                <w:ilvl w:val="0"/>
                <w:numId w:val="120"/>
              </w:numPr>
              <w:ind w:left="318" w:hanging="284"/>
              <w:jc w:val="left"/>
              <w:rPr>
                <w:sz w:val="18"/>
                <w:szCs w:val="18"/>
              </w:rPr>
            </w:pPr>
            <w:r w:rsidRPr="00E8625D">
              <w:rPr>
                <w:sz w:val="18"/>
                <w:szCs w:val="18"/>
              </w:rPr>
              <w:t>Through implementation of selective demolition, separation of inert construction &amp; demolition wastes from other waste types.</w:t>
            </w:r>
          </w:p>
          <w:p w14:paraId="4D608A7C" w14:textId="67C25D51" w:rsidR="0019632C" w:rsidRPr="00E8625D" w:rsidRDefault="0019632C" w:rsidP="0073437E">
            <w:pPr>
              <w:pStyle w:val="ListeParagraf"/>
              <w:numPr>
                <w:ilvl w:val="0"/>
                <w:numId w:val="120"/>
              </w:numPr>
              <w:ind w:left="318" w:hanging="284"/>
              <w:jc w:val="left"/>
              <w:rPr>
                <w:sz w:val="18"/>
                <w:szCs w:val="18"/>
              </w:rPr>
            </w:pPr>
            <w:r w:rsidRPr="00E8625D">
              <w:rPr>
                <w:sz w:val="18"/>
                <w:szCs w:val="18"/>
              </w:rPr>
              <w:t>Re-use / recycle /recovery of the wastes generated through selective demolition process, except the hazardous ones which are obliged to be disposed.</w:t>
            </w:r>
          </w:p>
          <w:p w14:paraId="0BAD995B" w14:textId="2682D255" w:rsidR="0019632C" w:rsidRPr="00E8625D" w:rsidRDefault="0019632C" w:rsidP="0073437E">
            <w:pPr>
              <w:pStyle w:val="ListeParagraf"/>
              <w:numPr>
                <w:ilvl w:val="0"/>
                <w:numId w:val="120"/>
              </w:numPr>
              <w:ind w:left="318" w:hanging="284"/>
              <w:jc w:val="left"/>
              <w:rPr>
                <w:sz w:val="18"/>
                <w:szCs w:val="18"/>
              </w:rPr>
            </w:pPr>
            <w:r w:rsidRPr="00E8625D">
              <w:rPr>
                <w:sz w:val="18"/>
                <w:szCs w:val="18"/>
              </w:rPr>
              <w:t>Sending inert construction &amp; demolition wastes to material recovery facilities where available and to sanitary landfills where not available.</w:t>
            </w:r>
          </w:p>
          <w:p w14:paraId="1DE0F786" w14:textId="03CBBB8F" w:rsidR="0019632C" w:rsidRPr="00E8625D" w:rsidRDefault="0019632C" w:rsidP="0073437E">
            <w:pPr>
              <w:pStyle w:val="ListeParagraf"/>
              <w:numPr>
                <w:ilvl w:val="0"/>
                <w:numId w:val="120"/>
              </w:numPr>
              <w:ind w:left="318" w:hanging="284"/>
              <w:jc w:val="left"/>
              <w:rPr>
                <w:sz w:val="18"/>
                <w:szCs w:val="18"/>
              </w:rPr>
            </w:pPr>
            <w:r w:rsidRPr="00E8625D">
              <w:rPr>
                <w:sz w:val="18"/>
                <w:szCs w:val="18"/>
              </w:rPr>
              <w:lastRenderedPageBreak/>
              <w:t>Implementation of waste management activities in accordance with waste management hierarchy during other retrofitting and re-construction activities in compliance with WB ESF and WBG General/Sectoral Guidelines.</w:t>
            </w:r>
          </w:p>
          <w:p w14:paraId="5A84A3BF" w14:textId="77777777" w:rsidR="0019632C" w:rsidRPr="00E8625D" w:rsidRDefault="0019632C" w:rsidP="0073437E">
            <w:pPr>
              <w:pStyle w:val="ListeParagraf"/>
              <w:numPr>
                <w:ilvl w:val="0"/>
                <w:numId w:val="120"/>
              </w:numPr>
              <w:ind w:left="318" w:hanging="284"/>
              <w:jc w:val="left"/>
              <w:rPr>
                <w:sz w:val="18"/>
                <w:szCs w:val="18"/>
              </w:rPr>
            </w:pPr>
            <w:r w:rsidRPr="00E8625D">
              <w:rPr>
                <w:sz w:val="18"/>
                <w:szCs w:val="18"/>
              </w:rPr>
              <w:t>Tracking necessary records for above implementations.</w:t>
            </w:r>
          </w:p>
        </w:tc>
        <w:tc>
          <w:tcPr>
            <w:tcW w:w="2693" w:type="dxa"/>
            <w:vMerge w:val="restart"/>
            <w:vAlign w:val="center"/>
          </w:tcPr>
          <w:p w14:paraId="2D8ACEF3" w14:textId="77777777" w:rsidR="0019632C" w:rsidRPr="00E8625D" w:rsidRDefault="0019632C" w:rsidP="0073437E">
            <w:pPr>
              <w:jc w:val="left"/>
              <w:rPr>
                <w:sz w:val="18"/>
                <w:szCs w:val="18"/>
              </w:rPr>
            </w:pPr>
            <w:r w:rsidRPr="00E8625D">
              <w:rPr>
                <w:sz w:val="18"/>
                <w:szCs w:val="18"/>
              </w:rPr>
              <w:lastRenderedPageBreak/>
              <w:t>Visual observations at sub-project sites and review of documents / records such as;</w:t>
            </w:r>
          </w:p>
          <w:p w14:paraId="4131FDB8" w14:textId="77777777" w:rsidR="0019632C" w:rsidRPr="00E8625D" w:rsidRDefault="0019632C" w:rsidP="0073437E">
            <w:pPr>
              <w:pStyle w:val="ListeParagraf"/>
              <w:numPr>
                <w:ilvl w:val="0"/>
                <w:numId w:val="122"/>
              </w:numPr>
              <w:jc w:val="left"/>
              <w:rPr>
                <w:sz w:val="18"/>
                <w:szCs w:val="18"/>
              </w:rPr>
            </w:pPr>
            <w:r w:rsidRPr="00E8625D">
              <w:rPr>
                <w:sz w:val="18"/>
                <w:szCs w:val="18"/>
              </w:rPr>
              <w:t>Waste logs,</w:t>
            </w:r>
          </w:p>
          <w:p w14:paraId="35DF5396" w14:textId="77777777" w:rsidR="0019632C" w:rsidRPr="00E8625D" w:rsidRDefault="0019632C" w:rsidP="0073437E">
            <w:pPr>
              <w:pStyle w:val="ListeParagraf"/>
              <w:numPr>
                <w:ilvl w:val="0"/>
                <w:numId w:val="122"/>
              </w:numPr>
              <w:jc w:val="left"/>
              <w:rPr>
                <w:sz w:val="18"/>
                <w:szCs w:val="18"/>
              </w:rPr>
            </w:pPr>
            <w:r w:rsidRPr="00E8625D">
              <w:rPr>
                <w:sz w:val="18"/>
                <w:szCs w:val="18"/>
              </w:rPr>
              <w:t>Waste receipts,</w:t>
            </w:r>
          </w:p>
          <w:p w14:paraId="53966FDE" w14:textId="77777777" w:rsidR="0019632C" w:rsidRPr="00E8625D" w:rsidRDefault="0019632C" w:rsidP="0073437E">
            <w:pPr>
              <w:pStyle w:val="ListeParagraf"/>
              <w:numPr>
                <w:ilvl w:val="0"/>
                <w:numId w:val="122"/>
              </w:numPr>
              <w:jc w:val="left"/>
              <w:rPr>
                <w:sz w:val="18"/>
                <w:szCs w:val="18"/>
              </w:rPr>
            </w:pPr>
            <w:r w:rsidRPr="00E8625D">
              <w:rPr>
                <w:sz w:val="18"/>
                <w:szCs w:val="18"/>
              </w:rPr>
              <w:t>Waste transfer records etc.</w:t>
            </w:r>
          </w:p>
        </w:tc>
        <w:tc>
          <w:tcPr>
            <w:tcW w:w="1559" w:type="dxa"/>
            <w:vAlign w:val="center"/>
          </w:tcPr>
          <w:p w14:paraId="4D4E7156"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555EDA57"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04D14CCA" w14:textId="77777777" w:rsidTr="001C6E20">
        <w:tc>
          <w:tcPr>
            <w:tcW w:w="426" w:type="dxa"/>
            <w:vMerge/>
            <w:vAlign w:val="center"/>
          </w:tcPr>
          <w:p w14:paraId="00CD7AA4" w14:textId="77777777" w:rsidR="0019632C" w:rsidRPr="00E8625D" w:rsidRDefault="0019632C" w:rsidP="00CA6A5B">
            <w:pPr>
              <w:jc w:val="center"/>
              <w:rPr>
                <w:sz w:val="18"/>
                <w:szCs w:val="18"/>
              </w:rPr>
            </w:pPr>
          </w:p>
        </w:tc>
        <w:tc>
          <w:tcPr>
            <w:tcW w:w="1276" w:type="dxa"/>
            <w:vMerge/>
            <w:vAlign w:val="center"/>
          </w:tcPr>
          <w:p w14:paraId="65E69202" w14:textId="77777777" w:rsidR="0019632C" w:rsidRPr="00E8625D" w:rsidRDefault="0019632C" w:rsidP="00CA6A5B">
            <w:pPr>
              <w:jc w:val="center"/>
              <w:rPr>
                <w:sz w:val="18"/>
                <w:szCs w:val="18"/>
              </w:rPr>
            </w:pPr>
          </w:p>
        </w:tc>
        <w:tc>
          <w:tcPr>
            <w:tcW w:w="2835" w:type="dxa"/>
            <w:vMerge/>
            <w:vAlign w:val="center"/>
          </w:tcPr>
          <w:p w14:paraId="597C4BEA" w14:textId="77777777" w:rsidR="0019632C" w:rsidRPr="00E8625D" w:rsidRDefault="0019632C" w:rsidP="0073437E">
            <w:pPr>
              <w:jc w:val="left"/>
              <w:rPr>
                <w:sz w:val="18"/>
                <w:szCs w:val="18"/>
              </w:rPr>
            </w:pPr>
          </w:p>
        </w:tc>
        <w:tc>
          <w:tcPr>
            <w:tcW w:w="2693" w:type="dxa"/>
            <w:vMerge/>
            <w:vAlign w:val="center"/>
          </w:tcPr>
          <w:p w14:paraId="1079389C" w14:textId="77777777" w:rsidR="0019632C" w:rsidRPr="00E8625D" w:rsidRDefault="0019632C" w:rsidP="0073437E">
            <w:pPr>
              <w:jc w:val="left"/>
              <w:rPr>
                <w:sz w:val="18"/>
                <w:szCs w:val="18"/>
              </w:rPr>
            </w:pPr>
          </w:p>
        </w:tc>
        <w:tc>
          <w:tcPr>
            <w:tcW w:w="1559" w:type="dxa"/>
            <w:vAlign w:val="center"/>
          </w:tcPr>
          <w:p w14:paraId="157D820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0AF219B8"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4A0AC56B" w14:textId="77777777" w:rsidTr="001C6E20">
        <w:tc>
          <w:tcPr>
            <w:tcW w:w="426" w:type="dxa"/>
            <w:vMerge/>
            <w:vAlign w:val="center"/>
          </w:tcPr>
          <w:p w14:paraId="6C7B838C" w14:textId="77777777" w:rsidR="0019632C" w:rsidRPr="00E8625D" w:rsidRDefault="0019632C" w:rsidP="00CA6A5B">
            <w:pPr>
              <w:jc w:val="center"/>
              <w:rPr>
                <w:sz w:val="18"/>
                <w:szCs w:val="18"/>
              </w:rPr>
            </w:pPr>
          </w:p>
        </w:tc>
        <w:tc>
          <w:tcPr>
            <w:tcW w:w="1276" w:type="dxa"/>
            <w:vMerge/>
            <w:vAlign w:val="center"/>
          </w:tcPr>
          <w:p w14:paraId="59728B77" w14:textId="77777777" w:rsidR="0019632C" w:rsidRPr="00E8625D" w:rsidRDefault="0019632C" w:rsidP="00CA6A5B">
            <w:pPr>
              <w:jc w:val="center"/>
              <w:rPr>
                <w:sz w:val="18"/>
                <w:szCs w:val="18"/>
              </w:rPr>
            </w:pPr>
          </w:p>
        </w:tc>
        <w:tc>
          <w:tcPr>
            <w:tcW w:w="2835" w:type="dxa"/>
            <w:vMerge/>
            <w:vAlign w:val="center"/>
          </w:tcPr>
          <w:p w14:paraId="1A5D4CF1" w14:textId="77777777" w:rsidR="0019632C" w:rsidRPr="00E8625D" w:rsidRDefault="0019632C" w:rsidP="0073437E">
            <w:pPr>
              <w:jc w:val="left"/>
              <w:rPr>
                <w:sz w:val="18"/>
                <w:szCs w:val="18"/>
              </w:rPr>
            </w:pPr>
          </w:p>
        </w:tc>
        <w:tc>
          <w:tcPr>
            <w:tcW w:w="2693" w:type="dxa"/>
            <w:vMerge/>
            <w:vAlign w:val="center"/>
          </w:tcPr>
          <w:p w14:paraId="085D84EF" w14:textId="77777777" w:rsidR="0019632C" w:rsidRPr="00E8625D" w:rsidRDefault="0019632C" w:rsidP="0073437E">
            <w:pPr>
              <w:jc w:val="left"/>
              <w:rPr>
                <w:sz w:val="18"/>
                <w:szCs w:val="18"/>
              </w:rPr>
            </w:pPr>
          </w:p>
        </w:tc>
        <w:tc>
          <w:tcPr>
            <w:tcW w:w="1559" w:type="dxa"/>
            <w:vAlign w:val="center"/>
          </w:tcPr>
          <w:p w14:paraId="06C16DF7" w14:textId="77777777" w:rsidR="0019632C" w:rsidRPr="00E8625D" w:rsidRDefault="0019632C" w:rsidP="00CA6A5B">
            <w:pPr>
              <w:jc w:val="center"/>
              <w:rPr>
                <w:sz w:val="18"/>
                <w:szCs w:val="18"/>
              </w:rPr>
            </w:pPr>
            <w:r w:rsidRPr="00E8625D">
              <w:rPr>
                <w:sz w:val="18"/>
                <w:szCs w:val="18"/>
              </w:rPr>
              <w:t>Quarterly</w:t>
            </w:r>
          </w:p>
        </w:tc>
        <w:tc>
          <w:tcPr>
            <w:tcW w:w="2126" w:type="dxa"/>
            <w:vAlign w:val="center"/>
          </w:tcPr>
          <w:p w14:paraId="45A4457E"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402B38D5" w14:textId="77777777" w:rsidTr="001C6E20">
        <w:tc>
          <w:tcPr>
            <w:tcW w:w="426" w:type="dxa"/>
            <w:vMerge w:val="restart"/>
            <w:vAlign w:val="center"/>
          </w:tcPr>
          <w:p w14:paraId="1A448120" w14:textId="77777777" w:rsidR="0019632C" w:rsidRPr="00E8625D" w:rsidRDefault="0019632C" w:rsidP="00CA6A5B">
            <w:pPr>
              <w:jc w:val="center"/>
              <w:rPr>
                <w:sz w:val="18"/>
                <w:szCs w:val="18"/>
              </w:rPr>
            </w:pPr>
            <w:r w:rsidRPr="00E8625D">
              <w:rPr>
                <w:sz w:val="18"/>
                <w:szCs w:val="18"/>
              </w:rPr>
              <w:t>14</w:t>
            </w:r>
          </w:p>
        </w:tc>
        <w:tc>
          <w:tcPr>
            <w:tcW w:w="1276" w:type="dxa"/>
            <w:vMerge w:val="restart"/>
            <w:vAlign w:val="center"/>
          </w:tcPr>
          <w:p w14:paraId="511A67A4" w14:textId="77777777" w:rsidR="0019632C" w:rsidRPr="00E8625D" w:rsidRDefault="0019632C" w:rsidP="00CA6A5B">
            <w:pPr>
              <w:jc w:val="center"/>
              <w:rPr>
                <w:sz w:val="18"/>
                <w:szCs w:val="18"/>
              </w:rPr>
            </w:pPr>
            <w:r w:rsidRPr="00E8625D">
              <w:rPr>
                <w:sz w:val="18"/>
                <w:szCs w:val="18"/>
              </w:rPr>
              <w:t>Sub-project Traffic</w:t>
            </w:r>
          </w:p>
        </w:tc>
        <w:tc>
          <w:tcPr>
            <w:tcW w:w="2835" w:type="dxa"/>
            <w:vMerge w:val="restart"/>
            <w:vAlign w:val="center"/>
          </w:tcPr>
          <w:p w14:paraId="7D06CF33" w14:textId="0C6C9B53" w:rsidR="0019632C" w:rsidRPr="00E8625D" w:rsidRDefault="0019632C" w:rsidP="0073437E">
            <w:pPr>
              <w:jc w:val="left"/>
              <w:rPr>
                <w:sz w:val="18"/>
                <w:szCs w:val="18"/>
              </w:rPr>
            </w:pPr>
            <w:r w:rsidRPr="00E8625D">
              <w:rPr>
                <w:sz w:val="18"/>
                <w:szCs w:val="18"/>
              </w:rPr>
              <w:t xml:space="preserve">Implementation of mitigation measures to be defined in Community Safety and Traffic </w:t>
            </w:r>
            <w:r w:rsidR="003A010D" w:rsidRPr="00E8625D">
              <w:rPr>
                <w:sz w:val="18"/>
                <w:szCs w:val="18"/>
              </w:rPr>
              <w:t xml:space="preserve">Management </w:t>
            </w:r>
            <w:r w:rsidRPr="00E8625D">
              <w:rPr>
                <w:sz w:val="18"/>
                <w:szCs w:val="18"/>
              </w:rPr>
              <w:t>Plans which will be prepared for each province.</w:t>
            </w:r>
          </w:p>
        </w:tc>
        <w:tc>
          <w:tcPr>
            <w:tcW w:w="2693" w:type="dxa"/>
            <w:vMerge w:val="restart"/>
            <w:vAlign w:val="center"/>
          </w:tcPr>
          <w:p w14:paraId="0947C274" w14:textId="77777777" w:rsidR="0019632C" w:rsidRPr="00E8625D" w:rsidRDefault="0019632C" w:rsidP="0073437E">
            <w:pPr>
              <w:jc w:val="left"/>
              <w:rPr>
                <w:sz w:val="18"/>
                <w:szCs w:val="18"/>
              </w:rPr>
            </w:pPr>
            <w:r w:rsidRPr="00E8625D">
              <w:rPr>
                <w:sz w:val="18"/>
                <w:szCs w:val="18"/>
              </w:rPr>
              <w:t>Visual observations on and around of the sub-project sites.</w:t>
            </w:r>
          </w:p>
          <w:p w14:paraId="20FB9769" w14:textId="77777777" w:rsidR="0019632C" w:rsidRPr="00E8625D" w:rsidRDefault="0019632C" w:rsidP="0073437E">
            <w:pPr>
              <w:jc w:val="left"/>
              <w:rPr>
                <w:sz w:val="18"/>
                <w:szCs w:val="18"/>
              </w:rPr>
            </w:pPr>
            <w:r w:rsidRPr="00E8625D">
              <w:rPr>
                <w:sz w:val="18"/>
                <w:szCs w:val="18"/>
              </w:rPr>
              <w:t>Review of documentation/records such as;</w:t>
            </w:r>
          </w:p>
          <w:p w14:paraId="6EEC649E" w14:textId="6EAAAB92" w:rsidR="0019632C" w:rsidRPr="00E8625D" w:rsidRDefault="0019632C" w:rsidP="0073437E">
            <w:pPr>
              <w:pStyle w:val="ListeParagraf"/>
              <w:numPr>
                <w:ilvl w:val="0"/>
                <w:numId w:val="123"/>
              </w:numPr>
              <w:ind w:left="209" w:hanging="209"/>
              <w:jc w:val="left"/>
              <w:rPr>
                <w:sz w:val="18"/>
                <w:szCs w:val="18"/>
              </w:rPr>
            </w:pPr>
            <w:r w:rsidRPr="00E8625D">
              <w:rPr>
                <w:sz w:val="18"/>
                <w:szCs w:val="18"/>
              </w:rPr>
              <w:t>training records,</w:t>
            </w:r>
          </w:p>
          <w:p w14:paraId="7DDCFA8E" w14:textId="2484FAA0" w:rsidR="0019632C" w:rsidRPr="00E8625D" w:rsidRDefault="0019632C" w:rsidP="0073437E">
            <w:pPr>
              <w:pStyle w:val="ListeParagraf"/>
              <w:numPr>
                <w:ilvl w:val="0"/>
                <w:numId w:val="123"/>
              </w:numPr>
              <w:ind w:left="209" w:hanging="209"/>
              <w:jc w:val="left"/>
              <w:rPr>
                <w:sz w:val="18"/>
                <w:szCs w:val="18"/>
              </w:rPr>
            </w:pPr>
            <w:r w:rsidRPr="00E8625D">
              <w:rPr>
                <w:sz w:val="18"/>
                <w:szCs w:val="18"/>
              </w:rPr>
              <w:t>speed limit violations,</w:t>
            </w:r>
          </w:p>
          <w:p w14:paraId="21850EDA" w14:textId="77777777" w:rsidR="0019632C" w:rsidRPr="00E8625D" w:rsidRDefault="0019632C" w:rsidP="0073437E">
            <w:pPr>
              <w:pStyle w:val="ListeParagraf"/>
              <w:numPr>
                <w:ilvl w:val="0"/>
                <w:numId w:val="123"/>
              </w:numPr>
              <w:ind w:left="209" w:hanging="209"/>
              <w:jc w:val="left"/>
              <w:rPr>
                <w:sz w:val="18"/>
                <w:szCs w:val="18"/>
              </w:rPr>
            </w:pPr>
            <w:r w:rsidRPr="00E8625D">
              <w:rPr>
                <w:sz w:val="18"/>
                <w:szCs w:val="18"/>
              </w:rPr>
              <w:t>traffic related grievances</w:t>
            </w:r>
          </w:p>
        </w:tc>
        <w:tc>
          <w:tcPr>
            <w:tcW w:w="1559" w:type="dxa"/>
            <w:vAlign w:val="center"/>
          </w:tcPr>
          <w:p w14:paraId="08977F0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36F06A4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7238A644" w14:textId="77777777" w:rsidTr="001C6E20">
        <w:tc>
          <w:tcPr>
            <w:tcW w:w="426" w:type="dxa"/>
            <w:vMerge/>
            <w:vAlign w:val="center"/>
          </w:tcPr>
          <w:p w14:paraId="55301EF1" w14:textId="77777777" w:rsidR="0019632C" w:rsidRPr="00E8625D" w:rsidRDefault="0019632C" w:rsidP="00CA6A5B">
            <w:pPr>
              <w:jc w:val="center"/>
              <w:rPr>
                <w:sz w:val="18"/>
                <w:szCs w:val="18"/>
              </w:rPr>
            </w:pPr>
          </w:p>
        </w:tc>
        <w:tc>
          <w:tcPr>
            <w:tcW w:w="1276" w:type="dxa"/>
            <w:vMerge/>
            <w:vAlign w:val="center"/>
          </w:tcPr>
          <w:p w14:paraId="321FDC0B" w14:textId="77777777" w:rsidR="0019632C" w:rsidRPr="00E8625D" w:rsidRDefault="0019632C" w:rsidP="00CA6A5B">
            <w:pPr>
              <w:jc w:val="center"/>
              <w:rPr>
                <w:sz w:val="18"/>
                <w:szCs w:val="18"/>
              </w:rPr>
            </w:pPr>
          </w:p>
        </w:tc>
        <w:tc>
          <w:tcPr>
            <w:tcW w:w="2835" w:type="dxa"/>
            <w:vMerge/>
            <w:vAlign w:val="center"/>
          </w:tcPr>
          <w:p w14:paraId="0B495955" w14:textId="77777777" w:rsidR="0019632C" w:rsidRPr="00E8625D" w:rsidRDefault="0019632C" w:rsidP="0073437E">
            <w:pPr>
              <w:jc w:val="left"/>
              <w:rPr>
                <w:sz w:val="18"/>
                <w:szCs w:val="18"/>
              </w:rPr>
            </w:pPr>
          </w:p>
        </w:tc>
        <w:tc>
          <w:tcPr>
            <w:tcW w:w="2693" w:type="dxa"/>
            <w:vMerge/>
            <w:vAlign w:val="center"/>
          </w:tcPr>
          <w:p w14:paraId="17F4C25C" w14:textId="77777777" w:rsidR="0019632C" w:rsidRPr="00E8625D" w:rsidRDefault="0019632C" w:rsidP="0073437E">
            <w:pPr>
              <w:jc w:val="left"/>
              <w:rPr>
                <w:sz w:val="18"/>
                <w:szCs w:val="18"/>
              </w:rPr>
            </w:pPr>
          </w:p>
        </w:tc>
        <w:tc>
          <w:tcPr>
            <w:tcW w:w="1559" w:type="dxa"/>
            <w:vAlign w:val="center"/>
          </w:tcPr>
          <w:p w14:paraId="23D10AE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259C24B3" w14:textId="77777777" w:rsidR="0019632C" w:rsidRPr="00E8625D" w:rsidRDefault="0019632C" w:rsidP="00CA6A5B">
            <w:pPr>
              <w:jc w:val="center"/>
              <w:rPr>
                <w:sz w:val="18"/>
                <w:szCs w:val="18"/>
              </w:rPr>
            </w:pPr>
            <w:r w:rsidRPr="00E8625D">
              <w:rPr>
                <w:sz w:val="18"/>
                <w:szCs w:val="18"/>
              </w:rPr>
              <w:t>Contractor / Contractor’s OHS Focal Point</w:t>
            </w:r>
            <w:r w:rsidRPr="00E8625D" w:rsidDel="00BC2E99">
              <w:rPr>
                <w:sz w:val="18"/>
                <w:szCs w:val="18"/>
              </w:rPr>
              <w:t xml:space="preserve"> </w:t>
            </w:r>
            <w:r w:rsidRPr="00E8625D">
              <w:rPr>
                <w:sz w:val="18"/>
                <w:szCs w:val="18"/>
              </w:rPr>
              <w:t>PMU Individual Specialists of the cities</w:t>
            </w:r>
          </w:p>
        </w:tc>
      </w:tr>
      <w:tr w:rsidR="0019632C" w:rsidRPr="00E8625D" w14:paraId="5F4A2712" w14:textId="77777777" w:rsidTr="001C6E20">
        <w:tc>
          <w:tcPr>
            <w:tcW w:w="426" w:type="dxa"/>
            <w:vMerge w:val="restart"/>
            <w:vAlign w:val="center"/>
          </w:tcPr>
          <w:p w14:paraId="024F643C" w14:textId="77777777" w:rsidR="0019632C" w:rsidRPr="00E8625D" w:rsidRDefault="0019632C" w:rsidP="00CA6A5B">
            <w:pPr>
              <w:jc w:val="center"/>
              <w:rPr>
                <w:sz w:val="18"/>
                <w:szCs w:val="18"/>
              </w:rPr>
            </w:pPr>
            <w:r w:rsidRPr="00E8625D">
              <w:rPr>
                <w:sz w:val="18"/>
                <w:szCs w:val="18"/>
              </w:rPr>
              <w:t>15</w:t>
            </w:r>
          </w:p>
        </w:tc>
        <w:tc>
          <w:tcPr>
            <w:tcW w:w="1276" w:type="dxa"/>
            <w:vMerge w:val="restart"/>
            <w:vAlign w:val="center"/>
          </w:tcPr>
          <w:p w14:paraId="3AC50A12" w14:textId="77777777" w:rsidR="0019632C" w:rsidRPr="00E8625D" w:rsidRDefault="0019632C" w:rsidP="00CA6A5B">
            <w:pPr>
              <w:jc w:val="center"/>
              <w:rPr>
                <w:sz w:val="18"/>
                <w:szCs w:val="18"/>
              </w:rPr>
            </w:pPr>
            <w:r w:rsidRPr="00E8625D">
              <w:rPr>
                <w:sz w:val="18"/>
                <w:szCs w:val="18"/>
              </w:rPr>
              <w:t>Grievance Mechanism</w:t>
            </w:r>
          </w:p>
        </w:tc>
        <w:tc>
          <w:tcPr>
            <w:tcW w:w="2835" w:type="dxa"/>
            <w:vMerge w:val="restart"/>
            <w:vAlign w:val="center"/>
          </w:tcPr>
          <w:p w14:paraId="342017D4" w14:textId="1C8F85E6" w:rsidR="0019632C" w:rsidRPr="00E8625D" w:rsidRDefault="0019632C" w:rsidP="0073437E">
            <w:pPr>
              <w:jc w:val="left"/>
              <w:rPr>
                <w:sz w:val="18"/>
                <w:szCs w:val="18"/>
              </w:rPr>
            </w:pPr>
            <w:r w:rsidRPr="00E8625D">
              <w:rPr>
                <w:sz w:val="18"/>
                <w:szCs w:val="18"/>
              </w:rPr>
              <w:t>Implementation of Grievance Mechanism during all activities for both internal and external complaints.</w:t>
            </w:r>
          </w:p>
        </w:tc>
        <w:tc>
          <w:tcPr>
            <w:tcW w:w="2693" w:type="dxa"/>
            <w:vMerge w:val="restart"/>
            <w:vAlign w:val="center"/>
          </w:tcPr>
          <w:p w14:paraId="4E3EEED7" w14:textId="49107DC1" w:rsidR="0019632C" w:rsidRPr="00E8625D" w:rsidRDefault="0019632C" w:rsidP="0073437E">
            <w:pPr>
              <w:jc w:val="left"/>
              <w:rPr>
                <w:sz w:val="18"/>
                <w:szCs w:val="18"/>
              </w:rPr>
            </w:pPr>
            <w:r w:rsidRPr="00E8625D">
              <w:rPr>
                <w:sz w:val="18"/>
                <w:szCs w:val="18"/>
              </w:rPr>
              <w:t>Review of grievance records whose grievances received from and around sub-project site.</w:t>
            </w:r>
          </w:p>
        </w:tc>
        <w:tc>
          <w:tcPr>
            <w:tcW w:w="1559" w:type="dxa"/>
            <w:vAlign w:val="center"/>
          </w:tcPr>
          <w:p w14:paraId="5F5D8B3D"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2B39AE6" w14:textId="18B52D9B"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202E8AC3" w14:textId="77777777" w:rsidTr="001C6E20">
        <w:tc>
          <w:tcPr>
            <w:tcW w:w="426" w:type="dxa"/>
            <w:vMerge/>
            <w:vAlign w:val="center"/>
          </w:tcPr>
          <w:p w14:paraId="3AC9BC40" w14:textId="77777777" w:rsidR="0019632C" w:rsidRPr="00E8625D" w:rsidRDefault="0019632C" w:rsidP="00CA6A5B">
            <w:pPr>
              <w:jc w:val="center"/>
              <w:rPr>
                <w:sz w:val="18"/>
                <w:szCs w:val="18"/>
              </w:rPr>
            </w:pPr>
          </w:p>
        </w:tc>
        <w:tc>
          <w:tcPr>
            <w:tcW w:w="1276" w:type="dxa"/>
            <w:vMerge/>
            <w:vAlign w:val="center"/>
          </w:tcPr>
          <w:p w14:paraId="6847AD80" w14:textId="77777777" w:rsidR="0019632C" w:rsidRPr="00E8625D" w:rsidRDefault="0019632C" w:rsidP="00CA6A5B">
            <w:pPr>
              <w:jc w:val="center"/>
              <w:rPr>
                <w:sz w:val="18"/>
                <w:szCs w:val="18"/>
              </w:rPr>
            </w:pPr>
          </w:p>
        </w:tc>
        <w:tc>
          <w:tcPr>
            <w:tcW w:w="2835" w:type="dxa"/>
            <w:vMerge/>
            <w:vAlign w:val="center"/>
          </w:tcPr>
          <w:p w14:paraId="20D807EE" w14:textId="77777777" w:rsidR="0019632C" w:rsidRPr="00E8625D" w:rsidRDefault="0019632C" w:rsidP="00CA6A5B">
            <w:pPr>
              <w:jc w:val="center"/>
              <w:rPr>
                <w:sz w:val="18"/>
                <w:szCs w:val="18"/>
              </w:rPr>
            </w:pPr>
          </w:p>
        </w:tc>
        <w:tc>
          <w:tcPr>
            <w:tcW w:w="2693" w:type="dxa"/>
            <w:vMerge/>
            <w:vAlign w:val="center"/>
          </w:tcPr>
          <w:p w14:paraId="1AB4F5AD" w14:textId="77777777" w:rsidR="0019632C" w:rsidRPr="00E8625D" w:rsidRDefault="0019632C" w:rsidP="00CA6A5B">
            <w:pPr>
              <w:jc w:val="center"/>
              <w:rPr>
                <w:sz w:val="18"/>
                <w:szCs w:val="18"/>
              </w:rPr>
            </w:pPr>
          </w:p>
        </w:tc>
        <w:tc>
          <w:tcPr>
            <w:tcW w:w="1559" w:type="dxa"/>
            <w:vAlign w:val="center"/>
          </w:tcPr>
          <w:p w14:paraId="2B41BAE0"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13AAF2BA"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08BC051" w14:textId="77777777" w:rsidTr="001C6E20">
        <w:tc>
          <w:tcPr>
            <w:tcW w:w="426" w:type="dxa"/>
            <w:vMerge/>
            <w:vAlign w:val="center"/>
          </w:tcPr>
          <w:p w14:paraId="348E0F5E" w14:textId="77777777" w:rsidR="0019632C" w:rsidRPr="00E8625D" w:rsidRDefault="0019632C" w:rsidP="00CA6A5B">
            <w:pPr>
              <w:jc w:val="center"/>
              <w:rPr>
                <w:sz w:val="18"/>
                <w:szCs w:val="18"/>
              </w:rPr>
            </w:pPr>
          </w:p>
        </w:tc>
        <w:tc>
          <w:tcPr>
            <w:tcW w:w="1276" w:type="dxa"/>
            <w:vMerge/>
            <w:vAlign w:val="center"/>
          </w:tcPr>
          <w:p w14:paraId="48F04949" w14:textId="77777777" w:rsidR="0019632C" w:rsidRPr="00E8625D" w:rsidRDefault="0019632C" w:rsidP="00CA6A5B">
            <w:pPr>
              <w:jc w:val="center"/>
              <w:rPr>
                <w:sz w:val="18"/>
                <w:szCs w:val="18"/>
              </w:rPr>
            </w:pPr>
          </w:p>
        </w:tc>
        <w:tc>
          <w:tcPr>
            <w:tcW w:w="2835" w:type="dxa"/>
            <w:vMerge/>
            <w:vAlign w:val="center"/>
          </w:tcPr>
          <w:p w14:paraId="453861F1" w14:textId="77777777" w:rsidR="0019632C" w:rsidRPr="00E8625D" w:rsidRDefault="0019632C" w:rsidP="00CA6A5B">
            <w:pPr>
              <w:jc w:val="center"/>
              <w:rPr>
                <w:sz w:val="18"/>
                <w:szCs w:val="18"/>
              </w:rPr>
            </w:pPr>
          </w:p>
        </w:tc>
        <w:tc>
          <w:tcPr>
            <w:tcW w:w="2693" w:type="dxa"/>
            <w:vMerge/>
            <w:vAlign w:val="center"/>
          </w:tcPr>
          <w:p w14:paraId="1F122E06" w14:textId="77777777" w:rsidR="0019632C" w:rsidRPr="00E8625D" w:rsidRDefault="0019632C" w:rsidP="00CA6A5B">
            <w:pPr>
              <w:jc w:val="center"/>
              <w:rPr>
                <w:sz w:val="18"/>
                <w:szCs w:val="18"/>
              </w:rPr>
            </w:pPr>
          </w:p>
        </w:tc>
        <w:tc>
          <w:tcPr>
            <w:tcW w:w="1559" w:type="dxa"/>
            <w:vAlign w:val="center"/>
          </w:tcPr>
          <w:p w14:paraId="177C5CFF" w14:textId="77777777" w:rsidR="0019632C" w:rsidRPr="00E8625D" w:rsidRDefault="0019632C" w:rsidP="00CA6A5B">
            <w:pPr>
              <w:jc w:val="center"/>
              <w:rPr>
                <w:sz w:val="18"/>
                <w:szCs w:val="18"/>
              </w:rPr>
            </w:pPr>
            <w:r w:rsidRPr="00E8625D">
              <w:rPr>
                <w:sz w:val="18"/>
                <w:szCs w:val="18"/>
              </w:rPr>
              <w:t>Monthly</w:t>
            </w:r>
          </w:p>
        </w:tc>
        <w:tc>
          <w:tcPr>
            <w:tcW w:w="2126" w:type="dxa"/>
            <w:vAlign w:val="center"/>
          </w:tcPr>
          <w:p w14:paraId="19085AB0"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75B3AEAF" w14:textId="77777777" w:rsidTr="001C6E20">
        <w:tc>
          <w:tcPr>
            <w:tcW w:w="10915" w:type="dxa"/>
            <w:gridSpan w:val="6"/>
            <w:vAlign w:val="center"/>
          </w:tcPr>
          <w:p w14:paraId="3C5DCDF9" w14:textId="77777777" w:rsidR="0019632C" w:rsidRPr="00E8625D" w:rsidRDefault="0019632C" w:rsidP="00CA6A5B">
            <w:pPr>
              <w:jc w:val="center"/>
              <w:rPr>
                <w:b/>
                <w:bCs/>
                <w:sz w:val="18"/>
                <w:szCs w:val="18"/>
              </w:rPr>
            </w:pPr>
            <w:r w:rsidRPr="00E8625D">
              <w:rPr>
                <w:b/>
                <w:bCs/>
                <w:sz w:val="18"/>
                <w:szCs w:val="18"/>
              </w:rPr>
              <w:t>For all Stages</w:t>
            </w:r>
          </w:p>
        </w:tc>
      </w:tr>
      <w:tr w:rsidR="0019632C" w:rsidRPr="00E8625D" w14:paraId="652C38C3" w14:textId="77777777" w:rsidTr="001C6E20">
        <w:tc>
          <w:tcPr>
            <w:tcW w:w="426" w:type="dxa"/>
            <w:vMerge w:val="restart"/>
            <w:vAlign w:val="center"/>
          </w:tcPr>
          <w:p w14:paraId="094158A1" w14:textId="77777777" w:rsidR="0019632C" w:rsidRPr="00E8625D" w:rsidRDefault="0019632C" w:rsidP="00CA6A5B">
            <w:pPr>
              <w:jc w:val="center"/>
              <w:rPr>
                <w:sz w:val="18"/>
                <w:szCs w:val="18"/>
              </w:rPr>
            </w:pPr>
            <w:r w:rsidRPr="00E8625D">
              <w:rPr>
                <w:sz w:val="18"/>
                <w:szCs w:val="18"/>
              </w:rPr>
              <w:t>16</w:t>
            </w:r>
          </w:p>
        </w:tc>
        <w:tc>
          <w:tcPr>
            <w:tcW w:w="1276" w:type="dxa"/>
            <w:vMerge w:val="restart"/>
            <w:vAlign w:val="center"/>
          </w:tcPr>
          <w:p w14:paraId="2AF1BF14" w14:textId="77777777" w:rsidR="0019632C" w:rsidRPr="00E8625D" w:rsidRDefault="0019632C" w:rsidP="00CA6A5B">
            <w:pPr>
              <w:jc w:val="center"/>
              <w:rPr>
                <w:sz w:val="18"/>
                <w:szCs w:val="18"/>
              </w:rPr>
            </w:pPr>
            <w:r w:rsidRPr="00E8625D">
              <w:rPr>
                <w:sz w:val="18"/>
                <w:szCs w:val="18"/>
              </w:rPr>
              <w:t>General</w:t>
            </w:r>
          </w:p>
        </w:tc>
        <w:tc>
          <w:tcPr>
            <w:tcW w:w="2835" w:type="dxa"/>
            <w:vMerge w:val="restart"/>
            <w:vAlign w:val="center"/>
          </w:tcPr>
          <w:p w14:paraId="173C2AA6" w14:textId="79A35AA3" w:rsidR="0019632C" w:rsidRPr="00E8625D" w:rsidRDefault="0019632C" w:rsidP="0073437E">
            <w:pPr>
              <w:jc w:val="left"/>
              <w:rPr>
                <w:sz w:val="18"/>
                <w:szCs w:val="18"/>
              </w:rPr>
            </w:pPr>
            <w:r w:rsidRPr="00E8625D">
              <w:rPr>
                <w:sz w:val="18"/>
                <w:szCs w:val="18"/>
              </w:rPr>
              <w:t>Closure of environmental, social, OHS and community health and safety related non-conformities including the ones identified through implementation of grievance mechanism.</w:t>
            </w:r>
          </w:p>
        </w:tc>
        <w:tc>
          <w:tcPr>
            <w:tcW w:w="2693" w:type="dxa"/>
            <w:vMerge w:val="restart"/>
            <w:vAlign w:val="center"/>
          </w:tcPr>
          <w:p w14:paraId="07CAEB1A" w14:textId="6E845969" w:rsidR="0019632C" w:rsidRPr="00E8625D" w:rsidRDefault="0019632C" w:rsidP="0073437E">
            <w:pPr>
              <w:jc w:val="left"/>
              <w:rPr>
                <w:sz w:val="18"/>
                <w:szCs w:val="18"/>
              </w:rPr>
            </w:pPr>
            <w:r w:rsidRPr="00E8625D">
              <w:rPr>
                <w:sz w:val="18"/>
                <w:szCs w:val="18"/>
              </w:rPr>
              <w:t>Visual observations at sub-project sites and impact areas and documentation / record control</w:t>
            </w:r>
          </w:p>
          <w:p w14:paraId="66670B80" w14:textId="77777777" w:rsidR="001C6E20" w:rsidRPr="00E8625D" w:rsidRDefault="001C6E20" w:rsidP="0073437E">
            <w:pPr>
              <w:jc w:val="left"/>
              <w:rPr>
                <w:sz w:val="18"/>
                <w:szCs w:val="18"/>
              </w:rPr>
            </w:pPr>
          </w:p>
          <w:p w14:paraId="32CEEB33" w14:textId="0BB72DE0" w:rsidR="007C10C2" w:rsidRPr="00E8625D" w:rsidRDefault="007C10C2" w:rsidP="007C10C2">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7A3CE79C" w14:textId="31D65D6D" w:rsidR="0051622D" w:rsidRPr="00E8625D" w:rsidRDefault="0051622D" w:rsidP="00C9220D">
            <w:pPr>
              <w:rPr>
                <w:sz w:val="18"/>
                <w:szCs w:val="18"/>
              </w:rPr>
            </w:pPr>
          </w:p>
        </w:tc>
        <w:tc>
          <w:tcPr>
            <w:tcW w:w="1559" w:type="dxa"/>
            <w:vAlign w:val="center"/>
          </w:tcPr>
          <w:p w14:paraId="0D8E4C8D"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71B80E2"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7009155" w14:textId="77777777" w:rsidTr="001C6E20">
        <w:tc>
          <w:tcPr>
            <w:tcW w:w="426" w:type="dxa"/>
            <w:vMerge/>
            <w:vAlign w:val="center"/>
          </w:tcPr>
          <w:p w14:paraId="6C8A88CC" w14:textId="77777777" w:rsidR="0019632C" w:rsidRPr="00E8625D" w:rsidRDefault="0019632C" w:rsidP="00C9220D">
            <w:pPr>
              <w:jc w:val="center"/>
              <w:rPr>
                <w:sz w:val="18"/>
                <w:szCs w:val="18"/>
              </w:rPr>
            </w:pPr>
          </w:p>
        </w:tc>
        <w:tc>
          <w:tcPr>
            <w:tcW w:w="1276" w:type="dxa"/>
            <w:vMerge/>
            <w:vAlign w:val="center"/>
          </w:tcPr>
          <w:p w14:paraId="19AEF2E5" w14:textId="77777777" w:rsidR="0019632C" w:rsidRPr="00E8625D" w:rsidRDefault="0019632C" w:rsidP="00C9220D">
            <w:pPr>
              <w:jc w:val="center"/>
              <w:rPr>
                <w:sz w:val="18"/>
                <w:szCs w:val="18"/>
              </w:rPr>
            </w:pPr>
          </w:p>
        </w:tc>
        <w:tc>
          <w:tcPr>
            <w:tcW w:w="2835" w:type="dxa"/>
            <w:vMerge/>
            <w:vAlign w:val="center"/>
          </w:tcPr>
          <w:p w14:paraId="67A90D89" w14:textId="77777777" w:rsidR="0019632C" w:rsidRPr="00E8625D" w:rsidRDefault="0019632C" w:rsidP="00C9220D">
            <w:pPr>
              <w:jc w:val="center"/>
              <w:rPr>
                <w:sz w:val="18"/>
                <w:szCs w:val="18"/>
              </w:rPr>
            </w:pPr>
          </w:p>
        </w:tc>
        <w:tc>
          <w:tcPr>
            <w:tcW w:w="2693" w:type="dxa"/>
            <w:vMerge/>
            <w:vAlign w:val="center"/>
          </w:tcPr>
          <w:p w14:paraId="5B793282" w14:textId="77777777" w:rsidR="0019632C" w:rsidRPr="00E8625D" w:rsidRDefault="0019632C" w:rsidP="00C9220D">
            <w:pPr>
              <w:jc w:val="center"/>
              <w:rPr>
                <w:sz w:val="18"/>
                <w:szCs w:val="18"/>
              </w:rPr>
            </w:pPr>
          </w:p>
        </w:tc>
        <w:tc>
          <w:tcPr>
            <w:tcW w:w="1559" w:type="dxa"/>
            <w:vAlign w:val="center"/>
          </w:tcPr>
          <w:p w14:paraId="53939B17" w14:textId="77777777" w:rsidR="0019632C" w:rsidRPr="00E8625D" w:rsidRDefault="0019632C" w:rsidP="00C9220D">
            <w:pPr>
              <w:jc w:val="center"/>
              <w:rPr>
                <w:sz w:val="18"/>
                <w:szCs w:val="18"/>
              </w:rPr>
            </w:pPr>
            <w:r w:rsidRPr="00E8625D">
              <w:rPr>
                <w:sz w:val="18"/>
                <w:szCs w:val="18"/>
              </w:rPr>
              <w:t>Weekly</w:t>
            </w:r>
          </w:p>
        </w:tc>
        <w:tc>
          <w:tcPr>
            <w:tcW w:w="2126" w:type="dxa"/>
            <w:vAlign w:val="center"/>
          </w:tcPr>
          <w:p w14:paraId="60B1907A" w14:textId="77777777" w:rsidR="0019632C" w:rsidRPr="00E8625D" w:rsidRDefault="0019632C" w:rsidP="00C9220D">
            <w:pPr>
              <w:jc w:val="center"/>
              <w:rPr>
                <w:sz w:val="18"/>
                <w:szCs w:val="18"/>
              </w:rPr>
            </w:pPr>
            <w:r w:rsidRPr="00E8625D">
              <w:rPr>
                <w:sz w:val="18"/>
                <w:szCs w:val="18"/>
              </w:rPr>
              <w:t>PMU Individual Specialists in the provinces</w:t>
            </w:r>
          </w:p>
        </w:tc>
      </w:tr>
      <w:tr w:rsidR="0019632C" w:rsidRPr="00E8625D" w14:paraId="029F4E1B" w14:textId="77777777" w:rsidTr="001C6E20">
        <w:tc>
          <w:tcPr>
            <w:tcW w:w="426" w:type="dxa"/>
            <w:vMerge/>
            <w:vAlign w:val="center"/>
          </w:tcPr>
          <w:p w14:paraId="0BD42AC5" w14:textId="77777777" w:rsidR="0019632C" w:rsidRPr="00E8625D" w:rsidRDefault="0019632C" w:rsidP="00C9220D">
            <w:pPr>
              <w:jc w:val="center"/>
              <w:rPr>
                <w:sz w:val="18"/>
                <w:szCs w:val="18"/>
              </w:rPr>
            </w:pPr>
          </w:p>
        </w:tc>
        <w:tc>
          <w:tcPr>
            <w:tcW w:w="1276" w:type="dxa"/>
            <w:vMerge/>
            <w:vAlign w:val="center"/>
          </w:tcPr>
          <w:p w14:paraId="65798694" w14:textId="77777777" w:rsidR="0019632C" w:rsidRPr="00E8625D" w:rsidRDefault="0019632C" w:rsidP="00C9220D">
            <w:pPr>
              <w:jc w:val="center"/>
              <w:rPr>
                <w:sz w:val="18"/>
                <w:szCs w:val="18"/>
              </w:rPr>
            </w:pPr>
          </w:p>
        </w:tc>
        <w:tc>
          <w:tcPr>
            <w:tcW w:w="2835" w:type="dxa"/>
            <w:vMerge/>
            <w:vAlign w:val="center"/>
          </w:tcPr>
          <w:p w14:paraId="022CD2C1" w14:textId="77777777" w:rsidR="0019632C" w:rsidRPr="00E8625D" w:rsidRDefault="0019632C" w:rsidP="00C9220D">
            <w:pPr>
              <w:jc w:val="center"/>
              <w:rPr>
                <w:sz w:val="18"/>
                <w:szCs w:val="18"/>
              </w:rPr>
            </w:pPr>
          </w:p>
        </w:tc>
        <w:tc>
          <w:tcPr>
            <w:tcW w:w="2693" w:type="dxa"/>
            <w:vMerge/>
            <w:vAlign w:val="center"/>
          </w:tcPr>
          <w:p w14:paraId="0C9DFAAD" w14:textId="77777777" w:rsidR="0019632C" w:rsidRPr="00E8625D" w:rsidRDefault="0019632C" w:rsidP="00C9220D">
            <w:pPr>
              <w:jc w:val="center"/>
              <w:rPr>
                <w:sz w:val="18"/>
                <w:szCs w:val="18"/>
              </w:rPr>
            </w:pPr>
          </w:p>
        </w:tc>
        <w:tc>
          <w:tcPr>
            <w:tcW w:w="1559" w:type="dxa"/>
            <w:vAlign w:val="center"/>
          </w:tcPr>
          <w:p w14:paraId="23A67A0C" w14:textId="77777777" w:rsidR="0019632C" w:rsidRPr="00E8625D" w:rsidRDefault="0019632C" w:rsidP="00C9220D">
            <w:pPr>
              <w:jc w:val="center"/>
              <w:rPr>
                <w:sz w:val="18"/>
                <w:szCs w:val="18"/>
              </w:rPr>
            </w:pPr>
            <w:r w:rsidRPr="00E8625D">
              <w:rPr>
                <w:sz w:val="18"/>
                <w:szCs w:val="18"/>
              </w:rPr>
              <w:t>Quarterly</w:t>
            </w:r>
          </w:p>
        </w:tc>
        <w:tc>
          <w:tcPr>
            <w:tcW w:w="2126" w:type="dxa"/>
            <w:vAlign w:val="center"/>
          </w:tcPr>
          <w:p w14:paraId="44A4D57F" w14:textId="439B9F20" w:rsidR="000403CD" w:rsidRPr="00E8625D" w:rsidRDefault="0019632C" w:rsidP="001E4850">
            <w:pPr>
              <w:jc w:val="center"/>
              <w:rPr>
                <w:sz w:val="18"/>
                <w:szCs w:val="18"/>
              </w:rPr>
            </w:pPr>
            <w:r w:rsidRPr="00E8625D">
              <w:rPr>
                <w:sz w:val="18"/>
                <w:szCs w:val="18"/>
              </w:rPr>
              <w:t>PMU Head Office</w:t>
            </w:r>
          </w:p>
        </w:tc>
      </w:tr>
    </w:tbl>
    <w:p w14:paraId="46DE7CC3" w14:textId="77777777" w:rsidR="00396DF5" w:rsidRPr="00A23B1D" w:rsidRDefault="00396DF5" w:rsidP="00C9220D">
      <w:pPr>
        <w:jc w:val="both"/>
        <w:rPr>
          <w:sz w:val="20"/>
          <w:szCs w:val="20"/>
        </w:rPr>
        <w:sectPr w:rsidR="00396DF5" w:rsidRPr="00A23B1D" w:rsidSect="0053104E">
          <w:headerReference w:type="even" r:id="rId42"/>
          <w:headerReference w:type="default" r:id="rId43"/>
          <w:footerReference w:type="default" r:id="rId44"/>
          <w:headerReference w:type="first" r:id="rId45"/>
          <w:pgSz w:w="11900" w:h="16840" w:code="9"/>
          <w:pgMar w:top="2410" w:right="1134" w:bottom="1701" w:left="1134" w:header="851" w:footer="851" w:gutter="0"/>
          <w:cols w:space="720"/>
          <w:noEndnote/>
          <w:docGrid w:linePitch="360"/>
        </w:sectPr>
      </w:pPr>
      <w:bookmarkStart w:id="1748" w:name="_Toc168304176"/>
      <w:bookmarkStart w:id="1749" w:name="_Toc168306465"/>
      <w:bookmarkStart w:id="1750" w:name="_Toc168332267"/>
      <w:bookmarkStart w:id="1751" w:name="_Toc168332922"/>
      <w:bookmarkStart w:id="1752" w:name="_Toc168304177"/>
      <w:bookmarkStart w:id="1753" w:name="_Toc168306466"/>
      <w:bookmarkStart w:id="1754" w:name="_Toc168332268"/>
      <w:bookmarkStart w:id="1755" w:name="_Toc168332923"/>
      <w:bookmarkStart w:id="1756" w:name="_Toc168304178"/>
      <w:bookmarkStart w:id="1757" w:name="_Toc168306467"/>
      <w:bookmarkStart w:id="1758" w:name="_Toc168332269"/>
      <w:bookmarkStart w:id="1759" w:name="_Toc168332924"/>
      <w:bookmarkStart w:id="1760" w:name="_Toc168304179"/>
      <w:bookmarkStart w:id="1761" w:name="_Toc168306468"/>
      <w:bookmarkStart w:id="1762" w:name="_Toc168332270"/>
      <w:bookmarkStart w:id="1763" w:name="_Toc168332925"/>
      <w:bookmarkStart w:id="1764" w:name="_Toc168304180"/>
      <w:bookmarkStart w:id="1765" w:name="_Toc168306469"/>
      <w:bookmarkStart w:id="1766" w:name="_Toc168332271"/>
      <w:bookmarkStart w:id="1767" w:name="_Toc168332926"/>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091D052C" w14:textId="522D51C0" w:rsidR="00287B07" w:rsidRPr="00975ED9" w:rsidRDefault="00A20553" w:rsidP="00E809E2">
      <w:pPr>
        <w:pStyle w:val="Balk1"/>
      </w:pPr>
      <w:bookmarkStart w:id="1768" w:name="_Toc166210901"/>
      <w:bookmarkStart w:id="1769" w:name="_Toc166211229"/>
      <w:bookmarkStart w:id="1770" w:name="_Toc166211396"/>
      <w:bookmarkStart w:id="1771" w:name="_Toc166249168"/>
      <w:bookmarkStart w:id="1772" w:name="_Toc174628059"/>
      <w:bookmarkEnd w:id="1768"/>
      <w:bookmarkEnd w:id="1769"/>
      <w:bookmarkEnd w:id="1770"/>
      <w:bookmarkEnd w:id="1771"/>
      <w:r>
        <w:lastRenderedPageBreak/>
        <w:t>10</w:t>
      </w:r>
      <w:r w:rsidR="00C10301">
        <w:t xml:space="preserve">. </w:t>
      </w:r>
      <w:r w:rsidR="0019632C" w:rsidRPr="00975ED9">
        <w:t>STAKEHOLDER ENGAGEMENT</w:t>
      </w:r>
      <w:bookmarkEnd w:id="1772"/>
    </w:p>
    <w:p w14:paraId="1A943C52" w14:textId="77777777" w:rsidR="0019632C" w:rsidRPr="00975ED9" w:rsidRDefault="0019632C" w:rsidP="00C9220D">
      <w:pPr>
        <w:jc w:val="both"/>
        <w:rPr>
          <w:rFonts w:ascii="Tahoma" w:hAnsi="Tahoma" w:cs="Tahoma"/>
          <w:sz w:val="20"/>
          <w:szCs w:val="20"/>
        </w:rPr>
      </w:pPr>
      <w:bookmarkStart w:id="1773" w:name="_Toc165769597"/>
      <w:bookmarkStart w:id="1774" w:name="_Toc165802077"/>
      <w:bookmarkStart w:id="1775" w:name="_Toc166067054"/>
      <w:bookmarkStart w:id="1776" w:name="_Toc166069280"/>
      <w:bookmarkStart w:id="1777" w:name="_Toc166210903"/>
      <w:bookmarkStart w:id="1778" w:name="_Toc166211231"/>
      <w:bookmarkStart w:id="1779" w:name="_Toc166211398"/>
      <w:bookmarkStart w:id="1780" w:name="_Toc166249170"/>
      <w:bookmarkStart w:id="1781" w:name="_Hlk89697510"/>
      <w:bookmarkEnd w:id="1773"/>
      <w:bookmarkEnd w:id="1774"/>
      <w:bookmarkEnd w:id="1775"/>
      <w:bookmarkEnd w:id="1776"/>
      <w:bookmarkEnd w:id="1777"/>
      <w:bookmarkEnd w:id="1778"/>
      <w:bookmarkEnd w:id="1779"/>
      <w:bookmarkEnd w:id="1780"/>
      <w:r w:rsidRPr="00975ED9">
        <w:rPr>
          <w:rFonts w:ascii="Tahoma" w:hAnsi="Tahoma" w:cs="Tahoma"/>
          <w:sz w:val="20"/>
          <w:szCs w:val="20"/>
        </w:rPr>
        <w:t>The main objective of the Stakeholder Engagement is to ensure that all relevant stakeholders (individuals, groups and organizations) affected by and/or interested in the Project are involved in the Project activities and the flow of information to and from these stakeholders is continuous throughout the Project. Stakeholder engagement is an important activity for such Projects; because it enables the stakeholders to be informed at every stage of the Project, to express their expectations and concerns, and to establish an open communication channel with the stakeholders in the activities carried out by the investor. The objectives of the stakeholder engagement are generally as follows:</w:t>
      </w:r>
    </w:p>
    <w:p w14:paraId="43DACFEF"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Identifying stakeholders directly or indirectly affected by the Project and/or are interested in the Project.</w:t>
      </w:r>
    </w:p>
    <w:p w14:paraId="3C67DBDE"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Identification and planning of stakeholder engagement activities that will begin during Project preparation and planning and continue with the implementation of the Project.</w:t>
      </w:r>
    </w:p>
    <w:p w14:paraId="776A9788"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Determining the frequency, content, information sharing and level of participation of consultation activities</w:t>
      </w:r>
    </w:p>
    <w:p w14:paraId="4F442BF9"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Establishment of Grievance Mechanism that will create an open communication channel for stakeholders at every stage of the Project.</w:t>
      </w:r>
    </w:p>
    <w:p w14:paraId="0557DB22"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Ensuring that concerns and expectations expressed by stakeholders are addressed during the decision-making and planning stages of the Project.</w:t>
      </w:r>
    </w:p>
    <w:bookmarkEnd w:id="1781"/>
    <w:p w14:paraId="61B4AA7A" w14:textId="3AD2DA6A" w:rsidR="002F63C8" w:rsidRPr="00A23B1D" w:rsidRDefault="002F63C8" w:rsidP="00494D6A">
      <w:pPr>
        <w:pStyle w:val="ListeParagraf"/>
        <w:spacing w:before="120" w:after="0" w:line="240" w:lineRule="atLeast"/>
        <w:jc w:val="both"/>
        <w:rPr>
          <w:sz w:val="20"/>
          <w:szCs w:val="20"/>
        </w:rPr>
      </w:pPr>
    </w:p>
    <w:p w14:paraId="6DCC08C6" w14:textId="77777777" w:rsidR="002F63C8" w:rsidRPr="00A23B1D" w:rsidRDefault="002F63C8" w:rsidP="00494D6A">
      <w:pPr>
        <w:pStyle w:val="ListeParagraf"/>
        <w:spacing w:before="120" w:after="0" w:line="240" w:lineRule="atLeast"/>
        <w:jc w:val="both"/>
        <w:rPr>
          <w:sz w:val="20"/>
          <w:szCs w:val="20"/>
        </w:rPr>
      </w:pPr>
    </w:p>
    <w:p w14:paraId="4FC4C743" w14:textId="123C7892" w:rsidR="002F63C8" w:rsidRPr="00C10301" w:rsidRDefault="00C10301" w:rsidP="00975ED9">
      <w:pPr>
        <w:pStyle w:val="Balk2"/>
      </w:pPr>
      <w:bookmarkStart w:id="1782" w:name="_Toc174628060"/>
      <w:r>
        <w:t xml:space="preserve">10.1. </w:t>
      </w:r>
      <w:r w:rsidR="0019632C" w:rsidRPr="00C10301">
        <w:t>Stakeholder Engagement Plan (SEP)</w:t>
      </w:r>
      <w:bookmarkEnd w:id="1782"/>
    </w:p>
    <w:p w14:paraId="1D43224B" w14:textId="77777777" w:rsidR="004D33E5" w:rsidRPr="00A23B1D" w:rsidRDefault="004D33E5" w:rsidP="004D33E5">
      <w:pPr>
        <w:jc w:val="both"/>
        <w:rPr>
          <w:sz w:val="20"/>
          <w:szCs w:val="20"/>
        </w:rPr>
      </w:pPr>
      <w:bookmarkStart w:id="1783" w:name="_Toc166235306"/>
      <w:bookmarkStart w:id="1784" w:name="_Toc166248296"/>
      <w:bookmarkStart w:id="1785" w:name="_Toc166248385"/>
      <w:bookmarkStart w:id="1786" w:name="_Toc166069284"/>
      <w:bookmarkStart w:id="1787" w:name="_Toc166210907"/>
      <w:bookmarkStart w:id="1788" w:name="_Toc166211235"/>
      <w:bookmarkStart w:id="1789" w:name="_Toc166211402"/>
      <w:bookmarkStart w:id="1790" w:name="_Toc166249174"/>
      <w:bookmarkEnd w:id="1783"/>
      <w:bookmarkEnd w:id="1784"/>
      <w:bookmarkEnd w:id="1785"/>
      <w:bookmarkEnd w:id="1786"/>
      <w:bookmarkEnd w:id="1787"/>
      <w:bookmarkEnd w:id="1788"/>
      <w:bookmarkEnd w:id="1789"/>
      <w:bookmarkEnd w:id="1790"/>
    </w:p>
    <w:p w14:paraId="3B64DD99" w14:textId="76363359" w:rsidR="004D33E5" w:rsidRPr="00975ED9" w:rsidRDefault="004D33E5" w:rsidP="004D33E5">
      <w:pPr>
        <w:jc w:val="both"/>
        <w:rPr>
          <w:rFonts w:ascii="Tahoma" w:hAnsi="Tahoma" w:cs="Tahoma"/>
          <w:sz w:val="20"/>
          <w:szCs w:val="20"/>
        </w:rPr>
      </w:pPr>
      <w:r w:rsidRPr="00975ED9">
        <w:rPr>
          <w:rFonts w:ascii="Tahoma" w:hAnsi="Tahoma" w:cs="Tahoma"/>
          <w:sz w:val="20"/>
          <w:szCs w:val="20"/>
        </w:rPr>
        <w:t>A separate Stakeholder Engagement Plan (SEP) has been prepared for the Climate and Disaster Resilient Cities Project, based on the World Bank's Environmental and Social Standard 10 on Stakeholder Engagement</w:t>
      </w:r>
      <w:r w:rsidR="00CB383A" w:rsidRPr="00975ED9">
        <w:rPr>
          <w:rFonts w:ascii="Tahoma" w:hAnsi="Tahoma" w:cs="Tahoma"/>
          <w:sz w:val="20"/>
          <w:szCs w:val="20"/>
        </w:rPr>
        <w:t xml:space="preserve"> and Information Disclosure</w:t>
      </w:r>
      <w:r w:rsidRPr="00975ED9">
        <w:rPr>
          <w:rFonts w:ascii="Tahoma" w:hAnsi="Tahoma" w:cs="Tahoma"/>
          <w:sz w:val="20"/>
          <w:szCs w:val="20"/>
        </w:rPr>
        <w:t>.</w:t>
      </w:r>
      <w:r w:rsidRPr="00975ED9">
        <w:rPr>
          <w:rStyle w:val="DipnotBavurusu"/>
          <w:rFonts w:ascii="Tahoma" w:hAnsi="Tahoma" w:cs="Tahoma"/>
          <w:sz w:val="20"/>
          <w:szCs w:val="20"/>
        </w:rPr>
        <w:footnoteReference w:id="16"/>
      </w:r>
    </w:p>
    <w:p w14:paraId="44B5BD40" w14:textId="311103B2" w:rsidR="004D33E5" w:rsidRPr="00975ED9" w:rsidRDefault="004E4367" w:rsidP="004D33E5">
      <w:pPr>
        <w:jc w:val="both"/>
        <w:rPr>
          <w:rFonts w:ascii="Tahoma" w:hAnsi="Tahoma" w:cs="Tahoma"/>
          <w:sz w:val="20"/>
          <w:szCs w:val="20"/>
        </w:rPr>
      </w:pPr>
      <w:r w:rsidRPr="00975ED9">
        <w:rPr>
          <w:rFonts w:ascii="Tahoma" w:hAnsi="Tahoma" w:cs="Tahoma"/>
          <w:sz w:val="20"/>
          <w:szCs w:val="20"/>
        </w:rPr>
        <w:t>Public consultation and information dissemination will be conducted by the Urban Transformation Presidency 's Project Management Unit Social Experts in accordance with the SEP</w:t>
      </w:r>
      <w:r w:rsidR="004D33E5" w:rsidRPr="00975ED9">
        <w:rPr>
          <w:rFonts w:ascii="Tahoma" w:hAnsi="Tahoma" w:cs="Tahoma"/>
          <w:sz w:val="20"/>
          <w:szCs w:val="20"/>
        </w:rPr>
        <w:t xml:space="preserve">. The </w:t>
      </w:r>
      <w:r w:rsidR="00C30289" w:rsidRPr="00975ED9">
        <w:rPr>
          <w:rFonts w:ascii="Tahoma" w:hAnsi="Tahoma" w:cs="Tahoma"/>
          <w:sz w:val="20"/>
          <w:szCs w:val="20"/>
        </w:rPr>
        <w:t>İzmir ESMP</w:t>
      </w:r>
      <w:r w:rsidR="004D33E5" w:rsidRPr="00975ED9">
        <w:rPr>
          <w:rFonts w:ascii="Tahoma" w:hAnsi="Tahoma" w:cs="Tahoma"/>
          <w:sz w:val="20"/>
          <w:szCs w:val="20"/>
        </w:rPr>
        <w:t xml:space="preserve">, sub-project specific ESMP Checklists, and other environmental and social documents (such as neighborhood-level ESIAs and ESAPs, if they are required to be prepared) will be disclosed in the UTP </w:t>
      </w:r>
      <w:r w:rsidR="001E4850" w:rsidRPr="00975ED9">
        <w:rPr>
          <w:rFonts w:ascii="Tahoma" w:hAnsi="Tahoma" w:cs="Tahoma"/>
          <w:sz w:val="20"/>
          <w:szCs w:val="20"/>
        </w:rPr>
        <w:t>webpage</w:t>
      </w:r>
      <w:r w:rsidR="001E4850" w:rsidRPr="00975ED9">
        <w:rPr>
          <w:rFonts w:ascii="Tahoma" w:hAnsi="Tahoma" w:cs="Tahoma"/>
          <w:sz w:val="20"/>
          <w:szCs w:val="20"/>
          <w:vertAlign w:val="superscript"/>
        </w:rPr>
        <w:t>13</w:t>
      </w:r>
      <w:r w:rsidR="004D33E5" w:rsidRPr="00975ED9">
        <w:rPr>
          <w:rFonts w:ascii="Tahoma" w:hAnsi="Tahoma" w:cs="Tahoma"/>
          <w:sz w:val="20"/>
          <w:szCs w:val="20"/>
        </w:rPr>
        <w:t xml:space="preserve"> created specifically for the Project. Stakeholders will be able to provide feedback on these documents.</w:t>
      </w:r>
    </w:p>
    <w:p w14:paraId="2051A298" w14:textId="6E11F356" w:rsidR="00DC2049" w:rsidRDefault="00DC2049" w:rsidP="00C9220D">
      <w:pPr>
        <w:pStyle w:val="ListeParagraf"/>
        <w:ind w:left="1080"/>
        <w:jc w:val="both"/>
        <w:rPr>
          <w:sz w:val="20"/>
          <w:szCs w:val="20"/>
        </w:rPr>
      </w:pPr>
    </w:p>
    <w:p w14:paraId="41B11E88" w14:textId="77777777" w:rsidR="00026633" w:rsidRPr="00A23B1D" w:rsidRDefault="00026633" w:rsidP="00C9220D">
      <w:pPr>
        <w:pStyle w:val="ListeParagraf"/>
        <w:ind w:left="1080"/>
        <w:jc w:val="both"/>
        <w:rPr>
          <w:sz w:val="20"/>
          <w:szCs w:val="20"/>
        </w:rPr>
      </w:pPr>
    </w:p>
    <w:p w14:paraId="7F0DDA1E" w14:textId="6D75F780" w:rsidR="002B3E7C" w:rsidRPr="00975ED9" w:rsidRDefault="00C10301" w:rsidP="00E809E2">
      <w:pPr>
        <w:pStyle w:val="Balk1"/>
      </w:pPr>
      <w:bookmarkStart w:id="1791" w:name="_Toc174628061"/>
      <w:r>
        <w:lastRenderedPageBreak/>
        <w:t xml:space="preserve">11. </w:t>
      </w:r>
      <w:r w:rsidR="0013517A" w:rsidRPr="00975ED9">
        <w:t>GRIEVANCE MECHANISM</w:t>
      </w:r>
      <w:bookmarkEnd w:id="1791"/>
    </w:p>
    <w:p w14:paraId="6FC31F3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grievance mechanism (GM) is an arrangement that provides channels for Project stakeholders to provide feedback and/or voice their concerns and grievances about Project activities.</w:t>
      </w:r>
    </w:p>
    <w:p w14:paraId="6D0CC5F9" w14:textId="413AB8B3" w:rsidR="0073233D" w:rsidRPr="00975ED9" w:rsidRDefault="0013517A" w:rsidP="00C9220D">
      <w:pPr>
        <w:jc w:val="both"/>
        <w:rPr>
          <w:rFonts w:ascii="Tahoma" w:hAnsi="Tahoma" w:cs="Tahoma"/>
          <w:sz w:val="20"/>
          <w:szCs w:val="20"/>
        </w:rPr>
      </w:pPr>
      <w:r w:rsidRPr="00975ED9">
        <w:rPr>
          <w:rFonts w:ascii="Tahoma" w:hAnsi="Tahoma" w:cs="Tahoma"/>
          <w:sz w:val="20"/>
          <w:szCs w:val="20"/>
        </w:rPr>
        <w:t>In accordance with the international requirements, a grievance mechanism has been established to receive, resolve and follow up the concerns and complaints of the Project-affected and relevant stakeholders within the scope of the Project.</w:t>
      </w:r>
    </w:p>
    <w:p w14:paraId="0301FC21" w14:textId="6301D478" w:rsidR="0013517A" w:rsidRPr="00975ED9" w:rsidRDefault="0013517A" w:rsidP="00C9220D">
      <w:pPr>
        <w:jc w:val="both"/>
        <w:rPr>
          <w:rFonts w:ascii="Tahoma" w:hAnsi="Tahoma" w:cs="Tahoma"/>
          <w:sz w:val="20"/>
          <w:szCs w:val="20"/>
        </w:rPr>
      </w:pPr>
      <w:r w:rsidRPr="00975ED9">
        <w:rPr>
          <w:rFonts w:ascii="Tahoma" w:hAnsi="Tahoma" w:cs="Tahoma"/>
          <w:sz w:val="20"/>
          <w:szCs w:val="20"/>
        </w:rPr>
        <w:t>The PMU, established under the</w:t>
      </w:r>
      <w:r w:rsidR="002004A3" w:rsidRPr="00975ED9">
        <w:rPr>
          <w:rFonts w:ascii="Tahoma" w:hAnsi="Tahoma" w:cs="Tahoma"/>
          <w:sz w:val="20"/>
          <w:szCs w:val="20"/>
        </w:rPr>
        <w:t xml:space="preserve"> Urban Transformation Presidency of the</w:t>
      </w:r>
      <w:r w:rsidRPr="00975ED9">
        <w:rPr>
          <w:rFonts w:ascii="Tahoma" w:hAnsi="Tahoma" w:cs="Tahoma"/>
          <w:sz w:val="20"/>
          <w:szCs w:val="20"/>
        </w:rPr>
        <w:t xml:space="preserve"> Ministry of Environment, Urbanization and Climate Change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will be accessible to </w:t>
      </w:r>
      <w:r w:rsidR="001B517F" w:rsidRPr="00975ED9">
        <w:rPr>
          <w:rFonts w:ascii="Tahoma" w:hAnsi="Tahoma" w:cs="Tahoma"/>
          <w:sz w:val="20"/>
          <w:szCs w:val="20"/>
        </w:rPr>
        <w:t>stakeholders’</w:t>
      </w:r>
      <w:r w:rsidRPr="00975ED9">
        <w:rPr>
          <w:rFonts w:ascii="Tahoma" w:hAnsi="Tahoma" w:cs="Tahoma"/>
          <w:sz w:val="20"/>
          <w:szCs w:val="20"/>
        </w:rPr>
        <w:t xml:space="preserve"> </w:t>
      </w:r>
      <w:r w:rsidR="00095162" w:rsidRPr="00975ED9">
        <w:rPr>
          <w:rFonts w:ascii="Tahoma" w:hAnsi="Tahoma" w:cs="Tahoma"/>
          <w:sz w:val="20"/>
          <w:szCs w:val="20"/>
        </w:rPr>
        <w:t>grievance form</w:t>
      </w:r>
      <w:r w:rsidR="00CC5285" w:rsidRPr="00975ED9">
        <w:rPr>
          <w:rFonts w:ascii="Tahoma" w:hAnsi="Tahoma" w:cs="Tahoma"/>
          <w:sz w:val="20"/>
          <w:szCs w:val="20"/>
        </w:rPr>
        <w:t>,</w:t>
      </w:r>
      <w:r w:rsidR="00095162" w:rsidRPr="00975ED9">
        <w:rPr>
          <w:rFonts w:ascii="Tahoma" w:hAnsi="Tahoma" w:cs="Tahoma"/>
          <w:sz w:val="20"/>
          <w:szCs w:val="20"/>
        </w:rPr>
        <w:t xml:space="preserve"> </w:t>
      </w:r>
      <w:r w:rsidR="0068531F" w:rsidRPr="00975ED9">
        <w:rPr>
          <w:rFonts w:ascii="Tahoma" w:hAnsi="Tahoma" w:cs="Tahoma"/>
          <w:sz w:val="20"/>
          <w:szCs w:val="20"/>
        </w:rPr>
        <w:t>through e-mail, phone and face-to-face communication</w:t>
      </w:r>
      <w:r w:rsidR="00DC0167" w:rsidRPr="00975ED9">
        <w:rPr>
          <w:rFonts w:ascii="Tahoma" w:hAnsi="Tahoma" w:cs="Tahoma"/>
          <w:sz w:val="20"/>
          <w:szCs w:val="20"/>
        </w:rPr>
        <w:t xml:space="preserve"> and </w:t>
      </w:r>
      <w:r w:rsidRPr="00975ED9">
        <w:rPr>
          <w:rFonts w:ascii="Tahoma" w:hAnsi="Tahoma" w:cs="Tahoma"/>
          <w:sz w:val="20"/>
          <w:szCs w:val="20"/>
        </w:rPr>
        <w:t>will respond to all complaints as soon as possible</w:t>
      </w:r>
      <w:r w:rsidR="00DC0167" w:rsidRPr="00975ED9">
        <w:rPr>
          <w:rFonts w:ascii="Tahoma" w:hAnsi="Tahoma" w:cs="Tahoma"/>
          <w:sz w:val="20"/>
          <w:szCs w:val="20"/>
        </w:rPr>
        <w:t xml:space="preserve">. The stakeholders can also use the World Bank’s own GRS. </w:t>
      </w:r>
    </w:p>
    <w:p w14:paraId="02050E86" w14:textId="197AC238" w:rsidR="0073233D" w:rsidRPr="00975ED9" w:rsidRDefault="0013517A">
      <w:pPr>
        <w:jc w:val="both"/>
        <w:rPr>
          <w:rFonts w:ascii="Tahoma" w:hAnsi="Tahoma" w:cs="Tahoma"/>
          <w:sz w:val="20"/>
          <w:szCs w:val="20"/>
        </w:rPr>
      </w:pPr>
      <w:r w:rsidRPr="00975ED9">
        <w:rPr>
          <w:rFonts w:ascii="Tahoma" w:hAnsi="Tahoma" w:cs="Tahoma"/>
          <w:sz w:val="20"/>
          <w:szCs w:val="20"/>
        </w:rPr>
        <w:t>Stakeholders will be able to use ALO 181, CIMER, hotline, face-to-face meetings, grievance registration forms and the website contact form to voice their grievances.</w:t>
      </w:r>
    </w:p>
    <w:p w14:paraId="122C4486" w14:textId="0BA1AB34" w:rsidR="00CC5285" w:rsidRPr="00F36C5C" w:rsidRDefault="00BF6B22" w:rsidP="00C9220D">
      <w:pPr>
        <w:jc w:val="both"/>
        <w:rPr>
          <w:rFonts w:ascii="Tahoma" w:hAnsi="Tahoma" w:cs="Tahoma"/>
          <w:sz w:val="20"/>
          <w:szCs w:val="20"/>
        </w:rPr>
      </w:pPr>
      <w:r w:rsidRPr="00975ED9">
        <w:rPr>
          <w:rFonts w:ascii="Tahoma" w:hAnsi="Tahoma" w:cs="Tahoma"/>
          <w:sz w:val="20"/>
          <w:szCs w:val="20"/>
        </w:rPr>
        <w:t>Stakeholders also have the right to leave their complaints anonymously. (</w:t>
      </w:r>
      <w:r w:rsidRPr="00F36C5C">
        <w:rPr>
          <w:rFonts w:ascii="Tahoma" w:hAnsi="Tahoma" w:cs="Tahoma"/>
          <w:sz w:val="20"/>
          <w:szCs w:val="20"/>
        </w:rPr>
        <w:t>For details, see section 12.5. Registration and Evaluation of Anonymous Complaints</w:t>
      </w:r>
      <w:r w:rsidR="001B58D1" w:rsidRPr="00F36C5C">
        <w:rPr>
          <w:rFonts w:ascii="Tahoma" w:hAnsi="Tahoma" w:cs="Tahoma"/>
          <w:sz w:val="20"/>
          <w:szCs w:val="20"/>
        </w:rPr>
        <w:t>)</w:t>
      </w:r>
    </w:p>
    <w:p w14:paraId="5431AA1A" w14:textId="77777777" w:rsidR="00B85FB9" w:rsidRPr="005E0BC6" w:rsidRDefault="00B85FB9" w:rsidP="00C9220D">
      <w:pPr>
        <w:jc w:val="both"/>
        <w:rPr>
          <w:sz w:val="20"/>
          <w:szCs w:val="20"/>
        </w:rPr>
      </w:pPr>
    </w:p>
    <w:p w14:paraId="24B87BF5" w14:textId="4E9BA0AD" w:rsidR="00137C7B" w:rsidRPr="00C10301" w:rsidRDefault="00C10301" w:rsidP="00975ED9">
      <w:pPr>
        <w:pStyle w:val="Balk2"/>
      </w:pPr>
      <w:bookmarkStart w:id="1792" w:name="_Toc174628062"/>
      <w:r>
        <w:t xml:space="preserve">11.1. </w:t>
      </w:r>
      <w:r w:rsidR="00137C7B" w:rsidRPr="00975ED9">
        <w:t>Worker’s Grievance Mechanism</w:t>
      </w:r>
      <w:bookmarkEnd w:id="1792"/>
      <w:r w:rsidR="00137C7B" w:rsidRPr="00975ED9">
        <w:t xml:space="preserve"> </w:t>
      </w:r>
    </w:p>
    <w:p w14:paraId="34813948" w14:textId="212C5E8D" w:rsidR="00CD0FFC" w:rsidRPr="00975ED9" w:rsidRDefault="0073233D" w:rsidP="0073233D">
      <w:pPr>
        <w:spacing w:before="120" w:after="0" w:line="240" w:lineRule="atLeast"/>
        <w:jc w:val="both"/>
        <w:rPr>
          <w:rFonts w:ascii="Tahoma" w:hAnsi="Tahoma" w:cs="Tahoma"/>
          <w:sz w:val="20"/>
          <w:szCs w:val="20"/>
        </w:rPr>
      </w:pPr>
      <w:r w:rsidRPr="00975ED9">
        <w:rPr>
          <w:rFonts w:ascii="Tahoma" w:hAnsi="Tahoma" w:cs="Tahoma"/>
          <w:b/>
          <w:sz w:val="20"/>
          <w:szCs w:val="20"/>
        </w:rPr>
        <w:t xml:space="preserve">Contractors </w:t>
      </w:r>
      <w:r w:rsidRPr="00975ED9">
        <w:rPr>
          <w:rFonts w:ascii="Tahoma" w:hAnsi="Tahoma" w:cs="Tahoma"/>
          <w:sz w:val="20"/>
          <w:szCs w:val="20"/>
        </w:rPr>
        <w:t>who will undertake any construction work will develop a GM and will be responsible for collecting, recording, evaluating and if possible, resolving grievances conveyed by any stakeholder regarding the construction work. The contractor shall record the grievances through the Grievance Registration Form and Grievance Closure Form provided in Annex-1 and Annex-2 of the LMP of the Project.</w:t>
      </w:r>
      <w:r w:rsidR="001B58D1" w:rsidRPr="00975ED9">
        <w:rPr>
          <w:rFonts w:ascii="Tahoma" w:hAnsi="Tahoma" w:cs="Tahoma"/>
          <w:sz w:val="20"/>
          <w:szCs w:val="20"/>
        </w:rPr>
        <w:t xml:space="preserve"> </w:t>
      </w:r>
      <w:r w:rsidR="001B58D1" w:rsidRPr="00975ED9">
        <w:rPr>
          <w:rFonts w:ascii="Tahoma" w:hAnsi="Tahoma" w:cs="Tahoma"/>
          <w:i/>
          <w:iCs/>
          <w:sz w:val="20"/>
          <w:szCs w:val="20"/>
        </w:rPr>
        <w:t>(See Project SEP for grievance mechanism details)</w:t>
      </w:r>
      <w:r w:rsidRPr="00975ED9">
        <w:rPr>
          <w:rFonts w:ascii="Tahoma" w:hAnsi="Tahoma" w:cs="Tahoma"/>
          <w:i/>
          <w:iCs/>
          <w:sz w:val="20"/>
          <w:szCs w:val="20"/>
        </w:rPr>
        <w:t xml:space="preserve"> </w:t>
      </w:r>
      <w:r w:rsidRPr="00975ED9">
        <w:rPr>
          <w:rFonts w:ascii="Tahoma" w:hAnsi="Tahoma" w:cs="Tahoma"/>
          <w:sz w:val="20"/>
          <w:szCs w:val="20"/>
        </w:rPr>
        <w:t>Verbal grievances will be recorded by the responsible personnel of the contractor by filling out the Grievance Registration Form. The contractor is obliged to escalate the grievances that cannot be resolved to the relevant persons or institutions. Contractors will also submit all their records to PMU at the beginning of each week, including both resolved and unresolved grievances.</w:t>
      </w:r>
    </w:p>
    <w:p w14:paraId="12F30E01" w14:textId="25299218" w:rsidR="00CD0FFC" w:rsidRPr="00975ED9" w:rsidRDefault="00CD0FFC" w:rsidP="00CD0FFC">
      <w:pPr>
        <w:spacing w:before="120" w:after="0" w:line="240" w:lineRule="atLeast"/>
        <w:jc w:val="both"/>
        <w:rPr>
          <w:rFonts w:ascii="Tahoma" w:hAnsi="Tahoma" w:cs="Tahoma"/>
          <w:i/>
          <w:iCs/>
          <w:sz w:val="20"/>
          <w:szCs w:val="20"/>
        </w:rPr>
      </w:pPr>
    </w:p>
    <w:p w14:paraId="455AC24C" w14:textId="77777777" w:rsidR="00E40C68" w:rsidRPr="00975ED9" w:rsidRDefault="00E40C68" w:rsidP="00E40C68">
      <w:pPr>
        <w:rPr>
          <w:rFonts w:ascii="Tahoma" w:hAnsi="Tahoma" w:cs="Tahoma"/>
          <w:sz w:val="20"/>
          <w:szCs w:val="20"/>
        </w:rPr>
      </w:pPr>
      <w:r w:rsidRPr="00975ED9">
        <w:rPr>
          <w:rFonts w:ascii="Tahoma" w:hAnsi="Tahoma" w:cs="Tahoma"/>
          <w:sz w:val="20"/>
          <w:szCs w:val="20"/>
        </w:rPr>
        <w:t>Internal stakeholders are the workers (direct and contracted), managers, representatives and suppliers who work for the Contractor and subcontractors.</w:t>
      </w:r>
    </w:p>
    <w:p w14:paraId="45DCC503" w14:textId="74C7866C" w:rsidR="00E40C68" w:rsidRPr="00975ED9" w:rsidRDefault="00E40C68" w:rsidP="00E40C68">
      <w:pPr>
        <w:rPr>
          <w:rFonts w:ascii="Tahoma" w:hAnsi="Tahoma" w:cs="Tahoma"/>
          <w:sz w:val="20"/>
          <w:szCs w:val="20"/>
        </w:rPr>
      </w:pPr>
      <w:r w:rsidRPr="00975ED9">
        <w:rPr>
          <w:rFonts w:ascii="Tahoma" w:hAnsi="Tahoma" w:cs="Tahoma"/>
          <w:sz w:val="20"/>
          <w:szCs w:val="20"/>
        </w:rPr>
        <w:t xml:space="preserve">The contractor and subcontractors will provide all direct employees and contract workers (and their </w:t>
      </w:r>
      <w:r w:rsidR="005E0BC6" w:rsidRPr="00975ED9">
        <w:rPr>
          <w:rFonts w:ascii="Tahoma" w:hAnsi="Tahoma" w:cs="Tahoma"/>
          <w:sz w:val="20"/>
          <w:szCs w:val="20"/>
        </w:rPr>
        <w:t>organizations</w:t>
      </w:r>
      <w:r w:rsidRPr="00975ED9">
        <w:rPr>
          <w:rFonts w:ascii="Tahoma" w:hAnsi="Tahoma" w:cs="Tahoma"/>
          <w:sz w:val="20"/>
          <w:szCs w:val="20"/>
        </w:rPr>
        <w:t xml:space="preserve"> where relevant) with a grievance mechanism to raise concerns about their workplace.</w:t>
      </w:r>
    </w:p>
    <w:p w14:paraId="417ED10B" w14:textId="77777777" w:rsidR="00E40C68" w:rsidRPr="00975ED9" w:rsidRDefault="00E40C68" w:rsidP="00E40C68">
      <w:pPr>
        <w:rPr>
          <w:rFonts w:ascii="Tahoma" w:hAnsi="Tahoma" w:cs="Tahoma"/>
          <w:sz w:val="20"/>
          <w:szCs w:val="20"/>
        </w:rPr>
      </w:pPr>
      <w:r w:rsidRPr="00975ED9">
        <w:rPr>
          <w:rFonts w:ascii="Tahoma" w:hAnsi="Tahoma" w:cs="Tahoma"/>
          <w:sz w:val="20"/>
          <w:szCs w:val="20"/>
        </w:rPr>
        <w:t xml:space="preserve">Necessary induction and training programs will be provided in the employment process of all direct and subcontractor employee. The training will cover environmental, social, OHS, community health and safety issues and grievance mechanisms. </w:t>
      </w:r>
    </w:p>
    <w:p w14:paraId="39265B61" w14:textId="77777777" w:rsidR="00E40C68" w:rsidRPr="00975ED9" w:rsidRDefault="00E40C68" w:rsidP="00E40C68">
      <w:pPr>
        <w:rPr>
          <w:rFonts w:ascii="Tahoma" w:hAnsi="Tahoma" w:cs="Tahoma"/>
          <w:sz w:val="20"/>
          <w:szCs w:val="20"/>
        </w:rPr>
      </w:pPr>
      <w:r w:rsidRPr="00975ED9">
        <w:rPr>
          <w:rFonts w:ascii="Tahoma" w:hAnsi="Tahoma" w:cs="Tahoma"/>
          <w:sz w:val="20"/>
          <w:szCs w:val="20"/>
        </w:rPr>
        <w:t>They will also be informed during recruitment about the grievance mechanism and the measures in place to protect them against any retaliation for using it.</w:t>
      </w:r>
    </w:p>
    <w:p w14:paraId="0F8C5D8D" w14:textId="77777777" w:rsidR="00E40C68" w:rsidRPr="00975ED9" w:rsidRDefault="00E40C68" w:rsidP="00E40C68">
      <w:pPr>
        <w:rPr>
          <w:rFonts w:ascii="Tahoma" w:hAnsi="Tahoma" w:cs="Tahoma"/>
          <w:sz w:val="20"/>
          <w:szCs w:val="20"/>
        </w:rPr>
      </w:pPr>
      <w:r w:rsidRPr="00975ED9">
        <w:rPr>
          <w:rFonts w:ascii="Tahoma" w:hAnsi="Tahoma" w:cs="Tahoma"/>
          <w:sz w:val="20"/>
          <w:szCs w:val="20"/>
        </w:rPr>
        <w:t>The requirements in the Project's Environmental and Social Management Plan (ESMP) and Stakeholder Engagement Plan (SEP) and other documents will be made clear through toolbox training.</w:t>
      </w:r>
    </w:p>
    <w:p w14:paraId="16ED9E60" w14:textId="77777777" w:rsidR="00E40C68" w:rsidRPr="00975ED9" w:rsidRDefault="00E40C68" w:rsidP="00E40C68">
      <w:pPr>
        <w:rPr>
          <w:rFonts w:ascii="Tahoma" w:hAnsi="Tahoma" w:cs="Tahoma"/>
          <w:sz w:val="20"/>
          <w:szCs w:val="20"/>
        </w:rPr>
      </w:pPr>
      <w:r w:rsidRPr="00975ED9">
        <w:rPr>
          <w:rFonts w:ascii="Tahoma" w:hAnsi="Tahoma" w:cs="Tahoma"/>
          <w:sz w:val="20"/>
          <w:szCs w:val="20"/>
        </w:rPr>
        <w:t>Information posters on the grievance process and grievance-suggestion boxes will be placed in common working areas.</w:t>
      </w:r>
    </w:p>
    <w:p w14:paraId="34E18C89" w14:textId="77777777" w:rsidR="00E40C68" w:rsidRPr="00975ED9" w:rsidRDefault="00E40C68" w:rsidP="00E40C68">
      <w:pPr>
        <w:rPr>
          <w:rFonts w:ascii="Tahoma" w:hAnsi="Tahoma" w:cs="Tahoma"/>
          <w:sz w:val="20"/>
          <w:szCs w:val="20"/>
        </w:rPr>
      </w:pPr>
      <w:r w:rsidRPr="00975ED9">
        <w:rPr>
          <w:rFonts w:ascii="Tahoma" w:hAnsi="Tahoma" w:cs="Tahoma"/>
          <w:sz w:val="20"/>
          <w:szCs w:val="20"/>
        </w:rPr>
        <w:lastRenderedPageBreak/>
        <w:t>Contractors will provide employees about the anonymous grievance procedure and encourage employees to raise grievances in a safe environment by guaranteeing anonymity and confidentiality in this process.</w:t>
      </w:r>
    </w:p>
    <w:p w14:paraId="4BD93E6F" w14:textId="77777777" w:rsidR="00E40C68" w:rsidRPr="00975ED9" w:rsidRDefault="00E40C68" w:rsidP="00E40C68">
      <w:pPr>
        <w:rPr>
          <w:rFonts w:ascii="Tahoma" w:hAnsi="Tahoma" w:cs="Tahoma"/>
          <w:sz w:val="20"/>
          <w:szCs w:val="20"/>
        </w:rPr>
      </w:pPr>
      <w:r w:rsidRPr="00975ED9">
        <w:rPr>
          <w:rFonts w:ascii="Tahoma" w:hAnsi="Tahoma" w:cs="Tahoma"/>
          <w:sz w:val="20"/>
          <w:szCs w:val="20"/>
        </w:rPr>
        <w:t>Grievances received anonymously will be evaluated by applying the steps defined in the Project SEP. Within the scope of the complaint, it will be evaluated by going through the investigation / examination processes and each stage will be processed into the complaint mechanism system. Third parties will not be informed about complaints that should be kept confidential, and no official notification/return will be made.</w:t>
      </w:r>
    </w:p>
    <w:p w14:paraId="683CF9EB" w14:textId="77777777" w:rsidR="00E40C68" w:rsidRPr="00975ED9" w:rsidRDefault="00E40C68" w:rsidP="00E40C68">
      <w:pPr>
        <w:spacing w:after="0" w:line="300" w:lineRule="auto"/>
        <w:jc w:val="both"/>
        <w:rPr>
          <w:rFonts w:ascii="Tahoma" w:hAnsi="Tahoma" w:cs="Tahoma"/>
          <w:sz w:val="20"/>
          <w:szCs w:val="20"/>
        </w:rPr>
      </w:pPr>
      <w:r w:rsidRPr="00975ED9">
        <w:rPr>
          <w:rFonts w:ascii="Tahoma" w:hAnsi="Tahoma" w:cs="Tahoma"/>
          <w:sz w:val="20"/>
          <w:szCs w:val="20"/>
        </w:rPr>
        <w:t>The key principles of the grievance and feedback mechanism will be to:</w:t>
      </w:r>
    </w:p>
    <w:p w14:paraId="064CA529" w14:textId="77777777" w:rsidR="00E40C68" w:rsidRPr="00975ED9" w:rsidRDefault="00E40C68" w:rsidP="00E40C68">
      <w:pPr>
        <w:spacing w:before="5" w:after="0" w:line="240" w:lineRule="auto"/>
        <w:rPr>
          <w:rFonts w:ascii="Tahoma" w:hAnsi="Tahoma" w:cs="Tahoma"/>
          <w:sz w:val="20"/>
          <w:szCs w:val="20"/>
        </w:rPr>
      </w:pPr>
    </w:p>
    <w:p w14:paraId="4568C1E1" w14:textId="77777777" w:rsidR="00E40C68" w:rsidRPr="00975ED9" w:rsidRDefault="00E40C68" w:rsidP="00E40C68">
      <w:pPr>
        <w:numPr>
          <w:ilvl w:val="0"/>
          <w:numId w:val="174"/>
        </w:numPr>
        <w:autoSpaceDE w:val="0"/>
        <w:autoSpaceDN w:val="0"/>
        <w:adjustRightInd w:val="0"/>
        <w:spacing w:after="0" w:line="240" w:lineRule="auto"/>
        <w:ind w:left="284" w:hanging="284"/>
        <w:jc w:val="both"/>
        <w:rPr>
          <w:rFonts w:ascii="Tahoma" w:hAnsi="Tahoma" w:cs="Tahoma"/>
          <w:sz w:val="20"/>
          <w:szCs w:val="20"/>
        </w:rPr>
      </w:pPr>
      <w:r w:rsidRPr="00975ED9">
        <w:rPr>
          <w:rFonts w:ascii="Tahoma" w:hAnsi="Tahoma" w:cs="Tahoma"/>
          <w:sz w:val="20"/>
          <w:szCs w:val="20"/>
        </w:rPr>
        <w:t>Ensure impartiality, confidentiality, and free of coercion or intimidation.</w:t>
      </w:r>
    </w:p>
    <w:p w14:paraId="5EE2A01D"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Ensure resolution of concerns within the time frames specified in the Project SEP.</w:t>
      </w:r>
    </w:p>
    <w:p w14:paraId="37256E66"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an understandable and transparent consultative process that is appropriate and readily accessible.</w:t>
      </w:r>
    </w:p>
    <w:p w14:paraId="32090E2E"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the option of submitting grievances and feedback anonymously.</w:t>
      </w:r>
    </w:p>
    <w:p w14:paraId="2071CD5C"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access at no cost and without retribution to the party that originated the issue of concern.</w:t>
      </w:r>
    </w:p>
    <w:p w14:paraId="48E0034F" w14:textId="7C45DCE4"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Not impede access to judicial and administrative remedies.</w:t>
      </w:r>
    </w:p>
    <w:p w14:paraId="1F381FF3" w14:textId="472E7057" w:rsidR="00137C7B" w:rsidRPr="00975ED9" w:rsidRDefault="00137C7B" w:rsidP="00137C7B">
      <w:pPr>
        <w:autoSpaceDE w:val="0"/>
        <w:autoSpaceDN w:val="0"/>
        <w:adjustRightInd w:val="0"/>
        <w:spacing w:before="120" w:after="0" w:line="240" w:lineRule="auto"/>
        <w:ind w:left="284"/>
        <w:jc w:val="both"/>
        <w:rPr>
          <w:rFonts w:ascii="Tahoma" w:eastAsia="Times New Roman" w:hAnsi="Tahoma" w:cs="Tahoma"/>
          <w:sz w:val="20"/>
          <w:szCs w:val="20"/>
          <w:lang w:val="en-GB" w:eastAsia="tr-TR"/>
        </w:rPr>
      </w:pPr>
    </w:p>
    <w:p w14:paraId="6BB9C419" w14:textId="46D6663B" w:rsidR="003379E0" w:rsidRPr="00975ED9" w:rsidRDefault="00137C7B" w:rsidP="00137C7B">
      <w:pPr>
        <w:spacing w:before="120" w:after="0" w:line="240" w:lineRule="atLeast"/>
        <w:jc w:val="both"/>
        <w:rPr>
          <w:rFonts w:ascii="Tahoma" w:hAnsi="Tahoma" w:cs="Tahoma"/>
          <w:i/>
          <w:iCs/>
          <w:sz w:val="20"/>
          <w:szCs w:val="20"/>
        </w:rPr>
      </w:pPr>
      <w:r w:rsidRPr="00975ED9">
        <w:rPr>
          <w:rFonts w:ascii="Tahoma" w:hAnsi="Tahoma" w:cs="Tahoma"/>
          <w:sz w:val="20"/>
          <w:szCs w:val="20"/>
        </w:rPr>
        <w:t>In addition, considering that there should be a special GM for workers within the scope of ESS2, grievances from workers will be evaluated separately from other grievances. (</w:t>
      </w:r>
      <w:r w:rsidRPr="00975ED9">
        <w:rPr>
          <w:rFonts w:ascii="Tahoma" w:hAnsi="Tahoma" w:cs="Tahoma"/>
          <w:i/>
          <w:iCs/>
          <w:sz w:val="20"/>
          <w:szCs w:val="20"/>
        </w:rPr>
        <w:t>See Project LMP section 11 for details on worker grievances and grievance mechanism)</w:t>
      </w:r>
    </w:p>
    <w:p w14:paraId="5A8414B4" w14:textId="77777777" w:rsidR="003379E0" w:rsidRPr="00975ED9" w:rsidRDefault="003379E0" w:rsidP="00137C7B">
      <w:pPr>
        <w:spacing w:before="120" w:after="0" w:line="240" w:lineRule="atLeast"/>
        <w:jc w:val="both"/>
        <w:rPr>
          <w:rFonts w:ascii="Tahoma" w:hAnsi="Tahoma" w:cs="Tahoma"/>
          <w:i/>
          <w:iCs/>
          <w:sz w:val="20"/>
          <w:szCs w:val="20"/>
        </w:rPr>
      </w:pPr>
    </w:p>
    <w:p w14:paraId="6094D597" w14:textId="016E65AA" w:rsidR="00B85FB9" w:rsidRPr="00C10301" w:rsidRDefault="00C10301" w:rsidP="00975ED9">
      <w:pPr>
        <w:pStyle w:val="Balk2"/>
      </w:pPr>
      <w:bookmarkStart w:id="1793" w:name="_Toc174249794"/>
      <w:bookmarkStart w:id="1794" w:name="_Toc174252221"/>
      <w:bookmarkStart w:id="1795" w:name="_Toc174252703"/>
      <w:bookmarkStart w:id="1796" w:name="_Toc174329634"/>
      <w:bookmarkStart w:id="1797" w:name="_Toc174459938"/>
      <w:bookmarkStart w:id="1798" w:name="_Toc174249795"/>
      <w:bookmarkStart w:id="1799" w:name="_Toc174252222"/>
      <w:bookmarkStart w:id="1800" w:name="_Toc174252704"/>
      <w:bookmarkStart w:id="1801" w:name="_Toc174329635"/>
      <w:bookmarkStart w:id="1802" w:name="_Toc174459939"/>
      <w:bookmarkStart w:id="1803" w:name="_Toc174237442"/>
      <w:bookmarkStart w:id="1804" w:name="_Toc174245987"/>
      <w:bookmarkStart w:id="1805" w:name="_Toc174246072"/>
      <w:bookmarkStart w:id="1806" w:name="_Toc174246421"/>
      <w:bookmarkStart w:id="1807" w:name="_Toc174246753"/>
      <w:bookmarkStart w:id="1808" w:name="_Toc174247029"/>
      <w:bookmarkStart w:id="1809" w:name="_Toc174247170"/>
      <w:bookmarkStart w:id="1810" w:name="_Toc174247510"/>
      <w:bookmarkStart w:id="1811" w:name="_Toc174247685"/>
      <w:bookmarkStart w:id="1812" w:name="_Toc174247823"/>
      <w:bookmarkStart w:id="1813" w:name="_Toc174248169"/>
      <w:bookmarkStart w:id="1814" w:name="_Toc174249373"/>
      <w:bookmarkStart w:id="1815" w:name="_Toc174249796"/>
      <w:bookmarkStart w:id="1816" w:name="_Toc174252223"/>
      <w:bookmarkStart w:id="1817" w:name="_Toc174252705"/>
      <w:bookmarkStart w:id="1818" w:name="_Toc174329636"/>
      <w:bookmarkStart w:id="1819" w:name="_Toc174237443"/>
      <w:bookmarkStart w:id="1820" w:name="_Toc174245988"/>
      <w:bookmarkStart w:id="1821" w:name="_Toc174246073"/>
      <w:bookmarkStart w:id="1822" w:name="_Toc174246422"/>
      <w:bookmarkStart w:id="1823" w:name="_Toc174246754"/>
      <w:bookmarkStart w:id="1824" w:name="_Toc174247030"/>
      <w:bookmarkStart w:id="1825" w:name="_Toc174247171"/>
      <w:bookmarkStart w:id="1826" w:name="_Toc174247511"/>
      <w:bookmarkStart w:id="1827" w:name="_Toc174247686"/>
      <w:bookmarkStart w:id="1828" w:name="_Toc174247824"/>
      <w:bookmarkStart w:id="1829" w:name="_Toc174248170"/>
      <w:bookmarkStart w:id="1830" w:name="_Toc174249374"/>
      <w:bookmarkStart w:id="1831" w:name="_Toc174249797"/>
      <w:bookmarkStart w:id="1832" w:name="_Toc174252224"/>
      <w:bookmarkStart w:id="1833" w:name="_Toc174252706"/>
      <w:bookmarkStart w:id="1834" w:name="_Toc174329637"/>
      <w:bookmarkStart w:id="1835" w:name="_Toc174237444"/>
      <w:bookmarkStart w:id="1836" w:name="_Toc174245989"/>
      <w:bookmarkStart w:id="1837" w:name="_Toc174246074"/>
      <w:bookmarkStart w:id="1838" w:name="_Toc174246423"/>
      <w:bookmarkStart w:id="1839" w:name="_Toc174246755"/>
      <w:bookmarkStart w:id="1840" w:name="_Toc174247031"/>
      <w:bookmarkStart w:id="1841" w:name="_Toc174247172"/>
      <w:bookmarkStart w:id="1842" w:name="_Toc174247512"/>
      <w:bookmarkStart w:id="1843" w:name="_Toc174247687"/>
      <w:bookmarkStart w:id="1844" w:name="_Toc174247825"/>
      <w:bookmarkStart w:id="1845" w:name="_Toc174248171"/>
      <w:bookmarkStart w:id="1846" w:name="_Toc174249375"/>
      <w:bookmarkStart w:id="1847" w:name="_Toc174249798"/>
      <w:bookmarkStart w:id="1848" w:name="_Toc174252225"/>
      <w:bookmarkStart w:id="1849" w:name="_Toc174252707"/>
      <w:bookmarkStart w:id="1850" w:name="_Toc174329638"/>
      <w:bookmarkStart w:id="1851" w:name="_Toc174628063"/>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t xml:space="preserve">11.2. </w:t>
      </w:r>
      <w:r w:rsidR="00B85FB9" w:rsidRPr="00975ED9">
        <w:t>Receiving &amp; Registering Grievance</w:t>
      </w:r>
      <w:bookmarkEnd w:id="1851"/>
    </w:p>
    <w:p w14:paraId="48D2E369" w14:textId="12ACC530"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 xml:space="preserve">All complaints received by the relevant administration through the telephone line, contact form or other channels are recorded using the Grievance Registration Form (GRF) </w:t>
      </w:r>
      <w:bookmarkStart w:id="1852" w:name="_Hlk180584075"/>
      <w:r w:rsidRPr="00975ED9">
        <w:rPr>
          <w:rFonts w:ascii="Tahoma" w:hAnsi="Tahoma" w:cs="Tahoma"/>
          <w:sz w:val="20"/>
          <w:szCs w:val="20"/>
        </w:rPr>
        <w:t xml:space="preserve">(Annex </w:t>
      </w:r>
      <w:r w:rsidR="00473B65">
        <w:rPr>
          <w:rFonts w:ascii="Tahoma" w:hAnsi="Tahoma" w:cs="Tahoma"/>
          <w:sz w:val="20"/>
          <w:szCs w:val="20"/>
        </w:rPr>
        <w:t>3</w:t>
      </w:r>
      <w:r w:rsidRPr="00975ED9">
        <w:rPr>
          <w:rFonts w:ascii="Tahoma" w:hAnsi="Tahoma" w:cs="Tahoma"/>
          <w:sz w:val="20"/>
          <w:szCs w:val="20"/>
        </w:rPr>
        <w:t xml:space="preserve">) </w:t>
      </w:r>
      <w:bookmarkEnd w:id="1852"/>
      <w:r w:rsidRPr="00975ED9">
        <w:rPr>
          <w:rFonts w:ascii="Tahoma" w:hAnsi="Tahoma" w:cs="Tahoma"/>
          <w:sz w:val="20"/>
          <w:szCs w:val="20"/>
        </w:rPr>
        <w:t xml:space="preserve">and a hard copy of the form is given to the Complainant. The completed form is entered into the PMU grievance registration system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within the same business day.</w:t>
      </w:r>
    </w:p>
    <w:p w14:paraId="5D6B2004"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If the GRF cannot be filled, the following basic information is recorded:</w:t>
      </w:r>
    </w:p>
    <w:p w14:paraId="71B8105E"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Complainant's first and last name (complainants also have the right to register an anonymous complaint);</w:t>
      </w:r>
    </w:p>
    <w:p w14:paraId="3D58DAF6"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The subject of the grievance;</w:t>
      </w:r>
    </w:p>
    <w:p w14:paraId="14D4F01A"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Place of Grievance;</w:t>
      </w:r>
    </w:p>
    <w:p w14:paraId="480BDC07"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Contact information (phone / mobile number, address, e-mail, etc.);</w:t>
      </w:r>
    </w:p>
    <w:p w14:paraId="0A04D66F"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Organization name (if relevant)</w:t>
      </w:r>
    </w:p>
    <w:p w14:paraId="76A30449"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Date and time</w:t>
      </w:r>
    </w:p>
    <w:p w14:paraId="66E86BEA"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Project teams complete the GRF according to the information provided and register the grievance.</w:t>
      </w:r>
    </w:p>
    <w:p w14:paraId="7D80D289"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All corrective actions suggested by the complainant are recorded through the GRF.</w:t>
      </w:r>
    </w:p>
    <w:p w14:paraId="0C465E31" w14:textId="02982DAF" w:rsidR="00E40C68" w:rsidRDefault="00E40C68" w:rsidP="00494D6A">
      <w:pPr>
        <w:jc w:val="both"/>
        <w:rPr>
          <w:sz w:val="20"/>
          <w:szCs w:val="20"/>
        </w:rPr>
      </w:pPr>
    </w:p>
    <w:p w14:paraId="44D9C028" w14:textId="25D26F5E" w:rsidR="002B3E7C" w:rsidRPr="00C10301" w:rsidRDefault="00C10301" w:rsidP="00975ED9">
      <w:pPr>
        <w:pStyle w:val="Balk2"/>
      </w:pPr>
      <w:bookmarkStart w:id="1853" w:name="_Toc174249802"/>
      <w:bookmarkStart w:id="1854" w:name="_Toc174252229"/>
      <w:bookmarkStart w:id="1855" w:name="_Toc174252711"/>
      <w:bookmarkStart w:id="1856" w:name="_Toc174329642"/>
      <w:bookmarkStart w:id="1857" w:name="_Toc174249803"/>
      <w:bookmarkStart w:id="1858" w:name="_Toc174252230"/>
      <w:bookmarkStart w:id="1859" w:name="_Toc174252712"/>
      <w:bookmarkStart w:id="1860" w:name="_Toc174329643"/>
      <w:bookmarkStart w:id="1861" w:name="_Toc174249804"/>
      <w:bookmarkStart w:id="1862" w:name="_Toc174252231"/>
      <w:bookmarkStart w:id="1863" w:name="_Toc174252713"/>
      <w:bookmarkStart w:id="1864" w:name="_Toc174329644"/>
      <w:bookmarkStart w:id="1865" w:name="_Toc174249805"/>
      <w:bookmarkStart w:id="1866" w:name="_Toc174252232"/>
      <w:bookmarkStart w:id="1867" w:name="_Toc174252714"/>
      <w:bookmarkStart w:id="1868" w:name="_Toc174329645"/>
      <w:bookmarkStart w:id="1869" w:name="_Toc174249806"/>
      <w:bookmarkStart w:id="1870" w:name="_Toc174252233"/>
      <w:bookmarkStart w:id="1871" w:name="_Toc174252715"/>
      <w:bookmarkStart w:id="1872" w:name="_Toc174329646"/>
      <w:bookmarkStart w:id="1873" w:name="_Toc174249807"/>
      <w:bookmarkStart w:id="1874" w:name="_Toc174252234"/>
      <w:bookmarkStart w:id="1875" w:name="_Toc174252716"/>
      <w:bookmarkStart w:id="1876" w:name="_Toc174329647"/>
      <w:bookmarkStart w:id="1877" w:name="_Toc174249808"/>
      <w:bookmarkStart w:id="1878" w:name="_Toc174252235"/>
      <w:bookmarkStart w:id="1879" w:name="_Toc174252717"/>
      <w:bookmarkStart w:id="1880" w:name="_Toc174329648"/>
      <w:bookmarkStart w:id="1881" w:name="_Toc174249809"/>
      <w:bookmarkStart w:id="1882" w:name="_Toc174252236"/>
      <w:bookmarkStart w:id="1883" w:name="_Toc174252718"/>
      <w:bookmarkStart w:id="1884" w:name="_Toc174329649"/>
      <w:bookmarkStart w:id="1885" w:name="_Toc174249810"/>
      <w:bookmarkStart w:id="1886" w:name="_Toc174252237"/>
      <w:bookmarkStart w:id="1887" w:name="_Toc174252719"/>
      <w:bookmarkStart w:id="1888" w:name="_Toc174329650"/>
      <w:bookmarkStart w:id="1889" w:name="_Toc174249811"/>
      <w:bookmarkStart w:id="1890" w:name="_Toc174252238"/>
      <w:bookmarkStart w:id="1891" w:name="_Toc174252720"/>
      <w:bookmarkStart w:id="1892" w:name="_Toc174329651"/>
      <w:bookmarkStart w:id="1893" w:name="_Toc174249812"/>
      <w:bookmarkStart w:id="1894" w:name="_Toc174252239"/>
      <w:bookmarkStart w:id="1895" w:name="_Toc174252721"/>
      <w:bookmarkStart w:id="1896" w:name="_Toc174329652"/>
      <w:bookmarkStart w:id="1897" w:name="_Toc174237449"/>
      <w:bookmarkStart w:id="1898" w:name="_Toc174245994"/>
      <w:bookmarkStart w:id="1899" w:name="_Toc174246079"/>
      <w:bookmarkStart w:id="1900" w:name="_Toc174246428"/>
      <w:bookmarkStart w:id="1901" w:name="_Toc174246760"/>
      <w:bookmarkStart w:id="1902" w:name="_Toc174247036"/>
      <w:bookmarkStart w:id="1903" w:name="_Toc174247177"/>
      <w:bookmarkStart w:id="1904" w:name="_Toc174247517"/>
      <w:bookmarkStart w:id="1905" w:name="_Toc174247692"/>
      <w:bookmarkStart w:id="1906" w:name="_Toc174247830"/>
      <w:bookmarkStart w:id="1907" w:name="_Toc174248176"/>
      <w:bookmarkStart w:id="1908" w:name="_Toc174249380"/>
      <w:bookmarkStart w:id="1909" w:name="_Toc174249813"/>
      <w:bookmarkStart w:id="1910" w:name="_Toc174252240"/>
      <w:bookmarkStart w:id="1911" w:name="_Toc174252722"/>
      <w:bookmarkStart w:id="1912" w:name="_Toc174329653"/>
      <w:bookmarkStart w:id="1913" w:name="_Toc174459947"/>
      <w:bookmarkStart w:id="1914" w:name="_Toc132802401"/>
      <w:bookmarkStart w:id="1915" w:name="_Toc174628064"/>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t xml:space="preserve">11.3. </w:t>
      </w:r>
      <w:r w:rsidR="0013517A" w:rsidRPr="00C10301">
        <w:t>Assessment of the Grievance</w:t>
      </w:r>
      <w:bookmarkEnd w:id="1914"/>
      <w:bookmarkEnd w:id="1915"/>
    </w:p>
    <w:p w14:paraId="574D00DB"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 xml:space="preserve">All grievances are reviewed to be classified according to whether they are genuine or not related to Project activities. If the issues/disputes raised are not related to the Project activities, guidance is </w:t>
      </w:r>
      <w:r w:rsidRPr="00975ED9">
        <w:rPr>
          <w:rFonts w:ascii="Tahoma" w:hAnsi="Tahoma" w:cs="Tahoma"/>
          <w:sz w:val="20"/>
          <w:szCs w:val="20"/>
        </w:rPr>
        <w:lastRenderedPageBreak/>
        <w:t>provided to the Complainant to contact the relevant person. Eligible Complaints will be answered in accordance with the Project's social and environmental standards.</w:t>
      </w:r>
    </w:p>
    <w:p w14:paraId="4026B8A9"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All Grievances received via hotline, email, face-to-face meetings/communications are recorded and Project teams contact the Grievance owner to explain the response process within two (2) Business Days after registration.</w:t>
      </w:r>
    </w:p>
    <w:p w14:paraId="288702D6"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The GM will include a channel to receive and address confidential complaints related with Sexual Exploitation and Abuse/Sexual Harassment (SEA/SH) with special measures in place to ensure confidentiality and sensitive treatment of such complaints, as well as measures to ensure such complaints are handled in accordance with national or local laws.</w:t>
      </w:r>
    </w:p>
    <w:p w14:paraId="4A619A09" w14:textId="13127B74" w:rsidR="002B3E7C"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The PMU has ten (15) Business Days to investigate and respond to grievances. If the situation requires a more complex investigation, the Complainant will be provided with updated information describing the necessary actions and possible timeline for resolving the Grievance.</w:t>
      </w:r>
    </w:p>
    <w:p w14:paraId="0159E8AE" w14:textId="77777777" w:rsidR="002B3E7C" w:rsidRPr="00A23B1D" w:rsidRDefault="002B3E7C" w:rsidP="00494D6A">
      <w:pPr>
        <w:spacing w:before="120" w:after="0" w:line="240" w:lineRule="atLeast"/>
        <w:ind w:left="720"/>
        <w:jc w:val="both"/>
        <w:rPr>
          <w:sz w:val="20"/>
          <w:szCs w:val="20"/>
        </w:rPr>
      </w:pPr>
    </w:p>
    <w:p w14:paraId="227DBB6A" w14:textId="1A3A8368" w:rsidR="002B3E7C" w:rsidRPr="00C10301" w:rsidRDefault="00C10301" w:rsidP="00975ED9">
      <w:pPr>
        <w:pStyle w:val="Balk2"/>
      </w:pPr>
      <w:bookmarkStart w:id="1916" w:name="_Toc132802402"/>
      <w:bookmarkStart w:id="1917" w:name="_Toc174628065"/>
      <w:r>
        <w:t xml:space="preserve">11.4. </w:t>
      </w:r>
      <w:r w:rsidR="0013517A" w:rsidRPr="00975ED9">
        <w:t>Resolving the Grievance</w:t>
      </w:r>
      <w:bookmarkEnd w:id="1916"/>
      <w:bookmarkEnd w:id="1917"/>
    </w:p>
    <w:p w14:paraId="4BB9FB46"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Necessary corrective actions will satisfy the complainant.</w:t>
      </w:r>
    </w:p>
    <w:p w14:paraId="38E98718"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All parties agree on corrective actions throughout the resolution process.</w:t>
      </w:r>
    </w:p>
    <w:p w14:paraId="71F07550"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The PMU aims to resolve each complaint within thirty (30) Business Days after responding, which may be extended by written order of the Ministry.</w:t>
      </w:r>
    </w:p>
    <w:p w14:paraId="30D176D9"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Complainants may appeal the decision of the GM. The processing, hearing and report on the appeal’s outcome shall be concluded within 30 Business Days of the receipt of the appeal.</w:t>
      </w:r>
    </w:p>
    <w:p w14:paraId="47B461A8" w14:textId="2CADA81A" w:rsidR="002B3E7C"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Complainants can apply to the court when they are not satisfied with the decision of the PMU or the Ministry regarding their complaints.</w:t>
      </w:r>
    </w:p>
    <w:p w14:paraId="44C0ED7C" w14:textId="77777777" w:rsidR="002B3E7C" w:rsidRPr="00A23B1D" w:rsidRDefault="002B3E7C" w:rsidP="00494D6A">
      <w:pPr>
        <w:pStyle w:val="ListeParagraf"/>
        <w:spacing w:before="120" w:after="0" w:line="240" w:lineRule="atLeast"/>
        <w:jc w:val="both"/>
        <w:rPr>
          <w:sz w:val="20"/>
          <w:szCs w:val="20"/>
        </w:rPr>
      </w:pPr>
    </w:p>
    <w:p w14:paraId="6AD4BCF0" w14:textId="4FCDC352" w:rsidR="002B3E7C" w:rsidRPr="00C10301" w:rsidRDefault="00C10301" w:rsidP="00975ED9">
      <w:pPr>
        <w:pStyle w:val="Balk2"/>
      </w:pPr>
      <w:bookmarkStart w:id="1918" w:name="_Toc132802403"/>
      <w:bookmarkStart w:id="1919" w:name="_Toc174628066"/>
      <w:r>
        <w:t xml:space="preserve">11.5. </w:t>
      </w:r>
      <w:r w:rsidR="0013517A" w:rsidRPr="00975ED9">
        <w:t>Close out of the Grievance</w:t>
      </w:r>
      <w:bookmarkEnd w:id="1918"/>
      <w:bookmarkEnd w:id="1919"/>
    </w:p>
    <w:p w14:paraId="7A5EB480" w14:textId="6884ED65" w:rsidR="0013517A" w:rsidRPr="00975ED9" w:rsidRDefault="0013517A">
      <w:pPr>
        <w:jc w:val="both"/>
        <w:rPr>
          <w:rFonts w:ascii="Tahoma" w:hAnsi="Tahoma" w:cs="Tahoma"/>
          <w:sz w:val="20"/>
          <w:szCs w:val="20"/>
        </w:rPr>
      </w:pPr>
      <w:r w:rsidRPr="00975ED9">
        <w:rPr>
          <w:rFonts w:ascii="Tahoma" w:hAnsi="Tahoma" w:cs="Tahoma"/>
          <w:sz w:val="20"/>
          <w:szCs w:val="20"/>
        </w:rPr>
        <w:t>Evidence of the corrective actions taken (photographs or other evidence documents on the Site, pertaining to the subject) is collected and a “Grievance Closure Form</w:t>
      </w:r>
      <w:r w:rsidR="00473B65">
        <w:rPr>
          <w:rFonts w:ascii="Tahoma" w:hAnsi="Tahoma" w:cs="Tahoma"/>
          <w:sz w:val="20"/>
          <w:szCs w:val="20"/>
        </w:rPr>
        <w:t>”</w:t>
      </w:r>
      <w:r w:rsidRPr="00975ED9">
        <w:rPr>
          <w:rFonts w:ascii="Tahoma" w:hAnsi="Tahoma" w:cs="Tahoma"/>
          <w:sz w:val="20"/>
          <w:szCs w:val="20"/>
        </w:rPr>
        <w:t xml:space="preserve"> </w:t>
      </w:r>
      <w:r w:rsidR="00473B65" w:rsidRPr="00473B65">
        <w:rPr>
          <w:rFonts w:ascii="Tahoma" w:hAnsi="Tahoma" w:cs="Tahoma"/>
          <w:sz w:val="20"/>
          <w:szCs w:val="20"/>
        </w:rPr>
        <w:t xml:space="preserve">(Annex </w:t>
      </w:r>
      <w:r w:rsidR="00473B65">
        <w:rPr>
          <w:rFonts w:ascii="Tahoma" w:hAnsi="Tahoma" w:cs="Tahoma"/>
          <w:sz w:val="20"/>
          <w:szCs w:val="20"/>
        </w:rPr>
        <w:t>4</w:t>
      </w:r>
      <w:r w:rsidR="00473B65" w:rsidRPr="00473B65">
        <w:rPr>
          <w:rFonts w:ascii="Tahoma" w:hAnsi="Tahoma" w:cs="Tahoma"/>
          <w:sz w:val="20"/>
          <w:szCs w:val="20"/>
        </w:rPr>
        <w:t xml:space="preserve">) </w:t>
      </w:r>
      <w:r w:rsidRPr="00975ED9">
        <w:rPr>
          <w:rFonts w:ascii="Tahoma" w:hAnsi="Tahoma" w:cs="Tahoma"/>
          <w:sz w:val="20"/>
          <w:szCs w:val="20"/>
        </w:rPr>
        <w:t>is signed between the PMU and the Complainant.</w:t>
      </w:r>
    </w:p>
    <w:p w14:paraId="2D6E72B5" w14:textId="30C4B77F" w:rsidR="00BF6B22" w:rsidRPr="00975ED9" w:rsidRDefault="00BF6B22" w:rsidP="00C9220D">
      <w:pPr>
        <w:jc w:val="both"/>
        <w:rPr>
          <w:rFonts w:ascii="Tahoma" w:hAnsi="Tahoma" w:cs="Tahoma"/>
          <w:sz w:val="20"/>
          <w:szCs w:val="20"/>
        </w:rPr>
      </w:pPr>
      <w:r w:rsidRPr="00975ED9">
        <w:rPr>
          <w:rFonts w:ascii="Tahoma" w:hAnsi="Tahoma" w:cs="Tahoma"/>
          <w:sz w:val="20"/>
          <w:szCs w:val="20"/>
        </w:rPr>
        <w:t xml:space="preserve">The grievance table </w:t>
      </w:r>
      <w:r w:rsidR="00D16735" w:rsidRPr="00975ED9">
        <w:rPr>
          <w:rFonts w:ascii="Tahoma" w:hAnsi="Tahoma" w:cs="Tahoma"/>
          <w:sz w:val="20"/>
          <w:szCs w:val="20"/>
        </w:rPr>
        <w:t>will</w:t>
      </w:r>
      <w:r w:rsidRPr="00975ED9">
        <w:rPr>
          <w:rFonts w:ascii="Tahoma" w:hAnsi="Tahoma" w:cs="Tahoma"/>
          <w:sz w:val="20"/>
          <w:szCs w:val="20"/>
        </w:rPr>
        <w:t xml:space="preserve"> prepared by the sub-project contractors will contribute to the effective management of the resolution process by ensuring that grievances are recorded and monitored.</w:t>
      </w:r>
    </w:p>
    <w:p w14:paraId="38E738A3" w14:textId="70058D18" w:rsidR="00C9719D" w:rsidRPr="00C10301" w:rsidRDefault="00C10301" w:rsidP="00975ED9">
      <w:pPr>
        <w:pStyle w:val="Balk2"/>
      </w:pPr>
      <w:bookmarkStart w:id="1920" w:name="_Toc166210915"/>
      <w:bookmarkStart w:id="1921" w:name="_Toc166211243"/>
      <w:bookmarkStart w:id="1922" w:name="_Toc166211410"/>
      <w:bookmarkStart w:id="1923" w:name="_Toc174628067"/>
      <w:r>
        <w:t xml:space="preserve">11.6. </w:t>
      </w:r>
      <w:r w:rsidR="0013517A" w:rsidRPr="00975ED9">
        <w:t>Registration and Evaluation of Anonymous Complaints</w:t>
      </w:r>
      <w:bookmarkEnd w:id="1920"/>
      <w:bookmarkEnd w:id="1921"/>
      <w:bookmarkEnd w:id="1922"/>
      <w:bookmarkEnd w:id="1923"/>
    </w:p>
    <w:p w14:paraId="7B5D2315"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 xml:space="preserve">When both external and internal stakeholders have issues, concerns or difficulties in providing their contact information and identity information, the complaints submitted by the stakeholders will be first evaluated and recorded as anonymous complaint or anonymous suggestion. Stakeholders can submit all their wishes and complaints to the request – complaint hotlines without specifying their names. </w:t>
      </w:r>
    </w:p>
    <w:p w14:paraId="3F17CBE6"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As another method, they can convey their complaints about the Project by any other defined communication tool they prefer, without giving their name and contact address.</w:t>
      </w:r>
    </w:p>
    <w:p w14:paraId="0EF6065B"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 xml:space="preserve">Complaints received anonymously will be evaluated by implementing the steps defined in the workflow. Within the scope of the complaint, it will be evaluated by going through the investigation / examination processes </w:t>
      </w:r>
      <w:r w:rsidRPr="00975ED9">
        <w:rPr>
          <w:rFonts w:ascii="Tahoma" w:eastAsia="Arial" w:hAnsi="Tahoma" w:cs="Tahoma"/>
          <w:sz w:val="20"/>
          <w:szCs w:val="16"/>
        </w:rPr>
        <w:lastRenderedPageBreak/>
        <w:t>and each stage will be processed into the complaint mechanism system. Third parties will not be informed about complaints that should be kept confidential, and no official notification/return will be made.</w:t>
      </w:r>
    </w:p>
    <w:p w14:paraId="67A68206" w14:textId="06222102" w:rsidR="00C9719D" w:rsidRPr="00975ED9" w:rsidRDefault="0013517A" w:rsidP="00494D6A">
      <w:pPr>
        <w:jc w:val="both"/>
        <w:rPr>
          <w:rFonts w:ascii="Tahoma" w:hAnsi="Tahoma" w:cs="Tahoma"/>
          <w:sz w:val="20"/>
          <w:szCs w:val="20"/>
        </w:rPr>
      </w:pPr>
      <w:r w:rsidRPr="00975ED9">
        <w:rPr>
          <w:rFonts w:ascii="Tahoma" w:eastAsia="Arial" w:hAnsi="Tahoma" w:cs="Tahoma"/>
          <w:sz w:val="20"/>
          <w:szCs w:val="16"/>
        </w:rPr>
        <w:t>Although there will be no official feedback on the solution to be applied when the complaint is finalized, if it is a matter that needs to be informed to the public and if deemed necessary, it can be announced to the stakeholders via joint boards/public and general communication tools</w:t>
      </w:r>
      <w:r w:rsidR="00C9719D" w:rsidRPr="00975ED9">
        <w:rPr>
          <w:rFonts w:ascii="Tahoma" w:hAnsi="Tahoma" w:cs="Tahoma"/>
          <w:sz w:val="20"/>
          <w:szCs w:val="20"/>
        </w:rPr>
        <w:t>.</w:t>
      </w:r>
    </w:p>
    <w:p w14:paraId="68B5DEF6" w14:textId="77777777" w:rsidR="006E636A" w:rsidRPr="00975ED9" w:rsidRDefault="00CA173C" w:rsidP="00494D6A">
      <w:pPr>
        <w:jc w:val="both"/>
        <w:rPr>
          <w:rFonts w:ascii="Tahoma" w:hAnsi="Tahoma" w:cs="Tahoma"/>
          <w:sz w:val="20"/>
          <w:szCs w:val="20"/>
        </w:rPr>
      </w:pPr>
      <w:r w:rsidRPr="00975ED9">
        <w:rPr>
          <w:rFonts w:ascii="Tahoma" w:hAnsi="Tahoma" w:cs="Tahoma"/>
          <w:sz w:val="20"/>
          <w:szCs w:val="20"/>
        </w:rPr>
        <w:t>A grievance registration log is prepared for the recording, tracking and resolution processes of complaints.</w:t>
      </w:r>
    </w:p>
    <w:p w14:paraId="6659019F" w14:textId="479CE2CE" w:rsidR="00CA173C" w:rsidRPr="00975ED9" w:rsidRDefault="00CA173C" w:rsidP="00494D6A">
      <w:pPr>
        <w:jc w:val="both"/>
        <w:rPr>
          <w:rFonts w:ascii="Tahoma" w:hAnsi="Tahoma" w:cs="Tahoma"/>
          <w:sz w:val="20"/>
          <w:szCs w:val="20"/>
        </w:rPr>
      </w:pPr>
      <w:r w:rsidRPr="00975ED9">
        <w:rPr>
          <w:rFonts w:ascii="Tahoma" w:hAnsi="Tahoma" w:cs="Tahoma"/>
          <w:sz w:val="20"/>
          <w:szCs w:val="20"/>
        </w:rPr>
        <w:t xml:space="preserve"> (See Annex 5)</w:t>
      </w:r>
    </w:p>
    <w:p w14:paraId="03CD65AE" w14:textId="2935C6A6" w:rsidR="00C9719D" w:rsidRPr="00C10301" w:rsidRDefault="00C10301" w:rsidP="00975ED9">
      <w:pPr>
        <w:pStyle w:val="Balk2"/>
      </w:pPr>
      <w:bookmarkStart w:id="1924" w:name="_Toc132802404"/>
      <w:bookmarkStart w:id="1925" w:name="_Toc174628068"/>
      <w:r>
        <w:t xml:space="preserve">11.7. </w:t>
      </w:r>
      <w:r w:rsidR="0013517A" w:rsidRPr="00975ED9">
        <w:t xml:space="preserve">GM </w:t>
      </w:r>
      <w:r w:rsidR="006B2511" w:rsidRPr="00975ED9">
        <w:t>C</w:t>
      </w:r>
      <w:r w:rsidR="0013517A" w:rsidRPr="00975ED9">
        <w:t xml:space="preserve">ontact </w:t>
      </w:r>
      <w:r w:rsidR="002061D1" w:rsidRPr="00975ED9">
        <w:t>I</w:t>
      </w:r>
      <w:r w:rsidR="0013517A" w:rsidRPr="00975ED9">
        <w:t>nformation</w:t>
      </w:r>
      <w:bookmarkEnd w:id="1924"/>
      <w:bookmarkEnd w:id="1925"/>
    </w:p>
    <w:p w14:paraId="5CEC57A7" w14:textId="39A01E95" w:rsidR="0013517A" w:rsidRPr="00975ED9" w:rsidRDefault="0013517A" w:rsidP="00C9220D">
      <w:pPr>
        <w:spacing w:line="239" w:lineRule="auto"/>
        <w:ind w:right="580"/>
        <w:jc w:val="both"/>
        <w:rPr>
          <w:rFonts w:ascii="Tahoma" w:eastAsia="Tahoma" w:hAnsi="Tahoma" w:cs="Tahoma"/>
          <w:sz w:val="20"/>
          <w:szCs w:val="20"/>
        </w:rPr>
      </w:pPr>
      <w:r w:rsidRPr="00975ED9">
        <w:rPr>
          <w:rFonts w:ascii="Tahoma" w:eastAsia="Tahoma" w:hAnsi="Tahoma" w:cs="Tahoma"/>
          <w:sz w:val="20"/>
          <w:szCs w:val="20"/>
        </w:rPr>
        <w:t xml:space="preserve">Channels </w:t>
      </w:r>
      <w:r w:rsidR="00CB5F4A" w:rsidRPr="00975ED9">
        <w:rPr>
          <w:rFonts w:ascii="Tahoma" w:eastAsia="Tahoma" w:hAnsi="Tahoma" w:cs="Tahoma"/>
          <w:sz w:val="20"/>
          <w:szCs w:val="20"/>
        </w:rPr>
        <w:t>that can be</w:t>
      </w:r>
      <w:r w:rsidRPr="00975ED9">
        <w:rPr>
          <w:rFonts w:ascii="Tahoma" w:eastAsia="Tahoma" w:hAnsi="Tahoma" w:cs="Tahoma"/>
          <w:sz w:val="20"/>
          <w:szCs w:val="20"/>
        </w:rPr>
        <w:t xml:space="preserve"> used by stakeholders to formally voice their grievances are as follows:</w:t>
      </w:r>
    </w:p>
    <w:p w14:paraId="71EB8937" w14:textId="4EC1FD44"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ALO 181:</w:t>
      </w:r>
      <w:r w:rsidRPr="00975ED9">
        <w:rPr>
          <w:rFonts w:ascii="Tahoma" w:hAnsi="Tahoma" w:cs="Tahoma"/>
          <w:sz w:val="20"/>
          <w:szCs w:val="20"/>
        </w:rPr>
        <w:t xml:space="preserve">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examines complaints, notices and information requests from 81 provinces of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intervenes and carries out inspections. Citizens can send their complaints and notices about environmental problems, air, water, soil, radioactive pollution, urban transformation, noise and waste by calling </w:t>
      </w:r>
      <w:proofErr w:type="spellStart"/>
      <w:r w:rsidRPr="00975ED9">
        <w:rPr>
          <w:rFonts w:ascii="Tahoma" w:hAnsi="Tahoma" w:cs="Tahoma"/>
          <w:sz w:val="20"/>
          <w:szCs w:val="20"/>
        </w:rPr>
        <w:t>Alo</w:t>
      </w:r>
      <w:proofErr w:type="spellEnd"/>
      <w:r w:rsidRPr="00975ED9">
        <w:rPr>
          <w:rFonts w:ascii="Tahoma" w:hAnsi="Tahoma" w:cs="Tahoma"/>
          <w:sz w:val="20"/>
          <w:szCs w:val="20"/>
        </w:rPr>
        <w:t xml:space="preserve"> 181. The notifications recorded from the call center are transferred to the relevant General Directorates regarding the legislation area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and their answers are received through the system. The information received from the relevant units on the subject is transferred to the applicant via telephone by the authorized person in the call center. In this way, citizens are given feedback as soon as possible about the records they leave. Stakeholders can also contact </w:t>
      </w:r>
      <w:r w:rsidR="00556606" w:rsidRPr="00975ED9">
        <w:rPr>
          <w:rFonts w:ascii="Tahoma" w:hAnsi="Tahoma" w:cs="Tahoma"/>
          <w:sz w:val="20"/>
          <w:szCs w:val="20"/>
        </w:rPr>
        <w:t xml:space="preserve">UTP </w:t>
      </w:r>
      <w:r w:rsidRPr="00975ED9">
        <w:rPr>
          <w:rFonts w:ascii="Tahoma" w:hAnsi="Tahoma" w:cs="Tahoma"/>
          <w:sz w:val="20"/>
          <w:szCs w:val="20"/>
        </w:rPr>
        <w:t>for any complaints, notices and information requests by calling this number.</w:t>
      </w:r>
    </w:p>
    <w:p w14:paraId="73FC043B" w14:textId="031DE9F5"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CIMER</w:t>
      </w:r>
      <w:r w:rsidRPr="00975ED9">
        <w:rPr>
          <w:rFonts w:ascii="Tahoma" w:hAnsi="Tahoma" w:cs="Tahoma"/>
          <w:sz w:val="20"/>
          <w:szCs w:val="20"/>
        </w:rPr>
        <w:t xml:space="preserve"> </w:t>
      </w:r>
      <w:r w:rsidR="00CB5F4A" w:rsidRPr="00975ED9">
        <w:rPr>
          <w:rFonts w:ascii="Tahoma" w:hAnsi="Tahoma" w:cs="Tahoma"/>
          <w:sz w:val="20"/>
          <w:szCs w:val="20"/>
        </w:rPr>
        <w:t>can hold and communicate all</w:t>
      </w:r>
      <w:r w:rsidRPr="00975ED9">
        <w:rPr>
          <w:rFonts w:ascii="Tahoma" w:hAnsi="Tahoma" w:cs="Tahoma"/>
          <w:sz w:val="20"/>
          <w:szCs w:val="20"/>
        </w:rPr>
        <w:t xml:space="preserve"> kinds of requests, complaints, notices, opinions and suggestions of the stakeholders within the scope of the Project, as well as their applications regarding their right to information, by using all communication channels through CIMER.</w:t>
      </w:r>
    </w:p>
    <w:p w14:paraId="263B3203" w14:textId="2DA4FDB9"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Hotline:</w:t>
      </w:r>
      <w:r w:rsidRPr="00975ED9">
        <w:rPr>
          <w:rFonts w:ascii="Tahoma" w:hAnsi="Tahoma" w:cs="Tahoma"/>
          <w:sz w:val="20"/>
          <w:szCs w:val="20"/>
        </w:rPr>
        <w:t xml:space="preserve"> Stakeholders can call the phone number 0 (312) 410 10 00 </w:t>
      </w:r>
      <w:r w:rsidR="0065666F" w:rsidRPr="00975ED9">
        <w:rPr>
          <w:rFonts w:ascii="Tahoma" w:hAnsi="Tahoma" w:cs="Tahoma"/>
          <w:sz w:val="20"/>
          <w:szCs w:val="20"/>
        </w:rPr>
        <w:t xml:space="preserve">(Ankara) or 0 (232) 502 20 12 (İzmir) </w:t>
      </w:r>
      <w:r w:rsidRPr="00975ED9">
        <w:rPr>
          <w:rFonts w:ascii="Tahoma" w:hAnsi="Tahoma" w:cs="Tahoma"/>
          <w:sz w:val="20"/>
          <w:szCs w:val="20"/>
        </w:rPr>
        <w:t>and request</w:t>
      </w:r>
      <w:r w:rsidR="00CB5F4A" w:rsidRPr="00975ED9">
        <w:rPr>
          <w:rFonts w:ascii="Tahoma" w:hAnsi="Tahoma" w:cs="Tahoma"/>
          <w:sz w:val="20"/>
          <w:szCs w:val="20"/>
        </w:rPr>
        <w:t xml:space="preserve"> to communicate </w:t>
      </w:r>
      <w:r w:rsidRPr="00975ED9">
        <w:rPr>
          <w:rFonts w:ascii="Tahoma" w:hAnsi="Tahoma" w:cs="Tahoma"/>
          <w:sz w:val="20"/>
          <w:szCs w:val="20"/>
        </w:rPr>
        <w:t>with a contact person.</w:t>
      </w:r>
    </w:p>
    <w:p w14:paraId="47FA6A3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Face to face</w:t>
      </w:r>
      <w:r w:rsidRPr="00975ED9">
        <w:rPr>
          <w:rFonts w:ascii="Tahoma" w:hAnsi="Tahoma" w:cs="Tahoma"/>
          <w:sz w:val="20"/>
          <w:szCs w:val="20"/>
        </w:rPr>
        <w:t>: Stakeholders can convey their complaints to the relevant staff of the PMU face to face.</w:t>
      </w:r>
    </w:p>
    <w:p w14:paraId="6CC8B01E" w14:textId="3CC02247" w:rsidR="0013517A" w:rsidRPr="00975ED9" w:rsidRDefault="00EF4B22" w:rsidP="00C9220D">
      <w:pPr>
        <w:jc w:val="both"/>
        <w:rPr>
          <w:rFonts w:ascii="Tahoma" w:hAnsi="Tahoma" w:cs="Tahoma"/>
          <w:sz w:val="20"/>
          <w:szCs w:val="20"/>
        </w:rPr>
      </w:pPr>
      <w:proofErr w:type="spellStart"/>
      <w:r>
        <w:rPr>
          <w:rFonts w:ascii="Tahoma" w:hAnsi="Tahoma" w:cs="Tahoma"/>
          <w:sz w:val="20"/>
          <w:szCs w:val="20"/>
          <w:u w:val="single"/>
        </w:rPr>
        <w:t>Proje</w:t>
      </w:r>
      <w:proofErr w:type="spellEnd"/>
      <w:r>
        <w:rPr>
          <w:rFonts w:ascii="Tahoma" w:hAnsi="Tahoma" w:cs="Tahoma"/>
          <w:sz w:val="20"/>
          <w:szCs w:val="20"/>
          <w:u w:val="single"/>
        </w:rPr>
        <w:t xml:space="preserve"> w</w:t>
      </w:r>
      <w:r w:rsidR="0013517A" w:rsidRPr="00975ED9">
        <w:rPr>
          <w:rFonts w:ascii="Tahoma" w:hAnsi="Tahoma" w:cs="Tahoma"/>
          <w:sz w:val="20"/>
          <w:szCs w:val="20"/>
          <w:u w:val="single"/>
        </w:rPr>
        <w:t>eb</w:t>
      </w:r>
      <w:r>
        <w:rPr>
          <w:rFonts w:ascii="Tahoma" w:hAnsi="Tahoma" w:cs="Tahoma"/>
          <w:sz w:val="20"/>
          <w:szCs w:val="20"/>
          <w:u w:val="single"/>
        </w:rPr>
        <w:t>site</w:t>
      </w:r>
      <w:r w:rsidR="0013517A" w:rsidRPr="00975ED9">
        <w:rPr>
          <w:rFonts w:ascii="Tahoma" w:hAnsi="Tahoma" w:cs="Tahoma"/>
          <w:sz w:val="20"/>
          <w:szCs w:val="20"/>
        </w:rPr>
        <w:t xml:space="preserve">: a Project specific website </w:t>
      </w:r>
      <w:r w:rsidR="0065666F" w:rsidRPr="00975ED9">
        <w:rPr>
          <w:rFonts w:ascii="Tahoma" w:hAnsi="Tahoma" w:cs="Tahoma"/>
          <w:sz w:val="20"/>
          <w:szCs w:val="20"/>
        </w:rPr>
        <w:t>is</w:t>
      </w:r>
      <w:r w:rsidR="0013517A" w:rsidRPr="00975ED9">
        <w:rPr>
          <w:rFonts w:ascii="Tahoma" w:hAnsi="Tahoma" w:cs="Tahoma"/>
          <w:sz w:val="20"/>
          <w:szCs w:val="20"/>
        </w:rPr>
        <w:t xml:space="preserve"> established.</w:t>
      </w:r>
      <w:r w:rsidR="003A6EB1" w:rsidRPr="00975ED9">
        <w:rPr>
          <w:rStyle w:val="DipnotBavurusu"/>
          <w:rFonts w:ascii="Tahoma" w:hAnsi="Tahoma" w:cs="Tahoma"/>
          <w:sz w:val="20"/>
          <w:szCs w:val="20"/>
        </w:rPr>
        <w:footnoteReference w:id="17"/>
      </w:r>
    </w:p>
    <w:p w14:paraId="12327826" w14:textId="2A3277D0" w:rsidR="00EF4B22" w:rsidRDefault="00EF4B22" w:rsidP="00EF4B22">
      <w:pPr>
        <w:spacing w:line="239" w:lineRule="auto"/>
        <w:ind w:right="580"/>
        <w:jc w:val="both"/>
        <w:rPr>
          <w:rFonts w:ascii="Tahoma" w:hAnsi="Tahoma" w:cs="Tahoma"/>
          <w:sz w:val="20"/>
          <w:szCs w:val="20"/>
        </w:rPr>
      </w:pPr>
    </w:p>
    <w:p w14:paraId="11ED8881" w14:textId="0784F187" w:rsidR="00EF4B22" w:rsidRPr="00473B65" w:rsidRDefault="00EF4B22" w:rsidP="00EF4B22">
      <w:pPr>
        <w:spacing w:line="239" w:lineRule="auto"/>
        <w:ind w:right="580"/>
        <w:jc w:val="both"/>
        <w:rPr>
          <w:rFonts w:ascii="Tahoma" w:hAnsi="Tahoma" w:cs="Tahoma"/>
          <w:sz w:val="20"/>
          <w:szCs w:val="20"/>
        </w:rPr>
      </w:pPr>
      <w:r w:rsidRPr="00975ED9">
        <w:rPr>
          <w:rFonts w:ascii="Tahoma" w:hAnsi="Tahoma" w:cs="Tahoma"/>
          <w:sz w:val="20"/>
          <w:szCs w:val="20"/>
        </w:rPr>
        <w:t xml:space="preserve">On the project website; Announcements, news, information about the project, the purpose of the project, project components, ARAAD application link, documents to be uploaded by the contractor to the ARAAD application, </w:t>
      </w:r>
      <w:r>
        <w:rPr>
          <w:rFonts w:ascii="Tahoma" w:hAnsi="Tahoma" w:cs="Tahoma"/>
          <w:sz w:val="20"/>
          <w:szCs w:val="20"/>
        </w:rPr>
        <w:t>İzmir</w:t>
      </w:r>
      <w:r w:rsidRPr="00975ED9">
        <w:rPr>
          <w:rFonts w:ascii="Tahoma" w:hAnsi="Tahoma" w:cs="Tahoma"/>
          <w:sz w:val="20"/>
          <w:szCs w:val="20"/>
        </w:rPr>
        <w:t xml:space="preserve"> liaison office contact, environmental and social project documents, contact forms, application guides and frequently asked questions are available.</w:t>
      </w:r>
      <w:r w:rsidRPr="00473B65">
        <w:rPr>
          <w:rFonts w:ascii="Tahoma" w:hAnsi="Tahoma" w:cs="Tahoma"/>
          <w:sz w:val="20"/>
          <w:szCs w:val="20"/>
        </w:rPr>
        <w:t xml:space="preserve"> </w:t>
      </w:r>
    </w:p>
    <w:p w14:paraId="786A7EDF" w14:textId="4AC69137" w:rsidR="00C9719D" w:rsidRPr="00975ED9" w:rsidRDefault="00A078D2" w:rsidP="00C9220D">
      <w:pPr>
        <w:jc w:val="both"/>
        <w:rPr>
          <w:rFonts w:ascii="Tahoma" w:hAnsi="Tahoma" w:cs="Tahoma"/>
          <w:sz w:val="20"/>
          <w:szCs w:val="20"/>
          <w:highlight w:val="yellow"/>
        </w:rPr>
      </w:pPr>
      <w:r w:rsidRPr="00975ED9">
        <w:rPr>
          <w:rFonts w:ascii="Tahoma" w:hAnsi="Tahoma" w:cs="Tahoma"/>
          <w:sz w:val="20"/>
          <w:szCs w:val="20"/>
          <w:u w:val="single"/>
        </w:rPr>
        <w:t>Web page contact form</w:t>
      </w:r>
      <w:r w:rsidR="00C9719D" w:rsidRPr="00975ED9">
        <w:rPr>
          <w:rFonts w:ascii="Tahoma" w:hAnsi="Tahoma" w:cs="Tahoma"/>
          <w:sz w:val="20"/>
          <w:szCs w:val="20"/>
          <w:u w:val="single"/>
        </w:rPr>
        <w:t xml:space="preserve">: </w:t>
      </w:r>
      <w:hyperlink r:id="rId46" w:history="1">
        <w:r w:rsidR="00061546" w:rsidRPr="00A7415C">
          <w:rPr>
            <w:rStyle w:val="Kpr"/>
            <w:rFonts w:ascii="Tahoma" w:hAnsi="Tahoma" w:cs="Tahoma"/>
            <w:sz w:val="20"/>
            <w:szCs w:val="20"/>
          </w:rPr>
          <w:t>dayanikli@kdb.gov.tr</w:t>
        </w:r>
      </w:hyperlink>
    </w:p>
    <w:p w14:paraId="78494BAF" w14:textId="1A2024C4" w:rsidR="0013517A" w:rsidRPr="00975ED9" w:rsidRDefault="0013517A" w:rsidP="00C9220D">
      <w:pPr>
        <w:spacing w:line="239" w:lineRule="auto"/>
        <w:ind w:right="580"/>
        <w:jc w:val="both"/>
        <w:rPr>
          <w:rFonts w:ascii="Tahoma" w:eastAsia="Tahoma" w:hAnsi="Tahoma" w:cs="Tahoma"/>
          <w:b/>
          <w:bCs/>
          <w:sz w:val="20"/>
          <w:szCs w:val="20"/>
        </w:rPr>
      </w:pPr>
      <w:r w:rsidRPr="00975ED9">
        <w:rPr>
          <w:rFonts w:ascii="Tahoma" w:eastAsia="Tahoma" w:hAnsi="Tahoma" w:cs="Tahoma"/>
          <w:b/>
          <w:bCs/>
          <w:sz w:val="20"/>
          <w:szCs w:val="20"/>
        </w:rPr>
        <w:t>World Bank Grievance Redress System:</w:t>
      </w:r>
    </w:p>
    <w:p w14:paraId="0B12412F" w14:textId="2FF81DD0" w:rsidR="00C9719D" w:rsidRPr="00975ED9" w:rsidRDefault="0013517A" w:rsidP="00C9220D">
      <w:pPr>
        <w:jc w:val="both"/>
        <w:rPr>
          <w:rFonts w:ascii="Tahoma" w:hAnsi="Tahoma" w:cs="Tahoma"/>
          <w:sz w:val="20"/>
          <w:szCs w:val="20"/>
        </w:rPr>
      </w:pPr>
      <w:r w:rsidRPr="00975ED9">
        <w:rPr>
          <w:rFonts w:ascii="Tahoma" w:hAnsi="Tahoma" w:cs="Tahoma"/>
          <w:sz w:val="20"/>
          <w:szCs w:val="20"/>
        </w:rPr>
        <w:t xml:space="preserve">Communities and individuals who believe that they are adversely affected by a World Bank (WB) supported Project may submit complaints to existing Project-level grievance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w:t>
      </w:r>
      <w:r w:rsidRPr="00975ED9">
        <w:rPr>
          <w:rFonts w:ascii="Tahoma" w:hAnsi="Tahoma" w:cs="Tahoma"/>
          <w:sz w:val="20"/>
          <w:szCs w:val="20"/>
        </w:rPr>
        <w:lastRenderedPageBreak/>
        <w:t xml:space="preserve">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http://www.worldbank.org/en/projects-operations/products-and-services/grievance-redress-service. For information on how to submit complaints to the World Bank Inspection Panel, please visit </w:t>
      </w:r>
      <w:hyperlink r:id="rId47" w:history="1">
        <w:r w:rsidR="00AA5C84" w:rsidRPr="00975ED9">
          <w:rPr>
            <w:rStyle w:val="Kpr"/>
            <w:rFonts w:ascii="Tahoma" w:hAnsi="Tahoma" w:cs="Tahoma"/>
            <w:sz w:val="20"/>
            <w:szCs w:val="20"/>
          </w:rPr>
          <w:t>www.inspectionpanel.org</w:t>
        </w:r>
      </w:hyperlink>
      <w:r w:rsidR="00AA5C84" w:rsidRPr="00975ED9">
        <w:rPr>
          <w:rFonts w:ascii="Tahoma" w:hAnsi="Tahoma" w:cs="Tahoma"/>
          <w:sz w:val="20"/>
          <w:szCs w:val="20"/>
        </w:rPr>
        <w:t xml:space="preserve">. </w:t>
      </w:r>
    </w:p>
    <w:p w14:paraId="1B5AE2D8" w14:textId="2ACA977A" w:rsidR="0048689F" w:rsidRPr="00A23B1D" w:rsidRDefault="0048689F" w:rsidP="00C9220D">
      <w:pPr>
        <w:jc w:val="both"/>
        <w:rPr>
          <w:b/>
          <w:bCs/>
          <w:sz w:val="32"/>
          <w:szCs w:val="32"/>
        </w:rPr>
      </w:pPr>
      <w:r w:rsidRPr="00A23B1D">
        <w:rPr>
          <w:b/>
          <w:bCs/>
          <w:sz w:val="32"/>
          <w:szCs w:val="32"/>
        </w:rPr>
        <w:br w:type="page"/>
      </w:r>
    </w:p>
    <w:p w14:paraId="73D65BB3" w14:textId="32BC3BCA" w:rsidR="00A078D2" w:rsidRPr="00A23B1D" w:rsidRDefault="0049208A" w:rsidP="00494D6A">
      <w:pPr>
        <w:pStyle w:val="Balk1"/>
        <w:ind w:left="1418" w:hanging="1418"/>
        <w:jc w:val="both"/>
        <w:rPr>
          <w:rFonts w:cs="Tahoma"/>
          <w:b w:val="0"/>
          <w:bCs/>
          <w:szCs w:val="36"/>
        </w:rPr>
      </w:pPr>
      <w:bookmarkStart w:id="1926" w:name="_Toc129785919"/>
      <w:bookmarkStart w:id="1927" w:name="_Toc174628069"/>
      <w:r w:rsidRPr="00A23B1D">
        <w:rPr>
          <w:bCs/>
          <w:szCs w:val="36"/>
        </w:rPr>
        <w:lastRenderedPageBreak/>
        <w:t>ANNEX 1</w:t>
      </w:r>
      <w:r w:rsidR="00E26015" w:rsidRPr="00A23B1D">
        <w:rPr>
          <w:bCs/>
          <w:szCs w:val="36"/>
        </w:rPr>
        <w:t>-</w:t>
      </w:r>
      <w:r w:rsidRPr="00A23B1D">
        <w:rPr>
          <w:bCs/>
          <w:szCs w:val="36"/>
        </w:rPr>
        <w:t xml:space="preserve"> CODE OF CONDUCT</w:t>
      </w:r>
      <w:bookmarkEnd w:id="1926"/>
      <w:bookmarkEnd w:id="1927"/>
    </w:p>
    <w:p w14:paraId="0188D51F"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As the Contractor, [</w:t>
      </w:r>
      <w:r w:rsidRPr="00975ED9">
        <w:rPr>
          <w:rFonts w:ascii="Tahoma" w:hAnsi="Tahoma" w:cs="Tahoma"/>
          <w:i/>
          <w:sz w:val="20"/>
          <w:szCs w:val="20"/>
        </w:rPr>
        <w:t>insert the name of</w:t>
      </w:r>
      <w:r w:rsidRPr="00975ED9">
        <w:rPr>
          <w:rFonts w:ascii="Tahoma" w:hAnsi="Tahoma" w:cs="Tahoma"/>
          <w:sz w:val="20"/>
          <w:szCs w:val="20"/>
        </w:rPr>
        <w:t xml:space="preserve"> </w:t>
      </w:r>
      <w:r w:rsidRPr="00975ED9">
        <w:rPr>
          <w:rFonts w:ascii="Tahoma" w:hAnsi="Tahoma" w:cs="Tahoma"/>
          <w:i/>
          <w:sz w:val="20"/>
          <w:szCs w:val="20"/>
        </w:rPr>
        <w:t>the Contractor</w:t>
      </w:r>
      <w:r w:rsidRPr="00975ED9">
        <w:rPr>
          <w:rFonts w:ascii="Tahoma" w:hAnsi="Tahoma" w:cs="Tahoma"/>
          <w:sz w:val="20"/>
          <w:szCs w:val="20"/>
        </w:rPr>
        <w:t>]; We have signed a contract with [</w:t>
      </w:r>
      <w:r w:rsidRPr="00975ED9">
        <w:rPr>
          <w:rFonts w:ascii="Tahoma" w:hAnsi="Tahoma" w:cs="Tahoma"/>
          <w:i/>
          <w:sz w:val="20"/>
          <w:szCs w:val="20"/>
        </w:rPr>
        <w:t>Employer's name will be inserted</w:t>
      </w:r>
      <w:r w:rsidRPr="00975ED9">
        <w:rPr>
          <w:rFonts w:ascii="Tahoma" w:hAnsi="Tahoma" w:cs="Tahoma"/>
          <w:sz w:val="20"/>
          <w:szCs w:val="20"/>
        </w:rPr>
        <w:t>] for [</w:t>
      </w:r>
      <w:r w:rsidRPr="00975ED9">
        <w:rPr>
          <w:rFonts w:ascii="Tahoma" w:hAnsi="Tahoma" w:cs="Tahoma"/>
          <w:i/>
          <w:sz w:val="20"/>
          <w:szCs w:val="20"/>
        </w:rPr>
        <w:t>job name and description to be entered</w:t>
      </w:r>
      <w:r w:rsidRPr="00975ED9">
        <w:rPr>
          <w:rFonts w:ascii="Tahoma" w:hAnsi="Tahoma" w:cs="Tahoma"/>
          <w:sz w:val="20"/>
          <w:szCs w:val="20"/>
        </w:rPr>
        <w:t>]. These works [</w:t>
      </w:r>
      <w:r w:rsidRPr="00975ED9">
        <w:rPr>
          <w:rFonts w:ascii="Tahoma" w:hAnsi="Tahoma" w:cs="Tahoma"/>
          <w:i/>
          <w:sz w:val="20"/>
          <w:szCs w:val="20"/>
        </w:rPr>
        <w:t>insert</w:t>
      </w:r>
      <w:r w:rsidRPr="00975ED9">
        <w:rPr>
          <w:rFonts w:ascii="Tahoma" w:hAnsi="Tahoma" w:cs="Tahoma"/>
          <w:sz w:val="20"/>
          <w:szCs w:val="20"/>
        </w:rPr>
        <w:t xml:space="preserve"> </w:t>
      </w:r>
      <w:r w:rsidRPr="00975ED9">
        <w:rPr>
          <w:rFonts w:ascii="Tahoma" w:hAnsi="Tahoma" w:cs="Tahoma"/>
          <w:i/>
          <w:sz w:val="20"/>
          <w:szCs w:val="20"/>
        </w:rPr>
        <w:t>the names of the construction sites and other locations where the works will be done</w:t>
      </w:r>
      <w:r w:rsidRPr="00975ED9">
        <w:rPr>
          <w:rFonts w:ascii="Tahoma" w:hAnsi="Tahoma" w:cs="Tahoma"/>
          <w:sz w:val="20"/>
          <w:szCs w:val="20"/>
        </w:rPr>
        <w:t>] will also be carried out. The contract obliges us to take measures to address environmental and social risks associated with work, including the risks of sexual exploitation, abuse and gender-based discrimination.</w:t>
      </w:r>
    </w:p>
    <w:p w14:paraId="7964B9BC"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This Code of Conduct (CoC) is part of the measures we take to fight against environmental and social risks associated with work. It applies to all our employees at the site or other places where work is executed. Besides; this contract also applies to the personnel of each subcontractor and other personnel who assist us in the execution of the works. All such personnel are called “Contractor's Personnel” and are subject to the CoC.</w:t>
      </w:r>
    </w:p>
    <w:p w14:paraId="28365956"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This CoC</w:t>
      </w:r>
      <w:r w:rsidRPr="00975ED9" w:rsidDel="00527305">
        <w:rPr>
          <w:rFonts w:ascii="Tahoma" w:hAnsi="Tahoma" w:cs="Tahoma"/>
          <w:sz w:val="20"/>
          <w:szCs w:val="20"/>
        </w:rPr>
        <w:t xml:space="preserve"> </w:t>
      </w:r>
      <w:r w:rsidRPr="00975ED9">
        <w:rPr>
          <w:rFonts w:ascii="Tahoma" w:hAnsi="Tahoma" w:cs="Tahoma"/>
          <w:sz w:val="20"/>
          <w:szCs w:val="20"/>
        </w:rPr>
        <w:t>defines the obligated behavior of personnel identified above as "Contractor's Personnel".</w:t>
      </w:r>
    </w:p>
    <w:p w14:paraId="480DF6CF"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Our working environment; There will be an environment where unsafe, abusive or violent behavior will not be tolerated, and where all individuals can comfortably express their problems or concerns without fear of retaliation.</w:t>
      </w:r>
    </w:p>
    <w:p w14:paraId="5AC23060"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REQUIRED BEHAVIOR</w:t>
      </w:r>
    </w:p>
    <w:p w14:paraId="66C6B029"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Contractor's Personnel:</w:t>
      </w:r>
    </w:p>
    <w:p w14:paraId="6F60F433"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Perform their duties adequately and selflessly;</w:t>
      </w:r>
    </w:p>
    <w:p w14:paraId="75854A86"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Comply with this CoC and all applicable laws, regulations and other requirements, including requirements to protect the health, safety and well-being of the Contractor's other personnel and any other person;</w:t>
      </w:r>
    </w:p>
    <w:p w14:paraId="1588FC94"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Organize a safe working environment within the scope listed below: </w:t>
      </w:r>
    </w:p>
    <w:p w14:paraId="434E8405"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ensuring that workplaces, machinery, equipment and processes under each person's control are safe and do not pose a health risk;</w:t>
      </w:r>
    </w:p>
    <w:p w14:paraId="362B8DE2"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use of necessary personal protective equipment;</w:t>
      </w:r>
    </w:p>
    <w:p w14:paraId="3FEED751"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taking appropriate precautions regarding chemical, physical and biological substances and agents; and</w:t>
      </w:r>
    </w:p>
    <w:p w14:paraId="48C70B74"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following appropriate emergency operations procedures</w:t>
      </w:r>
    </w:p>
    <w:p w14:paraId="170F307E"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Report working conditions that he/she believes are unsafe or unhealthy and to avoid a working condition that he/she believes poses a serious danger to his life or health;   </w:t>
      </w:r>
    </w:p>
    <w:p w14:paraId="3CC412F6"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to discriminate against specific groups such as women, people with disabilities, migrant workers or children and to treat other people with respect;</w:t>
      </w:r>
    </w:p>
    <w:p w14:paraId="49184241"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Against other personnel of the Contractor or the Employer; not engage in any form of sexual harassment, including undesirable sexual advances, sexual solicitations, or any other verbal or physical behavior of a sexual nature; </w:t>
      </w:r>
    </w:p>
    <w:p w14:paraId="42B29E1E"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Not to attempt Sexual Exploitation (not engaging in any act or attempting to abuse vulnerable position, power difference or trust for sexual purposes; and not sexually abusing another, including, but not limited to, benefiting financially, socially or politically) </w:t>
      </w:r>
    </w:p>
    <w:p w14:paraId="5968AAF5"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to attempt Rape. This concept means any physical or other forced (even mild) penetration with the penis or other body part into the vagina, anus, or mouth. In addition, penetration of the vagina or anus with an object is also included in this concept. Rape; includes marital rape, anal rape / anal intercourse. Attempting to those listed in this article is considered an attempted rape. Rape of a person by two or more perpetrators is called gang rape;</w:t>
      </w:r>
    </w:p>
    <w:p w14:paraId="1F734C7A"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Not to attempt Sexual Assault. This concept; means any form of non-consensual sexual contact that does not result in or does not involve penetration. Examples include: attempted rape as well as engaging in sexual acts such as non-consensual kissing, caressing, or touching the genitals-thighs of individuals under the age of 18, except in a pre-existing marital situation;</w:t>
      </w:r>
    </w:p>
    <w:p w14:paraId="2549A523"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Complete trainings on environmental and social aspects of the Contract, covering OHS issues along with Sexual Exploitation and Sexual Assault;</w:t>
      </w:r>
    </w:p>
    <w:p w14:paraId="1550E7C4"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Report any violations of this CoC; and</w:t>
      </w:r>
    </w:p>
    <w:p w14:paraId="5BD7F895"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be hostile towards any person reporting a violation of this CoC, us as the Contractor, or the Employer, or anyone using the [</w:t>
      </w:r>
      <w:r w:rsidRPr="00975ED9">
        <w:rPr>
          <w:rFonts w:ascii="Tahoma" w:hAnsi="Tahoma" w:cs="Tahoma"/>
          <w:i/>
          <w:sz w:val="20"/>
          <w:szCs w:val="20"/>
        </w:rPr>
        <w:t>Project Grievance Mechanism</w:t>
      </w:r>
      <w:r w:rsidRPr="00975ED9">
        <w:rPr>
          <w:rFonts w:ascii="Tahoma" w:hAnsi="Tahoma" w:cs="Tahoma"/>
          <w:sz w:val="20"/>
          <w:szCs w:val="20"/>
        </w:rPr>
        <w:t>].</w:t>
      </w:r>
    </w:p>
    <w:p w14:paraId="076856AE" w14:textId="77777777" w:rsidR="00A078D2" w:rsidRPr="00975ED9" w:rsidRDefault="00A078D2" w:rsidP="00C9220D">
      <w:pPr>
        <w:jc w:val="both"/>
        <w:rPr>
          <w:rFonts w:ascii="Tahoma" w:hAnsi="Tahoma" w:cs="Tahoma"/>
          <w:b/>
          <w:sz w:val="20"/>
          <w:szCs w:val="20"/>
        </w:rPr>
      </w:pPr>
    </w:p>
    <w:p w14:paraId="48D20FED"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REPORTING OF THE CONCERNING SITUATION</w:t>
      </w:r>
    </w:p>
    <w:p w14:paraId="3DB9D236"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All personnel observing a behavior that they believe violates this CoC or concerns them in any other way, they should immediately report that issue. This can be accomplished through one of the following:</w:t>
      </w:r>
    </w:p>
    <w:p w14:paraId="1CC236AA" w14:textId="77777777" w:rsidR="00A078D2" w:rsidRPr="00975ED9" w:rsidRDefault="00A078D2" w:rsidP="00494D6A">
      <w:pPr>
        <w:pStyle w:val="ListeParagraf"/>
        <w:numPr>
          <w:ilvl w:val="0"/>
          <w:numId w:val="155"/>
        </w:numPr>
        <w:spacing w:before="120" w:after="0" w:line="240" w:lineRule="atLeast"/>
        <w:jc w:val="both"/>
        <w:rPr>
          <w:rFonts w:ascii="Tahoma" w:hAnsi="Tahoma" w:cs="Tahoma"/>
          <w:sz w:val="20"/>
          <w:szCs w:val="20"/>
        </w:rPr>
      </w:pPr>
      <w:r w:rsidRPr="00975ED9">
        <w:rPr>
          <w:rFonts w:ascii="Tahoma" w:hAnsi="Tahoma" w:cs="Tahoma"/>
          <w:sz w:val="20"/>
          <w:szCs w:val="20"/>
        </w:rPr>
        <w:t>Contact [</w:t>
      </w:r>
      <w:r w:rsidRPr="00975ED9">
        <w:rPr>
          <w:rFonts w:ascii="Tahoma" w:hAnsi="Tahoma" w:cs="Tahoma"/>
          <w:i/>
          <w:iCs/>
          <w:sz w:val="20"/>
          <w:szCs w:val="20"/>
        </w:rPr>
        <w:t>insert the name of the Contractor's Social Specialist who will deal with gender-based discrimination, or, if such an employee is noncompulsory under the Contract, insert the name of another personnel designated by the Contractor</w:t>
      </w:r>
      <w:r w:rsidRPr="00975ED9">
        <w:rPr>
          <w:rFonts w:ascii="Tahoma" w:hAnsi="Tahoma" w:cs="Tahoma"/>
          <w:sz w:val="20"/>
          <w:szCs w:val="20"/>
        </w:rPr>
        <w:t xml:space="preserve">] via phone number [ ] or in written form [ ] or [ ] in person; or     </w:t>
      </w:r>
    </w:p>
    <w:p w14:paraId="61B7D173" w14:textId="77777777" w:rsidR="00A078D2" w:rsidRPr="00975ED9" w:rsidRDefault="00A078D2" w:rsidP="00494D6A">
      <w:pPr>
        <w:pStyle w:val="ListeParagraf"/>
        <w:numPr>
          <w:ilvl w:val="0"/>
          <w:numId w:val="155"/>
        </w:numPr>
        <w:spacing w:before="120" w:after="0" w:line="240" w:lineRule="atLeast"/>
        <w:jc w:val="both"/>
        <w:rPr>
          <w:rFonts w:ascii="Tahoma" w:hAnsi="Tahoma" w:cs="Tahoma"/>
          <w:sz w:val="20"/>
          <w:szCs w:val="20"/>
        </w:rPr>
      </w:pPr>
      <w:r w:rsidRPr="00975ED9">
        <w:rPr>
          <w:rFonts w:ascii="Tahoma" w:hAnsi="Tahoma" w:cs="Tahoma"/>
          <w:sz w:val="20"/>
          <w:szCs w:val="20"/>
        </w:rPr>
        <w:t>To reach the Contractor's instant hotline (if applicable), call [ ] and leave a message.</w:t>
      </w:r>
    </w:p>
    <w:p w14:paraId="63EB23BC" w14:textId="77777777" w:rsidR="00A078D2" w:rsidRPr="00975ED9" w:rsidRDefault="00A078D2"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identity of the individual will be kept confidential unless reporting of allegations is required by the law of that country. Anonymous complaints or allegations will be given due and appropriate consideration. We take all reports of potential abuse seriously and will investigate appropriate action. We will provide service providers with quick directions that can help appropriately support the survivor of the alleged incident.</w:t>
      </w:r>
    </w:p>
    <w:p w14:paraId="4EC6BFE8" w14:textId="77777777" w:rsidR="00A078D2" w:rsidRPr="00975ED9" w:rsidRDefault="00A078D2"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Hostility will not be taken against anyone who raises a good faith concern about behavior prohibited by this CoC. Such a hostile situation constitutes a violation of this CoC. </w:t>
      </w:r>
    </w:p>
    <w:p w14:paraId="25CC3250"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CONSEQUENCES OF VIOLATION OF CODE OF CONDUCT</w:t>
      </w:r>
    </w:p>
    <w:p w14:paraId="59CCEDEC" w14:textId="41591EBF" w:rsidR="00A078D2" w:rsidRPr="00975ED9" w:rsidRDefault="00A078D2" w:rsidP="00C9220D">
      <w:pPr>
        <w:jc w:val="both"/>
        <w:rPr>
          <w:rFonts w:ascii="Tahoma" w:hAnsi="Tahoma" w:cs="Tahoma"/>
          <w:sz w:val="20"/>
          <w:szCs w:val="20"/>
        </w:rPr>
      </w:pPr>
      <w:r w:rsidRPr="00975ED9">
        <w:rPr>
          <w:rFonts w:ascii="Tahoma" w:hAnsi="Tahoma" w:cs="Tahoma"/>
          <w:sz w:val="20"/>
          <w:szCs w:val="20"/>
        </w:rPr>
        <w:t>Any violation of this Code of Conduct by Contractor Personnel may have serious consequences, including termination of job and possible referral to the legal authorities.</w:t>
      </w:r>
    </w:p>
    <w:p w14:paraId="25D06DF2"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FOR CONTRACTOR PERSONNEL:</w:t>
      </w:r>
    </w:p>
    <w:p w14:paraId="2A5F7C6F" w14:textId="77777777" w:rsidR="00A078D2" w:rsidRPr="00F36C5C" w:rsidRDefault="00A078D2" w:rsidP="00C9220D">
      <w:pPr>
        <w:jc w:val="both"/>
        <w:rPr>
          <w:rFonts w:ascii="Tahoma" w:hAnsi="Tahoma" w:cs="Tahoma"/>
          <w:i/>
          <w:sz w:val="20"/>
          <w:szCs w:val="20"/>
        </w:rPr>
      </w:pPr>
      <w:r w:rsidRPr="00F36C5C">
        <w:rPr>
          <w:rFonts w:ascii="Tahoma" w:hAnsi="Tahoma" w:cs="Tahoma"/>
          <w:sz w:val="20"/>
          <w:szCs w:val="20"/>
        </w:rPr>
        <w:t xml:space="preserve">I have a written copy of this Code of Conduct in a language I understand. If I have any questions about this Code of Conduct, I understand that I can contact </w:t>
      </w:r>
      <w:r w:rsidRPr="00F36C5C">
        <w:rPr>
          <w:rFonts w:ascii="Tahoma" w:hAnsi="Tahoma" w:cs="Tahoma"/>
          <w:i/>
          <w:sz w:val="20"/>
          <w:szCs w:val="20"/>
        </w:rPr>
        <w:t xml:space="preserve">[insert the name of the Contractor's gender-based discrimination contact], </w:t>
      </w:r>
      <w:r w:rsidRPr="00F36C5C">
        <w:rPr>
          <w:rFonts w:ascii="Tahoma" w:hAnsi="Tahoma" w:cs="Tahoma"/>
          <w:sz w:val="20"/>
          <w:szCs w:val="20"/>
        </w:rPr>
        <w:t>requesting clarification</w:t>
      </w:r>
      <w:r w:rsidRPr="00F36C5C">
        <w:rPr>
          <w:rFonts w:ascii="Tahoma" w:hAnsi="Tahoma" w:cs="Tahoma"/>
          <w:i/>
          <w:sz w:val="20"/>
          <w:szCs w:val="20"/>
        </w:rPr>
        <w:t>.</w:t>
      </w:r>
    </w:p>
    <w:p w14:paraId="2C3575F5"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 xml:space="preserve">Contractor Personnel name: </w:t>
      </w:r>
      <w:r w:rsidRPr="00F36C5C">
        <w:rPr>
          <w:rFonts w:ascii="Tahoma" w:hAnsi="Tahoma" w:cs="Tahoma"/>
          <w:i/>
          <w:sz w:val="20"/>
          <w:szCs w:val="20"/>
        </w:rPr>
        <w:t>[Insert name]</w:t>
      </w:r>
      <w:r w:rsidRPr="00F36C5C">
        <w:rPr>
          <w:rFonts w:ascii="Tahoma" w:hAnsi="Tahoma" w:cs="Tahoma"/>
          <w:sz w:val="20"/>
          <w:szCs w:val="20"/>
        </w:rPr>
        <w:tab/>
      </w:r>
      <w:r w:rsidRPr="00F36C5C">
        <w:rPr>
          <w:rFonts w:ascii="Tahoma" w:hAnsi="Tahoma" w:cs="Tahoma"/>
          <w:sz w:val="20"/>
          <w:szCs w:val="20"/>
        </w:rPr>
        <w:tab/>
      </w:r>
      <w:r w:rsidRPr="00F36C5C">
        <w:rPr>
          <w:rFonts w:ascii="Tahoma" w:hAnsi="Tahoma" w:cs="Tahoma"/>
          <w:sz w:val="20"/>
          <w:szCs w:val="20"/>
        </w:rPr>
        <w:tab/>
      </w:r>
      <w:r w:rsidRPr="00F36C5C">
        <w:rPr>
          <w:rFonts w:ascii="Tahoma" w:hAnsi="Tahoma" w:cs="Tahoma"/>
          <w:sz w:val="20"/>
          <w:szCs w:val="20"/>
        </w:rPr>
        <w:tab/>
      </w:r>
    </w:p>
    <w:p w14:paraId="19FB045C"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Signature: ______________________________________________</w:t>
      </w:r>
    </w:p>
    <w:p w14:paraId="4DE2F46B"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Date: (month/day/year): ______________________________________________</w:t>
      </w:r>
    </w:p>
    <w:p w14:paraId="16C79327" w14:textId="77777777" w:rsidR="00A078D2" w:rsidRPr="00F36C5C" w:rsidRDefault="00A078D2" w:rsidP="00C9220D">
      <w:pPr>
        <w:jc w:val="both"/>
        <w:rPr>
          <w:rFonts w:ascii="Tahoma" w:hAnsi="Tahoma" w:cs="Tahoma"/>
          <w:sz w:val="20"/>
          <w:szCs w:val="20"/>
        </w:rPr>
      </w:pPr>
    </w:p>
    <w:p w14:paraId="0164F053"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Countersignature of the authorized Contractor Representative:</w:t>
      </w:r>
    </w:p>
    <w:p w14:paraId="186459A0"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Signature: ______________________________________________</w:t>
      </w:r>
    </w:p>
    <w:p w14:paraId="55F3D41C" w14:textId="652E313F" w:rsidR="006210F6" w:rsidRPr="00975ED9" w:rsidRDefault="00A078D2" w:rsidP="006210F6">
      <w:pPr>
        <w:jc w:val="both"/>
        <w:rPr>
          <w:rFonts w:ascii="Tahoma" w:hAnsi="Tahoma" w:cs="Tahoma"/>
          <w:sz w:val="18"/>
          <w:szCs w:val="18"/>
        </w:rPr>
      </w:pPr>
      <w:r w:rsidRPr="00F36C5C">
        <w:rPr>
          <w:rFonts w:ascii="Tahoma" w:hAnsi="Tahoma" w:cs="Tahoma"/>
          <w:sz w:val="20"/>
          <w:szCs w:val="20"/>
        </w:rPr>
        <w:t>Date: (month/day/year): ______________________________________________</w:t>
      </w:r>
    </w:p>
    <w:p w14:paraId="382433C0" w14:textId="77777777" w:rsidR="006210F6" w:rsidRPr="00975ED9" w:rsidRDefault="006210F6">
      <w:pPr>
        <w:rPr>
          <w:sz w:val="18"/>
          <w:szCs w:val="18"/>
        </w:rPr>
      </w:pPr>
      <w:r w:rsidRPr="00975ED9">
        <w:rPr>
          <w:sz w:val="18"/>
          <w:szCs w:val="18"/>
        </w:rPr>
        <w:br w:type="page"/>
      </w:r>
    </w:p>
    <w:p w14:paraId="07190AFF" w14:textId="77777777" w:rsidR="00A20553" w:rsidRDefault="00A20553" w:rsidP="00494D6A">
      <w:pPr>
        <w:pStyle w:val="Balk1"/>
        <w:ind w:left="1418" w:hanging="1418"/>
        <w:jc w:val="both"/>
        <w:rPr>
          <w:bCs/>
          <w:szCs w:val="36"/>
        </w:rPr>
        <w:sectPr w:rsidR="00A20553" w:rsidSect="00473B65">
          <w:headerReference w:type="even" r:id="rId48"/>
          <w:headerReference w:type="default" r:id="rId49"/>
          <w:footerReference w:type="default" r:id="rId50"/>
          <w:headerReference w:type="first" r:id="rId51"/>
          <w:pgSz w:w="11900" w:h="16840"/>
          <w:pgMar w:top="2410" w:right="1134" w:bottom="1701" w:left="1134" w:header="851" w:footer="851" w:gutter="0"/>
          <w:cols w:space="708"/>
        </w:sectPr>
      </w:pPr>
      <w:bookmarkStart w:id="1928" w:name="_Toc174628070"/>
    </w:p>
    <w:p w14:paraId="580E2CAD" w14:textId="203AB406" w:rsidR="0049208A" w:rsidRPr="00A23B1D" w:rsidRDefault="0049208A" w:rsidP="00494D6A">
      <w:pPr>
        <w:pStyle w:val="Balk1"/>
        <w:ind w:left="1418" w:hanging="1418"/>
        <w:jc w:val="both"/>
        <w:rPr>
          <w:b w:val="0"/>
          <w:bCs/>
          <w:szCs w:val="36"/>
        </w:rPr>
      </w:pPr>
      <w:r w:rsidRPr="00A23B1D">
        <w:rPr>
          <w:bCs/>
          <w:szCs w:val="36"/>
        </w:rPr>
        <w:lastRenderedPageBreak/>
        <w:t xml:space="preserve">ANNEX 2- RECORDS OF MEETINGS </w:t>
      </w:r>
      <w:r w:rsidR="008B0622" w:rsidRPr="00A23B1D">
        <w:rPr>
          <w:bCs/>
          <w:szCs w:val="36"/>
        </w:rPr>
        <w:t xml:space="preserve">AND </w:t>
      </w:r>
      <w:r w:rsidRPr="00A23B1D">
        <w:rPr>
          <w:bCs/>
          <w:szCs w:val="36"/>
        </w:rPr>
        <w:t>CONSULTATIONS</w:t>
      </w:r>
      <w:bookmarkStart w:id="1929" w:name="_Hlk166246164"/>
      <w:bookmarkEnd w:id="1928"/>
    </w:p>
    <w:bookmarkEnd w:id="1929"/>
    <w:p w14:paraId="5C61FA80" w14:textId="1EAEF474" w:rsidR="0013517A" w:rsidRPr="00975ED9" w:rsidRDefault="0013517A" w:rsidP="005E0BC6">
      <w:pPr>
        <w:spacing w:after="120"/>
        <w:jc w:val="both"/>
        <w:rPr>
          <w:rFonts w:ascii="Tahoma" w:hAnsi="Tahoma" w:cs="Tahoma"/>
          <w:sz w:val="20"/>
          <w:szCs w:val="20"/>
        </w:rPr>
      </w:pPr>
      <w:r w:rsidRPr="00975ED9">
        <w:rPr>
          <w:rFonts w:ascii="Tahoma" w:hAnsi="Tahoma" w:cs="Tahoma"/>
          <w:b/>
          <w:bCs/>
          <w:sz w:val="20"/>
          <w:szCs w:val="20"/>
        </w:rPr>
        <w:t xml:space="preserve">Records of Meetings held in </w:t>
      </w:r>
      <w:r w:rsidR="00C10301">
        <w:rPr>
          <w:rFonts w:ascii="Tahoma" w:hAnsi="Tahoma" w:cs="Tahoma"/>
          <w:b/>
          <w:bCs/>
          <w:sz w:val="20"/>
          <w:szCs w:val="20"/>
        </w:rPr>
        <w:t>İzmir</w:t>
      </w:r>
      <w:r w:rsidRPr="00975ED9">
        <w:rPr>
          <w:rFonts w:ascii="Tahoma" w:hAnsi="Tahoma" w:cs="Tahoma"/>
          <w:b/>
          <w:bCs/>
          <w:sz w:val="20"/>
          <w:szCs w:val="20"/>
        </w:rPr>
        <w:t xml:space="preserve"> between 09.11.2021 and 11.11.2021</w:t>
      </w:r>
    </w:p>
    <w:tbl>
      <w:tblPr>
        <w:tblStyle w:val="DAPPtable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2689"/>
        <w:gridCol w:w="6933"/>
      </w:tblGrid>
      <w:tr w:rsidR="0013517A" w:rsidRPr="006F364D" w14:paraId="6989E4A9"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35D3EE92" w14:textId="77777777" w:rsidR="0013517A" w:rsidRPr="00975ED9" w:rsidRDefault="0013517A" w:rsidP="00C9220D">
            <w:pPr>
              <w:jc w:val="both"/>
              <w:rPr>
                <w:rFonts w:ascii="Tahoma" w:hAnsi="Tahoma" w:cs="Tahoma"/>
                <w:bCs/>
                <w:color w:val="auto"/>
                <w:sz w:val="16"/>
                <w:szCs w:val="16"/>
              </w:rPr>
            </w:pPr>
            <w:r w:rsidRPr="00975ED9">
              <w:rPr>
                <w:rFonts w:ascii="Tahoma" w:hAnsi="Tahoma" w:cs="Tahoma"/>
                <w:bCs/>
                <w:sz w:val="16"/>
                <w:szCs w:val="16"/>
              </w:rPr>
              <w:t>Location</w:t>
            </w:r>
          </w:p>
        </w:tc>
        <w:tc>
          <w:tcPr>
            <w:tcW w:w="6933" w:type="dxa"/>
          </w:tcPr>
          <w:p w14:paraId="1E742A5D" w14:textId="77777777" w:rsidR="0013517A" w:rsidRPr="00975ED9" w:rsidRDefault="0013517A" w:rsidP="00C9220D">
            <w:pPr>
              <w:jc w:val="both"/>
              <w:cnfStyle w:val="100000000000" w:firstRow="1" w:lastRow="0" w:firstColumn="0" w:lastColumn="0" w:oddVBand="0" w:evenVBand="0" w:oddHBand="0" w:evenHBand="0" w:firstRowFirstColumn="0" w:firstRowLastColumn="0" w:lastRowFirstColumn="0" w:lastRowLastColumn="0"/>
              <w:rPr>
                <w:rFonts w:ascii="Tahoma" w:hAnsi="Tahoma" w:cs="Tahoma"/>
                <w:color w:val="auto"/>
                <w:sz w:val="16"/>
                <w:szCs w:val="16"/>
              </w:rPr>
            </w:pPr>
            <w:r w:rsidRPr="00975ED9">
              <w:rPr>
                <w:rFonts w:ascii="Tahoma" w:hAnsi="Tahoma" w:cs="Tahoma"/>
                <w:sz w:val="16"/>
                <w:szCs w:val="16"/>
              </w:rPr>
              <w:t>Institution</w:t>
            </w:r>
          </w:p>
        </w:tc>
      </w:tr>
      <w:tr w:rsidR="0013517A" w:rsidRPr="006F364D" w14:paraId="20D18C4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A160E0B" w14:textId="38E4D6EA"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B25B65A" w14:textId="3E15A181" w:rsidR="0013517A" w:rsidRPr="00975ED9" w:rsidRDefault="00C10301"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Development Agency</w:t>
            </w:r>
          </w:p>
        </w:tc>
      </w:tr>
      <w:tr w:rsidR="0013517A" w:rsidRPr="006F364D" w14:paraId="2BB9DA8E"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21FFB472" w14:textId="5EE1AB2D"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9BA50C7" w14:textId="1270CAF9" w:rsidR="0013517A" w:rsidRPr="00975ED9" w:rsidRDefault="00C10301"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Provincial Directorate of Environment, Urbanization and Climate Change</w:t>
            </w:r>
          </w:p>
        </w:tc>
      </w:tr>
      <w:tr w:rsidR="0013517A" w:rsidRPr="006F364D" w14:paraId="2ED5AA9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14024185" w14:textId="0C275BF9"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35984D2E" w14:textId="5D0004B2" w:rsidR="0013517A" w:rsidRPr="00975ED9" w:rsidRDefault="00C10301"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Provincial Directorate of Disaster and Emergency</w:t>
            </w:r>
          </w:p>
        </w:tc>
      </w:tr>
      <w:tr w:rsidR="0013517A" w:rsidRPr="006F364D" w14:paraId="6264C64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5FE2444" w14:textId="64C10511"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11C23480" w14:textId="5BEC464C" w:rsidR="0013517A" w:rsidRPr="00975ED9" w:rsidRDefault="00C10301"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Metropolitan Municipality Urban Transformation Directorate</w:t>
            </w:r>
          </w:p>
        </w:tc>
      </w:tr>
      <w:tr w:rsidR="0013517A" w:rsidRPr="006F364D" w14:paraId="6F0FAA4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F1758F9" w14:textId="1251CBBF"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4DBD37BA"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Kemalpaşa</w:t>
            </w:r>
            <w:proofErr w:type="spellEnd"/>
            <w:r w:rsidRPr="00975ED9">
              <w:rPr>
                <w:rFonts w:ascii="Tahoma" w:hAnsi="Tahoma" w:cs="Tahoma"/>
                <w:sz w:val="16"/>
                <w:szCs w:val="16"/>
              </w:rPr>
              <w:t xml:space="preserve"> Municipality License and Inspection Directorate</w:t>
            </w:r>
          </w:p>
        </w:tc>
      </w:tr>
      <w:tr w:rsidR="0013517A" w:rsidRPr="006F364D" w14:paraId="27BD5E2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704E346" w14:textId="670214B5"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218FE127"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Bayraklı</w:t>
            </w:r>
            <w:proofErr w:type="spellEnd"/>
            <w:r w:rsidRPr="00975ED9">
              <w:rPr>
                <w:rFonts w:ascii="Tahoma" w:hAnsi="Tahoma" w:cs="Tahoma"/>
                <w:sz w:val="16"/>
                <w:szCs w:val="16"/>
              </w:rPr>
              <w:t xml:space="preserve"> Municipality Building Control Directorate-</w:t>
            </w:r>
            <w:proofErr w:type="spellStart"/>
            <w:r w:rsidRPr="00975ED9">
              <w:rPr>
                <w:rFonts w:ascii="Tahoma" w:hAnsi="Tahoma" w:cs="Tahoma"/>
                <w:sz w:val="16"/>
                <w:szCs w:val="16"/>
              </w:rPr>
              <w:t>Bayraklı</w:t>
            </w:r>
            <w:proofErr w:type="spellEnd"/>
            <w:r w:rsidRPr="00975ED9">
              <w:rPr>
                <w:rFonts w:ascii="Tahoma" w:hAnsi="Tahoma" w:cs="Tahoma"/>
                <w:sz w:val="16"/>
                <w:szCs w:val="16"/>
              </w:rPr>
              <w:t xml:space="preserve"> Municipality Plan Project Directorate</w:t>
            </w:r>
          </w:p>
        </w:tc>
      </w:tr>
      <w:tr w:rsidR="0013517A" w:rsidRPr="006F364D" w14:paraId="4C2D7904"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26D1AE80" w14:textId="55E1580B"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55201E0B"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Menemen</w:t>
            </w:r>
            <w:proofErr w:type="spellEnd"/>
            <w:r w:rsidRPr="00975ED9">
              <w:rPr>
                <w:rFonts w:ascii="Tahoma" w:hAnsi="Tahoma" w:cs="Tahoma"/>
                <w:sz w:val="16"/>
                <w:szCs w:val="16"/>
              </w:rPr>
              <w:t xml:space="preserve"> Municipality Urban Transformation Directorate</w:t>
            </w:r>
          </w:p>
        </w:tc>
      </w:tr>
      <w:tr w:rsidR="0013517A" w:rsidRPr="006F364D" w14:paraId="0E519CB1"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0788734F" w14:textId="40FB743D"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18BC63E9"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Karabağlar</w:t>
            </w:r>
            <w:proofErr w:type="spellEnd"/>
            <w:r w:rsidRPr="00975ED9">
              <w:rPr>
                <w:rFonts w:ascii="Tahoma" w:hAnsi="Tahoma" w:cs="Tahoma"/>
                <w:sz w:val="16"/>
                <w:szCs w:val="16"/>
              </w:rPr>
              <w:t xml:space="preserve"> Municipality</w:t>
            </w:r>
          </w:p>
        </w:tc>
      </w:tr>
      <w:tr w:rsidR="0013517A" w:rsidRPr="006F364D" w14:paraId="03EE01D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BF4EADF" w14:textId="09A724A0"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w:t>
            </w:r>
            <w:proofErr w:type="spellStart"/>
            <w:r w:rsidR="0013517A" w:rsidRPr="00975ED9">
              <w:rPr>
                <w:rFonts w:ascii="Tahoma" w:hAnsi="Tahoma" w:cs="Tahoma"/>
                <w:bCs/>
                <w:sz w:val="16"/>
                <w:szCs w:val="16"/>
              </w:rPr>
              <w:t>Bornova</w:t>
            </w:r>
            <w:proofErr w:type="spellEnd"/>
            <w:r w:rsidR="0013517A" w:rsidRPr="00975ED9">
              <w:rPr>
                <w:rFonts w:ascii="Tahoma" w:hAnsi="Tahoma" w:cs="Tahoma"/>
                <w:bCs/>
                <w:sz w:val="16"/>
                <w:szCs w:val="16"/>
              </w:rPr>
              <w:t xml:space="preserve"> District</w:t>
            </w:r>
          </w:p>
        </w:tc>
        <w:tc>
          <w:tcPr>
            <w:tcW w:w="6933" w:type="dxa"/>
          </w:tcPr>
          <w:p w14:paraId="2DE34C2C"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Rafet</w:t>
            </w:r>
            <w:proofErr w:type="spellEnd"/>
            <w:r w:rsidRPr="00975ED9">
              <w:rPr>
                <w:rFonts w:ascii="Tahoma" w:hAnsi="Tahoma" w:cs="Tahoma"/>
                <w:sz w:val="16"/>
                <w:szCs w:val="16"/>
              </w:rPr>
              <w:t xml:space="preserve"> </w:t>
            </w:r>
            <w:proofErr w:type="spellStart"/>
            <w:r w:rsidRPr="00975ED9">
              <w:rPr>
                <w:rFonts w:ascii="Tahoma" w:hAnsi="Tahoma" w:cs="Tahoma"/>
                <w:sz w:val="16"/>
                <w:szCs w:val="16"/>
              </w:rPr>
              <w:t>Paşa</w:t>
            </w:r>
            <w:proofErr w:type="spellEnd"/>
            <w:r w:rsidRPr="00975ED9">
              <w:rPr>
                <w:rFonts w:ascii="Tahoma" w:hAnsi="Tahoma" w:cs="Tahoma"/>
                <w:sz w:val="16"/>
                <w:szCs w:val="16"/>
              </w:rPr>
              <w:t xml:space="preserve"> Neighborhood, Office of the Mukhtar</w:t>
            </w:r>
          </w:p>
        </w:tc>
      </w:tr>
      <w:tr w:rsidR="0013517A" w:rsidRPr="006F364D" w14:paraId="1DD73848"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CC93E04" w14:textId="6C34C725"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w:t>
            </w:r>
            <w:proofErr w:type="spellStart"/>
            <w:r w:rsidR="0013517A" w:rsidRPr="00975ED9">
              <w:rPr>
                <w:rFonts w:ascii="Tahoma" w:hAnsi="Tahoma" w:cs="Tahoma"/>
                <w:bCs/>
                <w:sz w:val="16"/>
                <w:szCs w:val="16"/>
              </w:rPr>
              <w:t>Karşıyaka</w:t>
            </w:r>
            <w:proofErr w:type="spellEnd"/>
            <w:r w:rsidR="0013517A" w:rsidRPr="00975ED9">
              <w:rPr>
                <w:rFonts w:ascii="Tahoma" w:hAnsi="Tahoma" w:cs="Tahoma"/>
                <w:bCs/>
                <w:sz w:val="16"/>
                <w:szCs w:val="16"/>
              </w:rPr>
              <w:t xml:space="preserve"> District</w:t>
            </w:r>
          </w:p>
        </w:tc>
        <w:tc>
          <w:tcPr>
            <w:tcW w:w="6933" w:type="dxa"/>
          </w:tcPr>
          <w:p w14:paraId="2F5D0009"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Örnekkoy</w:t>
            </w:r>
            <w:proofErr w:type="spellEnd"/>
            <w:r w:rsidRPr="00975ED9">
              <w:rPr>
                <w:rFonts w:ascii="Tahoma" w:hAnsi="Tahoma" w:cs="Tahoma"/>
                <w:sz w:val="16"/>
                <w:szCs w:val="16"/>
              </w:rPr>
              <w:t xml:space="preserve"> Neighborhood, Office of the Mukhtar</w:t>
            </w:r>
            <w:r w:rsidRPr="00975ED9" w:rsidDel="00B74E7D">
              <w:rPr>
                <w:rFonts w:ascii="Tahoma" w:hAnsi="Tahoma" w:cs="Tahoma"/>
                <w:sz w:val="16"/>
                <w:szCs w:val="16"/>
              </w:rPr>
              <w:t xml:space="preserve"> </w:t>
            </w:r>
          </w:p>
        </w:tc>
      </w:tr>
      <w:tr w:rsidR="0013517A" w:rsidRPr="006F364D" w14:paraId="5EF4B92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496E1EB" w14:textId="3FC8B90C"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w:t>
            </w:r>
            <w:proofErr w:type="spellStart"/>
            <w:r w:rsidR="0013517A" w:rsidRPr="00975ED9">
              <w:rPr>
                <w:rFonts w:ascii="Tahoma" w:hAnsi="Tahoma" w:cs="Tahoma"/>
                <w:bCs/>
                <w:sz w:val="16"/>
                <w:szCs w:val="16"/>
              </w:rPr>
              <w:t>Karşıyaka</w:t>
            </w:r>
            <w:proofErr w:type="spellEnd"/>
            <w:r w:rsidR="0013517A" w:rsidRPr="00975ED9">
              <w:rPr>
                <w:rFonts w:ascii="Tahoma" w:hAnsi="Tahoma" w:cs="Tahoma"/>
                <w:bCs/>
                <w:sz w:val="16"/>
                <w:szCs w:val="16"/>
              </w:rPr>
              <w:t xml:space="preserve"> District</w:t>
            </w:r>
          </w:p>
        </w:tc>
        <w:tc>
          <w:tcPr>
            <w:tcW w:w="6933" w:type="dxa"/>
          </w:tcPr>
          <w:p w14:paraId="0B65E451"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Semikler</w:t>
            </w:r>
            <w:proofErr w:type="spellEnd"/>
            <w:r w:rsidRPr="00975ED9">
              <w:rPr>
                <w:rFonts w:ascii="Tahoma" w:hAnsi="Tahoma" w:cs="Tahoma"/>
                <w:sz w:val="16"/>
                <w:szCs w:val="16"/>
              </w:rPr>
              <w:t xml:space="preserve"> Neighborhood, Office of the Mukhtar</w:t>
            </w:r>
            <w:r w:rsidRPr="00975ED9" w:rsidDel="00B74E7D">
              <w:rPr>
                <w:rFonts w:ascii="Tahoma" w:hAnsi="Tahoma" w:cs="Tahoma"/>
                <w:sz w:val="16"/>
                <w:szCs w:val="16"/>
              </w:rPr>
              <w:t xml:space="preserve"> </w:t>
            </w:r>
          </w:p>
        </w:tc>
      </w:tr>
      <w:tr w:rsidR="0013517A" w:rsidRPr="006F364D" w14:paraId="798190B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D6F5904" w14:textId="126FDCB3"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3B6DE78"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sidRPr="00975ED9">
              <w:rPr>
                <w:rFonts w:ascii="Tahoma" w:hAnsi="Tahoma" w:cs="Tahoma"/>
                <w:sz w:val="16"/>
                <w:szCs w:val="16"/>
              </w:rPr>
              <w:t>TMMOB Chamber of Geological Engineers</w:t>
            </w:r>
          </w:p>
        </w:tc>
      </w:tr>
    </w:tbl>
    <w:p w14:paraId="7A997E44" w14:textId="6872829C" w:rsidR="0013517A" w:rsidRPr="00975ED9" w:rsidRDefault="0013517A" w:rsidP="00C9220D">
      <w:pPr>
        <w:spacing w:after="120"/>
        <w:jc w:val="both"/>
        <w:rPr>
          <w:rFonts w:ascii="Tahoma" w:hAnsi="Tahoma" w:cs="Tahoma"/>
          <w:b/>
          <w:bCs/>
          <w:sz w:val="20"/>
          <w:szCs w:val="20"/>
        </w:rPr>
      </w:pPr>
      <w:r w:rsidRPr="00975ED9">
        <w:rPr>
          <w:rFonts w:ascii="Tahoma" w:hAnsi="Tahoma" w:cs="Tahoma"/>
          <w:b/>
          <w:bCs/>
          <w:sz w:val="20"/>
          <w:szCs w:val="20"/>
        </w:rPr>
        <w:t xml:space="preserve">Minutes of Meetings in </w:t>
      </w:r>
      <w:r w:rsidR="00C10301">
        <w:rPr>
          <w:rFonts w:ascii="Tahoma" w:hAnsi="Tahoma" w:cs="Tahoma"/>
          <w:b/>
          <w:bCs/>
          <w:sz w:val="20"/>
          <w:szCs w:val="20"/>
        </w:rPr>
        <w:t>İzmir</w:t>
      </w:r>
    </w:p>
    <w:p w14:paraId="6D8DE31F"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Development Agency</w:t>
      </w:r>
    </w:p>
    <w:p w14:paraId="774F162B" w14:textId="77777777" w:rsidR="0013517A" w:rsidRPr="00975ED9" w:rsidRDefault="0013517A" w:rsidP="00C9220D">
      <w:pPr>
        <w:jc w:val="both"/>
        <w:rPr>
          <w:rFonts w:ascii="Tahoma" w:hAnsi="Tahoma" w:cs="Tahoma"/>
          <w:b/>
          <w:bCs/>
          <w:sz w:val="20"/>
          <w:szCs w:val="20"/>
        </w:rPr>
      </w:pPr>
      <w:r w:rsidRPr="00975ED9">
        <w:rPr>
          <w:rFonts w:ascii="Tahoma" w:hAnsi="Tahoma" w:cs="Tahoma"/>
          <w:sz w:val="20"/>
          <w:szCs w:val="20"/>
        </w:rPr>
        <w:t xml:space="preserve">All districts of İzmir are heterogeneous. In each district, there are both quality residences and risky residences, and similarly, there are socially risky or regular areas in each district. The neighborhood in </w:t>
      </w:r>
      <w:proofErr w:type="spellStart"/>
      <w:r w:rsidRPr="00975ED9">
        <w:rPr>
          <w:rFonts w:ascii="Tahoma" w:hAnsi="Tahoma" w:cs="Tahoma"/>
          <w:sz w:val="20"/>
          <w:szCs w:val="20"/>
        </w:rPr>
        <w:t>Bayraklı</w:t>
      </w:r>
      <w:proofErr w:type="spellEnd"/>
      <w:r w:rsidRPr="00975ED9">
        <w:rPr>
          <w:rFonts w:ascii="Tahoma" w:hAnsi="Tahoma" w:cs="Tahoma"/>
          <w:sz w:val="20"/>
          <w:szCs w:val="20"/>
        </w:rPr>
        <w:t xml:space="preserve"> district, where the Roma population working predominantly in the informal sector, lives, is in the middle of the newly built high business centers. The food market, which is right next to it and which is the food distribution center of İzmir, is also located in this area. Regarding the surrounding counties:</w:t>
      </w:r>
    </w:p>
    <w:p w14:paraId="30125DD8" w14:textId="77777777" w:rsidR="0013517A" w:rsidRPr="00975ED9" w:rsidRDefault="0013517A" w:rsidP="00494D6A">
      <w:pPr>
        <w:numPr>
          <w:ilvl w:val="0"/>
          <w:numId w:val="35"/>
        </w:numPr>
        <w:spacing w:before="120" w:after="0" w:line="240" w:lineRule="atLeast"/>
        <w:ind w:left="714" w:hanging="357"/>
        <w:jc w:val="both"/>
        <w:rPr>
          <w:rFonts w:ascii="Tahoma" w:hAnsi="Tahoma" w:cs="Tahoma"/>
          <w:sz w:val="20"/>
          <w:szCs w:val="20"/>
        </w:rPr>
      </w:pPr>
      <w:proofErr w:type="spellStart"/>
      <w:r w:rsidRPr="00975ED9">
        <w:rPr>
          <w:rFonts w:ascii="Tahoma" w:hAnsi="Tahoma" w:cs="Tahoma"/>
          <w:sz w:val="20"/>
          <w:szCs w:val="20"/>
        </w:rPr>
        <w:t>Torbalı</w:t>
      </w:r>
      <w:proofErr w:type="spellEnd"/>
      <w:r w:rsidRPr="00975ED9">
        <w:rPr>
          <w:rFonts w:ascii="Tahoma" w:hAnsi="Tahoma" w:cs="Tahoma"/>
          <w:sz w:val="20"/>
          <w:szCs w:val="20"/>
        </w:rPr>
        <w:t xml:space="preserve"> district is a region where industry is concentrated, and especially the organized industry and furniture sector have developed in the district. Therefore, the district receives intense immigration from less developed provinces, especially from the eastern regions of Turkey. The rate of tenants is high. The </w:t>
      </w:r>
      <w:proofErr w:type="spellStart"/>
      <w:r w:rsidRPr="00975ED9">
        <w:rPr>
          <w:rFonts w:ascii="Tahoma" w:hAnsi="Tahoma" w:cs="Tahoma"/>
          <w:sz w:val="20"/>
          <w:szCs w:val="20"/>
        </w:rPr>
        <w:t>Ayrancılar</w:t>
      </w:r>
      <w:proofErr w:type="spellEnd"/>
      <w:r w:rsidRPr="00975ED9">
        <w:rPr>
          <w:rFonts w:ascii="Tahoma" w:hAnsi="Tahoma" w:cs="Tahoma"/>
          <w:sz w:val="20"/>
          <w:szCs w:val="20"/>
        </w:rPr>
        <w:t xml:space="preserve"> neighborhood in the district stands out as a region where large residences were built and the center shifted towards here.</w:t>
      </w:r>
    </w:p>
    <w:p w14:paraId="4BA6E270"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In </w:t>
      </w:r>
      <w:proofErr w:type="spellStart"/>
      <w:r w:rsidRPr="00975ED9">
        <w:rPr>
          <w:rFonts w:ascii="Tahoma" w:hAnsi="Tahoma" w:cs="Tahoma"/>
          <w:sz w:val="20"/>
          <w:szCs w:val="20"/>
        </w:rPr>
        <w:t>Çiğli</w:t>
      </w:r>
      <w:proofErr w:type="spellEnd"/>
      <w:r w:rsidRPr="00975ED9">
        <w:rPr>
          <w:rFonts w:ascii="Tahoma" w:hAnsi="Tahoma" w:cs="Tahoma"/>
          <w:sz w:val="20"/>
          <w:szCs w:val="20"/>
        </w:rPr>
        <w:t xml:space="preserve"> district, both agricultural activities and industry etc. economic activities exist. It is a transition zone in terms of population movements. The number of housing projects is high.</w:t>
      </w:r>
    </w:p>
    <w:p w14:paraId="5C49BAA7"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The district of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receives immigration because it is close to the province of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universities and is on the transit road. Due to the constant immigration and high number of workers, the number of tenants in the district is high.</w:t>
      </w:r>
    </w:p>
    <w:p w14:paraId="138A7BF3"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There are many protected areas in </w:t>
      </w:r>
      <w:proofErr w:type="spellStart"/>
      <w:r w:rsidRPr="00975ED9">
        <w:rPr>
          <w:rFonts w:ascii="Tahoma" w:hAnsi="Tahoma" w:cs="Tahoma"/>
          <w:sz w:val="20"/>
          <w:szCs w:val="20"/>
        </w:rPr>
        <w:t>Selçuk</w:t>
      </w:r>
      <w:proofErr w:type="spellEnd"/>
      <w:r w:rsidRPr="00975ED9">
        <w:rPr>
          <w:rFonts w:ascii="Tahoma" w:hAnsi="Tahoma" w:cs="Tahoma"/>
          <w:sz w:val="20"/>
          <w:szCs w:val="20"/>
        </w:rPr>
        <w:t xml:space="preserve"> district.</w:t>
      </w:r>
    </w:p>
    <w:p w14:paraId="42C1E69A"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Ödemiş</w:t>
      </w:r>
      <w:proofErr w:type="spellEnd"/>
      <w:r w:rsidRPr="00975ED9">
        <w:rPr>
          <w:rFonts w:ascii="Tahoma" w:hAnsi="Tahoma" w:cs="Tahoma"/>
          <w:sz w:val="20"/>
          <w:szCs w:val="20"/>
        </w:rPr>
        <w:t xml:space="preserve"> is a rural district with a high population. Therefore, mainly agriculture and animal husbandry activities and especially cattle breeding are carried out. It is mostly inhabited by the local population. It is at a high socio-economic level. There are places suitable for transformation in the center.</w:t>
      </w:r>
    </w:p>
    <w:p w14:paraId="23B88D2B"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There are mostly old buildings in Tire district. Since it is a region where both agriculture and animal husbandry and industry are intense, it receives migration. It has a high socio-economic structure.</w:t>
      </w:r>
    </w:p>
    <w:p w14:paraId="7A0C81AF"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Kemalpaşa</w:t>
      </w:r>
      <w:proofErr w:type="spellEnd"/>
      <w:r w:rsidRPr="00975ED9">
        <w:rPr>
          <w:rFonts w:ascii="Tahoma" w:hAnsi="Tahoma" w:cs="Tahoma"/>
          <w:sz w:val="20"/>
          <w:szCs w:val="20"/>
        </w:rPr>
        <w:t xml:space="preserve"> district receives immigrants mostly from Erzurum province. Industry and agriculture are intertwined and cherry production is intense.</w:t>
      </w:r>
    </w:p>
    <w:p w14:paraId="4CD81953"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İkiçeşmelik</w:t>
      </w:r>
      <w:proofErr w:type="spellEnd"/>
      <w:r w:rsidRPr="00975ED9">
        <w:rPr>
          <w:rFonts w:ascii="Tahoma" w:hAnsi="Tahoma" w:cs="Tahoma"/>
          <w:sz w:val="20"/>
          <w:szCs w:val="20"/>
        </w:rPr>
        <w:t xml:space="preserve"> neighborhood, close to </w:t>
      </w:r>
      <w:proofErr w:type="spellStart"/>
      <w:r w:rsidRPr="00975ED9">
        <w:rPr>
          <w:rFonts w:ascii="Tahoma" w:hAnsi="Tahoma" w:cs="Tahoma"/>
          <w:sz w:val="20"/>
          <w:szCs w:val="20"/>
        </w:rPr>
        <w:t>Kadifekale</w:t>
      </w:r>
      <w:proofErr w:type="spellEnd"/>
      <w:r w:rsidRPr="00975ED9">
        <w:rPr>
          <w:rFonts w:ascii="Tahoma" w:hAnsi="Tahoma" w:cs="Tahoma"/>
          <w:sz w:val="20"/>
          <w:szCs w:val="20"/>
        </w:rPr>
        <w:t xml:space="preserve"> neighborhood in Konak district, is a place where spotters are concentrated, and it is recommended to remove these areas since it is a region where tourists go.</w:t>
      </w:r>
    </w:p>
    <w:p w14:paraId="19505DA5"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Historical buildings are in majority in </w:t>
      </w:r>
      <w:proofErr w:type="spellStart"/>
      <w:r w:rsidRPr="00975ED9">
        <w:rPr>
          <w:rFonts w:ascii="Tahoma" w:hAnsi="Tahoma" w:cs="Tahoma"/>
          <w:sz w:val="20"/>
          <w:szCs w:val="20"/>
        </w:rPr>
        <w:t>Urla</w:t>
      </w:r>
      <w:proofErr w:type="spellEnd"/>
      <w:r w:rsidRPr="00975ED9">
        <w:rPr>
          <w:rFonts w:ascii="Tahoma" w:hAnsi="Tahoma" w:cs="Tahoma"/>
          <w:sz w:val="20"/>
          <w:szCs w:val="20"/>
        </w:rPr>
        <w:t xml:space="preserve"> district. After COVID 19, the number of permanent residents, especially from Istanbul, has increased. Since it is the center of gravity, it transforms by itself.</w:t>
      </w:r>
    </w:p>
    <w:p w14:paraId="3B254A46"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lastRenderedPageBreak/>
        <w:t xml:space="preserve">Upper districts of </w:t>
      </w:r>
      <w:proofErr w:type="spellStart"/>
      <w:r w:rsidRPr="00975ED9">
        <w:rPr>
          <w:rFonts w:ascii="Tahoma" w:hAnsi="Tahoma" w:cs="Tahoma"/>
          <w:sz w:val="20"/>
          <w:szCs w:val="20"/>
        </w:rPr>
        <w:t>Seferihisar</w:t>
      </w:r>
      <w:proofErr w:type="spellEnd"/>
      <w:r w:rsidRPr="00975ED9">
        <w:rPr>
          <w:rFonts w:ascii="Tahoma" w:hAnsi="Tahoma" w:cs="Tahoma"/>
          <w:sz w:val="20"/>
          <w:szCs w:val="20"/>
        </w:rPr>
        <w:t xml:space="preserve"> district such as </w:t>
      </w:r>
      <w:proofErr w:type="spellStart"/>
      <w:r w:rsidRPr="00975ED9">
        <w:rPr>
          <w:rFonts w:ascii="Tahoma" w:hAnsi="Tahoma" w:cs="Tahoma"/>
          <w:sz w:val="20"/>
          <w:szCs w:val="20"/>
        </w:rPr>
        <w:t>Tepecik</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Çolak</w:t>
      </w:r>
      <w:proofErr w:type="spellEnd"/>
      <w:r w:rsidRPr="00975ED9">
        <w:rPr>
          <w:rFonts w:ascii="Tahoma" w:hAnsi="Tahoma" w:cs="Tahoma"/>
          <w:sz w:val="20"/>
          <w:szCs w:val="20"/>
        </w:rPr>
        <w:t xml:space="preserve"> İbrahim neighborhoods are suitable for transformation.</w:t>
      </w:r>
    </w:p>
    <w:p w14:paraId="209F3646"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has been united with the center of İzmir with the urban sprawl. In the last 10 years, there has been a significant increase in housing prices, especially. Transformation takes place within itself.</w:t>
      </w:r>
    </w:p>
    <w:p w14:paraId="16F1E2EA"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Site areas are dense in </w:t>
      </w:r>
      <w:proofErr w:type="spellStart"/>
      <w:r w:rsidRPr="00975ED9">
        <w:rPr>
          <w:rFonts w:ascii="Tahoma" w:hAnsi="Tahoma" w:cs="Tahoma"/>
          <w:sz w:val="20"/>
          <w:szCs w:val="20"/>
        </w:rPr>
        <w:t>Karaburun</w:t>
      </w:r>
      <w:proofErr w:type="spellEnd"/>
      <w:r w:rsidRPr="00975ED9">
        <w:rPr>
          <w:rFonts w:ascii="Tahoma" w:hAnsi="Tahoma" w:cs="Tahoma"/>
          <w:sz w:val="20"/>
          <w:szCs w:val="20"/>
        </w:rPr>
        <w:t xml:space="preserve"> district.</w:t>
      </w:r>
    </w:p>
    <w:p w14:paraId="589AE96C"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The district of </w:t>
      </w:r>
      <w:proofErr w:type="spellStart"/>
      <w:r w:rsidRPr="00975ED9">
        <w:rPr>
          <w:rFonts w:ascii="Tahoma" w:hAnsi="Tahoma" w:cs="Tahoma"/>
          <w:sz w:val="20"/>
          <w:szCs w:val="20"/>
        </w:rPr>
        <w:t>Çeşme</w:t>
      </w:r>
      <w:proofErr w:type="spellEnd"/>
      <w:r w:rsidRPr="00975ED9">
        <w:rPr>
          <w:rFonts w:ascii="Tahoma" w:hAnsi="Tahoma" w:cs="Tahoma"/>
          <w:sz w:val="20"/>
          <w:szCs w:val="20"/>
        </w:rPr>
        <w:t xml:space="preserve"> and the surrounding </w:t>
      </w:r>
      <w:proofErr w:type="spellStart"/>
      <w:r w:rsidRPr="00975ED9">
        <w:rPr>
          <w:rFonts w:ascii="Tahoma" w:hAnsi="Tahoma" w:cs="Tahoma"/>
          <w:sz w:val="20"/>
          <w:szCs w:val="20"/>
        </w:rPr>
        <w:t>Gümüldür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Ürkmez</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Özdere</w:t>
      </w:r>
      <w:proofErr w:type="spellEnd"/>
      <w:r w:rsidRPr="00975ED9">
        <w:rPr>
          <w:rFonts w:ascii="Tahoma" w:hAnsi="Tahoma" w:cs="Tahoma"/>
          <w:sz w:val="20"/>
          <w:szCs w:val="20"/>
        </w:rPr>
        <w:t xml:space="preserve"> neighborhoods are the neighborhoods where the middle class resides, and there are old buildings.</w:t>
      </w:r>
    </w:p>
    <w:p w14:paraId="49F9B9D6"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Semikler</w:t>
      </w:r>
      <w:proofErr w:type="spellEnd"/>
      <w:r w:rsidRPr="00975ED9">
        <w:rPr>
          <w:rFonts w:ascii="Tahoma" w:hAnsi="Tahoma" w:cs="Tahoma"/>
          <w:b/>
          <w:bCs/>
          <w:sz w:val="20"/>
          <w:szCs w:val="20"/>
        </w:rPr>
        <w:t xml:space="preserve"> Neighborhood, Office of the Mukhtar </w:t>
      </w:r>
    </w:p>
    <w:p w14:paraId="0C5B2C46" w14:textId="41B91DFE"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population of </w:t>
      </w:r>
      <w:proofErr w:type="spellStart"/>
      <w:r w:rsidRPr="00975ED9">
        <w:rPr>
          <w:rFonts w:ascii="Tahoma" w:hAnsi="Tahoma" w:cs="Tahoma"/>
          <w:sz w:val="20"/>
          <w:szCs w:val="20"/>
        </w:rPr>
        <w:t>Şemikler</w:t>
      </w:r>
      <w:proofErr w:type="spellEnd"/>
      <w:r w:rsidRPr="00975ED9">
        <w:rPr>
          <w:rFonts w:ascii="Tahoma" w:hAnsi="Tahoma" w:cs="Tahoma"/>
          <w:sz w:val="20"/>
          <w:szCs w:val="20"/>
        </w:rPr>
        <w:t xml:space="preserve"> neighborhood is approximately 30,000 and there are 7,000 households. 60% of the population is Macedonian immigrants, 70% are retired and 70% are homeowners. It is a </w:t>
      </w:r>
      <w:r w:rsidR="001B517F" w:rsidRPr="00975ED9">
        <w:rPr>
          <w:rFonts w:ascii="Tahoma" w:hAnsi="Tahoma" w:cs="Tahoma"/>
          <w:sz w:val="20"/>
          <w:szCs w:val="20"/>
        </w:rPr>
        <w:t>middle</w:t>
      </w:r>
      <w:r w:rsidR="001B517F">
        <w:rPr>
          <w:rFonts w:ascii="Tahoma" w:hAnsi="Tahoma" w:cs="Tahoma"/>
          <w:sz w:val="20"/>
          <w:szCs w:val="20"/>
        </w:rPr>
        <w:t>-class</w:t>
      </w:r>
      <w:r w:rsidRPr="00975ED9">
        <w:rPr>
          <w:rFonts w:ascii="Tahoma" w:hAnsi="Tahoma" w:cs="Tahoma"/>
          <w:sz w:val="20"/>
          <w:szCs w:val="20"/>
        </w:rPr>
        <w:t xml:space="preserve"> neighborhood socio-economically. Two buildings damaged after the 2020 </w:t>
      </w:r>
      <w:r w:rsidR="00C10301">
        <w:rPr>
          <w:rFonts w:ascii="Tahoma" w:hAnsi="Tahoma" w:cs="Tahoma"/>
          <w:sz w:val="20"/>
          <w:szCs w:val="20"/>
        </w:rPr>
        <w:t>İzmir</w:t>
      </w:r>
      <w:r w:rsidRPr="00975ED9">
        <w:rPr>
          <w:rFonts w:ascii="Tahoma" w:hAnsi="Tahoma" w:cs="Tahoma"/>
          <w:sz w:val="20"/>
          <w:szCs w:val="20"/>
        </w:rPr>
        <w:t xml:space="preserve"> earthquake were demolished, but no new buildings were built in their place. Moreover, other buildings were damaged during the demolition. There are around 30% of unlicensed buildings in the neighborhood. The Roma living in the neighborhood mostly make a living by scrapping and stay in tents. If this area is transformed, it is very difficult for the Roma to find a new place to live. The roads of the neighborhood are narrow and the infrastructure is insufficient, and there is no building stock.</w:t>
      </w:r>
    </w:p>
    <w:p w14:paraId="20BE31A1"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Ornekkoy</w:t>
      </w:r>
      <w:proofErr w:type="spellEnd"/>
      <w:r w:rsidRPr="00975ED9">
        <w:rPr>
          <w:rFonts w:ascii="Tahoma" w:hAnsi="Tahoma" w:cs="Tahoma"/>
          <w:b/>
          <w:bCs/>
          <w:sz w:val="20"/>
          <w:szCs w:val="20"/>
        </w:rPr>
        <w:t xml:space="preserve"> Neighborhood, Office of the Mukhtar</w:t>
      </w:r>
    </w:p>
    <w:p w14:paraId="3B82A9CE" w14:textId="669B9FA6"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population of </w:t>
      </w:r>
      <w:proofErr w:type="spellStart"/>
      <w:r w:rsidRPr="00975ED9">
        <w:rPr>
          <w:rFonts w:ascii="Tahoma" w:hAnsi="Tahoma" w:cs="Tahoma"/>
          <w:sz w:val="20"/>
          <w:szCs w:val="20"/>
        </w:rPr>
        <w:t>Ornekkoy</w:t>
      </w:r>
      <w:proofErr w:type="spellEnd"/>
      <w:r w:rsidRPr="00975ED9">
        <w:rPr>
          <w:rFonts w:ascii="Tahoma" w:hAnsi="Tahoma" w:cs="Tahoma"/>
          <w:sz w:val="20"/>
          <w:szCs w:val="20"/>
        </w:rPr>
        <w:t xml:space="preserve"> neighborhood is approximately 24,000, and workers, civil servants and retired people are concentrated. The socio-economic level of the neighborhood is middle-low. Women living in the neighborhood mostly work in daily cleaning jobs. The number of those receiving social assistance is 1,270. 55% of the residents of the neighborhood are homeowners. The Roma population are in the majority and they do not seem to be able to apply for loans as they mostly make their living by knitting baskets and scrapping. There is a high incidence of drug use and violence in the neighborhood. Urban transformation in the neighborhood started in 2010. Since 2014, </w:t>
      </w:r>
      <w:r w:rsidR="00C10301">
        <w:rPr>
          <w:rFonts w:ascii="Tahoma" w:hAnsi="Tahoma" w:cs="Tahoma"/>
          <w:sz w:val="20"/>
          <w:szCs w:val="20"/>
        </w:rPr>
        <w:t>İzmir</w:t>
      </w:r>
      <w:r w:rsidRPr="00975ED9">
        <w:rPr>
          <w:rFonts w:ascii="Tahoma" w:hAnsi="Tahoma" w:cs="Tahoma"/>
          <w:sz w:val="20"/>
          <w:szCs w:val="20"/>
        </w:rPr>
        <w:t xml:space="preserve"> Metropolitan Municipality has been continuing the transformation. A total area of 18 hectares has been converted. Before the transformation, there were houses with a maximum of 4 floors, usually 2 floors. A preliminary contract was made by the municipality for urban transformation. Nearly 98% agreement was reached. The neighborhood is divided into 9 districts. Four regions were given to the contractor, but 5 regions remain. After the agreement was reached, the tender was launched. However, due to the lack of space, the contractors did not enter the tender because they could not make much profit. Until now, a building has been completed and the construction of a building is still ongoing. Generally, there are problems with contractors. It is expected 4-5 months for rent assistance.</w:t>
      </w:r>
    </w:p>
    <w:p w14:paraId="1EB92625"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Rafet</w:t>
      </w:r>
      <w:proofErr w:type="spellEnd"/>
      <w:r w:rsidRPr="00975ED9">
        <w:rPr>
          <w:rFonts w:ascii="Tahoma" w:hAnsi="Tahoma" w:cs="Tahoma"/>
          <w:b/>
          <w:bCs/>
          <w:sz w:val="20"/>
          <w:szCs w:val="20"/>
        </w:rPr>
        <w:t xml:space="preserve"> </w:t>
      </w:r>
      <w:proofErr w:type="spellStart"/>
      <w:r w:rsidRPr="00975ED9">
        <w:rPr>
          <w:rFonts w:ascii="Tahoma" w:hAnsi="Tahoma" w:cs="Tahoma"/>
          <w:b/>
          <w:bCs/>
          <w:sz w:val="20"/>
          <w:szCs w:val="20"/>
        </w:rPr>
        <w:t>Pasa</w:t>
      </w:r>
      <w:proofErr w:type="spellEnd"/>
      <w:r w:rsidRPr="00975ED9">
        <w:rPr>
          <w:rFonts w:ascii="Tahoma" w:hAnsi="Tahoma" w:cs="Tahoma"/>
          <w:b/>
          <w:bCs/>
          <w:sz w:val="20"/>
          <w:szCs w:val="20"/>
        </w:rPr>
        <w:t xml:space="preserve"> Neighborhood, Office of the Mukhtar</w:t>
      </w:r>
    </w:p>
    <w:p w14:paraId="3FF918E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It is a neighborhood that was formed in the 1980s by immigration mostly from the provinces in the northeast of Turkey. Population density is high. The houses are usually 4 floors and very old and rotten. There are stray floors. The ground is soft and rough. Applications for risky building determination are not made due to the fear of loss of area and floor. After the 2020 İzmir earthquake, the residents of the neighborhood did not want samples to be taken from the buildings because they thought that if samples were taken, their buildings would be unstable to earthquakes and the houses would be demolished. Since the roads are very narrow, it is very difficult for earthmoving trucks to enter the streets. Since the public in general has little knowledge of the transformation, they need to be accepted and informed as stakeholders within the scope of the Project.</w:t>
      </w:r>
    </w:p>
    <w:p w14:paraId="523D505A"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Karabaglar</w:t>
      </w:r>
      <w:proofErr w:type="spellEnd"/>
      <w:r w:rsidRPr="00975ED9">
        <w:rPr>
          <w:rFonts w:ascii="Tahoma" w:hAnsi="Tahoma" w:cs="Tahoma"/>
          <w:b/>
          <w:bCs/>
          <w:sz w:val="20"/>
          <w:szCs w:val="20"/>
        </w:rPr>
        <w:t xml:space="preserve"> Municipality</w:t>
      </w:r>
    </w:p>
    <w:p w14:paraId="15405EE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order to prevent unplanned urbanization, it would be healthier to make island-based transformation instead of building-based transformation. In addition to earthquake protection, regulations for road and front garden </w:t>
      </w:r>
      <w:r w:rsidRPr="00975ED9">
        <w:rPr>
          <w:rFonts w:ascii="Tahoma" w:hAnsi="Tahoma" w:cs="Tahoma"/>
          <w:sz w:val="20"/>
          <w:szCs w:val="20"/>
        </w:rPr>
        <w:lastRenderedPageBreak/>
        <w:t>distance should also be considered while transforming. As of 2014, the responsibility for whether the buildings constructed in accordance with the legislation has passed to the building inspection companies. However, since the building inspection firms receive their wages from the contractor, it cannot be said that these firms are completely independent. Sometimes they make wrong decisions to get their wages. Since the site inspection belongs to the building inspection company, what the municipality can do is only on paper. The municipality cannot control the environmental and social impacts.</w:t>
      </w:r>
    </w:p>
    <w:p w14:paraId="618534A2"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Menemen</w:t>
      </w:r>
      <w:proofErr w:type="spellEnd"/>
      <w:r w:rsidRPr="00975ED9">
        <w:rPr>
          <w:rFonts w:ascii="Tahoma" w:hAnsi="Tahoma" w:cs="Tahoma"/>
          <w:b/>
          <w:bCs/>
          <w:sz w:val="20"/>
          <w:szCs w:val="20"/>
        </w:rPr>
        <w:t xml:space="preserve"> Municipality Urban Transformation Directorate</w:t>
      </w:r>
    </w:p>
    <w:p w14:paraId="4E410298" w14:textId="75C06BEB"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Since the buildings in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district were mostly built between 1985-2000, 60% of the district should be converted. Applications are made frequently from all over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within the scope of Law No. 6306, and more applications are made from İsmet </w:t>
      </w:r>
      <w:proofErr w:type="spellStart"/>
      <w:r w:rsidRPr="00975ED9">
        <w:rPr>
          <w:rFonts w:ascii="Tahoma" w:hAnsi="Tahoma" w:cs="Tahoma"/>
          <w:sz w:val="20"/>
          <w:szCs w:val="20"/>
        </w:rPr>
        <w:t>İnönü</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Camikebir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Tülbentli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Esatpaşa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Kazımpaşa</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Seydinnasrullah</w:t>
      </w:r>
      <w:proofErr w:type="spellEnd"/>
      <w:r w:rsidRPr="00975ED9">
        <w:rPr>
          <w:rFonts w:ascii="Tahoma" w:hAnsi="Tahoma" w:cs="Tahoma"/>
          <w:sz w:val="20"/>
          <w:szCs w:val="20"/>
        </w:rPr>
        <w:t xml:space="preserve"> neighborhoods, which are the central neighborhoods where trade and rent are high.</w:t>
      </w:r>
    </w:p>
    <w:p w14:paraId="2F0D4F98" w14:textId="7826A249"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It is close to the Bird Sanctuary, on the way to the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district, and the district has easy access and clean air. In addition, the station is planned to be built here as part of the </w:t>
      </w:r>
      <w:r w:rsidR="001B517F" w:rsidRPr="00975ED9">
        <w:rPr>
          <w:rFonts w:ascii="Tahoma" w:hAnsi="Tahoma" w:cs="Tahoma"/>
          <w:sz w:val="20"/>
          <w:szCs w:val="20"/>
        </w:rPr>
        <w:t>High-Speed</w:t>
      </w:r>
      <w:r w:rsidRPr="00975ED9">
        <w:rPr>
          <w:rFonts w:ascii="Tahoma" w:hAnsi="Tahoma" w:cs="Tahoma"/>
          <w:sz w:val="20"/>
          <w:szCs w:val="20"/>
        </w:rPr>
        <w:t xml:space="preserve"> Train Project. The construction industry is dominant. The district has a heterogeneous structure. There are cotton and corn warehouses. The textile industry has developed. That's why it migrates. More migration is done from the city. A project is being prepared within the scope of the urban site study.</w:t>
      </w:r>
    </w:p>
    <w:p w14:paraId="2CB353E9" w14:textId="1E4EA614"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Roma mostly </w:t>
      </w:r>
      <w:r w:rsidR="001B517F" w:rsidRPr="00975ED9">
        <w:rPr>
          <w:rFonts w:ascii="Tahoma" w:hAnsi="Tahoma" w:cs="Tahoma"/>
          <w:sz w:val="20"/>
          <w:szCs w:val="20"/>
        </w:rPr>
        <w:t>resides</w:t>
      </w:r>
      <w:r w:rsidRPr="00975ED9">
        <w:rPr>
          <w:rFonts w:ascii="Tahoma" w:hAnsi="Tahoma" w:cs="Tahoma"/>
          <w:sz w:val="20"/>
          <w:szCs w:val="20"/>
        </w:rPr>
        <w:t xml:space="preserve"> in </w:t>
      </w:r>
      <w:proofErr w:type="spellStart"/>
      <w:r w:rsidRPr="00975ED9">
        <w:rPr>
          <w:rFonts w:ascii="Tahoma" w:hAnsi="Tahoma" w:cs="Tahoma"/>
          <w:sz w:val="20"/>
          <w:szCs w:val="20"/>
        </w:rPr>
        <w:t>Ağadır</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Kazımpaşa</w:t>
      </w:r>
      <w:proofErr w:type="spellEnd"/>
      <w:r w:rsidRPr="00975ED9">
        <w:rPr>
          <w:rFonts w:ascii="Tahoma" w:hAnsi="Tahoma" w:cs="Tahoma"/>
          <w:sz w:val="20"/>
          <w:szCs w:val="20"/>
        </w:rPr>
        <w:t xml:space="preserve"> neighborhoods. While 60% of the Roma are property owners, 40% of them live in barracks on treasury lands.</w:t>
      </w:r>
    </w:p>
    <w:p w14:paraId="76A6D56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w:t>
      </w:r>
      <w:proofErr w:type="spellStart"/>
      <w:r w:rsidRPr="00975ED9">
        <w:rPr>
          <w:rFonts w:ascii="Tahoma" w:hAnsi="Tahoma" w:cs="Tahoma"/>
          <w:sz w:val="20"/>
          <w:szCs w:val="20"/>
        </w:rPr>
        <w:t>Asarlık</w:t>
      </w:r>
      <w:proofErr w:type="spellEnd"/>
      <w:r w:rsidRPr="00975ED9">
        <w:rPr>
          <w:rFonts w:ascii="Tahoma" w:hAnsi="Tahoma" w:cs="Tahoma"/>
          <w:sz w:val="20"/>
          <w:szCs w:val="20"/>
        </w:rPr>
        <w:t xml:space="preserve"> region in the district is mostly formed by immigrants from the provinces in Southern and Eastern Anatolia. Its population is approximately 45,000 and 70% of the buildings in the region are illegal and unlicensed. While the people in this region mostly work as construction workers or craftsmen, women work in daily jobs such as picking spinach and cotton.</w:t>
      </w:r>
    </w:p>
    <w:p w14:paraId="7954CBDE"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Bayraklı</w:t>
      </w:r>
      <w:proofErr w:type="spellEnd"/>
      <w:r w:rsidRPr="00975ED9">
        <w:rPr>
          <w:rFonts w:ascii="Tahoma" w:hAnsi="Tahoma" w:cs="Tahoma"/>
          <w:b/>
          <w:bCs/>
          <w:sz w:val="20"/>
          <w:szCs w:val="20"/>
        </w:rPr>
        <w:t xml:space="preserve"> Municipality Building Control Directorate and Plan Project Directorate</w:t>
      </w:r>
    </w:p>
    <w:p w14:paraId="451DF79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90% of the buildings in </w:t>
      </w:r>
      <w:proofErr w:type="spellStart"/>
      <w:r w:rsidRPr="00975ED9">
        <w:rPr>
          <w:rFonts w:ascii="Tahoma" w:hAnsi="Tahoma" w:cs="Tahoma"/>
          <w:sz w:val="20"/>
          <w:szCs w:val="20"/>
        </w:rPr>
        <w:t>Bayraklı</w:t>
      </w:r>
      <w:proofErr w:type="spellEnd"/>
      <w:r w:rsidRPr="00975ED9">
        <w:rPr>
          <w:rFonts w:ascii="Tahoma" w:hAnsi="Tahoma" w:cs="Tahoma"/>
          <w:sz w:val="20"/>
          <w:szCs w:val="20"/>
        </w:rPr>
        <w:t xml:space="preserve"> district are risky, illegal and unlicensed. Since the socio-economic level of the district is low, applications for risky buildings are not made much. Infrastructure is insufficient. Island-based transformation is more welcome. Young population is high. </w:t>
      </w:r>
      <w:proofErr w:type="spellStart"/>
      <w:r w:rsidRPr="00975ED9">
        <w:rPr>
          <w:rFonts w:ascii="Tahoma" w:hAnsi="Tahoma" w:cs="Tahoma"/>
          <w:sz w:val="20"/>
          <w:szCs w:val="20"/>
        </w:rPr>
        <w:t>Fuat</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Edip</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Baksi</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Emek</w:t>
      </w:r>
      <w:proofErr w:type="spellEnd"/>
      <w:r w:rsidRPr="00975ED9">
        <w:rPr>
          <w:rFonts w:ascii="Tahoma" w:hAnsi="Tahoma" w:cs="Tahoma"/>
          <w:sz w:val="20"/>
          <w:szCs w:val="20"/>
        </w:rPr>
        <w:t xml:space="preserve"> neighborhoods are being transformed. It is important to consider the urban transformation financially, as the repayments of the loans create grievances.</w:t>
      </w:r>
    </w:p>
    <w:p w14:paraId="29AF2927"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Provincial Directorate of Disaster and Emergency</w:t>
      </w:r>
    </w:p>
    <w:p w14:paraId="3FCA8ED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w:t>
      </w:r>
      <w:proofErr w:type="spellStart"/>
      <w:r w:rsidRPr="00975ED9">
        <w:rPr>
          <w:rFonts w:ascii="Tahoma" w:hAnsi="Tahoma" w:cs="Tahoma"/>
          <w:sz w:val="20"/>
          <w:szCs w:val="20"/>
        </w:rPr>
        <w:t>Bostanlı</w:t>
      </w:r>
      <w:proofErr w:type="spellEnd"/>
      <w:r w:rsidRPr="00975ED9">
        <w:rPr>
          <w:rFonts w:ascii="Tahoma" w:hAnsi="Tahoma" w:cs="Tahoma"/>
          <w:sz w:val="20"/>
          <w:szCs w:val="20"/>
        </w:rPr>
        <w:t xml:space="preserve"> district, applications on the basis of risky structures are in the majority. Since there is no building stock information, urban decay areas cannot be determined. It may take years to reveal building stock data due to the high level of construction, area and population density. The areas around the İzmir and </w:t>
      </w:r>
      <w:proofErr w:type="spellStart"/>
      <w:r w:rsidRPr="00975ED9">
        <w:rPr>
          <w:rFonts w:ascii="Tahoma" w:hAnsi="Tahoma" w:cs="Tahoma"/>
          <w:sz w:val="20"/>
          <w:szCs w:val="20"/>
        </w:rPr>
        <w:t>Seferihisar</w:t>
      </w:r>
      <w:proofErr w:type="spellEnd"/>
      <w:r w:rsidRPr="00975ED9">
        <w:rPr>
          <w:rFonts w:ascii="Tahoma" w:hAnsi="Tahoma" w:cs="Tahoma"/>
          <w:sz w:val="20"/>
          <w:szCs w:val="20"/>
        </w:rPr>
        <w:t xml:space="preserve"> fault lines are risky areas. There are problems with citizens in urban transformations at the area level. These problems prevent personal submissions. At the beginning of this problem, we come across as financial difficulties, too much shareholding and sending the family to a different place. These reasons, problems that will arise during the on-site transformation process, such as the problem of rent assistance, population mobility, transportation problems, both work and education-based problems, and the problem of moving should be addressed in more detail.</w:t>
      </w:r>
    </w:p>
    <w:p w14:paraId="58D6A77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Urban transformation contractors need to be filtered.</w:t>
      </w:r>
    </w:p>
    <w:p w14:paraId="3DE4815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In the districts of </w:t>
      </w:r>
      <w:proofErr w:type="spellStart"/>
      <w:r w:rsidRPr="00975ED9">
        <w:rPr>
          <w:rFonts w:ascii="Tahoma" w:hAnsi="Tahoma" w:cs="Tahoma"/>
          <w:sz w:val="20"/>
          <w:szCs w:val="20"/>
        </w:rPr>
        <w:t>Karşıyaka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Alsancak</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Güzelyalı</w:t>
      </w:r>
      <w:proofErr w:type="spellEnd"/>
      <w:r w:rsidRPr="00975ED9">
        <w:rPr>
          <w:rFonts w:ascii="Tahoma" w:hAnsi="Tahoma" w:cs="Tahoma"/>
          <w:sz w:val="20"/>
          <w:szCs w:val="20"/>
        </w:rPr>
        <w:t>, where adjacent structures are concentrated, the buildings that have undergone transformation pose a risk to the surrounding structures.</w:t>
      </w:r>
    </w:p>
    <w:p w14:paraId="0243988B"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Metropolitan Municipality Urban Transformation Directorate</w:t>
      </w:r>
    </w:p>
    <w:p w14:paraId="763FB21B"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Retirees mostly reside in the lower quarters of the </w:t>
      </w:r>
      <w:proofErr w:type="spellStart"/>
      <w:r w:rsidRPr="00975ED9">
        <w:rPr>
          <w:rFonts w:ascii="Tahoma" w:hAnsi="Tahoma" w:cs="Tahoma"/>
          <w:sz w:val="20"/>
          <w:szCs w:val="20"/>
        </w:rPr>
        <w:t>Narlıdere</w:t>
      </w:r>
      <w:proofErr w:type="spellEnd"/>
      <w:r w:rsidRPr="00975ED9">
        <w:rPr>
          <w:rFonts w:ascii="Tahoma" w:hAnsi="Tahoma" w:cs="Tahoma"/>
          <w:sz w:val="20"/>
          <w:szCs w:val="20"/>
        </w:rPr>
        <w:t xml:space="preserve"> district, in the </w:t>
      </w:r>
      <w:proofErr w:type="spellStart"/>
      <w:r w:rsidRPr="00975ED9">
        <w:rPr>
          <w:rFonts w:ascii="Tahoma" w:hAnsi="Tahoma" w:cs="Tahoma"/>
          <w:sz w:val="20"/>
          <w:szCs w:val="20"/>
        </w:rPr>
        <w:t>Hatay</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Üçyol</w:t>
      </w:r>
      <w:proofErr w:type="spellEnd"/>
      <w:r w:rsidRPr="00975ED9">
        <w:rPr>
          <w:rFonts w:ascii="Tahoma" w:hAnsi="Tahoma" w:cs="Tahoma"/>
          <w:sz w:val="20"/>
          <w:szCs w:val="20"/>
        </w:rPr>
        <w:t xml:space="preserve"> region and on </w:t>
      </w:r>
      <w:proofErr w:type="spellStart"/>
      <w:r w:rsidRPr="00975ED9">
        <w:rPr>
          <w:rFonts w:ascii="Tahoma" w:hAnsi="Tahoma" w:cs="Tahoma"/>
          <w:sz w:val="20"/>
          <w:szCs w:val="20"/>
        </w:rPr>
        <w:t>Karşıyaka-Girne</w:t>
      </w:r>
      <w:proofErr w:type="spellEnd"/>
      <w:r w:rsidRPr="00975ED9">
        <w:rPr>
          <w:rFonts w:ascii="Tahoma" w:hAnsi="Tahoma" w:cs="Tahoma"/>
          <w:sz w:val="20"/>
          <w:szCs w:val="20"/>
        </w:rPr>
        <w:t xml:space="preserve"> Street.</w:t>
      </w:r>
    </w:p>
    <w:p w14:paraId="04A0BD0F"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İzmir is not a city where it is possible to produce new land.</w:t>
      </w:r>
    </w:p>
    <w:p w14:paraId="2581AD9C" w14:textId="7B489BB6"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In the 2020 </w:t>
      </w:r>
      <w:r w:rsidR="00C10301">
        <w:rPr>
          <w:rFonts w:ascii="Tahoma" w:hAnsi="Tahoma" w:cs="Tahoma"/>
          <w:sz w:val="20"/>
          <w:szCs w:val="20"/>
        </w:rPr>
        <w:t>İzmir</w:t>
      </w:r>
      <w:r w:rsidRPr="00975ED9">
        <w:rPr>
          <w:rFonts w:ascii="Tahoma" w:hAnsi="Tahoma" w:cs="Tahoma"/>
          <w:sz w:val="20"/>
          <w:szCs w:val="20"/>
        </w:rPr>
        <w:t xml:space="preserve"> earthquake, planned and converted buildings were damaged or destroyed rather than slums.</w:t>
      </w:r>
    </w:p>
    <w:p w14:paraId="7AEE063F"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 Municipality and the World Bank are negotiating the conversion of moderately and slightly damaged buildings.</w:t>
      </w:r>
    </w:p>
    <w:p w14:paraId="18729128"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Urban transformation is being carried out in almost all of </w:t>
      </w:r>
      <w:proofErr w:type="spellStart"/>
      <w:r w:rsidRPr="00975ED9">
        <w:rPr>
          <w:rFonts w:ascii="Tahoma" w:hAnsi="Tahoma" w:cs="Tahoma"/>
          <w:sz w:val="20"/>
          <w:szCs w:val="20"/>
        </w:rPr>
        <w:t>Karabağlar</w:t>
      </w:r>
      <w:proofErr w:type="spellEnd"/>
      <w:r w:rsidRPr="00975ED9">
        <w:rPr>
          <w:rFonts w:ascii="Tahoma" w:hAnsi="Tahoma" w:cs="Tahoma"/>
          <w:sz w:val="20"/>
          <w:szCs w:val="20"/>
        </w:rPr>
        <w:t xml:space="preserve"> district. In the remaining areas, revision determination studies have been completed.</w:t>
      </w:r>
    </w:p>
    <w:p w14:paraId="7E375F27"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In the long term, urban transformation is not planned except for 6 regions.</w:t>
      </w:r>
    </w:p>
    <w:p w14:paraId="2D4A6124"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More island-based conversions are made in adjacent areas.</w:t>
      </w:r>
    </w:p>
    <w:p w14:paraId="197D733A"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Provincial Directorate of Environment and Urbanization</w:t>
      </w:r>
    </w:p>
    <w:p w14:paraId="7CBA470B" w14:textId="7CDED070"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One of the </w:t>
      </w:r>
      <w:r w:rsidR="001B517F" w:rsidRPr="00975ED9">
        <w:rPr>
          <w:rFonts w:ascii="Tahoma" w:hAnsi="Tahoma" w:cs="Tahoma"/>
          <w:sz w:val="20"/>
          <w:szCs w:val="20"/>
        </w:rPr>
        <w:t>riskiest</w:t>
      </w:r>
      <w:r w:rsidRPr="00975ED9">
        <w:rPr>
          <w:rFonts w:ascii="Tahoma" w:hAnsi="Tahoma" w:cs="Tahoma"/>
          <w:sz w:val="20"/>
          <w:szCs w:val="20"/>
        </w:rPr>
        <w:t xml:space="preserve"> neighborhoods is </w:t>
      </w:r>
      <w:proofErr w:type="spellStart"/>
      <w:r w:rsidRPr="00975ED9">
        <w:rPr>
          <w:rFonts w:ascii="Tahoma" w:hAnsi="Tahoma" w:cs="Tahoma"/>
          <w:sz w:val="20"/>
          <w:szCs w:val="20"/>
        </w:rPr>
        <w:t>Fuat</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Edip</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Baksır</w:t>
      </w:r>
      <w:proofErr w:type="spellEnd"/>
      <w:r w:rsidRPr="00975ED9">
        <w:rPr>
          <w:rFonts w:ascii="Tahoma" w:hAnsi="Tahoma" w:cs="Tahoma"/>
          <w:sz w:val="20"/>
          <w:szCs w:val="20"/>
        </w:rPr>
        <w:t xml:space="preserve"> neighborhood.</w:t>
      </w:r>
    </w:p>
    <w:p w14:paraId="11445C1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With the 16th article of the Law No. 7143, which was published in the Official Gazette on May 11, 2018, regarding the zoning peace, many illegal structures, including risky structures, were licensed. Applications for urban transformation have decreased due to both the reduced interest in urban transformation due to the rights granted by this law and the increase in costs.</w:t>
      </w:r>
    </w:p>
    <w:p w14:paraId="068CE7B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2000 earthquake regulations and 2012 building inspection were enacted. For this reason, all buildings built before 2000 should be looked at. Since the buildings built before these dates have not undergone technical inspection and their projects are made and implemented without building inspections, they are defined as buildings with a high probability of being risky.</w:t>
      </w:r>
    </w:p>
    <w:p w14:paraId="66A34F9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than 60% of İzmir can be defined as a slum area. These areas are not only the single-</w:t>
      </w:r>
      <w:proofErr w:type="spellStart"/>
      <w:r w:rsidRPr="00975ED9">
        <w:rPr>
          <w:rFonts w:ascii="Tahoma" w:hAnsi="Tahoma" w:cs="Tahoma"/>
          <w:sz w:val="20"/>
          <w:szCs w:val="20"/>
        </w:rPr>
        <w:t>storey</w:t>
      </w:r>
      <w:proofErr w:type="spellEnd"/>
      <w:r w:rsidRPr="00975ED9">
        <w:rPr>
          <w:rFonts w:ascii="Tahoma" w:hAnsi="Tahoma" w:cs="Tahoma"/>
          <w:sz w:val="20"/>
          <w:szCs w:val="20"/>
        </w:rPr>
        <w:t xml:space="preserve"> detached buildings, but also the densely populated areas of apartment-like buildings built with illegal floors. These areas are considered to be areas where risky buildings are concentrated, since the building quality is low and the number of floors is higher than the precedent defined in the zoning plans.</w:t>
      </w:r>
    </w:p>
    <w:p w14:paraId="22325A4F" w14:textId="77777777" w:rsidR="0013517A" w:rsidRPr="00975ED9" w:rsidRDefault="0013517A" w:rsidP="00494D6A">
      <w:pPr>
        <w:numPr>
          <w:ilvl w:val="0"/>
          <w:numId w:val="37"/>
        </w:numPr>
        <w:spacing w:before="120" w:after="0" w:line="240" w:lineRule="atLeast"/>
        <w:ind w:left="714" w:hanging="357"/>
        <w:jc w:val="both"/>
        <w:rPr>
          <w:rFonts w:ascii="Tahoma" w:hAnsi="Tahoma" w:cs="Tahoma"/>
          <w:sz w:val="20"/>
          <w:szCs w:val="20"/>
        </w:rPr>
      </w:pPr>
      <w:r w:rsidRPr="00975ED9">
        <w:rPr>
          <w:rFonts w:ascii="Tahoma" w:hAnsi="Tahoma" w:cs="Tahoma"/>
          <w:sz w:val="20"/>
          <w:szCs w:val="20"/>
        </w:rPr>
        <w:t>The Aegean quarter is a settled neighborhood mostly populated by Roma.</w:t>
      </w:r>
    </w:p>
    <w:p w14:paraId="00BF507C"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The socio-economic level of </w:t>
      </w:r>
      <w:proofErr w:type="spellStart"/>
      <w:r w:rsidRPr="00975ED9">
        <w:rPr>
          <w:rFonts w:ascii="Tahoma" w:hAnsi="Tahoma" w:cs="Tahoma"/>
          <w:sz w:val="20"/>
          <w:szCs w:val="20"/>
        </w:rPr>
        <w:t>Karşıyaka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Buca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Bornova</w:t>
      </w:r>
      <w:proofErr w:type="spellEnd"/>
      <w:r w:rsidRPr="00975ED9">
        <w:rPr>
          <w:rFonts w:ascii="Tahoma" w:hAnsi="Tahoma" w:cs="Tahoma"/>
          <w:sz w:val="20"/>
          <w:szCs w:val="20"/>
        </w:rPr>
        <w:t xml:space="preserve"> and Konak districts is high. In these districts, there may be areas that may be suitable for conversion on the basis of parcels and that there may be a demand for this.</w:t>
      </w:r>
    </w:p>
    <w:p w14:paraId="467F58F9"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Gultepe</w:t>
      </w:r>
      <w:proofErr w:type="spellEnd"/>
      <w:r w:rsidRPr="00975ED9">
        <w:rPr>
          <w:rFonts w:ascii="Tahoma" w:hAnsi="Tahoma" w:cs="Tahoma"/>
          <w:sz w:val="20"/>
          <w:szCs w:val="20"/>
        </w:rPr>
        <w:t xml:space="preserve"> Neighborhood; Suitable for large family sample. There is a lot of leakage.</w:t>
      </w:r>
    </w:p>
    <w:p w14:paraId="1E851D9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Sarniclar</w:t>
      </w:r>
      <w:proofErr w:type="spellEnd"/>
      <w:r w:rsidRPr="00975ED9">
        <w:rPr>
          <w:rFonts w:ascii="Tahoma" w:hAnsi="Tahoma" w:cs="Tahoma"/>
          <w:sz w:val="20"/>
          <w:szCs w:val="20"/>
        </w:rPr>
        <w:t xml:space="preserve"> neighborhood; Treasury lands are in the majority.</w:t>
      </w:r>
    </w:p>
    <w:p w14:paraId="73CC82E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Camdibi</w:t>
      </w:r>
      <w:proofErr w:type="spellEnd"/>
      <w:r w:rsidRPr="00975ED9">
        <w:rPr>
          <w:rFonts w:ascii="Tahoma" w:hAnsi="Tahoma" w:cs="Tahoma"/>
          <w:sz w:val="20"/>
          <w:szCs w:val="20"/>
        </w:rPr>
        <w:t xml:space="preserve"> Neighborhood; The municipality does not currently operate in this neighborhood. The houses are very old and risky structures. The roads are very narrow. There is a residential texture in the neighborhood where ambulances and firefighters cannot enter the side streets.</w:t>
      </w:r>
    </w:p>
    <w:p w14:paraId="07C653A7"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Bayrakli</w:t>
      </w:r>
      <w:proofErr w:type="spellEnd"/>
      <w:r w:rsidRPr="00975ED9">
        <w:rPr>
          <w:rFonts w:ascii="Tahoma" w:hAnsi="Tahoma" w:cs="Tahoma"/>
          <w:sz w:val="20"/>
          <w:szCs w:val="20"/>
        </w:rPr>
        <w:t xml:space="preserve"> District; Illegal structuring is intense.</w:t>
      </w:r>
    </w:p>
    <w:p w14:paraId="5E83D3A8"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Naldoken</w:t>
      </w:r>
      <w:proofErr w:type="spellEnd"/>
      <w:r w:rsidRPr="00975ED9">
        <w:rPr>
          <w:rFonts w:ascii="Tahoma" w:hAnsi="Tahoma" w:cs="Tahoma"/>
          <w:sz w:val="20"/>
          <w:szCs w:val="20"/>
        </w:rPr>
        <w:t xml:space="preserve"> District; Industry and houses are intertwined.</w:t>
      </w:r>
    </w:p>
    <w:p w14:paraId="025BB165"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Çaldıran</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Gürçeşme</w:t>
      </w:r>
      <w:proofErr w:type="spellEnd"/>
      <w:r w:rsidRPr="00975ED9">
        <w:rPr>
          <w:rFonts w:ascii="Tahoma" w:hAnsi="Tahoma" w:cs="Tahoma"/>
          <w:sz w:val="20"/>
          <w:szCs w:val="20"/>
        </w:rPr>
        <w:t xml:space="preserve"> Neighborhoods; Conversion of the rear is being considered.</w:t>
      </w:r>
    </w:p>
    <w:p w14:paraId="12B12F9C"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Provincial Director's recommendation; It should be done on a parcel basis. Because there are so many places that have been decided to be transformed and not converted.</w:t>
      </w:r>
    </w:p>
    <w:p w14:paraId="327C24D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Branch Manager's opinion; Due to the illegal floor situation, the citizen does not make an individual application with the thought that he will receive less money.</w:t>
      </w:r>
    </w:p>
    <w:p w14:paraId="5F9DA97D"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lastRenderedPageBreak/>
        <w:t>Manavkuyu</w:t>
      </w:r>
      <w:proofErr w:type="spellEnd"/>
      <w:r w:rsidRPr="00975ED9">
        <w:rPr>
          <w:rFonts w:ascii="Tahoma" w:hAnsi="Tahoma" w:cs="Tahoma"/>
          <w:sz w:val="20"/>
          <w:szCs w:val="20"/>
        </w:rPr>
        <w:t xml:space="preserve"> District, </w:t>
      </w:r>
      <w:proofErr w:type="spellStart"/>
      <w:r w:rsidRPr="00975ED9">
        <w:rPr>
          <w:rFonts w:ascii="Tahoma" w:hAnsi="Tahoma" w:cs="Tahoma"/>
          <w:sz w:val="20"/>
          <w:szCs w:val="20"/>
        </w:rPr>
        <w:t>Adalet</w:t>
      </w:r>
      <w:proofErr w:type="spellEnd"/>
      <w:r w:rsidRPr="00975ED9">
        <w:rPr>
          <w:rFonts w:ascii="Tahoma" w:hAnsi="Tahoma" w:cs="Tahoma"/>
          <w:sz w:val="20"/>
          <w:szCs w:val="20"/>
        </w:rPr>
        <w:t xml:space="preserve"> District, </w:t>
      </w:r>
      <w:proofErr w:type="spellStart"/>
      <w:r w:rsidRPr="00975ED9">
        <w:rPr>
          <w:rFonts w:ascii="Tahoma" w:hAnsi="Tahoma" w:cs="Tahoma"/>
          <w:sz w:val="20"/>
          <w:szCs w:val="20"/>
        </w:rPr>
        <w:t>Mansuroğulları</w:t>
      </w:r>
      <w:proofErr w:type="spellEnd"/>
      <w:r w:rsidRPr="00975ED9">
        <w:rPr>
          <w:rFonts w:ascii="Tahoma" w:hAnsi="Tahoma" w:cs="Tahoma"/>
          <w:sz w:val="20"/>
          <w:szCs w:val="20"/>
        </w:rPr>
        <w:t xml:space="preserve"> District; The risk zone will not be declared.</w:t>
      </w:r>
    </w:p>
    <w:p w14:paraId="3E7BFD66"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Two areas are urban renewal areas in </w:t>
      </w:r>
      <w:proofErr w:type="spellStart"/>
      <w:r w:rsidRPr="00975ED9">
        <w:rPr>
          <w:rFonts w:ascii="Tahoma" w:hAnsi="Tahoma" w:cs="Tahoma"/>
          <w:sz w:val="20"/>
          <w:szCs w:val="20"/>
        </w:rPr>
        <w:t>Karabağlar</w:t>
      </w:r>
      <w:proofErr w:type="spellEnd"/>
      <w:r w:rsidRPr="00975ED9">
        <w:rPr>
          <w:rFonts w:ascii="Tahoma" w:hAnsi="Tahoma" w:cs="Tahoma"/>
          <w:sz w:val="20"/>
          <w:szCs w:val="20"/>
        </w:rPr>
        <w:t>. The district is an area where furniture, shoes and small manufacturing are concentrated, and low-income households live predominantly.</w:t>
      </w:r>
    </w:p>
    <w:p w14:paraId="35B4F57E"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Kemeraltı</w:t>
      </w:r>
      <w:proofErr w:type="spellEnd"/>
      <w:r w:rsidRPr="00975ED9">
        <w:rPr>
          <w:rFonts w:ascii="Tahoma" w:hAnsi="Tahoma" w:cs="Tahoma"/>
          <w:sz w:val="20"/>
          <w:szCs w:val="20"/>
        </w:rPr>
        <w:t xml:space="preserve"> 1st and 2nd site old city area. Here, an allusion plan was made for protection purposes.</w:t>
      </w:r>
    </w:p>
    <w:p w14:paraId="7A3AA887"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Leather factories in </w:t>
      </w:r>
      <w:proofErr w:type="spellStart"/>
      <w:r w:rsidRPr="00975ED9">
        <w:rPr>
          <w:rFonts w:ascii="Tahoma" w:hAnsi="Tahoma" w:cs="Tahoma"/>
          <w:sz w:val="20"/>
          <w:szCs w:val="20"/>
        </w:rPr>
        <w:t>Yeşilyurt</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Gülbahçe</w:t>
      </w:r>
      <w:proofErr w:type="spellEnd"/>
      <w:r w:rsidRPr="00975ED9">
        <w:rPr>
          <w:rFonts w:ascii="Tahoma" w:hAnsi="Tahoma" w:cs="Tahoma"/>
          <w:sz w:val="20"/>
          <w:szCs w:val="20"/>
        </w:rPr>
        <w:t xml:space="preserve"> were moved to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OSB. No project could be produced for this region, which has a shanty house behind it.</w:t>
      </w:r>
    </w:p>
    <w:p w14:paraId="3760475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An area of 43 hectares in </w:t>
      </w:r>
      <w:proofErr w:type="spellStart"/>
      <w:r w:rsidRPr="00975ED9">
        <w:rPr>
          <w:rFonts w:ascii="Tahoma" w:hAnsi="Tahoma" w:cs="Tahoma"/>
          <w:sz w:val="20"/>
          <w:szCs w:val="20"/>
        </w:rPr>
        <w:t>Narlıdere</w:t>
      </w:r>
      <w:proofErr w:type="spellEnd"/>
      <w:r w:rsidRPr="00975ED9">
        <w:rPr>
          <w:rFonts w:ascii="Tahoma" w:hAnsi="Tahoma" w:cs="Tahoma"/>
          <w:sz w:val="20"/>
          <w:szCs w:val="20"/>
        </w:rPr>
        <w:t>, where treasury lands and private lands coexist, has been determined as an urban transformation area. 600+600 objections were received regarding the urban transformation plan in the area, which was suspended twice. With 1.7 precedent, the large number of objections in the area to be transformed slows down the process. This situation works the same in almost all urban transformation projects. For this reason, transformation studies at the field level can become slow and long-lasting projects.</w:t>
      </w:r>
    </w:p>
    <w:p w14:paraId="039EB29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answers to the following questions regarding transformation at the structure level are important:</w:t>
      </w:r>
    </w:p>
    <w:p w14:paraId="7A365C10"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Will structures on treasury lands be included for conversion with personal loan use? Illegal residential buildings in these areas have been granted a building registration certificate and have become legal and able to purchase electricity, water and natural gas.</w:t>
      </w:r>
    </w:p>
    <w:p w14:paraId="1276D2C4"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Is the transformation in Roma neighborhoods or neighborhoods populated by marginalized ethnic groups appropriate to be structure-based?</w:t>
      </w:r>
    </w:p>
    <w:p w14:paraId="738073E7"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 xml:space="preserve">What will be the path to be followed in the transformation of shared residences? </w:t>
      </w:r>
      <w:proofErr w:type="spellStart"/>
      <w:r w:rsidRPr="00975ED9">
        <w:rPr>
          <w:rFonts w:ascii="Tahoma" w:hAnsi="Tahoma" w:cs="Tahoma"/>
          <w:sz w:val="20"/>
          <w:szCs w:val="20"/>
        </w:rPr>
        <w:t>Bayraklı</w:t>
      </w:r>
      <w:proofErr w:type="spellEnd"/>
      <w:r w:rsidRPr="00975ED9">
        <w:rPr>
          <w:rFonts w:ascii="Tahoma" w:hAnsi="Tahoma" w:cs="Tahoma"/>
          <w:sz w:val="20"/>
          <w:szCs w:val="20"/>
        </w:rPr>
        <w:t xml:space="preserve"> is one of the areas where the need for transformation is highest, but multi-ownership structure is very common in small parcels. This makes it difficult to reconcile between shareholders. There are those who are left out in terms of rent assistance. Underneath this, some of the shareholders living in the buildings that have received the building registration certificate with the zoning peace stay outside.</w:t>
      </w:r>
    </w:p>
    <w:p w14:paraId="21EB68CB" w14:textId="77777777" w:rsidR="0013517A" w:rsidRPr="00975ED9" w:rsidRDefault="0013517A" w:rsidP="00C9220D">
      <w:pPr>
        <w:jc w:val="both"/>
        <w:rPr>
          <w:rFonts w:ascii="Tahoma" w:hAnsi="Tahoma" w:cs="Tahoma"/>
          <w:sz w:val="20"/>
          <w:szCs w:val="20"/>
        </w:rPr>
      </w:pPr>
      <w:proofErr w:type="spellStart"/>
      <w:r w:rsidRPr="00975ED9">
        <w:rPr>
          <w:rFonts w:ascii="Tahoma" w:hAnsi="Tahoma" w:cs="Tahoma"/>
          <w:sz w:val="20"/>
          <w:szCs w:val="20"/>
        </w:rPr>
        <w:t>Çamdibi</w:t>
      </w:r>
      <w:proofErr w:type="spellEnd"/>
      <w:r w:rsidRPr="00975ED9">
        <w:rPr>
          <w:rFonts w:ascii="Tahoma" w:hAnsi="Tahoma" w:cs="Tahoma"/>
          <w:sz w:val="20"/>
          <w:szCs w:val="20"/>
        </w:rPr>
        <w:t>, as an area within the city, close to the garage and close to the business centers, can be evaluated as an area that is suitable for zoning and can respond to transformation on a parcel basis.</w:t>
      </w:r>
    </w:p>
    <w:p w14:paraId="5F20019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order to accelerate the transformation on parcel basis in İzmir, it is expected that the precedent/floor will be increased. Since the shareholders who own the condominium can rent their houses instead of giving them for conversion after the zoning peace, they do not want to go through the transformation without an increase in the precedent/floor.</w:t>
      </w:r>
    </w:p>
    <w:p w14:paraId="69EA19D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Consultants learn about the precedent and easement rights because they can get information about the parcel to be transformed without reflecting on the official process, and if it is a highly profitable parcel, they enter. Since the costs are high, they do not want to enter every parcel, even if it is a risky structure.</w:t>
      </w:r>
    </w:p>
    <w:p w14:paraId="54EEC72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Zoning notes are important in transformation.</w:t>
      </w:r>
    </w:p>
    <w:p w14:paraId="675A8F1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transforming it together with the surrounding structures,</w:t>
      </w:r>
    </w:p>
    <w:p w14:paraId="1830251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floor or precedent</w:t>
      </w:r>
    </w:p>
    <w:p w14:paraId="0A0CDFD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Decisions regarding the road and the street should be evaluated.</w:t>
      </w:r>
    </w:p>
    <w:p w14:paraId="2AF4232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As a result of these decisions, if the square meter of the parcel decreases and the floor / precedent decreases, the demand for urban transformation also decreases.</w:t>
      </w:r>
    </w:p>
    <w:p w14:paraId="72F68103" w14:textId="77777777" w:rsidR="0013517A" w:rsidRPr="00A23B1D" w:rsidRDefault="0013517A" w:rsidP="00C9220D">
      <w:pPr>
        <w:jc w:val="both"/>
        <w:rPr>
          <w:sz w:val="20"/>
          <w:szCs w:val="20"/>
        </w:rPr>
      </w:pPr>
    </w:p>
    <w:p w14:paraId="669A3B50" w14:textId="77777777" w:rsidR="00D6108B" w:rsidRPr="00A23B1D" w:rsidRDefault="00D6108B" w:rsidP="00C9220D">
      <w:pPr>
        <w:jc w:val="both"/>
        <w:rPr>
          <w:sz w:val="20"/>
          <w:szCs w:val="20"/>
        </w:rPr>
      </w:pPr>
      <w:r w:rsidRPr="00A23B1D">
        <w:rPr>
          <w:sz w:val="20"/>
          <w:szCs w:val="20"/>
        </w:rPr>
        <w:br w:type="page"/>
      </w:r>
    </w:p>
    <w:p w14:paraId="25E5A7B3" w14:textId="2B8A915A"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The consultation of the final drafts of the environmental and social documents in </w:t>
      </w:r>
      <w:r w:rsidR="00C10301">
        <w:rPr>
          <w:rFonts w:ascii="Tahoma" w:hAnsi="Tahoma" w:cs="Tahoma"/>
          <w:sz w:val="20"/>
          <w:szCs w:val="20"/>
        </w:rPr>
        <w:t>İzmir</w:t>
      </w:r>
      <w:r w:rsidRPr="00975ED9">
        <w:rPr>
          <w:rFonts w:ascii="Tahoma" w:hAnsi="Tahoma" w:cs="Tahoma"/>
          <w:sz w:val="20"/>
          <w:szCs w:val="20"/>
        </w:rPr>
        <w:t xml:space="preserve"> was held on April 10, 2023. 47 people from public institutions, mukhtars and non-governmental organizations attended the consultation meeting. The opinions conveyed at the meeting, the meeting photo and the list of participants are presented below, respectively.</w:t>
      </w:r>
    </w:p>
    <w:p w14:paraId="765F3DB7"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Questions and Comments Submitted at the Meeting:</w:t>
      </w:r>
    </w:p>
    <w:p w14:paraId="3ECF7E75"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Cooperatives also need to be involved in the Project.</w:t>
      </w:r>
    </w:p>
    <w:p w14:paraId="3933146A"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Regarding tax and duty exemptions, payments such as "floor servitude" that do not contain the phrase "duty" in its name are made to municipalities. Exemptions to be made for “duty” payments within the scope of the project should also include these payments.</w:t>
      </w:r>
    </w:p>
    <w:p w14:paraId="77A2EC0A"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The definition of “female-headed households” in the definition of vulnerable group should be explained more clearly since there is no such definition in the legislation.</w:t>
      </w:r>
    </w:p>
    <w:p w14:paraId="40462B0D"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Can building block-based application be made without being in the definition of a risky area?</w:t>
      </w:r>
    </w:p>
    <w:p w14:paraId="5EEE6F75"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Will parking be made compulsory in the buildings?</w:t>
      </w:r>
    </w:p>
    <w:p w14:paraId="7C36BE42"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Precautions should be taken against noise during the demolition of buildings.</w:t>
      </w:r>
    </w:p>
    <w:p w14:paraId="5B2DD340"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What kind of work will municipalities do on waste management?</w:t>
      </w:r>
    </w:p>
    <w:p w14:paraId="080E2009"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Newly constructed buildings should be constructed in accordance with urban aesthetics.</w:t>
      </w:r>
    </w:p>
    <w:p w14:paraId="20EFAE52"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Will there be renewable energy use in newly constructed buildings?</w:t>
      </w:r>
    </w:p>
    <w:p w14:paraId="25FF4A58"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Responses to Submitted Questions and Comments:</w:t>
      </w:r>
    </w:p>
    <w:p w14:paraId="4DD3E18B"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Within the scope of the project, the construction of more than 10 buildings in the same region will not be allowed. For this reason, if there are more than 10 buildings in a building-block based works, they will not be able to benefit from the loan given by the Project.</w:t>
      </w:r>
    </w:p>
    <w:p w14:paraId="54806796"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Parking lots regulations will be complied with in buildings that have been identified as risky structures, demolished and reconstructed.</w:t>
      </w:r>
    </w:p>
    <w:p w14:paraId="5D12DA61"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Municipalities are obliged to fulfill their duties and responsibilities in the Waste Regulation.</w:t>
      </w:r>
    </w:p>
    <w:p w14:paraId="3750A2DD"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Renewable energy will be used in newly constructed buildings. Moreover, in addition to the loan interest to be given within the scope of the project, an extra discount will be applied according to the energy class of the building.</w:t>
      </w:r>
    </w:p>
    <w:p w14:paraId="372F3CE7" w14:textId="77777777" w:rsidR="003C4661" w:rsidRPr="00975ED9" w:rsidRDefault="003C4661" w:rsidP="00C9220D">
      <w:pPr>
        <w:pStyle w:val="ListeParagraf"/>
        <w:spacing w:before="120" w:after="0" w:line="240" w:lineRule="atLeast"/>
        <w:jc w:val="both"/>
        <w:rPr>
          <w:rFonts w:ascii="Tahoma" w:hAnsi="Tahoma" w:cs="Tahoma"/>
          <w:sz w:val="20"/>
          <w:szCs w:val="20"/>
        </w:rPr>
      </w:pPr>
    </w:p>
    <w:p w14:paraId="2B84DA25" w14:textId="7DF6E376" w:rsidR="0013517A" w:rsidRPr="00975ED9" w:rsidRDefault="0013517A" w:rsidP="00C9220D">
      <w:pPr>
        <w:keepNext/>
        <w:jc w:val="both"/>
        <w:rPr>
          <w:rFonts w:ascii="Tahoma" w:hAnsi="Tahoma" w:cs="Tahoma"/>
          <w:b/>
          <w:bCs/>
          <w:sz w:val="20"/>
          <w:szCs w:val="20"/>
        </w:rPr>
      </w:pPr>
      <w:r w:rsidRPr="00975ED9">
        <w:rPr>
          <w:rFonts w:ascii="Tahoma" w:hAnsi="Tahoma" w:cs="Tahoma"/>
          <w:b/>
          <w:bCs/>
          <w:sz w:val="20"/>
          <w:szCs w:val="20"/>
        </w:rPr>
        <w:t>Meeting Photo:</w:t>
      </w:r>
      <w:r w:rsidR="003C4661" w:rsidRPr="00975ED9">
        <w:rPr>
          <w:rFonts w:ascii="Tahoma" w:hAnsi="Tahoma" w:cs="Tahoma"/>
          <w:sz w:val="20"/>
          <w:szCs w:val="20"/>
        </w:rPr>
        <w:t xml:space="preserve"> April 10, 2023. The consultation of the final drafts of the environmental and social documents in </w:t>
      </w:r>
      <w:r w:rsidR="00C10301">
        <w:rPr>
          <w:rFonts w:ascii="Tahoma" w:hAnsi="Tahoma" w:cs="Tahoma"/>
          <w:sz w:val="20"/>
          <w:szCs w:val="20"/>
        </w:rPr>
        <w:t>İzmir</w:t>
      </w:r>
      <w:r w:rsidR="003C4661" w:rsidRPr="00975ED9">
        <w:rPr>
          <w:rFonts w:ascii="Tahoma" w:hAnsi="Tahoma" w:cs="Tahoma"/>
          <w:sz w:val="20"/>
          <w:szCs w:val="20"/>
        </w:rPr>
        <w:t>. 47 people from public institutions, mukhtars and non-governmental organizations attended the consultation meeting.</w:t>
      </w:r>
    </w:p>
    <w:p w14:paraId="22B17976" w14:textId="66867E8B" w:rsidR="0013517A" w:rsidRPr="00975ED9" w:rsidRDefault="0013517A" w:rsidP="00975ED9">
      <w:pPr>
        <w:jc w:val="both"/>
        <w:rPr>
          <w:rFonts w:ascii="Tahoma" w:hAnsi="Tahoma" w:cs="Tahoma"/>
          <w:sz w:val="20"/>
          <w:szCs w:val="20"/>
        </w:rPr>
      </w:pPr>
    </w:p>
    <w:p w14:paraId="0D8D6A4E" w14:textId="168429A4" w:rsidR="0013517A" w:rsidRPr="00975ED9" w:rsidRDefault="0013517A" w:rsidP="00C9220D">
      <w:pPr>
        <w:jc w:val="both"/>
        <w:rPr>
          <w:rFonts w:ascii="Tahoma" w:hAnsi="Tahoma" w:cs="Tahoma"/>
          <w:sz w:val="20"/>
          <w:szCs w:val="20"/>
        </w:rPr>
      </w:pPr>
      <w:r w:rsidRPr="00975ED9">
        <w:rPr>
          <w:rFonts w:ascii="Tahoma" w:hAnsi="Tahoma" w:cs="Tahoma"/>
          <w:sz w:val="20"/>
          <w:szCs w:val="20"/>
        </w:rPr>
        <w:br w:type="page"/>
      </w:r>
    </w:p>
    <w:p w14:paraId="70BBFE3B" w14:textId="41646E0B" w:rsidR="00E26015" w:rsidRPr="00A23B1D" w:rsidRDefault="00E26015" w:rsidP="00494D6A">
      <w:pPr>
        <w:pStyle w:val="Balk1"/>
        <w:ind w:left="1418" w:hanging="1418"/>
        <w:jc w:val="both"/>
        <w:rPr>
          <w:b w:val="0"/>
          <w:bCs/>
          <w:szCs w:val="36"/>
        </w:rPr>
      </w:pPr>
      <w:bookmarkStart w:id="1930" w:name="_Toc174628071"/>
      <w:r w:rsidRPr="00A23B1D">
        <w:rPr>
          <w:bCs/>
          <w:szCs w:val="36"/>
        </w:rPr>
        <w:lastRenderedPageBreak/>
        <w:t>ANNEX 3- SAMPLE GRIEVANCE FORM</w:t>
      </w:r>
      <w:bookmarkEnd w:id="1930"/>
    </w:p>
    <w:p w14:paraId="0A713329" w14:textId="04F25A9F" w:rsidR="0048689F" w:rsidRPr="00975ED9" w:rsidRDefault="0048689F" w:rsidP="00C9220D">
      <w:pPr>
        <w:jc w:val="both"/>
        <w:rPr>
          <w:rFonts w:ascii="Tahoma" w:eastAsia="Times New Roman" w:hAnsi="Tahoma" w:cs="Tahoma"/>
          <w:b/>
          <w:sz w:val="20"/>
          <w:szCs w:val="20"/>
        </w:rPr>
      </w:pPr>
      <w:r w:rsidRPr="00975ED9">
        <w:rPr>
          <w:rFonts w:ascii="Tahoma" w:eastAsia="Times New Roman" w:hAnsi="Tahoma" w:cs="Tahoma"/>
          <w:b/>
          <w:sz w:val="18"/>
          <w:szCs w:val="18"/>
        </w:rPr>
        <w:t>CLIMATE AND DISASTER RESILIENT CITIES PROJECT</w:t>
      </w:r>
    </w:p>
    <w:p w14:paraId="5D9B5E57" w14:textId="181BDB57" w:rsidR="00065C1C" w:rsidRPr="00975ED9" w:rsidRDefault="0048689F">
      <w:pPr>
        <w:jc w:val="both"/>
        <w:rPr>
          <w:rFonts w:ascii="Tahoma" w:eastAsia="Times New Roman" w:hAnsi="Tahoma" w:cs="Tahoma"/>
          <w:b/>
          <w:sz w:val="18"/>
          <w:szCs w:val="18"/>
        </w:rPr>
      </w:pPr>
      <w:r w:rsidRPr="00975ED9">
        <w:rPr>
          <w:rFonts w:ascii="Tahoma" w:eastAsia="Times New Roman" w:hAnsi="Tahoma" w:cs="Tahoma"/>
          <w:b/>
          <w:sz w:val="20"/>
          <w:szCs w:val="20"/>
        </w:rPr>
        <w:t xml:space="preserve"> </w:t>
      </w:r>
      <w:r w:rsidRPr="00975ED9">
        <w:rPr>
          <w:rFonts w:ascii="Tahoma" w:eastAsia="Times New Roman" w:hAnsi="Tahoma" w:cs="Tahoma"/>
          <w:b/>
          <w:sz w:val="18"/>
          <w:szCs w:val="18"/>
        </w:rPr>
        <w:t xml:space="preserve">COMPLAINT REGISTER FORM </w:t>
      </w:r>
    </w:p>
    <w:tbl>
      <w:tblPr>
        <w:tblpPr w:leftFromText="141" w:rightFromText="141" w:vertAnchor="page" w:horzAnchor="margin" w:tblpXSpec="center" w:tblpY="3945"/>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925"/>
        <w:gridCol w:w="3444"/>
      </w:tblGrid>
      <w:tr w:rsidR="00065C1C" w:rsidRPr="00A23B1D" w14:paraId="15D94F45"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57BD72B9"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Location of Complaints Received</w:t>
            </w:r>
          </w:p>
        </w:tc>
        <w:tc>
          <w:tcPr>
            <w:tcW w:w="2925" w:type="dxa"/>
            <w:tcBorders>
              <w:top w:val="single" w:sz="4" w:space="0" w:color="auto"/>
              <w:left w:val="single" w:sz="4" w:space="0" w:color="auto"/>
              <w:bottom w:val="single" w:sz="4" w:space="0" w:color="auto"/>
              <w:right w:val="single" w:sz="4" w:space="0" w:color="auto"/>
            </w:tcBorders>
          </w:tcPr>
          <w:p w14:paraId="19E6FDF3" w14:textId="77777777" w:rsidR="00065C1C" w:rsidRPr="00975ED9" w:rsidRDefault="00065C1C">
            <w:pPr>
              <w:spacing w:after="0"/>
              <w:jc w:val="both"/>
              <w:rPr>
                <w:rFonts w:ascii="Tahoma" w:hAnsi="Tahoma" w:cs="Tahoma"/>
                <w:sz w:val="14"/>
                <w:szCs w:val="14"/>
              </w:rPr>
            </w:pPr>
          </w:p>
          <w:p w14:paraId="4DA9057B" w14:textId="77777777" w:rsidR="00065C1C" w:rsidRPr="00975ED9" w:rsidRDefault="00065C1C">
            <w:pPr>
              <w:spacing w:after="0"/>
              <w:jc w:val="both"/>
              <w:rPr>
                <w:rFonts w:ascii="Tahoma" w:hAnsi="Tahoma" w:cs="Tahoma"/>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68440DFB"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Date</w:t>
            </w:r>
          </w:p>
        </w:tc>
      </w:tr>
      <w:tr w:rsidR="00065C1C" w:rsidRPr="00A23B1D" w14:paraId="2F58CE8C"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4CC2D1EC"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of Person in Charge</w:t>
            </w:r>
          </w:p>
        </w:tc>
        <w:tc>
          <w:tcPr>
            <w:tcW w:w="2925" w:type="dxa"/>
            <w:tcBorders>
              <w:top w:val="single" w:sz="4" w:space="0" w:color="auto"/>
              <w:left w:val="single" w:sz="4" w:space="0" w:color="auto"/>
              <w:bottom w:val="single" w:sz="4" w:space="0" w:color="auto"/>
              <w:right w:val="single" w:sz="4" w:space="0" w:color="auto"/>
            </w:tcBorders>
          </w:tcPr>
          <w:p w14:paraId="68FC2BFD" w14:textId="77777777" w:rsidR="00065C1C" w:rsidRPr="00975ED9" w:rsidRDefault="00065C1C">
            <w:pPr>
              <w:spacing w:after="0"/>
              <w:jc w:val="both"/>
              <w:rPr>
                <w:rFonts w:ascii="Tahoma" w:hAnsi="Tahoma" w:cs="Tahoma"/>
                <w:sz w:val="14"/>
                <w:szCs w:val="14"/>
              </w:rPr>
            </w:pPr>
          </w:p>
          <w:p w14:paraId="2D308046" w14:textId="77777777" w:rsidR="00065C1C" w:rsidRPr="00975ED9" w:rsidRDefault="00065C1C">
            <w:pPr>
              <w:spacing w:after="0"/>
              <w:jc w:val="both"/>
              <w:rPr>
                <w:rFonts w:ascii="Tahoma" w:hAnsi="Tahoma" w:cs="Tahoma"/>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38B5BE78"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Complaint Register Number</w:t>
            </w:r>
          </w:p>
        </w:tc>
      </w:tr>
      <w:tr w:rsidR="00065C1C" w:rsidRPr="00A23B1D" w14:paraId="078F59F9"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7CF8993D"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Coordinates of The Area Subject to Complaint</w:t>
            </w:r>
          </w:p>
        </w:tc>
        <w:tc>
          <w:tcPr>
            <w:tcW w:w="6368" w:type="dxa"/>
            <w:gridSpan w:val="2"/>
            <w:tcBorders>
              <w:top w:val="single" w:sz="4" w:space="0" w:color="auto"/>
              <w:left w:val="single" w:sz="4" w:space="0" w:color="auto"/>
              <w:bottom w:val="single" w:sz="4" w:space="0" w:color="auto"/>
              <w:right w:val="single" w:sz="4" w:space="0" w:color="auto"/>
            </w:tcBorders>
          </w:tcPr>
          <w:p w14:paraId="681BA4D4" w14:textId="77777777" w:rsidR="00065C1C" w:rsidRPr="00975ED9" w:rsidRDefault="00065C1C">
            <w:pPr>
              <w:spacing w:after="0"/>
              <w:jc w:val="both"/>
              <w:rPr>
                <w:rFonts w:ascii="Tahoma" w:hAnsi="Tahoma" w:cs="Tahoma"/>
                <w:sz w:val="14"/>
                <w:szCs w:val="14"/>
              </w:rPr>
            </w:pPr>
          </w:p>
        </w:tc>
      </w:tr>
      <w:tr w:rsidR="00065C1C" w:rsidRPr="00A23B1D" w14:paraId="52A54AE9"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17B49B9"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COMPLAINANT INFO</w:t>
            </w:r>
          </w:p>
          <w:p w14:paraId="11C814C1"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Applicants can submit their requests anonymously. However, if no ID or communication details are provided, this may prevent the applicant from receiving feedback regarding the corrective actions to be taken and the status of the request.</w:t>
            </w:r>
          </w:p>
          <w:p w14:paraId="43D0DBB9" w14:textId="77777777" w:rsidR="00065C1C" w:rsidRPr="00975ED9" w:rsidRDefault="00065C1C">
            <w:pPr>
              <w:pStyle w:val="AklamaMetni"/>
              <w:spacing w:after="0"/>
              <w:jc w:val="both"/>
              <w:rPr>
                <w:rFonts w:ascii="Tahoma" w:hAnsi="Tahoma" w:cs="Tahoma"/>
                <w:sz w:val="18"/>
                <w:szCs w:val="18"/>
              </w:rPr>
            </w:pPr>
          </w:p>
          <w:p w14:paraId="3E8A171B" w14:textId="77777777" w:rsidR="00065C1C" w:rsidRPr="00975ED9" w:rsidRDefault="00065C1C">
            <w:pPr>
              <w:spacing w:after="0"/>
              <w:jc w:val="both"/>
              <w:rPr>
                <w:rFonts w:ascii="Tahoma" w:hAnsi="Tahoma" w:cs="Tahoma"/>
                <w:b/>
                <w:sz w:val="14"/>
                <w:szCs w:val="14"/>
              </w:rPr>
            </w:pPr>
          </w:p>
        </w:tc>
      </w:tr>
      <w:tr w:rsidR="00065C1C" w:rsidRPr="00A23B1D" w14:paraId="1A1421C7"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2A37C043"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Surname</w:t>
            </w:r>
          </w:p>
        </w:tc>
        <w:tc>
          <w:tcPr>
            <w:tcW w:w="2925" w:type="dxa"/>
            <w:tcBorders>
              <w:top w:val="single" w:sz="4" w:space="0" w:color="auto"/>
              <w:left w:val="single" w:sz="4" w:space="0" w:color="auto"/>
              <w:bottom w:val="single" w:sz="4" w:space="0" w:color="auto"/>
              <w:right w:val="single" w:sz="4" w:space="0" w:color="auto"/>
            </w:tcBorders>
          </w:tcPr>
          <w:p w14:paraId="37D7883B"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62921A9F" w14:textId="219D33E0"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7" behindDoc="0" locked="0" layoutInCell="1" allowOverlap="1" wp14:anchorId="13001A83" wp14:editId="24105ADB">
                      <wp:simplePos x="0" y="0"/>
                      <wp:positionH relativeFrom="column">
                        <wp:posOffset>1474470</wp:posOffset>
                      </wp:positionH>
                      <wp:positionV relativeFrom="paragraph">
                        <wp:posOffset>50165</wp:posOffset>
                      </wp:positionV>
                      <wp:extent cx="257175" cy="180975"/>
                      <wp:effectExtent l="0" t="0" r="28575" b="28575"/>
                      <wp:wrapNone/>
                      <wp:docPr id="1" name="Rectangle 1"/>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9CA22FD" id="Rectangle 1" o:spid="_x0000_s1026" style="position:absolute;margin-left:116.1pt;margin-top:3.95pt;width:20.25pt;height:14.25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" fillcolor="window" strokecolor="#2f528f" strokeweight="1pt"/>
                  </w:pict>
                </mc:Fallback>
              </mc:AlternateContent>
            </w:r>
            <w:r w:rsidR="00065C1C" w:rsidRPr="00975ED9">
              <w:rPr>
                <w:rFonts w:ascii="Tahoma" w:hAnsi="Tahoma" w:cs="Tahoma"/>
                <w:b/>
                <w:sz w:val="14"/>
                <w:szCs w:val="14"/>
              </w:rPr>
              <w:t>Form of Complaint:</w:t>
            </w:r>
          </w:p>
        </w:tc>
      </w:tr>
      <w:tr w:rsidR="00065C1C" w:rsidRPr="00A23B1D" w14:paraId="25D302D7"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116084DF" w14:textId="77777777" w:rsidR="00065C1C" w:rsidRPr="00975ED9" w:rsidRDefault="00065C1C">
            <w:pPr>
              <w:spacing w:after="0"/>
              <w:jc w:val="both"/>
              <w:rPr>
                <w:rFonts w:ascii="Tahoma" w:hAnsi="Tahoma" w:cs="Tahoma"/>
                <w:b/>
                <w:sz w:val="14"/>
                <w:szCs w:val="14"/>
              </w:rPr>
            </w:pPr>
          </w:p>
          <w:p w14:paraId="3ED60D9E"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Identification Number</w:t>
            </w:r>
          </w:p>
        </w:tc>
        <w:tc>
          <w:tcPr>
            <w:tcW w:w="2925" w:type="dxa"/>
            <w:tcBorders>
              <w:top w:val="single" w:sz="4" w:space="0" w:color="auto"/>
              <w:left w:val="single" w:sz="4" w:space="0" w:color="auto"/>
              <w:bottom w:val="single" w:sz="4" w:space="0" w:color="auto"/>
              <w:right w:val="single" w:sz="4" w:space="0" w:color="auto"/>
            </w:tcBorders>
          </w:tcPr>
          <w:p w14:paraId="34D53F7D"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73F1771F" w14:textId="2BADB2BF" w:rsidR="00065C1C" w:rsidRPr="00975ED9" w:rsidRDefault="00065C1C">
            <w:pPr>
              <w:spacing w:after="0"/>
              <w:jc w:val="both"/>
              <w:rPr>
                <w:rFonts w:ascii="Tahoma" w:hAnsi="Tahoma" w:cs="Tahoma"/>
                <w:b/>
                <w:sz w:val="14"/>
                <w:szCs w:val="14"/>
              </w:rPr>
            </w:pPr>
            <w:r w:rsidRPr="00975ED9">
              <w:rPr>
                <w:rFonts w:ascii="Tahoma" w:hAnsi="Tahoma" w:cs="Tahoma"/>
                <w:b/>
                <w:sz w:val="14"/>
                <w:szCs w:val="14"/>
              </w:rPr>
              <w:t>Phone –Free phone line</w:t>
            </w:r>
          </w:p>
          <w:p w14:paraId="1173E2DD" w14:textId="4E301DE5" w:rsidR="00065C1C" w:rsidRPr="00975ED9" w:rsidRDefault="00065C1C">
            <w:pPr>
              <w:spacing w:after="0"/>
              <w:jc w:val="both"/>
              <w:rPr>
                <w:rFonts w:ascii="Tahoma" w:hAnsi="Tahoma" w:cs="Tahoma"/>
                <w:b/>
                <w:sz w:val="14"/>
                <w:szCs w:val="14"/>
              </w:rPr>
            </w:pPr>
          </w:p>
        </w:tc>
      </w:tr>
      <w:tr w:rsidR="00065C1C" w:rsidRPr="00A23B1D" w14:paraId="79C55B8B"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2B20C1AE"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Telephone/ E-mail</w:t>
            </w:r>
          </w:p>
        </w:tc>
        <w:tc>
          <w:tcPr>
            <w:tcW w:w="2925" w:type="dxa"/>
            <w:tcBorders>
              <w:top w:val="single" w:sz="4" w:space="0" w:color="auto"/>
              <w:left w:val="single" w:sz="4" w:space="0" w:color="auto"/>
              <w:bottom w:val="single" w:sz="4" w:space="0" w:color="auto"/>
              <w:right w:val="single" w:sz="4" w:space="0" w:color="auto"/>
            </w:tcBorders>
          </w:tcPr>
          <w:p w14:paraId="22B3064E"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4905ACDC" w14:textId="41F039AE"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9" behindDoc="0" locked="0" layoutInCell="1" allowOverlap="1" wp14:anchorId="474A5ABE" wp14:editId="68EF0827">
                      <wp:simplePos x="0" y="0"/>
                      <wp:positionH relativeFrom="column">
                        <wp:posOffset>1475105</wp:posOffset>
                      </wp:positionH>
                      <wp:positionV relativeFrom="paragraph">
                        <wp:posOffset>91440</wp:posOffset>
                      </wp:positionV>
                      <wp:extent cx="257175" cy="180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9FB4F5" id="Rectangle 5" o:spid="_x0000_s1026" style="position:absolute;margin-left:116.15pt;margin-top:7.2pt;width:20.25pt;height:14.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" fillcolor="window" strokecolor="#2f528f" strokeweight="1pt"/>
                  </w:pict>
                </mc:Fallback>
              </mc:AlternateContent>
            </w:r>
            <w:r w:rsidR="00065C1C" w:rsidRPr="00975ED9">
              <w:rPr>
                <w:rFonts w:ascii="Tahoma" w:hAnsi="Tahoma" w:cs="Tahoma"/>
                <w:b/>
                <w:sz w:val="14"/>
                <w:szCs w:val="14"/>
              </w:rPr>
              <w:t xml:space="preserve">Face to face </w:t>
            </w:r>
          </w:p>
        </w:tc>
      </w:tr>
      <w:tr w:rsidR="00065C1C" w:rsidRPr="00A23B1D" w14:paraId="122D0BCC"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2355EBB8"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Neighborhood-Village –District - Province</w:t>
            </w:r>
          </w:p>
        </w:tc>
        <w:tc>
          <w:tcPr>
            <w:tcW w:w="2925" w:type="dxa"/>
            <w:tcBorders>
              <w:top w:val="single" w:sz="4" w:space="0" w:color="auto"/>
              <w:left w:val="single" w:sz="4" w:space="0" w:color="auto"/>
              <w:bottom w:val="single" w:sz="4" w:space="0" w:color="auto"/>
              <w:right w:val="single" w:sz="4" w:space="0" w:color="auto"/>
            </w:tcBorders>
          </w:tcPr>
          <w:p w14:paraId="3240ADDD"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765ABDB7" w14:textId="105CA78C"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70" behindDoc="0" locked="0" layoutInCell="1" allowOverlap="1" wp14:anchorId="1E806D68" wp14:editId="3C545C2A">
                      <wp:simplePos x="0" y="0"/>
                      <wp:positionH relativeFrom="column">
                        <wp:posOffset>1475105</wp:posOffset>
                      </wp:positionH>
                      <wp:positionV relativeFrom="paragraph">
                        <wp:posOffset>76200</wp:posOffset>
                      </wp:positionV>
                      <wp:extent cx="2571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B9E8F50" id="Rectangle 6" o:spid="_x0000_s1026" style="position:absolute;margin-left:116.15pt;margin-top:6pt;width:20.25pt;height:14.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" fillcolor="window" strokecolor="#2f528f" strokeweight="1pt"/>
                  </w:pict>
                </mc:Fallback>
              </mc:AlternateContent>
            </w:r>
            <w:r w:rsidR="00065C1C" w:rsidRPr="00975ED9">
              <w:rPr>
                <w:rFonts w:ascii="Tahoma" w:hAnsi="Tahoma" w:cs="Tahoma"/>
                <w:b/>
                <w:sz w:val="14"/>
                <w:szCs w:val="14"/>
              </w:rPr>
              <w:t>Consultation meeting</w:t>
            </w:r>
          </w:p>
        </w:tc>
      </w:tr>
      <w:tr w:rsidR="00065C1C" w:rsidRPr="00A23B1D" w14:paraId="2899AF11"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652A3D64"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20820C95"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38296F25" w14:textId="77777777" w:rsidR="00065C1C" w:rsidRPr="00975ED9" w:rsidRDefault="00065C1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5" behindDoc="0" locked="0" layoutInCell="1" allowOverlap="1" wp14:anchorId="7BD1AD55" wp14:editId="6E799DB0">
                      <wp:simplePos x="0" y="0"/>
                      <wp:positionH relativeFrom="column">
                        <wp:posOffset>1478915</wp:posOffset>
                      </wp:positionH>
                      <wp:positionV relativeFrom="paragraph">
                        <wp:posOffset>90170</wp:posOffset>
                      </wp:positionV>
                      <wp:extent cx="257175" cy="180975"/>
                      <wp:effectExtent l="0" t="0" r="28575" b="28575"/>
                      <wp:wrapNone/>
                      <wp:docPr id="2136309069" name="Rectangle 2136309069"/>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D77A880" id="Rectangle 2136309069" o:spid="_x0000_s1026" style="position:absolute;margin-left:116.45pt;margin-top:7.1pt;width:20.25pt;height:14.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" fillcolor="window" strokecolor="#2f528f" strokeweight="1pt"/>
                  </w:pict>
                </mc:Fallback>
              </mc:AlternateContent>
            </w:r>
            <w:r w:rsidRPr="00975ED9">
              <w:rPr>
                <w:rFonts w:ascii="Tahoma" w:hAnsi="Tahoma" w:cs="Tahoma"/>
                <w:b/>
                <w:sz w:val="14"/>
                <w:szCs w:val="14"/>
              </w:rPr>
              <w:t>Petition</w:t>
            </w:r>
          </w:p>
        </w:tc>
      </w:tr>
      <w:tr w:rsidR="00065C1C" w:rsidRPr="00A23B1D" w14:paraId="5CB13F17"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2ADDE3BD"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1D7684DB"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66D38C10" w14:textId="4B951507"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71" behindDoc="0" locked="0" layoutInCell="1" allowOverlap="1" wp14:anchorId="4E37154B" wp14:editId="54027F3F">
                      <wp:simplePos x="0" y="0"/>
                      <wp:positionH relativeFrom="column">
                        <wp:posOffset>1475105</wp:posOffset>
                      </wp:positionH>
                      <wp:positionV relativeFrom="paragraph">
                        <wp:posOffset>112395</wp:posOffset>
                      </wp:positionV>
                      <wp:extent cx="257175" cy="180975"/>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2B9BCC7" id="Rectangle 7" o:spid="_x0000_s1026" style="position:absolute;margin-left:116.15pt;margin-top:8.85pt;width:20.25pt;height:14.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" fillcolor="window" strokecolor="#2f528f" strokeweight="1pt"/>
                  </w:pict>
                </mc:Fallback>
              </mc:AlternateContent>
            </w:r>
            <w:r w:rsidR="00065C1C" w:rsidRPr="00975ED9">
              <w:rPr>
                <w:rFonts w:ascii="Tahoma" w:hAnsi="Tahoma" w:cs="Tahoma"/>
                <w:b/>
                <w:sz w:val="14"/>
                <w:szCs w:val="14"/>
              </w:rPr>
              <w:t xml:space="preserve">Project web page </w:t>
            </w:r>
          </w:p>
        </w:tc>
      </w:tr>
      <w:tr w:rsidR="00065C1C" w:rsidRPr="00A23B1D" w14:paraId="7E22ECE8"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16CE4A2C"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03003448"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39E26DC5" w14:textId="7752FEB9"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8" behindDoc="0" locked="0" layoutInCell="1" allowOverlap="1" wp14:anchorId="724C165A" wp14:editId="5DBEC1A0">
                      <wp:simplePos x="0" y="0"/>
                      <wp:positionH relativeFrom="column">
                        <wp:posOffset>1474470</wp:posOffset>
                      </wp:positionH>
                      <wp:positionV relativeFrom="paragraph">
                        <wp:posOffset>66675</wp:posOffset>
                      </wp:positionV>
                      <wp:extent cx="257175" cy="180975"/>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6B18C05" id="Rectangle 3" o:spid="_x0000_s1026" style="position:absolute;margin-left:116.1pt;margin-top:5.25pt;width:20.25pt;height:14.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" fillcolor="window" strokecolor="#2f528f" strokeweight="1pt"/>
                  </w:pict>
                </mc:Fallback>
              </mc:AlternateContent>
            </w:r>
            <w:r w:rsidR="00065C1C" w:rsidRPr="00975ED9">
              <w:rPr>
                <w:rFonts w:ascii="Tahoma" w:hAnsi="Tahoma" w:cs="Tahoma"/>
                <w:b/>
                <w:sz w:val="14"/>
                <w:szCs w:val="14"/>
              </w:rPr>
              <w:t>CİMER</w:t>
            </w:r>
          </w:p>
          <w:p w14:paraId="3E9A0093" w14:textId="39303F40" w:rsidR="00065C1C" w:rsidRPr="00975ED9" w:rsidRDefault="00065C1C">
            <w:pPr>
              <w:spacing w:after="0"/>
              <w:jc w:val="both"/>
              <w:rPr>
                <w:rFonts w:ascii="Tahoma" w:hAnsi="Tahoma" w:cs="Tahoma"/>
                <w:b/>
                <w:sz w:val="14"/>
                <w:szCs w:val="14"/>
              </w:rPr>
            </w:pPr>
            <w:r w:rsidRPr="00975ED9">
              <w:rPr>
                <w:rFonts w:ascii="Tahoma" w:hAnsi="Tahoma" w:cs="Tahoma"/>
                <w:b/>
                <w:sz w:val="14"/>
                <w:szCs w:val="14"/>
              </w:rPr>
              <w:t>(Presidential Communication Center)</w:t>
            </w:r>
          </w:p>
          <w:p w14:paraId="3514E85C" w14:textId="784BB7BD" w:rsidR="00065C1C" w:rsidRPr="00975ED9" w:rsidRDefault="00065C1C">
            <w:pPr>
              <w:spacing w:after="0"/>
              <w:jc w:val="both"/>
              <w:rPr>
                <w:rFonts w:ascii="Tahoma" w:hAnsi="Tahoma" w:cs="Tahoma"/>
                <w:b/>
                <w:sz w:val="14"/>
                <w:szCs w:val="14"/>
              </w:rPr>
            </w:pPr>
          </w:p>
        </w:tc>
      </w:tr>
      <w:tr w:rsidR="00065C1C" w:rsidRPr="00A23B1D" w14:paraId="76F9D512"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CE7782B" w14:textId="0B436554" w:rsidR="00065C1C" w:rsidRPr="00975ED9" w:rsidRDefault="00065C1C">
            <w:pPr>
              <w:spacing w:after="0"/>
              <w:jc w:val="both"/>
              <w:rPr>
                <w:rFonts w:ascii="Tahoma" w:hAnsi="Tahoma" w:cs="Tahoma"/>
                <w:b/>
                <w:sz w:val="14"/>
                <w:szCs w:val="14"/>
              </w:rPr>
            </w:pPr>
            <w:r w:rsidRPr="00975ED9">
              <w:rPr>
                <w:rFonts w:ascii="Tahoma" w:hAnsi="Tahoma" w:cs="Tahoma"/>
                <w:b/>
                <w:sz w:val="14"/>
                <w:szCs w:val="14"/>
              </w:rPr>
              <w:t>/ DETAILS OF COMPLAINT</w:t>
            </w:r>
          </w:p>
        </w:tc>
      </w:tr>
      <w:tr w:rsidR="00065C1C" w:rsidRPr="00A23B1D" w14:paraId="6BC8B5F9"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6970105E" w14:textId="1D6103D2"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Complaint</w:t>
            </w:r>
          </w:p>
          <w:p w14:paraId="0B30D785" w14:textId="627414A2" w:rsidR="00065C1C" w:rsidRPr="00975ED9" w:rsidRDefault="00065C1C">
            <w:pPr>
              <w:spacing w:after="0"/>
              <w:jc w:val="both"/>
              <w:rPr>
                <w:rFonts w:ascii="Tahoma" w:hAnsi="Tahoma" w:cs="Tahoma"/>
                <w:b/>
                <w:sz w:val="14"/>
                <w:szCs w:val="14"/>
              </w:rPr>
            </w:pPr>
          </w:p>
        </w:tc>
      </w:tr>
      <w:tr w:rsidR="00065C1C" w:rsidRPr="00A23B1D" w14:paraId="37CAE0FC"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0DF9F531" w14:textId="670EF07A" w:rsidR="00065C1C" w:rsidRPr="00975ED9" w:rsidRDefault="00065C1C">
            <w:pPr>
              <w:spacing w:after="0"/>
              <w:jc w:val="both"/>
              <w:rPr>
                <w:rFonts w:ascii="Tahoma" w:hAnsi="Tahoma" w:cs="Tahoma"/>
                <w:b/>
                <w:sz w:val="14"/>
                <w:szCs w:val="14"/>
              </w:rPr>
            </w:pPr>
            <w:r w:rsidRPr="00975ED9">
              <w:rPr>
                <w:rFonts w:ascii="Tahoma" w:hAnsi="Tahoma" w:cs="Tahoma"/>
                <w:b/>
                <w:sz w:val="14"/>
                <w:szCs w:val="14"/>
              </w:rPr>
              <w:t>Solution requested by the Complainant</w:t>
            </w:r>
          </w:p>
          <w:p w14:paraId="49400349" w14:textId="200F7467" w:rsidR="00065C1C" w:rsidRPr="00975ED9" w:rsidRDefault="00065C1C">
            <w:pPr>
              <w:spacing w:after="0"/>
              <w:jc w:val="both"/>
              <w:rPr>
                <w:rFonts w:ascii="Tahoma" w:hAnsi="Tahoma" w:cs="Tahoma"/>
                <w:b/>
                <w:sz w:val="14"/>
                <w:szCs w:val="14"/>
              </w:rPr>
            </w:pPr>
          </w:p>
        </w:tc>
      </w:tr>
      <w:tr w:rsidR="00065C1C" w:rsidRPr="00A23B1D" w14:paraId="25FE19F7"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7D25F8BD"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Surname and Signature of the Registrar Name Surname and Signature of Complainant</w:t>
            </w:r>
          </w:p>
          <w:p w14:paraId="34C458A8" w14:textId="5DCCB369" w:rsidR="00065C1C" w:rsidRPr="00975ED9" w:rsidRDefault="00065C1C">
            <w:pPr>
              <w:spacing w:after="0"/>
              <w:jc w:val="both"/>
              <w:rPr>
                <w:rFonts w:ascii="Tahoma" w:hAnsi="Tahoma" w:cs="Tahoma"/>
                <w:b/>
                <w:sz w:val="14"/>
                <w:szCs w:val="14"/>
              </w:rPr>
            </w:pPr>
          </w:p>
          <w:p w14:paraId="6B89F161" w14:textId="45480775" w:rsidR="00065C1C" w:rsidRPr="00975ED9" w:rsidRDefault="00065C1C">
            <w:pPr>
              <w:spacing w:after="0"/>
              <w:jc w:val="both"/>
              <w:rPr>
                <w:rFonts w:ascii="Tahoma" w:hAnsi="Tahoma" w:cs="Tahoma"/>
                <w:b/>
                <w:sz w:val="14"/>
                <w:szCs w:val="14"/>
              </w:rPr>
            </w:pPr>
          </w:p>
        </w:tc>
      </w:tr>
    </w:tbl>
    <w:p w14:paraId="25AA803B" w14:textId="528E31BF" w:rsidR="00065C1C" w:rsidRPr="00A23B1D" w:rsidRDefault="00065C1C">
      <w:pPr>
        <w:jc w:val="both"/>
        <w:rPr>
          <w:rFonts w:eastAsia="Times New Roman"/>
          <w:b/>
          <w:sz w:val="18"/>
          <w:szCs w:val="18"/>
        </w:rPr>
      </w:pPr>
    </w:p>
    <w:p w14:paraId="7D05B8D4" w14:textId="0A83C111" w:rsidR="00FF021A" w:rsidRPr="00A23B1D" w:rsidRDefault="00D6108B" w:rsidP="00C9220D">
      <w:pPr>
        <w:jc w:val="both"/>
        <w:rPr>
          <w:rFonts w:eastAsia="Times New Roman"/>
          <w:b/>
          <w:sz w:val="18"/>
          <w:szCs w:val="18"/>
        </w:rPr>
      </w:pPr>
      <w:r w:rsidRPr="00A23B1D">
        <w:rPr>
          <w:rFonts w:eastAsia="Times New Roman"/>
          <w:b/>
          <w:sz w:val="18"/>
          <w:szCs w:val="18"/>
        </w:rPr>
        <w:br w:type="page"/>
      </w:r>
    </w:p>
    <w:p w14:paraId="61C0C986" w14:textId="2538E5F8" w:rsidR="00E26015" w:rsidRPr="00A23B1D" w:rsidRDefault="00E26015" w:rsidP="00494D6A">
      <w:pPr>
        <w:pStyle w:val="Balk1"/>
        <w:ind w:left="1418" w:hanging="1418"/>
        <w:jc w:val="both"/>
        <w:rPr>
          <w:b w:val="0"/>
          <w:bCs/>
          <w:szCs w:val="36"/>
        </w:rPr>
      </w:pPr>
      <w:bookmarkStart w:id="1931" w:name="_Toc174628072"/>
      <w:bookmarkStart w:id="1932" w:name="_Hlk174460271"/>
      <w:r w:rsidRPr="00A23B1D">
        <w:rPr>
          <w:bCs/>
          <w:szCs w:val="36"/>
        </w:rPr>
        <w:lastRenderedPageBreak/>
        <w:t>ANNEX 4- SAMPLE GRIEVANCE CLOSEOUT FORM</w:t>
      </w:r>
      <w:bookmarkEnd w:id="1931"/>
    </w:p>
    <w:bookmarkEnd w:id="1932"/>
    <w:p w14:paraId="55BD1C4A" w14:textId="77777777" w:rsidR="0013517A" w:rsidRPr="00975ED9" w:rsidRDefault="0013517A" w:rsidP="00C9220D">
      <w:pPr>
        <w:jc w:val="both"/>
        <w:rPr>
          <w:rFonts w:ascii="Tahoma" w:eastAsia="Times New Roman" w:hAnsi="Tahoma" w:cs="Tahoma"/>
          <w:sz w:val="20"/>
          <w:szCs w:val="20"/>
        </w:rPr>
      </w:pPr>
      <w:r w:rsidRPr="00975ED9">
        <w:rPr>
          <w:rFonts w:ascii="Tahoma" w:eastAsia="Times New Roman" w:hAnsi="Tahoma" w:cs="Tahoma"/>
          <w:sz w:val="20"/>
          <w:szCs w:val="20"/>
        </w:rPr>
        <w:t>CLIMATE AND DISASTER RESILIENT CITIES PROJECT</w:t>
      </w:r>
    </w:p>
    <w:p w14:paraId="52F3299C" w14:textId="51657007" w:rsidR="0013517A" w:rsidRPr="00975ED9" w:rsidRDefault="0013517A" w:rsidP="00C9220D">
      <w:pPr>
        <w:spacing w:line="0" w:lineRule="atLeast"/>
        <w:jc w:val="both"/>
        <w:rPr>
          <w:rFonts w:ascii="Tahoma" w:eastAsia="Times New Roman" w:hAnsi="Tahoma" w:cs="Tahoma"/>
          <w:sz w:val="20"/>
          <w:szCs w:val="20"/>
        </w:rPr>
      </w:pPr>
      <w:r w:rsidRPr="00975ED9">
        <w:rPr>
          <w:rFonts w:ascii="Tahoma" w:eastAsia="Times New Roman" w:hAnsi="Tahoma" w:cs="Tahoma"/>
          <w:sz w:val="20"/>
          <w:szCs w:val="20"/>
        </w:rPr>
        <w:t>GRIEVANCE CLOSURE FORM</w:t>
      </w:r>
    </w:p>
    <w:tbl>
      <w:tblPr>
        <w:tblStyle w:val="TabloKlavuzu"/>
        <w:tblW w:w="9813" w:type="dxa"/>
        <w:tblLook w:val="04A0" w:firstRow="1" w:lastRow="0" w:firstColumn="1" w:lastColumn="0" w:noHBand="0" w:noVBand="1"/>
      </w:tblPr>
      <w:tblGrid>
        <w:gridCol w:w="4977"/>
        <w:gridCol w:w="4830"/>
        <w:gridCol w:w="6"/>
      </w:tblGrid>
      <w:tr w:rsidR="00065C1C" w:rsidRPr="006F364D" w14:paraId="3EDAD1B4" w14:textId="77777777" w:rsidTr="00065C1C">
        <w:trPr>
          <w:trHeight w:val="584"/>
        </w:trPr>
        <w:tc>
          <w:tcPr>
            <w:tcW w:w="4977" w:type="dxa"/>
            <w:hideMark/>
          </w:tcPr>
          <w:p w14:paraId="7AE3EA18" w14:textId="77777777" w:rsidR="00065C1C" w:rsidRPr="006F364D" w:rsidRDefault="00065C1C">
            <w:pPr>
              <w:spacing w:line="256" w:lineRule="auto"/>
              <w:rPr>
                <w:b/>
                <w:sz w:val="16"/>
                <w:szCs w:val="16"/>
              </w:rPr>
            </w:pPr>
            <w:r w:rsidRPr="006F364D">
              <w:rPr>
                <w:b/>
                <w:sz w:val="16"/>
                <w:szCs w:val="16"/>
              </w:rPr>
              <w:t>Grievance Closure No:</w:t>
            </w:r>
          </w:p>
        </w:tc>
        <w:tc>
          <w:tcPr>
            <w:tcW w:w="4836" w:type="dxa"/>
            <w:gridSpan w:val="2"/>
          </w:tcPr>
          <w:p w14:paraId="1498A411" w14:textId="77777777" w:rsidR="00065C1C" w:rsidRPr="006F364D" w:rsidRDefault="00065C1C">
            <w:pPr>
              <w:spacing w:after="160" w:line="256" w:lineRule="auto"/>
              <w:rPr>
                <w:b/>
                <w:sz w:val="16"/>
                <w:szCs w:val="16"/>
              </w:rPr>
            </w:pPr>
          </w:p>
        </w:tc>
      </w:tr>
      <w:tr w:rsidR="00065C1C" w:rsidRPr="006F364D" w14:paraId="76B2B0A9" w14:textId="77777777" w:rsidTr="00065C1C">
        <w:trPr>
          <w:trHeight w:val="565"/>
        </w:trPr>
        <w:tc>
          <w:tcPr>
            <w:tcW w:w="4977" w:type="dxa"/>
            <w:hideMark/>
          </w:tcPr>
          <w:p w14:paraId="6BABC2B3" w14:textId="77777777" w:rsidR="00065C1C" w:rsidRPr="006F364D" w:rsidRDefault="00065C1C">
            <w:pPr>
              <w:spacing w:line="256" w:lineRule="auto"/>
              <w:rPr>
                <w:b/>
                <w:sz w:val="16"/>
                <w:szCs w:val="16"/>
              </w:rPr>
            </w:pPr>
            <w:r w:rsidRPr="006F364D">
              <w:rPr>
                <w:b/>
                <w:sz w:val="16"/>
                <w:szCs w:val="16"/>
              </w:rPr>
              <w:t>Identify the urgent actions</w:t>
            </w:r>
          </w:p>
        </w:tc>
        <w:tc>
          <w:tcPr>
            <w:tcW w:w="4836" w:type="dxa"/>
            <w:gridSpan w:val="2"/>
          </w:tcPr>
          <w:p w14:paraId="375944D7" w14:textId="77777777" w:rsidR="00065C1C" w:rsidRPr="006F364D" w:rsidRDefault="00065C1C">
            <w:pPr>
              <w:spacing w:after="160" w:line="256" w:lineRule="auto"/>
              <w:rPr>
                <w:b/>
                <w:sz w:val="16"/>
                <w:szCs w:val="16"/>
              </w:rPr>
            </w:pPr>
          </w:p>
        </w:tc>
      </w:tr>
      <w:tr w:rsidR="00065C1C" w:rsidRPr="006F364D" w14:paraId="02BD5A7A" w14:textId="77777777" w:rsidTr="00065C1C">
        <w:trPr>
          <w:trHeight w:val="867"/>
        </w:trPr>
        <w:tc>
          <w:tcPr>
            <w:tcW w:w="4977" w:type="dxa"/>
            <w:hideMark/>
          </w:tcPr>
          <w:p w14:paraId="40304B51" w14:textId="0AEF5FDD" w:rsidR="00065C1C" w:rsidRPr="006F364D" w:rsidRDefault="00065C1C">
            <w:pPr>
              <w:spacing w:line="256" w:lineRule="auto"/>
              <w:rPr>
                <w:b/>
                <w:sz w:val="16"/>
                <w:szCs w:val="16"/>
              </w:rPr>
            </w:pPr>
            <w:r w:rsidRPr="006F364D">
              <w:rPr>
                <w:b/>
                <w:sz w:val="16"/>
                <w:szCs w:val="16"/>
              </w:rPr>
              <w:t>Identify the long</w:t>
            </w:r>
            <w:r w:rsidR="001B517F">
              <w:rPr>
                <w:b/>
                <w:sz w:val="16"/>
                <w:szCs w:val="16"/>
              </w:rPr>
              <w:t>-</w:t>
            </w:r>
            <w:r w:rsidRPr="006F364D">
              <w:rPr>
                <w:b/>
                <w:sz w:val="16"/>
                <w:szCs w:val="16"/>
              </w:rPr>
              <w:t>term actions (if necessary)</w:t>
            </w:r>
          </w:p>
        </w:tc>
        <w:tc>
          <w:tcPr>
            <w:tcW w:w="4836" w:type="dxa"/>
            <w:gridSpan w:val="2"/>
          </w:tcPr>
          <w:p w14:paraId="17C628F0" w14:textId="77777777" w:rsidR="00065C1C" w:rsidRPr="006F364D" w:rsidRDefault="00065C1C">
            <w:pPr>
              <w:rPr>
                <w:b/>
                <w:sz w:val="16"/>
                <w:szCs w:val="16"/>
              </w:rPr>
            </w:pPr>
            <w:r w:rsidRPr="006F364D">
              <w:rPr>
                <w:b/>
                <w:sz w:val="16"/>
                <w:szCs w:val="16"/>
              </w:rPr>
              <w:t>Dear ECA RSA team,</w:t>
            </w:r>
          </w:p>
          <w:p w14:paraId="281D2FBE" w14:textId="77777777" w:rsidR="00065C1C" w:rsidRPr="006F364D" w:rsidRDefault="00065C1C">
            <w:pPr>
              <w:spacing w:after="160" w:line="256" w:lineRule="auto"/>
              <w:rPr>
                <w:b/>
                <w:sz w:val="16"/>
                <w:szCs w:val="16"/>
              </w:rPr>
            </w:pPr>
          </w:p>
        </w:tc>
      </w:tr>
      <w:tr w:rsidR="00065C1C" w:rsidRPr="006F364D" w14:paraId="374C591A" w14:textId="77777777" w:rsidTr="00065C1C">
        <w:trPr>
          <w:trHeight w:val="584"/>
        </w:trPr>
        <w:tc>
          <w:tcPr>
            <w:tcW w:w="4977" w:type="dxa"/>
            <w:hideMark/>
          </w:tcPr>
          <w:p w14:paraId="3544B49E" w14:textId="77777777" w:rsidR="00065C1C" w:rsidRPr="006F364D" w:rsidRDefault="00065C1C">
            <w:pPr>
              <w:spacing w:line="256" w:lineRule="auto"/>
              <w:rPr>
                <w:b/>
                <w:sz w:val="16"/>
                <w:szCs w:val="16"/>
              </w:rPr>
            </w:pPr>
            <w:r w:rsidRPr="006F364D">
              <w:rPr>
                <w:b/>
                <w:sz w:val="16"/>
                <w:szCs w:val="16"/>
              </w:rPr>
              <w:t>Is there a claim for compensation?</w:t>
            </w:r>
          </w:p>
        </w:tc>
        <w:tc>
          <w:tcPr>
            <w:tcW w:w="4836" w:type="dxa"/>
            <w:gridSpan w:val="2"/>
            <w:hideMark/>
          </w:tcPr>
          <w:p w14:paraId="27D1D104" w14:textId="0E25C55E" w:rsidR="00065C1C" w:rsidRPr="006F364D" w:rsidRDefault="00065C1C">
            <w:pPr>
              <w:spacing w:after="160" w:line="256" w:lineRule="auto"/>
              <w:rPr>
                <w:b/>
                <w:sz w:val="16"/>
                <w:szCs w:val="16"/>
              </w:rPr>
            </w:pPr>
            <w:r w:rsidRPr="006F364D">
              <w:rPr>
                <w:b/>
                <w:noProof/>
                <w:sz w:val="16"/>
                <w:szCs w:val="16"/>
              </w:rPr>
              <mc:AlternateContent>
                <mc:Choice Requires="wpg">
                  <w:drawing>
                    <wp:anchor distT="0" distB="0" distL="114300" distR="114300" simplePos="0" relativeHeight="251658266" behindDoc="0" locked="0" layoutInCell="1" allowOverlap="1" wp14:anchorId="3D045234" wp14:editId="6A1177AD">
                      <wp:simplePos x="0" y="0"/>
                      <wp:positionH relativeFrom="column">
                        <wp:posOffset>589280</wp:posOffset>
                      </wp:positionH>
                      <wp:positionV relativeFrom="paragraph">
                        <wp:posOffset>8255</wp:posOffset>
                      </wp:positionV>
                      <wp:extent cx="1158240" cy="152400"/>
                      <wp:effectExtent l="0" t="0" r="22860" b="19050"/>
                      <wp:wrapNone/>
                      <wp:docPr id="585094484" name="Group 585094484"/>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0777671" name="Dikdörtgen 10777671"/>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569767" name="Dikdörtgen 1030569767"/>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7D85DD3" id="Group 585094484" o:spid="_x0000_s1026" style="position:absolute;margin-left:46.4pt;margin-top:.65pt;width:91.2pt;height:12pt;z-index:251658266"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">
                      <v:rect id="Dikdörtgen 10777671"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" fillcolor="#32cf47 [2166]" strokecolor="#196b24 [3206]" strokeweight=".5pt">
                        <v:fill color2="#26a537 [2614]" rotate="t" colors="0 #9db49e;.5 #90a891;1 #7b9c7d" focus="100%" type="gradient">
                          <o:fill v:ext="view" type="gradientUnscaled"/>
                        </v:fill>
                      </v:rect>
                      <v:rect id="Dikdörtgen 1030569767"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" fillcolor="#32cf47 [2166]" strokecolor="#196b24 [3206]" strokeweight=".5pt">
                        <v:fill color2="#26a537 [2614]" rotate="t" colors="0 #9db49e;.5 #90a891;1 #7b9c7d" focus="100%" type="gradient">
                          <o:fill v:ext="view" type="gradientUnscaled"/>
                        </v:fill>
                      </v:rect>
                    </v:group>
                  </w:pict>
                </mc:Fallback>
              </mc:AlternateContent>
            </w:r>
            <w:r w:rsidRPr="006F364D">
              <w:rPr>
                <w:b/>
                <w:sz w:val="16"/>
                <w:szCs w:val="16"/>
              </w:rPr>
              <w:t xml:space="preserve">       Yes       </w:t>
            </w:r>
            <w:r w:rsidR="00A6276D" w:rsidRPr="006F364D">
              <w:rPr>
                <w:b/>
                <w:sz w:val="16"/>
                <w:szCs w:val="16"/>
              </w:rPr>
              <w:t xml:space="preserve">                  No</w:t>
            </w:r>
          </w:p>
        </w:tc>
      </w:tr>
      <w:tr w:rsidR="006D42BF" w:rsidRPr="006F364D" w14:paraId="1870D142" w14:textId="107DCC8C" w:rsidTr="006D42BF">
        <w:trPr>
          <w:gridAfter w:val="1"/>
          <w:wAfter w:w="6" w:type="dxa"/>
          <w:trHeight w:val="471"/>
        </w:trPr>
        <w:tc>
          <w:tcPr>
            <w:tcW w:w="4977" w:type="dxa"/>
            <w:hideMark/>
          </w:tcPr>
          <w:p w14:paraId="0702FB56" w14:textId="77777777" w:rsidR="00065C1C" w:rsidRPr="006F364D" w:rsidRDefault="00065C1C">
            <w:pPr>
              <w:spacing w:after="160" w:line="256" w:lineRule="auto"/>
              <w:rPr>
                <w:b/>
                <w:sz w:val="16"/>
                <w:szCs w:val="16"/>
              </w:rPr>
            </w:pPr>
            <w:r w:rsidRPr="006F364D">
              <w:rPr>
                <w:b/>
                <w:bCs/>
                <w:sz w:val="16"/>
                <w:szCs w:val="16"/>
              </w:rPr>
              <w:t>CONTROL AND DECISION OF CORRECTIVE ACTION</w:t>
            </w:r>
          </w:p>
        </w:tc>
        <w:tc>
          <w:tcPr>
            <w:tcW w:w="4830" w:type="dxa"/>
            <w:tcBorders>
              <w:top w:val="nil"/>
              <w:bottom w:val="nil"/>
            </w:tcBorders>
            <w:shd w:val="clear" w:color="auto" w:fill="auto"/>
          </w:tcPr>
          <w:p w14:paraId="451CE097" w14:textId="77777777" w:rsidR="006D42BF" w:rsidRPr="006F364D" w:rsidRDefault="006D42BF"/>
        </w:tc>
      </w:tr>
      <w:tr w:rsidR="00065C1C" w:rsidRPr="006F364D" w14:paraId="7D69176B" w14:textId="77777777" w:rsidTr="00065C1C">
        <w:trPr>
          <w:trHeight w:val="1169"/>
        </w:trPr>
        <w:tc>
          <w:tcPr>
            <w:tcW w:w="4977" w:type="dxa"/>
            <w:hideMark/>
          </w:tcPr>
          <w:p w14:paraId="3B18A19A" w14:textId="77777777" w:rsidR="00065C1C" w:rsidRPr="006F364D" w:rsidRDefault="00065C1C">
            <w:pPr>
              <w:spacing w:line="256" w:lineRule="auto"/>
              <w:rPr>
                <w:b/>
                <w:sz w:val="16"/>
                <w:szCs w:val="16"/>
              </w:rPr>
            </w:pPr>
            <w:r w:rsidRPr="006F364D">
              <w:rPr>
                <w:b/>
                <w:sz w:val="16"/>
                <w:szCs w:val="16"/>
              </w:rPr>
              <w:t>Stages of Corrective Action</w:t>
            </w:r>
          </w:p>
        </w:tc>
        <w:tc>
          <w:tcPr>
            <w:tcW w:w="4836" w:type="dxa"/>
            <w:gridSpan w:val="2"/>
            <w:hideMark/>
          </w:tcPr>
          <w:p w14:paraId="3AFC5581" w14:textId="77777777" w:rsidR="00065C1C" w:rsidRPr="006F364D" w:rsidRDefault="00065C1C">
            <w:pPr>
              <w:spacing w:line="256" w:lineRule="auto"/>
              <w:rPr>
                <w:b/>
                <w:sz w:val="16"/>
                <w:szCs w:val="16"/>
              </w:rPr>
            </w:pPr>
            <w:r w:rsidRPr="006F364D">
              <w:rPr>
                <w:b/>
                <w:sz w:val="16"/>
                <w:szCs w:val="16"/>
              </w:rPr>
              <w:t>Date of Expiration of the Given Period and Authorized Institutions</w:t>
            </w:r>
          </w:p>
        </w:tc>
      </w:tr>
      <w:tr w:rsidR="00065C1C" w:rsidRPr="006F364D" w14:paraId="12924EE0" w14:textId="77777777" w:rsidTr="00065C1C">
        <w:trPr>
          <w:trHeight w:val="490"/>
        </w:trPr>
        <w:tc>
          <w:tcPr>
            <w:tcW w:w="4977" w:type="dxa"/>
            <w:hideMark/>
          </w:tcPr>
          <w:p w14:paraId="43B450BE" w14:textId="77777777" w:rsidR="00065C1C" w:rsidRPr="006F364D" w:rsidRDefault="00065C1C">
            <w:pPr>
              <w:spacing w:after="160" w:line="256" w:lineRule="auto"/>
              <w:rPr>
                <w:sz w:val="16"/>
                <w:szCs w:val="16"/>
              </w:rPr>
            </w:pPr>
            <w:r w:rsidRPr="006F364D">
              <w:rPr>
                <w:sz w:val="16"/>
                <w:szCs w:val="16"/>
              </w:rPr>
              <w:t>1.</w:t>
            </w:r>
          </w:p>
        </w:tc>
        <w:tc>
          <w:tcPr>
            <w:tcW w:w="4836" w:type="dxa"/>
            <w:gridSpan w:val="2"/>
          </w:tcPr>
          <w:p w14:paraId="778A6003" w14:textId="77777777" w:rsidR="00065C1C" w:rsidRPr="006F364D" w:rsidRDefault="00065C1C">
            <w:pPr>
              <w:spacing w:after="160" w:line="256" w:lineRule="auto"/>
              <w:rPr>
                <w:sz w:val="16"/>
                <w:szCs w:val="16"/>
              </w:rPr>
            </w:pPr>
          </w:p>
        </w:tc>
      </w:tr>
      <w:tr w:rsidR="00065C1C" w:rsidRPr="006F364D" w14:paraId="6C55F819" w14:textId="77777777" w:rsidTr="00065C1C">
        <w:trPr>
          <w:trHeight w:val="490"/>
        </w:trPr>
        <w:tc>
          <w:tcPr>
            <w:tcW w:w="4977" w:type="dxa"/>
            <w:hideMark/>
          </w:tcPr>
          <w:p w14:paraId="11E89D8D" w14:textId="77777777" w:rsidR="00065C1C" w:rsidRPr="006F364D" w:rsidRDefault="00065C1C">
            <w:pPr>
              <w:spacing w:after="160" w:line="256" w:lineRule="auto"/>
              <w:rPr>
                <w:sz w:val="16"/>
                <w:szCs w:val="16"/>
              </w:rPr>
            </w:pPr>
            <w:r w:rsidRPr="006F364D">
              <w:rPr>
                <w:sz w:val="16"/>
                <w:szCs w:val="16"/>
              </w:rPr>
              <w:t>2.</w:t>
            </w:r>
          </w:p>
        </w:tc>
        <w:tc>
          <w:tcPr>
            <w:tcW w:w="4836" w:type="dxa"/>
            <w:gridSpan w:val="2"/>
          </w:tcPr>
          <w:p w14:paraId="23F0EA37" w14:textId="77777777" w:rsidR="00065C1C" w:rsidRPr="006F364D" w:rsidRDefault="00065C1C">
            <w:pPr>
              <w:spacing w:after="160" w:line="256" w:lineRule="auto"/>
              <w:rPr>
                <w:sz w:val="16"/>
                <w:szCs w:val="16"/>
              </w:rPr>
            </w:pPr>
          </w:p>
        </w:tc>
      </w:tr>
      <w:tr w:rsidR="00065C1C" w:rsidRPr="006F364D" w14:paraId="0BF8D176" w14:textId="77777777" w:rsidTr="00065C1C">
        <w:trPr>
          <w:trHeight w:val="471"/>
        </w:trPr>
        <w:tc>
          <w:tcPr>
            <w:tcW w:w="4977" w:type="dxa"/>
            <w:hideMark/>
          </w:tcPr>
          <w:p w14:paraId="391BD929" w14:textId="77777777" w:rsidR="00065C1C" w:rsidRPr="006F364D" w:rsidRDefault="00065C1C">
            <w:pPr>
              <w:spacing w:after="160" w:line="256" w:lineRule="auto"/>
              <w:rPr>
                <w:sz w:val="16"/>
                <w:szCs w:val="16"/>
              </w:rPr>
            </w:pPr>
            <w:r w:rsidRPr="006F364D">
              <w:rPr>
                <w:sz w:val="16"/>
                <w:szCs w:val="16"/>
              </w:rPr>
              <w:t>3.</w:t>
            </w:r>
          </w:p>
        </w:tc>
        <w:tc>
          <w:tcPr>
            <w:tcW w:w="4836" w:type="dxa"/>
            <w:gridSpan w:val="2"/>
          </w:tcPr>
          <w:p w14:paraId="7C66B9F4" w14:textId="77777777" w:rsidR="00065C1C" w:rsidRPr="006F364D" w:rsidRDefault="00065C1C">
            <w:pPr>
              <w:spacing w:after="160" w:line="256" w:lineRule="auto"/>
              <w:rPr>
                <w:sz w:val="16"/>
                <w:szCs w:val="16"/>
              </w:rPr>
            </w:pPr>
          </w:p>
        </w:tc>
      </w:tr>
      <w:tr w:rsidR="00065C1C" w:rsidRPr="006F364D" w14:paraId="1CD66840" w14:textId="77777777" w:rsidTr="00065C1C">
        <w:trPr>
          <w:trHeight w:val="490"/>
        </w:trPr>
        <w:tc>
          <w:tcPr>
            <w:tcW w:w="4977" w:type="dxa"/>
            <w:hideMark/>
          </w:tcPr>
          <w:p w14:paraId="63884D18" w14:textId="77777777" w:rsidR="00065C1C" w:rsidRPr="006F364D" w:rsidRDefault="00065C1C">
            <w:pPr>
              <w:spacing w:after="160" w:line="256" w:lineRule="auto"/>
              <w:rPr>
                <w:sz w:val="16"/>
                <w:szCs w:val="16"/>
              </w:rPr>
            </w:pPr>
            <w:r w:rsidRPr="006F364D">
              <w:rPr>
                <w:sz w:val="16"/>
                <w:szCs w:val="16"/>
              </w:rPr>
              <w:t>4.</w:t>
            </w:r>
          </w:p>
        </w:tc>
        <w:tc>
          <w:tcPr>
            <w:tcW w:w="4836" w:type="dxa"/>
            <w:gridSpan w:val="2"/>
          </w:tcPr>
          <w:p w14:paraId="7F027884" w14:textId="77777777" w:rsidR="00065C1C" w:rsidRPr="006F364D" w:rsidRDefault="00065C1C">
            <w:pPr>
              <w:spacing w:after="160" w:line="256" w:lineRule="auto"/>
              <w:rPr>
                <w:sz w:val="16"/>
                <w:szCs w:val="16"/>
              </w:rPr>
            </w:pPr>
          </w:p>
        </w:tc>
      </w:tr>
      <w:tr w:rsidR="00065C1C" w:rsidRPr="006F364D" w14:paraId="54EC9C2B" w14:textId="77777777" w:rsidTr="00065C1C">
        <w:trPr>
          <w:trHeight w:val="490"/>
        </w:trPr>
        <w:tc>
          <w:tcPr>
            <w:tcW w:w="4977" w:type="dxa"/>
            <w:hideMark/>
          </w:tcPr>
          <w:p w14:paraId="686A224F" w14:textId="77777777" w:rsidR="00065C1C" w:rsidRPr="006F364D" w:rsidRDefault="00065C1C">
            <w:pPr>
              <w:spacing w:after="160" w:line="256" w:lineRule="auto"/>
              <w:rPr>
                <w:sz w:val="16"/>
                <w:szCs w:val="16"/>
              </w:rPr>
            </w:pPr>
            <w:r w:rsidRPr="006F364D">
              <w:rPr>
                <w:sz w:val="16"/>
                <w:szCs w:val="16"/>
              </w:rPr>
              <w:t>5.</w:t>
            </w:r>
          </w:p>
        </w:tc>
        <w:tc>
          <w:tcPr>
            <w:tcW w:w="4836" w:type="dxa"/>
            <w:gridSpan w:val="2"/>
          </w:tcPr>
          <w:p w14:paraId="4AB32058" w14:textId="77777777" w:rsidR="00065C1C" w:rsidRPr="006F364D" w:rsidRDefault="00065C1C">
            <w:pPr>
              <w:spacing w:after="160" w:line="256" w:lineRule="auto"/>
              <w:rPr>
                <w:sz w:val="16"/>
                <w:szCs w:val="16"/>
              </w:rPr>
            </w:pPr>
          </w:p>
        </w:tc>
      </w:tr>
      <w:tr w:rsidR="00065C1C" w:rsidRPr="006F364D" w14:paraId="34D23FBE" w14:textId="77777777" w:rsidTr="00065C1C">
        <w:trPr>
          <w:trHeight w:val="490"/>
        </w:trPr>
        <w:tc>
          <w:tcPr>
            <w:tcW w:w="4977" w:type="dxa"/>
            <w:hideMark/>
          </w:tcPr>
          <w:p w14:paraId="14301369" w14:textId="77777777" w:rsidR="00065C1C" w:rsidRPr="006F364D" w:rsidRDefault="00065C1C">
            <w:pPr>
              <w:spacing w:after="160" w:line="256" w:lineRule="auto"/>
              <w:rPr>
                <w:sz w:val="16"/>
                <w:szCs w:val="16"/>
              </w:rPr>
            </w:pPr>
            <w:r w:rsidRPr="006F364D">
              <w:rPr>
                <w:sz w:val="16"/>
                <w:szCs w:val="16"/>
              </w:rPr>
              <w:t>6.</w:t>
            </w:r>
          </w:p>
        </w:tc>
        <w:tc>
          <w:tcPr>
            <w:tcW w:w="4836" w:type="dxa"/>
            <w:gridSpan w:val="2"/>
          </w:tcPr>
          <w:p w14:paraId="13656B4E" w14:textId="77777777" w:rsidR="00065C1C" w:rsidRPr="006F364D" w:rsidRDefault="00065C1C">
            <w:pPr>
              <w:spacing w:after="160" w:line="256" w:lineRule="auto"/>
              <w:rPr>
                <w:sz w:val="16"/>
                <w:szCs w:val="16"/>
              </w:rPr>
            </w:pPr>
          </w:p>
        </w:tc>
      </w:tr>
      <w:tr w:rsidR="00065C1C" w:rsidRPr="006F364D" w14:paraId="6CB23159" w14:textId="77777777" w:rsidTr="00065C1C">
        <w:trPr>
          <w:trHeight w:val="471"/>
        </w:trPr>
        <w:tc>
          <w:tcPr>
            <w:tcW w:w="4977" w:type="dxa"/>
            <w:hideMark/>
          </w:tcPr>
          <w:p w14:paraId="00E41C8A" w14:textId="77777777" w:rsidR="00065C1C" w:rsidRPr="006F364D" w:rsidRDefault="00065C1C">
            <w:pPr>
              <w:spacing w:after="160" w:line="256" w:lineRule="auto"/>
              <w:rPr>
                <w:sz w:val="16"/>
                <w:szCs w:val="16"/>
              </w:rPr>
            </w:pPr>
            <w:r w:rsidRPr="006F364D">
              <w:rPr>
                <w:sz w:val="16"/>
                <w:szCs w:val="16"/>
              </w:rPr>
              <w:t>7.</w:t>
            </w:r>
          </w:p>
        </w:tc>
        <w:tc>
          <w:tcPr>
            <w:tcW w:w="4836" w:type="dxa"/>
            <w:gridSpan w:val="2"/>
          </w:tcPr>
          <w:p w14:paraId="4A279CAB" w14:textId="77777777" w:rsidR="00065C1C" w:rsidRPr="006F364D" w:rsidRDefault="00065C1C">
            <w:pPr>
              <w:spacing w:after="160" w:line="256" w:lineRule="auto"/>
              <w:rPr>
                <w:sz w:val="16"/>
                <w:szCs w:val="16"/>
              </w:rPr>
            </w:pPr>
          </w:p>
        </w:tc>
      </w:tr>
      <w:tr w:rsidR="00065C1C" w:rsidRPr="006F364D" w14:paraId="5279F15E" w14:textId="77777777" w:rsidTr="00065C1C">
        <w:trPr>
          <w:trHeight w:val="490"/>
        </w:trPr>
        <w:tc>
          <w:tcPr>
            <w:tcW w:w="4977" w:type="dxa"/>
            <w:hideMark/>
          </w:tcPr>
          <w:p w14:paraId="0B1C17D9" w14:textId="77777777" w:rsidR="00065C1C" w:rsidRPr="006F364D" w:rsidRDefault="00065C1C">
            <w:pPr>
              <w:spacing w:after="160" w:line="256" w:lineRule="auto"/>
              <w:rPr>
                <w:sz w:val="16"/>
                <w:szCs w:val="16"/>
              </w:rPr>
            </w:pPr>
            <w:r w:rsidRPr="006F364D">
              <w:rPr>
                <w:sz w:val="16"/>
                <w:szCs w:val="16"/>
              </w:rPr>
              <w:t>8.</w:t>
            </w:r>
          </w:p>
        </w:tc>
        <w:tc>
          <w:tcPr>
            <w:tcW w:w="4836" w:type="dxa"/>
            <w:gridSpan w:val="2"/>
          </w:tcPr>
          <w:p w14:paraId="4FCBA4B1" w14:textId="77777777" w:rsidR="00065C1C" w:rsidRPr="006F364D" w:rsidRDefault="00065C1C">
            <w:pPr>
              <w:spacing w:after="160" w:line="256" w:lineRule="auto"/>
              <w:rPr>
                <w:sz w:val="16"/>
                <w:szCs w:val="16"/>
              </w:rPr>
            </w:pPr>
          </w:p>
        </w:tc>
      </w:tr>
      <w:tr w:rsidR="00065C1C" w:rsidRPr="006F364D" w14:paraId="28EF88CD" w14:textId="77777777" w:rsidTr="00065C1C">
        <w:trPr>
          <w:trHeight w:val="490"/>
        </w:trPr>
        <w:tc>
          <w:tcPr>
            <w:tcW w:w="4977" w:type="dxa"/>
            <w:hideMark/>
          </w:tcPr>
          <w:p w14:paraId="2B2D7F89" w14:textId="77777777" w:rsidR="00065C1C" w:rsidRPr="006F364D" w:rsidRDefault="00065C1C">
            <w:pPr>
              <w:spacing w:after="160" w:line="256" w:lineRule="auto"/>
              <w:rPr>
                <w:sz w:val="16"/>
                <w:szCs w:val="16"/>
              </w:rPr>
            </w:pPr>
            <w:r w:rsidRPr="006F364D">
              <w:rPr>
                <w:sz w:val="16"/>
                <w:szCs w:val="16"/>
              </w:rPr>
              <w:t>9.</w:t>
            </w:r>
          </w:p>
        </w:tc>
        <w:tc>
          <w:tcPr>
            <w:tcW w:w="4836" w:type="dxa"/>
            <w:gridSpan w:val="2"/>
          </w:tcPr>
          <w:p w14:paraId="0B828330" w14:textId="77777777" w:rsidR="00065C1C" w:rsidRPr="006F364D" w:rsidRDefault="00065C1C">
            <w:pPr>
              <w:spacing w:after="160" w:line="256" w:lineRule="auto"/>
              <w:rPr>
                <w:sz w:val="16"/>
                <w:szCs w:val="16"/>
              </w:rPr>
            </w:pPr>
          </w:p>
        </w:tc>
      </w:tr>
      <w:tr w:rsidR="00065C1C" w:rsidRPr="006F364D" w14:paraId="0CCD5A0D" w14:textId="77777777" w:rsidTr="00065C1C">
        <w:trPr>
          <w:trHeight w:val="471"/>
        </w:trPr>
        <w:tc>
          <w:tcPr>
            <w:tcW w:w="4977" w:type="dxa"/>
            <w:hideMark/>
          </w:tcPr>
          <w:p w14:paraId="085FFB70" w14:textId="77777777" w:rsidR="00065C1C" w:rsidRPr="006F364D" w:rsidRDefault="00065C1C">
            <w:pPr>
              <w:spacing w:after="160" w:line="256" w:lineRule="auto"/>
              <w:rPr>
                <w:sz w:val="16"/>
                <w:szCs w:val="16"/>
              </w:rPr>
            </w:pPr>
            <w:r w:rsidRPr="006F364D">
              <w:rPr>
                <w:sz w:val="16"/>
                <w:szCs w:val="16"/>
              </w:rPr>
              <w:t>10.</w:t>
            </w:r>
          </w:p>
        </w:tc>
        <w:tc>
          <w:tcPr>
            <w:tcW w:w="4836" w:type="dxa"/>
            <w:gridSpan w:val="2"/>
          </w:tcPr>
          <w:p w14:paraId="653DBECB" w14:textId="77777777" w:rsidR="00065C1C" w:rsidRPr="006F364D" w:rsidRDefault="00065C1C">
            <w:pPr>
              <w:spacing w:after="160" w:line="256" w:lineRule="auto"/>
              <w:rPr>
                <w:sz w:val="16"/>
                <w:szCs w:val="16"/>
              </w:rPr>
            </w:pPr>
          </w:p>
        </w:tc>
      </w:tr>
    </w:tbl>
    <w:p w14:paraId="083C69FC" w14:textId="00936719" w:rsidR="006210F6" w:rsidRPr="00A23B1D" w:rsidRDefault="006210F6" w:rsidP="00494D6A">
      <w:pPr>
        <w:jc w:val="both"/>
        <w:rPr>
          <w:b/>
          <w:bCs/>
          <w:sz w:val="20"/>
          <w:szCs w:val="20"/>
        </w:rPr>
      </w:pPr>
    </w:p>
    <w:p w14:paraId="26953560" w14:textId="77777777" w:rsidR="00A20553" w:rsidRDefault="006210F6" w:rsidP="00F36C5C">
      <w:pPr>
        <w:pStyle w:val="Balk1"/>
        <w:ind w:left="1418" w:hanging="1418"/>
        <w:rPr>
          <w:bCs/>
          <w:sz w:val="20"/>
          <w:szCs w:val="20"/>
        </w:rPr>
        <w:sectPr w:rsidR="00A20553" w:rsidSect="00473B65">
          <w:pgSz w:w="11900" w:h="16840"/>
          <w:pgMar w:top="2410" w:right="1134" w:bottom="1701" w:left="1134" w:header="851" w:footer="851" w:gutter="0"/>
          <w:cols w:space="708"/>
        </w:sectPr>
      </w:pPr>
      <w:r w:rsidRPr="00A23B1D">
        <w:rPr>
          <w:bCs/>
          <w:sz w:val="20"/>
          <w:szCs w:val="20"/>
        </w:rPr>
        <w:br w:type="page"/>
      </w:r>
      <w:bookmarkStart w:id="1933" w:name="_Toc174628073"/>
      <w:bookmarkStart w:id="1934" w:name="_Ref73733206"/>
      <w:bookmarkStart w:id="1935" w:name="_Toc129785026"/>
    </w:p>
    <w:p w14:paraId="3C588347" w14:textId="5E7AC2EF" w:rsidR="00975ED9" w:rsidRPr="00A23B1D" w:rsidRDefault="00975ED9" w:rsidP="00F36C5C">
      <w:pPr>
        <w:pStyle w:val="Balk1"/>
        <w:ind w:left="1418" w:hanging="1418"/>
        <w:rPr>
          <w:b w:val="0"/>
          <w:bCs/>
          <w:szCs w:val="36"/>
        </w:rPr>
      </w:pPr>
      <w:r w:rsidRPr="00A23B1D">
        <w:rPr>
          <w:bCs/>
          <w:szCs w:val="36"/>
        </w:rPr>
        <w:lastRenderedPageBreak/>
        <w:t xml:space="preserve">ANNEX </w:t>
      </w:r>
      <w:r>
        <w:rPr>
          <w:bCs/>
          <w:szCs w:val="36"/>
        </w:rPr>
        <w:t>5</w:t>
      </w:r>
      <w:r w:rsidRPr="00A23B1D">
        <w:rPr>
          <w:bCs/>
          <w:szCs w:val="36"/>
        </w:rPr>
        <w:t xml:space="preserve">- GRIEVANCE </w:t>
      </w:r>
      <w:r>
        <w:rPr>
          <w:bCs/>
          <w:szCs w:val="36"/>
        </w:rPr>
        <w:t>REGISTRATION LOG</w:t>
      </w:r>
      <w:bookmarkEnd w:id="1933"/>
      <w:r>
        <w:rPr>
          <w:bCs/>
          <w:szCs w:val="36"/>
        </w:rPr>
        <w:t xml:space="preserve"> </w:t>
      </w:r>
    </w:p>
    <w:p w14:paraId="6BF4210C" w14:textId="7ADBF631" w:rsidR="00424F9E" w:rsidRPr="004373A9" w:rsidRDefault="00FC1CEB" w:rsidP="00F36C5C">
      <w:pPr>
        <w:pStyle w:val="ResimYazs"/>
        <w:jc w:val="center"/>
        <w:rPr>
          <w:rFonts w:cs="Tahoma"/>
          <w:b/>
          <w:i w:val="0"/>
          <w:iCs w:val="0"/>
          <w:sz w:val="20"/>
        </w:rPr>
        <w:sectPr w:rsidR="00424F9E" w:rsidRPr="004373A9" w:rsidSect="00F36C5C">
          <w:pgSz w:w="16840" w:h="11900" w:orient="landscape"/>
          <w:pgMar w:top="1134" w:right="2410" w:bottom="1134" w:left="1701" w:header="851" w:footer="851" w:gutter="0"/>
          <w:cols w:space="708"/>
        </w:sectPr>
      </w:pPr>
      <w:r w:rsidRPr="004373A9">
        <w:rPr>
          <w:rFonts w:ascii="Tahoma" w:hAnsi="Tahoma" w:cs="Tahoma"/>
          <w:b/>
          <w:bCs/>
          <w:i w:val="0"/>
          <w:iCs w:val="0"/>
          <w:noProof/>
          <w:sz w:val="20"/>
          <w:szCs w:val="40"/>
        </w:rPr>
        <w:drawing>
          <wp:anchor distT="0" distB="0" distL="114300" distR="114300" simplePos="0" relativeHeight="251658274" behindDoc="0" locked="0" layoutInCell="1" allowOverlap="1" wp14:anchorId="6C1C9A9F" wp14:editId="3D6C6F9F">
            <wp:simplePos x="0" y="0"/>
            <wp:positionH relativeFrom="column">
              <wp:posOffset>-603884</wp:posOffset>
            </wp:positionH>
            <wp:positionV relativeFrom="paragraph">
              <wp:posOffset>194310</wp:posOffset>
            </wp:positionV>
            <wp:extent cx="10066992" cy="4961890"/>
            <wp:effectExtent l="266700" t="0" r="220345" b="334391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52">
                      <a:extLst>
                        <a:ext uri="{28A0092B-C50C-407E-A947-70E740481C1C}">
                          <a14:useLocalDpi xmlns:a14="http://schemas.microsoft.com/office/drawing/2010/main" val="0"/>
                        </a:ext>
                      </a:extLst>
                    </a:blip>
                    <a:stretch>
                      <a:fillRect/>
                    </a:stretch>
                  </pic:blipFill>
                  <pic:spPr>
                    <a:xfrm>
                      <a:off x="0" y="0"/>
                      <a:ext cx="10066992" cy="4961890"/>
                    </a:xfrm>
                    <a:prstGeom prst="rect">
                      <a:avLst/>
                    </a:prstGeom>
                    <a:effectLst>
                      <a:outerShdw dir="5400000" algn="ctr" rotWithShape="0">
                        <a:srgbClr val="000000"/>
                      </a:outerShdw>
                      <a:reflection blurRad="1270000" stA="3000" endPos="65000" dist="1193800" dir="5400000" sy="-100000" algn="bl" rotWithShape="0"/>
                    </a:effectLst>
                  </pic:spPr>
                </pic:pic>
              </a:graphicData>
            </a:graphic>
            <wp14:sizeRelH relativeFrom="margin">
              <wp14:pctWidth>0</wp14:pctWidth>
            </wp14:sizeRelH>
            <wp14:sizeRelV relativeFrom="margin">
              <wp14:pctHeight>0</wp14:pctHeight>
            </wp14:sizeRelV>
          </wp:anchor>
        </w:drawing>
      </w:r>
    </w:p>
    <w:p w14:paraId="03063167" w14:textId="3196A65A" w:rsidR="00E26015" w:rsidRPr="00A23B1D" w:rsidRDefault="00E26015" w:rsidP="00494D6A">
      <w:pPr>
        <w:pStyle w:val="Balk1"/>
        <w:ind w:left="1418" w:hanging="1418"/>
        <w:jc w:val="both"/>
        <w:rPr>
          <w:b w:val="0"/>
          <w:bCs/>
          <w:szCs w:val="36"/>
        </w:rPr>
      </w:pPr>
      <w:bookmarkStart w:id="1936" w:name="_Toc174628074"/>
      <w:r w:rsidRPr="00A23B1D">
        <w:rPr>
          <w:bCs/>
          <w:szCs w:val="36"/>
        </w:rPr>
        <w:lastRenderedPageBreak/>
        <w:t xml:space="preserve">ANNEX </w:t>
      </w:r>
      <w:r w:rsidR="00CA173C">
        <w:rPr>
          <w:bCs/>
          <w:szCs w:val="36"/>
        </w:rPr>
        <w:t>6</w:t>
      </w:r>
      <w:r w:rsidRPr="00A23B1D">
        <w:rPr>
          <w:bCs/>
          <w:szCs w:val="36"/>
        </w:rPr>
        <w:t>- COMMUNITY SAFETY AND TRAFFIC MANAGEMENT PLAN</w:t>
      </w:r>
      <w:bookmarkEnd w:id="1936"/>
      <w:r w:rsidRPr="00A23B1D">
        <w:rPr>
          <w:bCs/>
          <w:szCs w:val="36"/>
        </w:rPr>
        <w:t xml:space="preserve"> </w:t>
      </w:r>
    </w:p>
    <w:p w14:paraId="4B6875B0" w14:textId="018C6B8A"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1.Purpose and Scope</w:t>
      </w:r>
    </w:p>
    <w:p w14:paraId="0177B28A"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purpose of this plan is to identify and describe various measures to reduce accidents, injuries and similar adverse situations resulting from potential traffic movements throughout the Project, as well as to minimize traffic jam and thus reduce fuel consumption, and to provide safe, fast and easy access for emergency vehicles. </w:t>
      </w:r>
    </w:p>
    <w:p w14:paraId="68090430"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Traffic Management Plan is part of the Project's Environmental and Social Management Plan. It addresses traffic management of pedestrians, vehicles and construction equipment. This plan aims to minimize the potential impacts that may arise from the addition of vehicle movements generated by Project activities to existing roads. </w:t>
      </w:r>
    </w:p>
    <w:p w14:paraId="3CF29E2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The following aspects are included in the scope of this plan: </w:t>
      </w:r>
    </w:p>
    <w:p w14:paraId="42A9EEA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Legal requirements and standards, </w:t>
      </w:r>
    </w:p>
    <w:p w14:paraId="0C351DCA"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Key tasks and responsibilities, </w:t>
      </w:r>
    </w:p>
    <w:p w14:paraId="6CC48CCC"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Impact reducing precautions and Management Controls, </w:t>
      </w:r>
    </w:p>
    <w:p w14:paraId="4B5A53B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Training, Reporting and Monitoring </w:t>
      </w:r>
    </w:p>
    <w:p w14:paraId="634A52A5"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This plan may be updated and revised as necessary.</w:t>
      </w:r>
    </w:p>
    <w:p w14:paraId="35516280"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 Legal Framework</w:t>
      </w:r>
    </w:p>
    <w:p w14:paraId="0E3CAB2F"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2.1 National Legislation</w:t>
      </w:r>
    </w:p>
    <w:p w14:paraId="487FE604"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Transportation Law No. 4925 and Highway Transportation Regulation (Official Gazette 19/7/2003 No. 25173). During transportation, tonnage, truck sizes and load limits will be followed according to the legislation and existing roads will be arranged in accordance with Turkish standards according to the anticipated traffic type and capacity.</w:t>
      </w:r>
    </w:p>
    <w:p w14:paraId="6DA80D47"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Article 134 of the Road Traffic Law No. 2918 and Traffic Regulation, </w:t>
      </w:r>
    </w:p>
    <w:p w14:paraId="63125739"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Transportation of Hazardous Material on the highway regulation (24.10.2013 Official Gazette; No. 28801) </w:t>
      </w:r>
    </w:p>
    <w:p w14:paraId="6000BA3F" w14:textId="761223B8"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Prevention of Pollution Caused by Motor Vehicle Exhaust Gases </w:t>
      </w:r>
      <w:r w:rsidR="001B517F" w:rsidRPr="00975ED9">
        <w:rPr>
          <w:rFonts w:ascii="Tahoma" w:hAnsi="Tahoma" w:cs="Tahoma"/>
          <w:sz w:val="20"/>
          <w:szCs w:val="20"/>
        </w:rPr>
        <w:t>Declaration</w:t>
      </w:r>
      <w:r w:rsidRPr="00975ED9">
        <w:rPr>
          <w:rFonts w:ascii="Tahoma" w:hAnsi="Tahoma" w:cs="Tahoma"/>
          <w:sz w:val="20"/>
          <w:szCs w:val="20"/>
        </w:rPr>
        <w:t xml:space="preserve"> (22/10/1992 Official Gazette No. 21383), </w:t>
      </w:r>
    </w:p>
    <w:p w14:paraId="16F5F8C0"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2.2 International Standards</w:t>
      </w:r>
    </w:p>
    <w:p w14:paraId="7554ACDF"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-IFC Performance Standard 4: Community Health, Safety and Security, </w:t>
      </w:r>
    </w:p>
    <w:p w14:paraId="4C78E005"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-AIIB ESS 1: Environmental and Social Assessment and Management </w:t>
      </w:r>
    </w:p>
    <w:p w14:paraId="54370724"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-IFC General EHS Guidelines: World Bank Group's Community Health and Safety and EHS Guidelines </w:t>
      </w:r>
    </w:p>
    <w:p w14:paraId="5E19DC6C" w14:textId="316DDA3B"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According to -IFC PS 4; the role of Project activities in traffic, potential traffic load and road safety risks need to be identified, assessed and monitored. Implementation of the plan should include prevention of traffic accidents to protect </w:t>
      </w:r>
      <w:r w:rsidR="001B517F" w:rsidRPr="00975ED9">
        <w:rPr>
          <w:rFonts w:ascii="Tahoma" w:hAnsi="Tahoma" w:cs="Tahoma"/>
          <w:sz w:val="20"/>
          <w:szCs w:val="20"/>
        </w:rPr>
        <w:t>lives</w:t>
      </w:r>
      <w:r w:rsidRPr="00975ED9">
        <w:rPr>
          <w:rFonts w:ascii="Tahoma" w:hAnsi="Tahoma" w:cs="Tahoma"/>
          <w:sz w:val="20"/>
          <w:szCs w:val="20"/>
        </w:rPr>
        <w:t xml:space="preserve"> of local residents and workers through transportation routes</w:t>
      </w:r>
      <w:r w:rsidR="006210F6" w:rsidRPr="00975ED9">
        <w:rPr>
          <w:rFonts w:ascii="Tahoma" w:hAnsi="Tahoma" w:cs="Tahoma"/>
          <w:sz w:val="20"/>
          <w:szCs w:val="20"/>
        </w:rPr>
        <w:t>.</w:t>
      </w:r>
    </w:p>
    <w:p w14:paraId="1D6C745B" w14:textId="77777777" w:rsidR="006B2AEC" w:rsidRPr="00975ED9" w:rsidRDefault="006B2AEC" w:rsidP="00C9220D">
      <w:pPr>
        <w:jc w:val="both"/>
        <w:rPr>
          <w:rFonts w:ascii="Tahoma" w:hAnsi="Tahoma" w:cs="Tahoma"/>
          <w:sz w:val="20"/>
          <w:szCs w:val="20"/>
        </w:rPr>
      </w:pPr>
    </w:p>
    <w:p w14:paraId="656BC061"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lastRenderedPageBreak/>
        <w:t>3. Roles and Responsibilities</w:t>
      </w:r>
    </w:p>
    <w:tbl>
      <w:tblPr>
        <w:tblStyle w:val="TabloKlavuzu"/>
        <w:tblW w:w="9781" w:type="dxa"/>
        <w:tblInd w:w="-5" w:type="dxa"/>
        <w:tblLook w:val="04A0" w:firstRow="1" w:lastRow="0" w:firstColumn="1" w:lastColumn="0" w:noHBand="0" w:noVBand="1"/>
      </w:tblPr>
      <w:tblGrid>
        <w:gridCol w:w="4536"/>
        <w:gridCol w:w="5245"/>
      </w:tblGrid>
      <w:tr w:rsidR="00FC49B8" w:rsidRPr="006F364D" w14:paraId="3C88D62A" w14:textId="77777777" w:rsidTr="00C9220D">
        <w:trPr>
          <w:trHeight w:val="367"/>
        </w:trPr>
        <w:tc>
          <w:tcPr>
            <w:tcW w:w="4536" w:type="dxa"/>
          </w:tcPr>
          <w:p w14:paraId="71C02745" w14:textId="77777777" w:rsidR="00FC49B8" w:rsidRPr="002716C6" w:rsidRDefault="00FC49B8" w:rsidP="00494D6A">
            <w:pPr>
              <w:rPr>
                <w:b/>
                <w:bCs/>
                <w:kern w:val="2"/>
                <w:sz w:val="18"/>
                <w:szCs w:val="18"/>
                <w14:ligatures w14:val="standardContextual"/>
              </w:rPr>
            </w:pPr>
            <w:r w:rsidRPr="002716C6">
              <w:rPr>
                <w:b/>
                <w:bCs/>
                <w:sz w:val="18"/>
                <w:szCs w:val="18"/>
              </w:rPr>
              <w:t>Roles</w:t>
            </w:r>
          </w:p>
        </w:tc>
        <w:tc>
          <w:tcPr>
            <w:tcW w:w="5245" w:type="dxa"/>
          </w:tcPr>
          <w:p w14:paraId="73AF80B1" w14:textId="77777777" w:rsidR="00FC49B8" w:rsidRPr="002716C6" w:rsidRDefault="00FC49B8" w:rsidP="00494D6A">
            <w:pPr>
              <w:rPr>
                <w:b/>
                <w:bCs/>
                <w:kern w:val="2"/>
                <w:sz w:val="18"/>
                <w:szCs w:val="18"/>
                <w14:ligatures w14:val="standardContextual"/>
              </w:rPr>
            </w:pPr>
            <w:r w:rsidRPr="002716C6">
              <w:rPr>
                <w:b/>
                <w:bCs/>
                <w:sz w:val="18"/>
                <w:szCs w:val="18"/>
              </w:rPr>
              <w:t>Responsibilities</w:t>
            </w:r>
          </w:p>
          <w:p w14:paraId="2EE9059B" w14:textId="77777777" w:rsidR="00FC49B8" w:rsidRPr="002716C6" w:rsidRDefault="00FC49B8" w:rsidP="00494D6A">
            <w:pPr>
              <w:rPr>
                <w:b/>
                <w:bCs/>
                <w:kern w:val="2"/>
                <w:sz w:val="18"/>
                <w:szCs w:val="18"/>
                <w14:ligatures w14:val="standardContextual"/>
              </w:rPr>
            </w:pPr>
          </w:p>
        </w:tc>
      </w:tr>
      <w:tr w:rsidR="00FC49B8" w:rsidRPr="006F364D" w14:paraId="3A616AEC" w14:textId="77777777" w:rsidTr="00C9220D">
        <w:trPr>
          <w:trHeight w:val="2355"/>
        </w:trPr>
        <w:tc>
          <w:tcPr>
            <w:tcW w:w="4536" w:type="dxa"/>
          </w:tcPr>
          <w:p w14:paraId="688CCE57" w14:textId="77777777" w:rsidR="00FC49B8" w:rsidRPr="002716C6" w:rsidRDefault="00FC49B8" w:rsidP="00494D6A">
            <w:pPr>
              <w:rPr>
                <w:kern w:val="2"/>
                <w:sz w:val="18"/>
                <w:szCs w:val="18"/>
                <w14:ligatures w14:val="standardContextual"/>
              </w:rPr>
            </w:pPr>
            <w:r w:rsidRPr="002716C6">
              <w:rPr>
                <w:rFonts w:eastAsia="Calibri"/>
                <w:sz w:val="18"/>
                <w:szCs w:val="18"/>
              </w:rPr>
              <w:t>Project Management Unit (PMU).</w:t>
            </w:r>
          </w:p>
        </w:tc>
        <w:tc>
          <w:tcPr>
            <w:tcW w:w="5245" w:type="dxa"/>
          </w:tcPr>
          <w:p w14:paraId="7CD4CB93" w14:textId="77777777" w:rsidR="00FC49B8" w:rsidRPr="002716C6" w:rsidRDefault="00FC49B8" w:rsidP="00494D6A">
            <w:pPr>
              <w:rPr>
                <w:sz w:val="18"/>
                <w:szCs w:val="18"/>
              </w:rPr>
            </w:pPr>
            <w:r w:rsidRPr="002716C6">
              <w:rPr>
                <w:sz w:val="18"/>
                <w:szCs w:val="18"/>
              </w:rPr>
              <w:t>To ensure that adequate resources are provided to implement this procedure.</w:t>
            </w:r>
          </w:p>
          <w:p w14:paraId="0A92BCCB" w14:textId="77777777" w:rsidR="00FC49B8" w:rsidRPr="002716C6" w:rsidRDefault="00FC49B8" w:rsidP="00494D6A">
            <w:pPr>
              <w:rPr>
                <w:sz w:val="18"/>
                <w:szCs w:val="18"/>
              </w:rPr>
            </w:pPr>
            <w:r w:rsidRPr="002716C6">
              <w:rPr>
                <w:rStyle w:val="selectable-text"/>
                <w:sz w:val="18"/>
                <w:szCs w:val="18"/>
              </w:rPr>
              <w:t>Review and update the procedure when necessary</w:t>
            </w:r>
          </w:p>
        </w:tc>
      </w:tr>
      <w:tr w:rsidR="00FC49B8" w:rsidRPr="006F364D" w14:paraId="63A222B3" w14:textId="77777777" w:rsidTr="00C9220D">
        <w:trPr>
          <w:trHeight w:val="2656"/>
        </w:trPr>
        <w:tc>
          <w:tcPr>
            <w:tcW w:w="4536" w:type="dxa"/>
          </w:tcPr>
          <w:p w14:paraId="464FBBE5" w14:textId="77777777" w:rsidR="00FC49B8" w:rsidRPr="002716C6" w:rsidRDefault="00FC49B8" w:rsidP="00494D6A">
            <w:pPr>
              <w:pStyle w:val="TableContent"/>
              <w:spacing w:before="40" w:after="40"/>
              <w:rPr>
                <w:sz w:val="18"/>
              </w:rPr>
            </w:pPr>
            <w:r w:rsidRPr="002716C6">
              <w:rPr>
                <w:sz w:val="18"/>
              </w:rPr>
              <w:t>Contractor</w:t>
            </w:r>
          </w:p>
          <w:p w14:paraId="7BE82A10" w14:textId="77777777" w:rsidR="00FC49B8" w:rsidRPr="002716C6" w:rsidRDefault="00FC49B8" w:rsidP="00494D6A">
            <w:pPr>
              <w:rPr>
                <w:kern w:val="2"/>
                <w:sz w:val="18"/>
                <w:szCs w:val="18"/>
                <w14:ligatures w14:val="standardContextual"/>
              </w:rPr>
            </w:pPr>
            <w:r w:rsidRPr="002716C6">
              <w:rPr>
                <w:sz w:val="18"/>
                <w:szCs w:val="18"/>
              </w:rPr>
              <w:t>Management Representative/Project Manager</w:t>
            </w:r>
          </w:p>
        </w:tc>
        <w:tc>
          <w:tcPr>
            <w:tcW w:w="5245" w:type="dxa"/>
          </w:tcPr>
          <w:p w14:paraId="14A29AE8" w14:textId="77777777" w:rsidR="00FC49B8" w:rsidRPr="002716C6" w:rsidRDefault="00FC49B8" w:rsidP="00494D6A">
            <w:pPr>
              <w:rPr>
                <w:kern w:val="2"/>
                <w:sz w:val="18"/>
                <w:szCs w:val="18"/>
                <w14:ligatures w14:val="standardContextual"/>
              </w:rPr>
            </w:pPr>
            <w:r w:rsidRPr="002716C6">
              <w:rPr>
                <w:sz w:val="18"/>
                <w:szCs w:val="18"/>
              </w:rPr>
              <w:t>Ensuring that the management plan is implemented throughout the project.</w:t>
            </w:r>
          </w:p>
          <w:p w14:paraId="3D1D69C2" w14:textId="77777777" w:rsidR="00FC49B8" w:rsidRPr="002716C6" w:rsidRDefault="00FC49B8" w:rsidP="00494D6A">
            <w:pPr>
              <w:rPr>
                <w:kern w:val="2"/>
                <w:sz w:val="18"/>
                <w:szCs w:val="18"/>
                <w14:ligatures w14:val="standardContextual"/>
              </w:rPr>
            </w:pPr>
            <w:r w:rsidRPr="002716C6">
              <w:rPr>
                <w:sz w:val="18"/>
                <w:szCs w:val="18"/>
              </w:rPr>
              <w:t>- Provide oversight and make an routine audits to ensure that relevant activities suitable with the Management Plan.</w:t>
            </w:r>
          </w:p>
          <w:p w14:paraId="2C6F0926" w14:textId="77777777" w:rsidR="00FC49B8" w:rsidRPr="002716C6" w:rsidRDefault="00FC49B8" w:rsidP="00494D6A">
            <w:pPr>
              <w:rPr>
                <w:kern w:val="2"/>
                <w:sz w:val="18"/>
                <w:szCs w:val="18"/>
                <w14:ligatures w14:val="standardContextual"/>
              </w:rPr>
            </w:pPr>
            <w:r w:rsidRPr="002716C6">
              <w:rPr>
                <w:sz w:val="18"/>
                <w:szCs w:val="18"/>
              </w:rPr>
              <w:t xml:space="preserve">- To Ensure that the activities are carried out in accordance with the Management Plan and relevant Procedures, </w:t>
            </w:r>
          </w:p>
          <w:p w14:paraId="3ABED032" w14:textId="5A1170F4" w:rsidR="00FC49B8" w:rsidRPr="002716C6" w:rsidRDefault="00FC49B8" w:rsidP="00494D6A">
            <w:pPr>
              <w:rPr>
                <w:kern w:val="2"/>
                <w:sz w:val="18"/>
                <w:szCs w:val="18"/>
                <w14:ligatures w14:val="standardContextual"/>
              </w:rPr>
            </w:pPr>
            <w:r w:rsidRPr="002716C6">
              <w:rPr>
                <w:sz w:val="18"/>
                <w:szCs w:val="18"/>
              </w:rPr>
              <w:t>- Ensuring the necessary equipment and vehicles is in functioning.</w:t>
            </w:r>
          </w:p>
          <w:p w14:paraId="4545DC64" w14:textId="77777777" w:rsidR="00FC49B8" w:rsidRPr="002716C6" w:rsidRDefault="00FC49B8" w:rsidP="00494D6A">
            <w:pPr>
              <w:rPr>
                <w:kern w:val="2"/>
                <w:sz w:val="18"/>
                <w:szCs w:val="18"/>
                <w14:ligatures w14:val="standardContextual"/>
              </w:rPr>
            </w:pPr>
            <w:r w:rsidRPr="002716C6">
              <w:rPr>
                <w:sz w:val="18"/>
                <w:szCs w:val="18"/>
              </w:rPr>
              <w:t xml:space="preserve">- Supporting construction personnel in planning and coordinating traffic management in a timely and efficient manner. </w:t>
            </w:r>
          </w:p>
          <w:p w14:paraId="2424B415" w14:textId="77777777" w:rsidR="00FC49B8" w:rsidRPr="002716C6" w:rsidRDefault="00FC49B8" w:rsidP="00494D6A">
            <w:pPr>
              <w:rPr>
                <w:kern w:val="2"/>
                <w:sz w:val="18"/>
                <w:szCs w:val="18"/>
                <w14:ligatures w14:val="standardContextual"/>
              </w:rPr>
            </w:pPr>
            <w:r w:rsidRPr="002716C6">
              <w:rPr>
                <w:sz w:val="18"/>
                <w:szCs w:val="18"/>
              </w:rPr>
              <w:t xml:space="preserve">- Ensuring that the OHS requirements of all personnel are met. </w:t>
            </w:r>
          </w:p>
          <w:p w14:paraId="2F1D559C" w14:textId="77777777" w:rsidR="00FC49B8" w:rsidRPr="002716C6" w:rsidRDefault="00FC49B8" w:rsidP="00494D6A">
            <w:pPr>
              <w:rPr>
                <w:kern w:val="2"/>
                <w:sz w:val="18"/>
                <w:szCs w:val="18"/>
                <w14:ligatures w14:val="standardContextual"/>
              </w:rPr>
            </w:pPr>
            <w:r w:rsidRPr="002716C6">
              <w:rPr>
                <w:sz w:val="18"/>
                <w:szCs w:val="18"/>
              </w:rPr>
              <w:t>- Manage daily material deliveries and vehicle access to the site.</w:t>
            </w:r>
          </w:p>
          <w:p w14:paraId="1369FC32" w14:textId="77777777" w:rsidR="00FC49B8" w:rsidRPr="002716C6" w:rsidRDefault="00FC49B8" w:rsidP="00494D6A">
            <w:pPr>
              <w:rPr>
                <w:kern w:val="2"/>
                <w:sz w:val="18"/>
                <w:szCs w:val="18"/>
                <w14:ligatures w14:val="standardContextual"/>
              </w:rPr>
            </w:pPr>
            <w:r w:rsidRPr="002716C6">
              <w:rPr>
                <w:sz w:val="18"/>
                <w:szCs w:val="18"/>
              </w:rPr>
              <w:t xml:space="preserve"> - Avoiding heavy traffic loads on frequently used roads, ensuring that access is only through designated routes, and planning the timing of deliveries and access.  </w:t>
            </w:r>
          </w:p>
          <w:p w14:paraId="63FCB851" w14:textId="77777777" w:rsidR="00FC49B8" w:rsidRPr="002716C6" w:rsidRDefault="00FC49B8" w:rsidP="00494D6A">
            <w:pPr>
              <w:rPr>
                <w:kern w:val="2"/>
                <w:sz w:val="18"/>
                <w:szCs w:val="18"/>
                <w14:ligatures w14:val="standardContextual"/>
              </w:rPr>
            </w:pPr>
            <w:r w:rsidRPr="002716C6">
              <w:rPr>
                <w:sz w:val="18"/>
                <w:szCs w:val="18"/>
              </w:rPr>
              <w:t xml:space="preserve"> - Liaise with the construction team in the planning, coordination and monitoring of traffic movements and facilitate the implementation of corrective actions. </w:t>
            </w:r>
          </w:p>
          <w:p w14:paraId="7137F76E" w14:textId="77777777" w:rsidR="00FC49B8" w:rsidRPr="002716C6" w:rsidRDefault="00FC49B8" w:rsidP="00494D6A">
            <w:pPr>
              <w:rPr>
                <w:kern w:val="2"/>
                <w:sz w:val="18"/>
                <w:szCs w:val="18"/>
                <w14:ligatures w14:val="standardContextual"/>
              </w:rPr>
            </w:pPr>
            <w:r w:rsidRPr="002716C6">
              <w:rPr>
                <w:sz w:val="18"/>
                <w:szCs w:val="18"/>
              </w:rPr>
              <w:t xml:space="preserve"> - Prepare/ensure the preparation of necessary reports and keep accident reports and inspection reports</w:t>
            </w:r>
          </w:p>
          <w:p w14:paraId="5246D18E" w14:textId="77777777" w:rsidR="00FC49B8" w:rsidRPr="002716C6" w:rsidRDefault="00FC49B8" w:rsidP="00494D6A">
            <w:pPr>
              <w:rPr>
                <w:kern w:val="2"/>
                <w:sz w:val="18"/>
                <w:szCs w:val="18"/>
                <w14:ligatures w14:val="standardContextual"/>
              </w:rPr>
            </w:pPr>
            <w:r w:rsidRPr="002716C6">
              <w:rPr>
                <w:sz w:val="18"/>
                <w:szCs w:val="18"/>
              </w:rPr>
              <w:t>- To ensure that the tools and equipment used is in functioning in accordance with the manufacturer's specifications.</w:t>
            </w:r>
          </w:p>
          <w:p w14:paraId="01E22223" w14:textId="77777777" w:rsidR="00FC49B8" w:rsidRPr="002716C6" w:rsidRDefault="00FC49B8" w:rsidP="00494D6A">
            <w:pPr>
              <w:rPr>
                <w:kern w:val="2"/>
                <w:sz w:val="18"/>
                <w:szCs w:val="18"/>
                <w14:ligatures w14:val="standardContextual"/>
              </w:rPr>
            </w:pPr>
          </w:p>
          <w:p w14:paraId="5B443B41" w14:textId="77777777" w:rsidR="00FC49B8" w:rsidRPr="002716C6" w:rsidRDefault="00FC49B8" w:rsidP="00494D6A">
            <w:pPr>
              <w:rPr>
                <w:kern w:val="2"/>
                <w:sz w:val="18"/>
                <w:szCs w:val="18"/>
                <w14:ligatures w14:val="standardContextual"/>
              </w:rPr>
            </w:pPr>
          </w:p>
        </w:tc>
      </w:tr>
    </w:tbl>
    <w:p w14:paraId="6A592014" w14:textId="77777777" w:rsidR="00FC49B8" w:rsidRPr="006F364D" w:rsidRDefault="00FC49B8" w:rsidP="00C9220D">
      <w:pPr>
        <w:spacing w:after="120"/>
        <w:jc w:val="both"/>
        <w:rPr>
          <w:rFonts w:ascii="Tahoma" w:hAnsi="Tahoma" w:cs="Tahoma"/>
          <w:b/>
          <w:bCs/>
          <w:sz w:val="20"/>
          <w:szCs w:val="20"/>
        </w:rPr>
      </w:pPr>
      <w:r w:rsidRPr="006F364D">
        <w:rPr>
          <w:rFonts w:ascii="Tahoma" w:hAnsi="Tahoma" w:cs="Tahoma"/>
          <w:b/>
          <w:bCs/>
          <w:sz w:val="20"/>
          <w:szCs w:val="20"/>
        </w:rPr>
        <w:t>4. Mitigation Measures and Management Controls</w:t>
      </w:r>
    </w:p>
    <w:p w14:paraId="7830986C"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4.1 General Requirements</w:t>
      </w:r>
    </w:p>
    <w:tbl>
      <w:tblPr>
        <w:tblStyle w:val="TabloKlavuzu"/>
        <w:tblW w:w="5083" w:type="pct"/>
        <w:tblInd w:w="-5"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820"/>
        <w:gridCol w:w="2323"/>
        <w:gridCol w:w="5197"/>
        <w:gridCol w:w="1442"/>
      </w:tblGrid>
      <w:tr w:rsidR="00FC49B8" w:rsidRPr="006F364D" w14:paraId="0BC86FA8" w14:textId="77777777" w:rsidTr="00C9220D">
        <w:trPr>
          <w:trHeight w:val="20"/>
          <w:tblHeader/>
        </w:trPr>
        <w:tc>
          <w:tcPr>
            <w:tcW w:w="475" w:type="pct"/>
            <w:tcBorders>
              <w:left w:val="single" w:sz="4" w:space="0" w:color="auto"/>
            </w:tcBorders>
          </w:tcPr>
          <w:p w14:paraId="7B545C6B" w14:textId="30065D27" w:rsidR="00FC49B8" w:rsidRPr="002716C6" w:rsidRDefault="003E2167" w:rsidP="00494D6A">
            <w:pPr>
              <w:rPr>
                <w:b/>
                <w:sz w:val="18"/>
                <w:szCs w:val="18"/>
              </w:rPr>
            </w:pPr>
            <w:r w:rsidRPr="002716C6">
              <w:rPr>
                <w:sz w:val="18"/>
                <w:szCs w:val="18"/>
              </w:rPr>
              <w:t xml:space="preserve"> </w:t>
            </w:r>
            <w:r w:rsidRPr="002716C6">
              <w:rPr>
                <w:b/>
                <w:bCs/>
                <w:sz w:val="18"/>
                <w:szCs w:val="18"/>
              </w:rPr>
              <w:t>Projec</w:t>
            </w:r>
            <w:r w:rsidRPr="002716C6">
              <w:rPr>
                <w:b/>
                <w:sz w:val="18"/>
                <w:szCs w:val="18"/>
              </w:rPr>
              <w:t xml:space="preserve">t Phase </w:t>
            </w:r>
          </w:p>
        </w:tc>
        <w:tc>
          <w:tcPr>
            <w:tcW w:w="1327" w:type="pct"/>
          </w:tcPr>
          <w:p w14:paraId="66D80008" w14:textId="7F305F6E" w:rsidR="00FC49B8" w:rsidRPr="002716C6" w:rsidRDefault="00FC49B8" w:rsidP="00494D6A">
            <w:pPr>
              <w:rPr>
                <w:b/>
                <w:sz w:val="18"/>
                <w:szCs w:val="18"/>
              </w:rPr>
            </w:pPr>
          </w:p>
          <w:p w14:paraId="6E6A785E" w14:textId="25FDD534" w:rsidR="003E2167" w:rsidRPr="002716C6" w:rsidRDefault="003E2167" w:rsidP="00494D6A">
            <w:pPr>
              <w:rPr>
                <w:b/>
                <w:sz w:val="18"/>
                <w:szCs w:val="18"/>
              </w:rPr>
            </w:pPr>
            <w:r w:rsidRPr="002716C6">
              <w:rPr>
                <w:b/>
                <w:sz w:val="18"/>
                <w:szCs w:val="18"/>
              </w:rPr>
              <w:t>Potential Risk/Impact</w:t>
            </w:r>
          </w:p>
        </w:tc>
        <w:tc>
          <w:tcPr>
            <w:tcW w:w="2754" w:type="pct"/>
          </w:tcPr>
          <w:p w14:paraId="0598A5F6" w14:textId="5F00A531" w:rsidR="00FC49B8" w:rsidRPr="002716C6" w:rsidRDefault="003E2167" w:rsidP="00494D6A">
            <w:pPr>
              <w:rPr>
                <w:b/>
                <w:sz w:val="18"/>
                <w:szCs w:val="18"/>
              </w:rPr>
            </w:pPr>
            <w:r w:rsidRPr="002716C6">
              <w:rPr>
                <w:b/>
                <w:sz w:val="18"/>
                <w:szCs w:val="18"/>
              </w:rPr>
              <w:t>Mitigation Measures</w:t>
            </w:r>
          </w:p>
        </w:tc>
        <w:tc>
          <w:tcPr>
            <w:tcW w:w="444" w:type="pct"/>
            <w:tcBorders>
              <w:right w:val="single" w:sz="4" w:space="0" w:color="auto"/>
            </w:tcBorders>
          </w:tcPr>
          <w:p w14:paraId="4C2392ED" w14:textId="1E4A3149" w:rsidR="00FC49B8" w:rsidRPr="002716C6" w:rsidRDefault="003E2167" w:rsidP="00494D6A">
            <w:pPr>
              <w:rPr>
                <w:b/>
                <w:sz w:val="18"/>
                <w:szCs w:val="18"/>
              </w:rPr>
            </w:pPr>
            <w:r w:rsidRPr="002716C6">
              <w:rPr>
                <w:b/>
                <w:sz w:val="18"/>
                <w:szCs w:val="18"/>
              </w:rPr>
              <w:t xml:space="preserve"> Responsibility </w:t>
            </w:r>
          </w:p>
        </w:tc>
      </w:tr>
      <w:tr w:rsidR="00FC49B8" w:rsidRPr="006F364D" w14:paraId="44C262AD" w14:textId="77777777" w:rsidTr="00C9220D">
        <w:tblPrEx>
          <w:tblBorders>
            <w:left w:val="single" w:sz="4" w:space="0" w:color="auto"/>
            <w:right w:val="single" w:sz="4" w:space="0" w:color="auto"/>
          </w:tblBorders>
          <w:tblCellMar>
            <w:top w:w="0" w:type="dxa"/>
            <w:left w:w="108" w:type="dxa"/>
            <w:bottom w:w="0" w:type="dxa"/>
            <w:right w:w="108" w:type="dxa"/>
          </w:tblCellMar>
        </w:tblPrEx>
        <w:trPr>
          <w:trHeight w:val="20"/>
        </w:trPr>
        <w:tc>
          <w:tcPr>
            <w:tcW w:w="475" w:type="pct"/>
          </w:tcPr>
          <w:p w14:paraId="2370468A" w14:textId="77777777" w:rsidR="00FC49B8" w:rsidRPr="002716C6" w:rsidRDefault="00FC49B8" w:rsidP="00494D6A">
            <w:pPr>
              <w:rPr>
                <w:sz w:val="18"/>
                <w:szCs w:val="18"/>
              </w:rPr>
            </w:pPr>
          </w:p>
        </w:tc>
        <w:tc>
          <w:tcPr>
            <w:tcW w:w="1327" w:type="pct"/>
          </w:tcPr>
          <w:p w14:paraId="254EF30D" w14:textId="54D479F1" w:rsidR="00FC49B8" w:rsidRPr="002716C6" w:rsidRDefault="000D7AAE" w:rsidP="00494D6A">
            <w:pPr>
              <w:rPr>
                <w:sz w:val="18"/>
                <w:szCs w:val="18"/>
              </w:rPr>
            </w:pPr>
            <w:r w:rsidRPr="002716C6">
              <w:rPr>
                <w:sz w:val="18"/>
                <w:szCs w:val="18"/>
              </w:rPr>
              <w:t>Management of traffic and community safety impacts of the project</w:t>
            </w:r>
          </w:p>
        </w:tc>
        <w:tc>
          <w:tcPr>
            <w:tcW w:w="2754" w:type="pct"/>
          </w:tcPr>
          <w:p w14:paraId="5A3687AF" w14:textId="77777777" w:rsidR="002537EB" w:rsidRPr="002716C6" w:rsidRDefault="002537EB" w:rsidP="00494D6A">
            <w:pPr>
              <w:pStyle w:val="ListeParagraf"/>
              <w:numPr>
                <w:ilvl w:val="0"/>
                <w:numId w:val="156"/>
              </w:numPr>
              <w:rPr>
                <w:sz w:val="18"/>
                <w:szCs w:val="18"/>
              </w:rPr>
            </w:pPr>
            <w:r w:rsidRPr="002716C6">
              <w:rPr>
                <w:sz w:val="18"/>
                <w:szCs w:val="18"/>
              </w:rPr>
              <w:t>Within the scope of the project, determining the roads and streets that can be used by heavy vehicles and those that are not suitable for use and creating a route map accordingly.</w:t>
            </w:r>
          </w:p>
          <w:p w14:paraId="7900277A" w14:textId="77777777" w:rsidR="002537EB" w:rsidRPr="002716C6" w:rsidRDefault="002537EB" w:rsidP="00494D6A">
            <w:pPr>
              <w:pStyle w:val="ListeParagraf"/>
              <w:numPr>
                <w:ilvl w:val="0"/>
                <w:numId w:val="156"/>
              </w:numPr>
              <w:rPr>
                <w:sz w:val="18"/>
                <w:szCs w:val="18"/>
              </w:rPr>
            </w:pPr>
            <w:r w:rsidRPr="002716C6">
              <w:rPr>
                <w:sz w:val="18"/>
                <w:szCs w:val="18"/>
              </w:rPr>
              <w:t>Preventing the use of roads that would endanger public health and safety by taking the opinions of local authorities such as headman and municipality during the traffic risk analysis process</w:t>
            </w:r>
          </w:p>
          <w:p w14:paraId="15F76A89" w14:textId="77777777" w:rsidR="002537EB" w:rsidRPr="002716C6" w:rsidRDefault="002537EB" w:rsidP="00494D6A">
            <w:pPr>
              <w:pStyle w:val="ListeParagraf"/>
              <w:numPr>
                <w:ilvl w:val="0"/>
                <w:numId w:val="156"/>
              </w:numPr>
              <w:rPr>
                <w:sz w:val="18"/>
                <w:szCs w:val="18"/>
              </w:rPr>
            </w:pPr>
            <w:r w:rsidRPr="002716C6">
              <w:rPr>
                <w:sz w:val="18"/>
                <w:szCs w:val="18"/>
              </w:rPr>
              <w:lastRenderedPageBreak/>
              <w:t>Sharing route information, including the roads that will and cannot be used within the scope of the project, with drivers and relevant subcontractors and providing the necessary information/awareness.</w:t>
            </w:r>
          </w:p>
          <w:p w14:paraId="287D598F" w14:textId="411730C6" w:rsidR="00FC49B8" w:rsidRPr="002716C6" w:rsidRDefault="00FC49B8" w:rsidP="00494D6A">
            <w:pPr>
              <w:pStyle w:val="ListeParagraf"/>
              <w:numPr>
                <w:ilvl w:val="0"/>
                <w:numId w:val="21"/>
              </w:numPr>
              <w:ind w:left="426" w:hanging="284"/>
              <w:rPr>
                <w:sz w:val="18"/>
                <w:szCs w:val="18"/>
              </w:rPr>
            </w:pPr>
          </w:p>
        </w:tc>
        <w:tc>
          <w:tcPr>
            <w:tcW w:w="444" w:type="pct"/>
          </w:tcPr>
          <w:p w14:paraId="6BE17E97" w14:textId="31B6FAA4" w:rsidR="00FC49B8" w:rsidRPr="002716C6" w:rsidRDefault="003E2167" w:rsidP="00C9220D">
            <w:pPr>
              <w:ind w:left="-290" w:firstLine="290"/>
              <w:rPr>
                <w:sz w:val="18"/>
                <w:szCs w:val="18"/>
              </w:rPr>
            </w:pPr>
            <w:r w:rsidRPr="002716C6">
              <w:rPr>
                <w:sz w:val="18"/>
                <w:szCs w:val="18"/>
              </w:rPr>
              <w:lastRenderedPageBreak/>
              <w:t xml:space="preserve"> Contractor</w:t>
            </w:r>
          </w:p>
        </w:tc>
      </w:tr>
    </w:tbl>
    <w:p w14:paraId="705053CC" w14:textId="77777777" w:rsidR="00FC49B8" w:rsidRPr="00975ED9" w:rsidRDefault="00FC49B8" w:rsidP="00C9220D">
      <w:pPr>
        <w:spacing w:after="120"/>
        <w:jc w:val="both"/>
        <w:rPr>
          <w:rFonts w:ascii="Tahoma" w:hAnsi="Tahoma" w:cs="Tahoma"/>
          <w:sz w:val="20"/>
          <w:szCs w:val="20"/>
        </w:rPr>
      </w:pPr>
    </w:p>
    <w:p w14:paraId="7F562EB2" w14:textId="77777777" w:rsidR="00FC49B8" w:rsidRPr="00975ED9" w:rsidRDefault="00FC49B8" w:rsidP="00C9220D">
      <w:pPr>
        <w:spacing w:after="120"/>
        <w:jc w:val="both"/>
        <w:rPr>
          <w:rFonts w:ascii="Tahoma" w:hAnsi="Tahoma" w:cs="Tahoma"/>
          <w:sz w:val="20"/>
          <w:szCs w:val="20"/>
        </w:rPr>
      </w:pPr>
    </w:p>
    <w:p w14:paraId="284A6471"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4.2 Province-Specific Requirements</w:t>
      </w:r>
    </w:p>
    <w:tbl>
      <w:tblPr>
        <w:tblStyle w:val="TabloKlavuzu"/>
        <w:tblW w:w="5082" w:type="pct"/>
        <w:tblInd w:w="-5" w:type="dxa"/>
        <w:tblCellMar>
          <w:top w:w="28" w:type="dxa"/>
          <w:left w:w="85" w:type="dxa"/>
          <w:bottom w:w="28" w:type="dxa"/>
          <w:right w:w="85" w:type="dxa"/>
        </w:tblCellMar>
        <w:tblLook w:val="04A0" w:firstRow="1" w:lastRow="0" w:firstColumn="1" w:lastColumn="0" w:noHBand="0" w:noVBand="1"/>
      </w:tblPr>
      <w:tblGrid>
        <w:gridCol w:w="835"/>
        <w:gridCol w:w="2515"/>
        <w:gridCol w:w="5129"/>
        <w:gridCol w:w="1301"/>
      </w:tblGrid>
      <w:tr w:rsidR="00FC49B8" w:rsidRPr="006F364D" w14:paraId="4C1C0190" w14:textId="77777777" w:rsidTr="00C9220D">
        <w:trPr>
          <w:trHeight w:val="20"/>
          <w:tblHeader/>
        </w:trPr>
        <w:tc>
          <w:tcPr>
            <w:tcW w:w="427" w:type="pct"/>
          </w:tcPr>
          <w:p w14:paraId="48FC0D9B" w14:textId="14A1DEB4" w:rsidR="00FC49B8" w:rsidRPr="002716C6" w:rsidRDefault="003E2167" w:rsidP="00494D6A">
            <w:pPr>
              <w:rPr>
                <w:b/>
                <w:bCs/>
                <w:sz w:val="18"/>
                <w:szCs w:val="18"/>
              </w:rPr>
            </w:pPr>
            <w:r w:rsidRPr="002716C6">
              <w:rPr>
                <w:b/>
                <w:sz w:val="18"/>
                <w:szCs w:val="18"/>
              </w:rPr>
              <w:t xml:space="preserve"> </w:t>
            </w:r>
            <w:r w:rsidRPr="002716C6">
              <w:rPr>
                <w:b/>
                <w:bCs/>
                <w:sz w:val="18"/>
                <w:szCs w:val="18"/>
              </w:rPr>
              <w:t>Project Phase</w:t>
            </w:r>
          </w:p>
        </w:tc>
        <w:tc>
          <w:tcPr>
            <w:tcW w:w="1286" w:type="pct"/>
          </w:tcPr>
          <w:p w14:paraId="77546289" w14:textId="20E96E71" w:rsidR="00FC49B8" w:rsidRPr="002716C6" w:rsidRDefault="00FC49B8" w:rsidP="00494D6A">
            <w:pPr>
              <w:rPr>
                <w:b/>
                <w:sz w:val="18"/>
                <w:szCs w:val="18"/>
              </w:rPr>
            </w:pPr>
          </w:p>
          <w:p w14:paraId="08A2C2E3" w14:textId="04362DDA" w:rsidR="003E2167" w:rsidRPr="002716C6" w:rsidRDefault="003E2167" w:rsidP="00494D6A">
            <w:pPr>
              <w:rPr>
                <w:b/>
                <w:sz w:val="18"/>
                <w:szCs w:val="18"/>
              </w:rPr>
            </w:pPr>
            <w:r w:rsidRPr="002716C6">
              <w:rPr>
                <w:b/>
                <w:sz w:val="18"/>
                <w:szCs w:val="18"/>
              </w:rPr>
              <w:t>Potential Risk/Impact</w:t>
            </w:r>
          </w:p>
        </w:tc>
        <w:tc>
          <w:tcPr>
            <w:tcW w:w="2621" w:type="pct"/>
          </w:tcPr>
          <w:p w14:paraId="671B2E31" w14:textId="1E0EBAF2" w:rsidR="00FC49B8" w:rsidRPr="006F364D" w:rsidRDefault="003E2167" w:rsidP="00494D6A">
            <w:pPr>
              <w:rPr>
                <w:b/>
                <w:sz w:val="16"/>
                <w:szCs w:val="16"/>
              </w:rPr>
            </w:pPr>
            <w:r w:rsidRPr="006F364D">
              <w:rPr>
                <w:b/>
                <w:sz w:val="16"/>
                <w:szCs w:val="16"/>
              </w:rPr>
              <w:t>Mitigation Measures</w:t>
            </w:r>
          </w:p>
        </w:tc>
        <w:tc>
          <w:tcPr>
            <w:tcW w:w="665" w:type="pct"/>
          </w:tcPr>
          <w:p w14:paraId="18C802B1" w14:textId="721CE218" w:rsidR="00FC49B8" w:rsidRPr="006F364D" w:rsidRDefault="003E2167" w:rsidP="00494D6A">
            <w:pPr>
              <w:rPr>
                <w:b/>
                <w:sz w:val="16"/>
                <w:szCs w:val="16"/>
              </w:rPr>
            </w:pPr>
            <w:r w:rsidRPr="006F364D">
              <w:rPr>
                <w:b/>
                <w:sz w:val="16"/>
                <w:szCs w:val="16"/>
              </w:rPr>
              <w:t>Responsibility</w:t>
            </w:r>
            <w:r w:rsidR="009A0780" w:rsidRPr="006F364D">
              <w:rPr>
                <w:b/>
                <w:sz w:val="16"/>
                <w:szCs w:val="16"/>
              </w:rPr>
              <w:t xml:space="preserve"> </w:t>
            </w:r>
          </w:p>
        </w:tc>
      </w:tr>
      <w:tr w:rsidR="00FC49B8" w:rsidRPr="006F364D" w14:paraId="1C04DF06" w14:textId="77777777" w:rsidTr="00C9220D">
        <w:trPr>
          <w:trHeight w:val="1377"/>
        </w:trPr>
        <w:tc>
          <w:tcPr>
            <w:tcW w:w="427" w:type="pct"/>
          </w:tcPr>
          <w:p w14:paraId="6974D32B" w14:textId="77777777" w:rsidR="00FC49B8" w:rsidRPr="002716C6" w:rsidRDefault="00FC49B8" w:rsidP="00494D6A">
            <w:pPr>
              <w:rPr>
                <w:sz w:val="18"/>
                <w:szCs w:val="18"/>
              </w:rPr>
            </w:pPr>
          </w:p>
        </w:tc>
        <w:tc>
          <w:tcPr>
            <w:tcW w:w="1286" w:type="pct"/>
          </w:tcPr>
          <w:p w14:paraId="732092F9" w14:textId="0D8CE62E" w:rsidR="00FC49B8" w:rsidRPr="002716C6" w:rsidRDefault="003E2167" w:rsidP="00494D6A">
            <w:pPr>
              <w:rPr>
                <w:sz w:val="18"/>
                <w:szCs w:val="18"/>
              </w:rPr>
            </w:pPr>
            <w:r w:rsidRPr="002716C6">
              <w:rPr>
                <w:sz w:val="18"/>
                <w:szCs w:val="18"/>
              </w:rPr>
              <w:t xml:space="preserve"> </w:t>
            </w:r>
          </w:p>
          <w:p w14:paraId="41D5FB01" w14:textId="6AC64DDD" w:rsidR="003E2167" w:rsidRPr="002716C6" w:rsidRDefault="003E2167" w:rsidP="00494D6A">
            <w:pPr>
              <w:rPr>
                <w:sz w:val="18"/>
                <w:szCs w:val="18"/>
              </w:rPr>
            </w:pPr>
            <w:r w:rsidRPr="002716C6">
              <w:rPr>
                <w:sz w:val="18"/>
                <w:szCs w:val="18"/>
              </w:rPr>
              <w:t>Management of traffic and community safety impacts of the project</w:t>
            </w:r>
          </w:p>
        </w:tc>
        <w:tc>
          <w:tcPr>
            <w:tcW w:w="2621" w:type="pct"/>
          </w:tcPr>
          <w:p w14:paraId="490B1BCC" w14:textId="6AF94704" w:rsidR="00FC49B8" w:rsidRPr="006F364D" w:rsidRDefault="00FC49B8" w:rsidP="00494D6A">
            <w:pPr>
              <w:pStyle w:val="ListeParagraf"/>
              <w:numPr>
                <w:ilvl w:val="0"/>
                <w:numId w:val="156"/>
              </w:numPr>
              <w:rPr>
                <w:sz w:val="16"/>
                <w:szCs w:val="16"/>
              </w:rPr>
            </w:pPr>
            <w:r w:rsidRPr="002716C6">
              <w:rPr>
                <w:sz w:val="18"/>
                <w:szCs w:val="18"/>
              </w:rPr>
              <w:t xml:space="preserve">-Acting in cooperation with </w:t>
            </w:r>
            <w:r w:rsidR="00C10301" w:rsidRPr="002716C6">
              <w:rPr>
                <w:sz w:val="18"/>
                <w:szCs w:val="18"/>
              </w:rPr>
              <w:t>İzmir</w:t>
            </w:r>
            <w:r w:rsidRPr="002716C6">
              <w:rPr>
                <w:sz w:val="18"/>
                <w:szCs w:val="18"/>
              </w:rPr>
              <w:t xml:space="preserve"> Metropolitan Municipality Transportation Coordination Center Transportation Coordination Center UKOME on issues such as announcing the time intervals when heavy tonnage vehicles transport materials and equipment to/from the site, selecting alternative routes, etc.</w:t>
            </w:r>
          </w:p>
        </w:tc>
        <w:tc>
          <w:tcPr>
            <w:tcW w:w="665" w:type="pct"/>
          </w:tcPr>
          <w:p w14:paraId="4A36310F" w14:textId="1FF9B10A" w:rsidR="00FC49B8" w:rsidRPr="002716C6" w:rsidRDefault="009A0780" w:rsidP="00494D6A">
            <w:pPr>
              <w:rPr>
                <w:sz w:val="18"/>
                <w:szCs w:val="18"/>
              </w:rPr>
            </w:pPr>
            <w:r w:rsidRPr="002716C6">
              <w:rPr>
                <w:sz w:val="18"/>
                <w:szCs w:val="18"/>
              </w:rPr>
              <w:t xml:space="preserve">Contractor </w:t>
            </w:r>
          </w:p>
        </w:tc>
      </w:tr>
    </w:tbl>
    <w:p w14:paraId="06D77DB9" w14:textId="57CB94E1"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4.3 Sub-project Related Possible Requirements based on Types</w:t>
      </w:r>
    </w:p>
    <w:tbl>
      <w:tblPr>
        <w:tblStyle w:val="TabloKlavuzu"/>
        <w:tblW w:w="5083" w:type="pct"/>
        <w:tblInd w:w="-5"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820"/>
        <w:gridCol w:w="2072"/>
        <w:gridCol w:w="5448"/>
        <w:gridCol w:w="1442"/>
      </w:tblGrid>
      <w:tr w:rsidR="00FC49B8" w:rsidRPr="006F364D" w14:paraId="3454F777" w14:textId="77777777" w:rsidTr="00C9220D">
        <w:trPr>
          <w:trHeight w:val="20"/>
          <w:tblHeader/>
        </w:trPr>
        <w:tc>
          <w:tcPr>
            <w:tcW w:w="486" w:type="pct"/>
            <w:tcBorders>
              <w:left w:val="single" w:sz="4" w:space="0" w:color="auto"/>
            </w:tcBorders>
          </w:tcPr>
          <w:p w14:paraId="07D63AED" w14:textId="712F1AEE" w:rsidR="00FC49B8" w:rsidRPr="002716C6" w:rsidRDefault="003E2167" w:rsidP="00494D6A">
            <w:pPr>
              <w:rPr>
                <w:b/>
                <w:sz w:val="18"/>
                <w:szCs w:val="18"/>
              </w:rPr>
            </w:pPr>
            <w:r w:rsidRPr="002716C6">
              <w:rPr>
                <w:b/>
                <w:sz w:val="18"/>
                <w:szCs w:val="18"/>
              </w:rPr>
              <w:t xml:space="preserve"> </w:t>
            </w:r>
          </w:p>
          <w:p w14:paraId="13FEE379" w14:textId="3EA4C39D" w:rsidR="003E2167" w:rsidRPr="002716C6" w:rsidRDefault="003E2167" w:rsidP="00494D6A">
            <w:pPr>
              <w:rPr>
                <w:b/>
                <w:sz w:val="18"/>
                <w:szCs w:val="18"/>
              </w:rPr>
            </w:pPr>
            <w:r w:rsidRPr="002716C6">
              <w:rPr>
                <w:b/>
                <w:bCs/>
                <w:sz w:val="18"/>
                <w:szCs w:val="18"/>
              </w:rPr>
              <w:t>Pr</w:t>
            </w:r>
            <w:r w:rsidRPr="002716C6">
              <w:rPr>
                <w:b/>
                <w:sz w:val="18"/>
                <w:szCs w:val="18"/>
              </w:rPr>
              <w:t>oject Phase</w:t>
            </w:r>
          </w:p>
        </w:tc>
        <w:tc>
          <w:tcPr>
            <w:tcW w:w="1345" w:type="pct"/>
          </w:tcPr>
          <w:p w14:paraId="7E5EC0D6" w14:textId="37291399" w:rsidR="00FC49B8" w:rsidRPr="002716C6" w:rsidRDefault="00FC49B8" w:rsidP="00494D6A">
            <w:pPr>
              <w:rPr>
                <w:b/>
                <w:sz w:val="18"/>
                <w:szCs w:val="18"/>
              </w:rPr>
            </w:pPr>
          </w:p>
          <w:p w14:paraId="34695473" w14:textId="10BC43DA" w:rsidR="003E2167" w:rsidRPr="002716C6" w:rsidRDefault="003E2167" w:rsidP="00494D6A">
            <w:pPr>
              <w:rPr>
                <w:b/>
                <w:sz w:val="18"/>
                <w:szCs w:val="18"/>
              </w:rPr>
            </w:pPr>
            <w:r w:rsidRPr="002716C6">
              <w:rPr>
                <w:b/>
                <w:sz w:val="18"/>
                <w:szCs w:val="18"/>
              </w:rPr>
              <w:t>Potential Risk/Impact</w:t>
            </w:r>
          </w:p>
        </w:tc>
        <w:tc>
          <w:tcPr>
            <w:tcW w:w="2961" w:type="pct"/>
          </w:tcPr>
          <w:p w14:paraId="47D9A228" w14:textId="14D94353" w:rsidR="00FC49B8" w:rsidRPr="002716C6" w:rsidRDefault="003E2167" w:rsidP="00494D6A">
            <w:pPr>
              <w:rPr>
                <w:b/>
                <w:sz w:val="18"/>
                <w:szCs w:val="18"/>
              </w:rPr>
            </w:pPr>
            <w:r w:rsidRPr="002716C6">
              <w:rPr>
                <w:b/>
                <w:sz w:val="18"/>
                <w:szCs w:val="18"/>
              </w:rPr>
              <w:t xml:space="preserve"> Mitigation Measures</w:t>
            </w:r>
          </w:p>
        </w:tc>
        <w:tc>
          <w:tcPr>
            <w:tcW w:w="208" w:type="pct"/>
            <w:tcBorders>
              <w:right w:val="single" w:sz="4" w:space="0" w:color="auto"/>
            </w:tcBorders>
          </w:tcPr>
          <w:p w14:paraId="032EC555" w14:textId="301EBFF4" w:rsidR="00FC49B8" w:rsidRPr="002716C6" w:rsidRDefault="00FC49B8" w:rsidP="00494D6A">
            <w:pPr>
              <w:rPr>
                <w:b/>
                <w:sz w:val="18"/>
                <w:szCs w:val="18"/>
              </w:rPr>
            </w:pPr>
            <w:proofErr w:type="spellStart"/>
            <w:r w:rsidRPr="002716C6">
              <w:rPr>
                <w:b/>
                <w:sz w:val="18"/>
                <w:szCs w:val="18"/>
              </w:rPr>
              <w:t>Sorumluluk</w:t>
            </w:r>
            <w:proofErr w:type="spellEnd"/>
            <w:r w:rsidR="003E2167" w:rsidRPr="002716C6">
              <w:rPr>
                <w:b/>
                <w:sz w:val="18"/>
                <w:szCs w:val="18"/>
              </w:rPr>
              <w:t>/ Responsibility</w:t>
            </w:r>
          </w:p>
        </w:tc>
      </w:tr>
      <w:tr w:rsidR="00FC49B8" w:rsidRPr="006F364D" w14:paraId="568EDEE2" w14:textId="77777777" w:rsidTr="00C9220D">
        <w:tblPrEx>
          <w:tblBorders>
            <w:left w:val="single" w:sz="4" w:space="0" w:color="auto"/>
            <w:right w:val="single" w:sz="4" w:space="0" w:color="auto"/>
          </w:tblBorders>
          <w:tblCellMar>
            <w:top w:w="0" w:type="dxa"/>
            <w:left w:w="108" w:type="dxa"/>
            <w:bottom w:w="0" w:type="dxa"/>
            <w:right w:w="108" w:type="dxa"/>
          </w:tblCellMar>
        </w:tblPrEx>
        <w:trPr>
          <w:trHeight w:val="4748"/>
        </w:trPr>
        <w:tc>
          <w:tcPr>
            <w:tcW w:w="486" w:type="pct"/>
          </w:tcPr>
          <w:p w14:paraId="3AA662CE" w14:textId="77777777" w:rsidR="00FC49B8" w:rsidRPr="002716C6" w:rsidRDefault="00FC49B8" w:rsidP="00494D6A">
            <w:pPr>
              <w:rPr>
                <w:sz w:val="18"/>
                <w:szCs w:val="18"/>
              </w:rPr>
            </w:pPr>
          </w:p>
        </w:tc>
        <w:tc>
          <w:tcPr>
            <w:tcW w:w="1345" w:type="pct"/>
          </w:tcPr>
          <w:p w14:paraId="1C2949C3" w14:textId="77777777" w:rsidR="00FC49B8" w:rsidRPr="002716C6" w:rsidRDefault="00FC49B8" w:rsidP="00494D6A">
            <w:pPr>
              <w:rPr>
                <w:sz w:val="18"/>
                <w:szCs w:val="18"/>
              </w:rPr>
            </w:pPr>
            <w:r w:rsidRPr="002716C6">
              <w:rPr>
                <w:sz w:val="18"/>
                <w:szCs w:val="18"/>
              </w:rPr>
              <w:t>Management of traffic and community safety impacts of the project</w:t>
            </w:r>
          </w:p>
        </w:tc>
        <w:tc>
          <w:tcPr>
            <w:tcW w:w="2961" w:type="pct"/>
          </w:tcPr>
          <w:p w14:paraId="76FF77E8"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The construction site should be closed with a closure curtain (OSB, fence, etc.) in order to prevent unauthorized access to the construction site by third parties.</w:t>
            </w:r>
          </w:p>
          <w:p w14:paraId="41A7F6B8"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Separating pedestrian roads from vehicle roads within the construction site, defining a separate transportation route for pedestrians</w:t>
            </w:r>
          </w:p>
          <w:p w14:paraId="63B0B8FF"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xml:space="preserve">The presence of blind spots outside the field of vision of machine operators during the movement of construction machinery. Use of pointers to avoid these risks. </w:t>
            </w:r>
          </w:p>
          <w:p w14:paraId="0DB60BC5"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The tires of construction machinery and other vehicles should be selected in accordance with the land and climatic conditions, and worn tires should not be used.</w:t>
            </w:r>
          </w:p>
          <w:p w14:paraId="1BEE4515"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xml:space="preserve"> Warning the drivers and pedestrians outside the project with the necessary identification and caution plates on the roads and intersections about the construction site traffic</w:t>
            </w:r>
          </w:p>
          <w:p w14:paraId="1EDCF92B"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Ensuring that drivers conform to legal speed limits</w:t>
            </w:r>
          </w:p>
          <w:p w14:paraId="1E4FA57D"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xml:space="preserve">- Taking necessary measures to prevent the spread of dust (watering the construction site, covering the vehicles, </w:t>
            </w:r>
            <w:proofErr w:type="spellStart"/>
            <w:r w:rsidRPr="002716C6">
              <w:rPr>
                <w:sz w:val="18"/>
                <w:szCs w:val="18"/>
              </w:rPr>
              <w:t>etc</w:t>
            </w:r>
            <w:proofErr w:type="spellEnd"/>
            <w:r w:rsidRPr="002716C6">
              <w:rPr>
                <w:sz w:val="18"/>
                <w:szCs w:val="18"/>
              </w:rPr>
              <w:t>)</w:t>
            </w:r>
          </w:p>
        </w:tc>
        <w:tc>
          <w:tcPr>
            <w:tcW w:w="208" w:type="pct"/>
          </w:tcPr>
          <w:p w14:paraId="708C6F18" w14:textId="49098D98" w:rsidR="00FC49B8" w:rsidRPr="002716C6" w:rsidRDefault="003E2167" w:rsidP="00494D6A">
            <w:pPr>
              <w:rPr>
                <w:sz w:val="18"/>
                <w:szCs w:val="18"/>
              </w:rPr>
            </w:pPr>
            <w:r w:rsidRPr="002716C6">
              <w:rPr>
                <w:sz w:val="18"/>
                <w:szCs w:val="18"/>
              </w:rPr>
              <w:t>-Contractor</w:t>
            </w:r>
          </w:p>
        </w:tc>
      </w:tr>
    </w:tbl>
    <w:p w14:paraId="63341DD1" w14:textId="77777777" w:rsidR="00FC49B8" w:rsidRPr="00975ED9" w:rsidRDefault="00FC49B8" w:rsidP="00C9220D">
      <w:pPr>
        <w:spacing w:after="120"/>
        <w:jc w:val="both"/>
        <w:rPr>
          <w:rFonts w:ascii="Tahoma" w:hAnsi="Tahoma" w:cs="Tahoma"/>
          <w:sz w:val="20"/>
          <w:szCs w:val="20"/>
        </w:rPr>
      </w:pPr>
      <w:r w:rsidRPr="00975ED9">
        <w:rPr>
          <w:rFonts w:ascii="Tahoma" w:hAnsi="Tahoma" w:cs="Tahoma"/>
          <w:sz w:val="20"/>
          <w:szCs w:val="20"/>
        </w:rPr>
        <w:t>5. Training, Reporting and Monitoring</w:t>
      </w:r>
    </w:p>
    <w:p w14:paraId="6168CC71"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lastRenderedPageBreak/>
        <w:t>5.1 Training</w:t>
      </w:r>
    </w:p>
    <w:p w14:paraId="0C77EC03" w14:textId="6F13E541" w:rsidR="00FC49B8" w:rsidRPr="00975ED9" w:rsidRDefault="00FC49B8" w:rsidP="00C9220D">
      <w:pPr>
        <w:jc w:val="both"/>
        <w:rPr>
          <w:rFonts w:ascii="Tahoma" w:hAnsi="Tahoma" w:cs="Tahoma"/>
          <w:sz w:val="20"/>
          <w:szCs w:val="20"/>
        </w:rPr>
      </w:pPr>
      <w:r w:rsidRPr="00975ED9">
        <w:rPr>
          <w:rFonts w:ascii="Tahoma" w:hAnsi="Tahoma" w:cs="Tahoma"/>
          <w:sz w:val="20"/>
          <w:szCs w:val="20"/>
        </w:rPr>
        <w:t>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w:t>
      </w:r>
      <w:r w:rsidR="005E0BC6">
        <w:rPr>
          <w:rFonts w:ascii="Tahoma" w:hAnsi="Tahoma" w:cs="Tahoma"/>
          <w:sz w:val="20"/>
          <w:szCs w:val="20"/>
        </w:rPr>
        <w:t>,</w:t>
      </w:r>
      <w:r w:rsidRPr="00975ED9">
        <w:rPr>
          <w:rFonts w:ascii="Tahoma" w:hAnsi="Tahoma" w:cs="Tahoma"/>
          <w:sz w:val="20"/>
          <w:szCs w:val="20"/>
        </w:rPr>
        <w:t xml:space="preserve"> Code of Conduct, waste management and sanitation) </w:t>
      </w:r>
      <w:r w:rsidR="00F851E7" w:rsidRPr="00975ED9">
        <w:rPr>
          <w:rFonts w:ascii="Tahoma" w:hAnsi="Tahoma" w:cs="Tahoma"/>
          <w:sz w:val="20"/>
          <w:szCs w:val="20"/>
        </w:rPr>
        <w:t>are</w:t>
      </w:r>
      <w:r w:rsidRPr="00975ED9">
        <w:rPr>
          <w:rFonts w:ascii="Tahoma" w:hAnsi="Tahoma" w:cs="Tahoma"/>
          <w:sz w:val="20"/>
          <w:szCs w:val="20"/>
        </w:rPr>
        <w:t xml:space="preserve"> described in the </w:t>
      </w:r>
      <w:r w:rsidR="00F851E7" w:rsidRPr="00975ED9">
        <w:rPr>
          <w:rFonts w:ascii="Tahoma" w:hAnsi="Tahoma" w:cs="Tahoma"/>
          <w:sz w:val="20"/>
          <w:szCs w:val="20"/>
        </w:rPr>
        <w:t>İzmir ESMP.</w:t>
      </w:r>
      <w:r w:rsidRPr="00975ED9">
        <w:rPr>
          <w:rFonts w:ascii="Tahoma" w:hAnsi="Tahoma" w:cs="Tahoma"/>
          <w:sz w:val="20"/>
          <w:szCs w:val="20"/>
        </w:rPr>
        <w:t xml:space="preserve"> </w:t>
      </w:r>
      <w:r w:rsidR="00F851E7" w:rsidRPr="00975ED9">
        <w:rPr>
          <w:rFonts w:ascii="Tahoma" w:hAnsi="Tahoma" w:cs="Tahoma"/>
          <w:sz w:val="20"/>
          <w:szCs w:val="20"/>
        </w:rPr>
        <w:t xml:space="preserve"> </w:t>
      </w:r>
      <w:r w:rsidRPr="00975ED9">
        <w:rPr>
          <w:rFonts w:ascii="Tahoma" w:hAnsi="Tahoma" w:cs="Tahoma"/>
          <w:sz w:val="20"/>
          <w:szCs w:val="20"/>
        </w:rPr>
        <w:t xml:space="preserve">The trainings will include; </w:t>
      </w:r>
    </w:p>
    <w:p w14:paraId="6FA5E436"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OHS, environmental and social assessments,</w:t>
      </w:r>
    </w:p>
    <w:p w14:paraId="4A30E38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ESMP,</w:t>
      </w:r>
    </w:p>
    <w:p w14:paraId="5094975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6F7DD4E4"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Safety and Traffic Management Plan</w:t>
      </w:r>
    </w:p>
    <w:p w14:paraId="495D2032"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Monitoring and reporting, and</w:t>
      </w:r>
    </w:p>
    <w:p w14:paraId="14A8F143"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Other relevant topics.</w:t>
      </w:r>
    </w:p>
    <w:p w14:paraId="303C5BAD"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Additionally, especially the contractor OHS focal point should be trained about the following subjects;</w:t>
      </w:r>
    </w:p>
    <w:p w14:paraId="1695C88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of environmental accidents, OHS accidents and accidents that may affect public health and safety, and</w:t>
      </w:r>
    </w:p>
    <w:p w14:paraId="0B39A960"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non-conformities to be identified through the implementation of ESMPs and ESMP Checklists.</w:t>
      </w:r>
    </w:p>
    <w:p w14:paraId="3E23774E"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accident/incident reports of the OHS focal point must include, as a minimum, the following: </w:t>
      </w:r>
    </w:p>
    <w:p w14:paraId="71A4C459"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590D8271"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incident</w:t>
      </w:r>
    </w:p>
    <w:p w14:paraId="7652097B"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The violated mitigation measures/environmental/social laws </w:t>
      </w:r>
    </w:p>
    <w:p w14:paraId="4442AB1F"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4CAB8C6B"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corrective actions taken to fix the problem and prevent its recurrence</w:t>
      </w:r>
    </w:p>
    <w:p w14:paraId="6C36BBA3"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All necessary steps that need to be taken to remedy the situation, such as improvement</w:t>
      </w:r>
    </w:p>
    <w:p w14:paraId="0AC94318"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The non-conformity report must include, as a minimum, the following:</w:t>
      </w:r>
    </w:p>
    <w:p w14:paraId="661FB254"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69092CB6"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problem</w:t>
      </w:r>
    </w:p>
    <w:p w14:paraId="2005270C"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violated mitigation measures/environmental/social laws and the World Bank's ESF requirements</w:t>
      </w:r>
    </w:p>
    <w:p w14:paraId="00B7C48A"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24FB990F"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corrective steps taken</w:t>
      </w:r>
    </w:p>
    <w:p w14:paraId="632B8D65"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If environmental damage occurs, a description of necessary follow-up steps or long-term improvement requirements </w:t>
      </w:r>
    </w:p>
    <w:p w14:paraId="18DC42D5" w14:textId="77777777" w:rsidR="00FC49B8" w:rsidRPr="00975ED9" w:rsidRDefault="00FC49B8" w:rsidP="00C9220D">
      <w:pPr>
        <w:spacing w:after="120"/>
        <w:ind w:firstLine="708"/>
        <w:jc w:val="both"/>
        <w:rPr>
          <w:rFonts w:ascii="Tahoma" w:hAnsi="Tahoma" w:cs="Tahoma"/>
          <w:sz w:val="20"/>
          <w:szCs w:val="20"/>
        </w:rPr>
      </w:pPr>
    </w:p>
    <w:p w14:paraId="54FCAD29"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5.2 Reporting</w:t>
      </w:r>
    </w:p>
    <w:p w14:paraId="7C8BD82E"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Within the scope of the Project and sub-projects, reporting will be performed in line with the following responsibilities, scope, frequency and requirements:</w:t>
      </w:r>
    </w:p>
    <w:p w14:paraId="1BF15832" w14:textId="77777777" w:rsidR="00FC49B8" w:rsidRPr="00A23B1D" w:rsidRDefault="00FC49B8" w:rsidP="00C9220D">
      <w:pPr>
        <w:spacing w:after="120"/>
        <w:ind w:firstLine="708"/>
        <w:jc w:val="both"/>
        <w:rPr>
          <w:sz w:val="20"/>
          <w:szCs w:val="20"/>
        </w:rPr>
      </w:pPr>
    </w:p>
    <w:tbl>
      <w:tblPr>
        <w:tblStyle w:val="TabloKlavuzu"/>
        <w:tblW w:w="9776" w:type="dxa"/>
        <w:tblCellMar>
          <w:top w:w="28" w:type="dxa"/>
          <w:left w:w="85" w:type="dxa"/>
          <w:bottom w:w="28" w:type="dxa"/>
          <w:right w:w="85" w:type="dxa"/>
        </w:tblCellMar>
        <w:tblLook w:val="04A0" w:firstRow="1" w:lastRow="0" w:firstColumn="1" w:lastColumn="0" w:noHBand="0" w:noVBand="1"/>
      </w:tblPr>
      <w:tblGrid>
        <w:gridCol w:w="1232"/>
        <w:gridCol w:w="6305"/>
        <w:gridCol w:w="1099"/>
        <w:gridCol w:w="1140"/>
      </w:tblGrid>
      <w:tr w:rsidR="00FC49B8" w:rsidRPr="00A23B1D" w14:paraId="3BEC5A88" w14:textId="77777777" w:rsidTr="00C9220D">
        <w:trPr>
          <w:tblHeader/>
        </w:trPr>
        <w:tc>
          <w:tcPr>
            <w:tcW w:w="1232" w:type="dxa"/>
          </w:tcPr>
          <w:p w14:paraId="14D136D5" w14:textId="77777777" w:rsidR="00FC49B8" w:rsidRPr="00F36C5C" w:rsidRDefault="00FC49B8" w:rsidP="00494D6A">
            <w:pPr>
              <w:rPr>
                <w:b/>
                <w:bCs/>
                <w:sz w:val="18"/>
                <w:szCs w:val="18"/>
              </w:rPr>
            </w:pPr>
            <w:r w:rsidRPr="00F36C5C">
              <w:rPr>
                <w:b/>
                <w:bCs/>
                <w:sz w:val="18"/>
                <w:szCs w:val="18"/>
              </w:rPr>
              <w:lastRenderedPageBreak/>
              <w:t>Reporting party</w:t>
            </w:r>
          </w:p>
        </w:tc>
        <w:tc>
          <w:tcPr>
            <w:tcW w:w="6305" w:type="dxa"/>
          </w:tcPr>
          <w:p w14:paraId="3931337D" w14:textId="77777777" w:rsidR="00FC49B8" w:rsidRPr="00F36C5C" w:rsidRDefault="00FC49B8" w:rsidP="00494D6A">
            <w:pPr>
              <w:rPr>
                <w:b/>
                <w:bCs/>
                <w:sz w:val="18"/>
                <w:szCs w:val="18"/>
              </w:rPr>
            </w:pPr>
            <w:r w:rsidRPr="00F36C5C">
              <w:rPr>
                <w:b/>
                <w:bCs/>
                <w:sz w:val="18"/>
                <w:szCs w:val="18"/>
              </w:rPr>
              <w:t>Reporting requirements</w:t>
            </w:r>
          </w:p>
        </w:tc>
        <w:tc>
          <w:tcPr>
            <w:tcW w:w="1099" w:type="dxa"/>
          </w:tcPr>
          <w:p w14:paraId="2F911F66" w14:textId="77777777" w:rsidR="00FC49B8" w:rsidRPr="00F36C5C" w:rsidRDefault="00FC49B8" w:rsidP="00494D6A">
            <w:pPr>
              <w:rPr>
                <w:b/>
                <w:bCs/>
                <w:sz w:val="18"/>
                <w:szCs w:val="18"/>
              </w:rPr>
            </w:pPr>
            <w:r w:rsidRPr="00F36C5C">
              <w:rPr>
                <w:b/>
                <w:bCs/>
                <w:sz w:val="18"/>
                <w:szCs w:val="18"/>
              </w:rPr>
              <w:t>Reporting frequency</w:t>
            </w:r>
          </w:p>
        </w:tc>
        <w:tc>
          <w:tcPr>
            <w:tcW w:w="1140" w:type="dxa"/>
          </w:tcPr>
          <w:p w14:paraId="6D6E4F7D" w14:textId="77777777" w:rsidR="00FC49B8" w:rsidRPr="00F36C5C" w:rsidRDefault="00FC49B8" w:rsidP="00494D6A">
            <w:pPr>
              <w:rPr>
                <w:b/>
                <w:bCs/>
                <w:sz w:val="18"/>
                <w:szCs w:val="18"/>
              </w:rPr>
            </w:pPr>
            <w:r w:rsidRPr="00F36C5C">
              <w:rPr>
                <w:b/>
                <w:bCs/>
                <w:sz w:val="18"/>
                <w:szCs w:val="18"/>
              </w:rPr>
              <w:t>Party to which reports will be submitted</w:t>
            </w:r>
          </w:p>
        </w:tc>
      </w:tr>
      <w:tr w:rsidR="00FC49B8" w:rsidRPr="00A23B1D" w14:paraId="1985BE25" w14:textId="77777777" w:rsidTr="00C9220D">
        <w:tc>
          <w:tcPr>
            <w:tcW w:w="1232" w:type="dxa"/>
          </w:tcPr>
          <w:p w14:paraId="7559F170" w14:textId="77777777" w:rsidR="00FC49B8" w:rsidRPr="00F36C5C" w:rsidRDefault="00FC49B8" w:rsidP="00494D6A">
            <w:pPr>
              <w:rPr>
                <w:sz w:val="18"/>
                <w:szCs w:val="18"/>
              </w:rPr>
            </w:pPr>
            <w:r w:rsidRPr="00F36C5C">
              <w:rPr>
                <w:sz w:val="18"/>
                <w:szCs w:val="18"/>
              </w:rPr>
              <w:t>Contractor / Contractor's OHS Focal Point</w:t>
            </w:r>
          </w:p>
        </w:tc>
        <w:tc>
          <w:tcPr>
            <w:tcW w:w="6305" w:type="dxa"/>
          </w:tcPr>
          <w:p w14:paraId="16905452"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progress of demolition/retrofitting/construction activities schedule. </w:t>
            </w:r>
          </w:p>
          <w:p w14:paraId="39FF805E" w14:textId="4038D1C5"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compliance activities according to the </w:t>
            </w:r>
            <w:r w:rsidR="00AF4AEB" w:rsidRPr="00F36C5C">
              <w:rPr>
                <w:sz w:val="18"/>
                <w:szCs w:val="18"/>
              </w:rPr>
              <w:t>İzmir ESMP</w:t>
            </w:r>
            <w:r w:rsidRPr="00F36C5C">
              <w:rPr>
                <w:sz w:val="18"/>
                <w:szCs w:val="18"/>
              </w:rPr>
              <w:t xml:space="preserve">, neighborhood-level ESIAs (if needed) and sub-project-specific ESMP Checklists. </w:t>
            </w:r>
          </w:p>
          <w:p w14:paraId="19EC60EE"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all accidents, incidents and near-misses that occur during the Project.</w:t>
            </w:r>
          </w:p>
          <w:p w14:paraId="1C4F4894"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Records of E&amp;S trainings provided to personnel.</w:t>
            </w:r>
          </w:p>
          <w:p w14:paraId="28A01F7F"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Tracking information of all past issues still being resolved. </w:t>
            </w:r>
          </w:p>
          <w:p w14:paraId="21E51ACA"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Photos of the Project activities related to the implementation of the ESMP Checklist mitigation measures.</w:t>
            </w:r>
          </w:p>
          <w:p w14:paraId="6D416E14"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Daily compliance checklist of the works that are performed every day on the site.</w:t>
            </w:r>
          </w:p>
          <w:p w14:paraId="0228E609" w14:textId="20963ECB"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Outputs of the performed activities in line with the - Provincial Environmental and Social Monitoring Plan presented in Section </w:t>
            </w:r>
            <w:r w:rsidR="006B2AEC" w:rsidRPr="00F36C5C">
              <w:rPr>
                <w:sz w:val="18"/>
                <w:szCs w:val="18"/>
              </w:rPr>
              <w:t>10.</w:t>
            </w:r>
          </w:p>
        </w:tc>
        <w:tc>
          <w:tcPr>
            <w:tcW w:w="1099" w:type="dxa"/>
          </w:tcPr>
          <w:p w14:paraId="760DA8FB" w14:textId="77777777" w:rsidR="00FC49B8" w:rsidRPr="00F36C5C" w:rsidRDefault="00FC49B8" w:rsidP="00494D6A">
            <w:pPr>
              <w:rPr>
                <w:sz w:val="18"/>
                <w:szCs w:val="18"/>
              </w:rPr>
            </w:pPr>
            <w:r w:rsidRPr="00F36C5C">
              <w:rPr>
                <w:sz w:val="18"/>
                <w:szCs w:val="18"/>
              </w:rPr>
              <w:t>Once a month</w:t>
            </w:r>
          </w:p>
        </w:tc>
        <w:tc>
          <w:tcPr>
            <w:tcW w:w="1140" w:type="dxa"/>
          </w:tcPr>
          <w:p w14:paraId="05188A7E" w14:textId="77777777" w:rsidR="00FC49B8" w:rsidRPr="00F36C5C" w:rsidRDefault="00FC49B8" w:rsidP="00494D6A">
            <w:pPr>
              <w:rPr>
                <w:sz w:val="18"/>
                <w:szCs w:val="18"/>
              </w:rPr>
            </w:pPr>
            <w:r w:rsidRPr="00F36C5C">
              <w:rPr>
                <w:sz w:val="18"/>
                <w:szCs w:val="18"/>
              </w:rPr>
              <w:t xml:space="preserve">The PMU individual specialists in the provinces. </w:t>
            </w:r>
          </w:p>
        </w:tc>
      </w:tr>
      <w:tr w:rsidR="00FC49B8" w:rsidRPr="00A23B1D" w14:paraId="0F171A96" w14:textId="77777777" w:rsidTr="00C9220D">
        <w:tc>
          <w:tcPr>
            <w:tcW w:w="1232" w:type="dxa"/>
          </w:tcPr>
          <w:p w14:paraId="3ADC5806" w14:textId="77777777" w:rsidR="00FC49B8" w:rsidRPr="00F36C5C" w:rsidRDefault="00FC49B8" w:rsidP="00494D6A">
            <w:pPr>
              <w:rPr>
                <w:sz w:val="18"/>
                <w:szCs w:val="18"/>
              </w:rPr>
            </w:pPr>
            <w:r w:rsidRPr="00F36C5C">
              <w:rPr>
                <w:sz w:val="18"/>
                <w:szCs w:val="18"/>
              </w:rPr>
              <w:t>PMU individual specialists in the provinces</w:t>
            </w:r>
          </w:p>
        </w:tc>
        <w:tc>
          <w:tcPr>
            <w:tcW w:w="6305" w:type="dxa"/>
          </w:tcPr>
          <w:p w14:paraId="3229BC11"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Important points in the monthly reports of the Contractors / Contractor's focal points</w:t>
            </w:r>
          </w:p>
          <w:p w14:paraId="0620A282"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Outputs of the supervision, monitoring and auditing activities</w:t>
            </w:r>
          </w:p>
          <w:p w14:paraId="2D070FE6"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Progress of E&amp;S Audits and ESAPs to be prepared for the Type-III sub-projects, if needed </w:t>
            </w:r>
          </w:p>
        </w:tc>
        <w:tc>
          <w:tcPr>
            <w:tcW w:w="1099" w:type="dxa"/>
          </w:tcPr>
          <w:p w14:paraId="02F9A6A7" w14:textId="77777777" w:rsidR="00FC49B8" w:rsidRPr="00F36C5C" w:rsidRDefault="00FC49B8" w:rsidP="00494D6A">
            <w:pPr>
              <w:rPr>
                <w:sz w:val="18"/>
                <w:szCs w:val="18"/>
              </w:rPr>
            </w:pPr>
            <w:r w:rsidRPr="00F36C5C">
              <w:rPr>
                <w:sz w:val="18"/>
                <w:szCs w:val="18"/>
              </w:rPr>
              <w:t>Once a month</w:t>
            </w:r>
          </w:p>
        </w:tc>
        <w:tc>
          <w:tcPr>
            <w:tcW w:w="1140" w:type="dxa"/>
          </w:tcPr>
          <w:p w14:paraId="3E7AFBB5" w14:textId="77777777" w:rsidR="00FC49B8" w:rsidRPr="00F36C5C" w:rsidRDefault="00FC49B8" w:rsidP="00494D6A">
            <w:pPr>
              <w:rPr>
                <w:sz w:val="18"/>
                <w:szCs w:val="18"/>
              </w:rPr>
            </w:pPr>
            <w:r w:rsidRPr="00F36C5C">
              <w:rPr>
                <w:sz w:val="18"/>
                <w:szCs w:val="18"/>
              </w:rPr>
              <w:t xml:space="preserve">The PMU head office </w:t>
            </w:r>
          </w:p>
        </w:tc>
      </w:tr>
      <w:tr w:rsidR="00FC49B8" w:rsidRPr="00A23B1D" w14:paraId="2BE47EFC" w14:textId="77777777" w:rsidTr="00C9220D">
        <w:tc>
          <w:tcPr>
            <w:tcW w:w="1232" w:type="dxa"/>
          </w:tcPr>
          <w:p w14:paraId="0463B015" w14:textId="77777777" w:rsidR="00FC49B8" w:rsidRPr="00F36C5C" w:rsidRDefault="00FC49B8" w:rsidP="00494D6A">
            <w:pPr>
              <w:rPr>
                <w:sz w:val="18"/>
                <w:szCs w:val="18"/>
              </w:rPr>
            </w:pPr>
            <w:r w:rsidRPr="00F36C5C">
              <w:rPr>
                <w:sz w:val="18"/>
                <w:szCs w:val="18"/>
              </w:rPr>
              <w:t xml:space="preserve">PMU head office </w:t>
            </w:r>
          </w:p>
        </w:tc>
        <w:tc>
          <w:tcPr>
            <w:tcW w:w="6305" w:type="dxa"/>
          </w:tcPr>
          <w:p w14:paraId="7F66C2F5" w14:textId="77777777" w:rsidR="00FC49B8" w:rsidRPr="00F36C5C" w:rsidRDefault="00FC49B8" w:rsidP="00494D6A">
            <w:pPr>
              <w:spacing w:after="120"/>
              <w:rPr>
                <w:sz w:val="18"/>
                <w:szCs w:val="18"/>
              </w:rPr>
            </w:pPr>
            <w:r w:rsidRPr="00F36C5C">
              <w:rPr>
                <w:sz w:val="18"/>
                <w:szCs w:val="18"/>
              </w:rPr>
              <w:t xml:space="preserve">Using the reports of contractors and the PMU individual specialists in the provinces and their quarterly site monitoring outputs: </w:t>
            </w:r>
          </w:p>
          <w:p w14:paraId="24522D16"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completed demolition/retrofitting/construction activities. </w:t>
            </w:r>
          </w:p>
          <w:p w14:paraId="7F987709"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Estimated remaining demolition/retrofitting/construction works and their schedule. </w:t>
            </w:r>
          </w:p>
          <w:p w14:paraId="171B9081"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Summary of the compliance activities.</w:t>
            </w:r>
          </w:p>
          <w:p w14:paraId="17835EA3" w14:textId="2BFD6BE9"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Outputs of the activities in line with the </w:t>
            </w:r>
            <w:r w:rsidR="00910034" w:rsidRPr="00F36C5C">
              <w:rPr>
                <w:sz w:val="18"/>
                <w:szCs w:val="18"/>
              </w:rPr>
              <w:t>İzmir</w:t>
            </w:r>
            <w:r w:rsidRPr="00F36C5C">
              <w:rPr>
                <w:sz w:val="18"/>
                <w:szCs w:val="18"/>
              </w:rPr>
              <w:t xml:space="preserve"> Environmental and Social Monitoring Plans, whose format is presented in Section </w:t>
            </w:r>
            <w:r w:rsidR="006B2AEC" w:rsidRPr="00F36C5C">
              <w:rPr>
                <w:sz w:val="18"/>
                <w:szCs w:val="18"/>
              </w:rPr>
              <w:t>10.</w:t>
            </w:r>
          </w:p>
          <w:p w14:paraId="25D2486A"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Environmental Social, Health and Safety Key Performance Indicators (KPIs), such as:</w:t>
            </w:r>
          </w:p>
          <w:p w14:paraId="0F30E300"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Statuses of grievances resolved per province,</w:t>
            </w:r>
          </w:p>
          <w:p w14:paraId="61813E54"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Properly prepared and approved ESMP Checklist per sub-project,</w:t>
            </w:r>
          </w:p>
          <w:p w14:paraId="364119B9"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Occupational accidents / incidents per province,</w:t>
            </w:r>
          </w:p>
          <w:p w14:paraId="7A8495AF"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Number of ESAPs (which are specific to Type-III sub-projects) whose actions are completed per Type-III sub-projects, and</w:t>
            </w:r>
          </w:p>
          <w:p w14:paraId="4B6F65B7"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 xml:space="preserve">Ration of recycled construction demolition waste per province (approximately). </w:t>
            </w:r>
          </w:p>
          <w:p w14:paraId="0B9E0329"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Environmental, Social and Safety events.</w:t>
            </w:r>
          </w:p>
          <w:p w14:paraId="47EC0207"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all accidents, incidents and near-misses that occur during the Project.</w:t>
            </w:r>
          </w:p>
          <w:p w14:paraId="4416A0FB"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Tracking information of all past issues still being resolved.</w:t>
            </w:r>
          </w:p>
          <w:p w14:paraId="332AA03D"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Photos of Project activities.</w:t>
            </w:r>
          </w:p>
          <w:p w14:paraId="055222F3" w14:textId="77777777" w:rsidR="00FC49B8" w:rsidRPr="00F36C5C" w:rsidRDefault="00FC49B8" w:rsidP="00494D6A">
            <w:pPr>
              <w:rPr>
                <w:sz w:val="18"/>
                <w:szCs w:val="18"/>
              </w:rPr>
            </w:pPr>
            <w:r w:rsidRPr="00F36C5C">
              <w:rPr>
                <w:sz w:val="18"/>
                <w:szCs w:val="18"/>
              </w:rPr>
              <w:t>The Project Progress Report, which will include not only the sub-project activities under Component 2, but also the activities under other components</w:t>
            </w:r>
          </w:p>
        </w:tc>
        <w:tc>
          <w:tcPr>
            <w:tcW w:w="1099" w:type="dxa"/>
          </w:tcPr>
          <w:p w14:paraId="3B136F23" w14:textId="77777777" w:rsidR="00FC49B8" w:rsidRPr="00F36C5C" w:rsidRDefault="00FC49B8" w:rsidP="00494D6A">
            <w:pPr>
              <w:rPr>
                <w:sz w:val="18"/>
                <w:szCs w:val="18"/>
              </w:rPr>
            </w:pPr>
            <w:r w:rsidRPr="00F36C5C">
              <w:rPr>
                <w:sz w:val="18"/>
                <w:szCs w:val="18"/>
              </w:rPr>
              <w:t>Quarterly</w:t>
            </w:r>
          </w:p>
        </w:tc>
        <w:tc>
          <w:tcPr>
            <w:tcW w:w="1140" w:type="dxa"/>
          </w:tcPr>
          <w:p w14:paraId="739B67A8" w14:textId="77777777" w:rsidR="00FC49B8" w:rsidRPr="00F36C5C" w:rsidRDefault="00FC49B8" w:rsidP="00494D6A">
            <w:pPr>
              <w:rPr>
                <w:sz w:val="18"/>
                <w:szCs w:val="18"/>
              </w:rPr>
            </w:pPr>
            <w:r w:rsidRPr="00F36C5C">
              <w:rPr>
                <w:sz w:val="18"/>
                <w:szCs w:val="18"/>
              </w:rPr>
              <w:t>WB</w:t>
            </w:r>
          </w:p>
        </w:tc>
      </w:tr>
    </w:tbl>
    <w:p w14:paraId="0D114DE8" w14:textId="77777777" w:rsidR="00A86E6E" w:rsidRPr="00A23B1D" w:rsidRDefault="00A86E6E" w:rsidP="00C9220D">
      <w:pPr>
        <w:jc w:val="both"/>
        <w:rPr>
          <w:sz w:val="20"/>
          <w:szCs w:val="20"/>
        </w:rPr>
      </w:pPr>
    </w:p>
    <w:p w14:paraId="171E5460" w14:textId="39264AD3"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lastRenderedPageBreak/>
        <w:t>5.3 Monitoring</w:t>
      </w:r>
    </w:p>
    <w:p w14:paraId="0197987B" w14:textId="38B02EC4" w:rsidR="00FC49B8" w:rsidRPr="00975ED9" w:rsidRDefault="00FC49B8" w:rsidP="00C9220D">
      <w:pPr>
        <w:jc w:val="both"/>
        <w:rPr>
          <w:rFonts w:ascii="Tahoma" w:hAnsi="Tahoma" w:cs="Tahoma"/>
          <w:sz w:val="20"/>
          <w:szCs w:val="20"/>
        </w:rPr>
      </w:pPr>
      <w:r w:rsidRPr="00975ED9">
        <w:rPr>
          <w:rFonts w:ascii="Tahoma" w:hAnsi="Tahoma" w:cs="Tahoma"/>
          <w:sz w:val="20"/>
          <w:szCs w:val="20"/>
        </w:rPr>
        <w:t>PMU has the experience and competence to oversee environmental and OHS issues associated with the implementation of the Project's construction activities, in particular in the context of field work, PMU's individual environmental and social experts in the provinces will supervise and monitor the contractors and report any issues identified in the field to the contractors and their liaison officers and agree on steps to rectify these issues.</w:t>
      </w:r>
      <w:r w:rsidR="001B517F">
        <w:rPr>
          <w:rFonts w:ascii="Tahoma" w:hAnsi="Tahoma" w:cs="Tahoma"/>
          <w:sz w:val="20"/>
          <w:szCs w:val="20"/>
        </w:rPr>
        <w:t xml:space="preserve"> </w:t>
      </w:r>
      <w:r w:rsidRPr="00975ED9">
        <w:rPr>
          <w:rFonts w:ascii="Tahoma" w:hAnsi="Tahoma" w:cs="Tahoma"/>
          <w:sz w:val="20"/>
          <w:szCs w:val="20"/>
        </w:rPr>
        <w:t xml:space="preserve">At this point, it should be noted that in an important event or accident that may affect / threaten the environment, occupational health and safety &amp; community health and safety - fatal work accident, environmental spills and accidents that will put community and environmental health at risk, a work accident that may cause disability etc. -  contractors will immediately inform the </w:t>
      </w:r>
      <w:r w:rsidR="00556606" w:rsidRPr="00975ED9">
        <w:rPr>
          <w:rFonts w:ascii="Tahoma" w:hAnsi="Tahoma" w:cs="Tahoma"/>
          <w:sz w:val="20"/>
          <w:szCs w:val="20"/>
        </w:rPr>
        <w:t xml:space="preserve">UTP </w:t>
      </w:r>
      <w:r w:rsidRPr="00975ED9">
        <w:rPr>
          <w:rFonts w:ascii="Tahoma" w:hAnsi="Tahoma" w:cs="Tahoma"/>
          <w:sz w:val="20"/>
          <w:szCs w:val="20"/>
        </w:rPr>
        <w:t xml:space="preserve">and individual Environmental Specialists hired for provinces and the WB will be informed within 48 hours by the </w:t>
      </w:r>
      <w:r w:rsidR="00556606" w:rsidRPr="00975ED9">
        <w:rPr>
          <w:rFonts w:ascii="Tahoma" w:hAnsi="Tahoma" w:cs="Tahoma"/>
          <w:sz w:val="20"/>
          <w:szCs w:val="20"/>
        </w:rPr>
        <w:t>UTP</w:t>
      </w:r>
      <w:r w:rsidRPr="00975ED9">
        <w:rPr>
          <w:rFonts w:ascii="Tahoma" w:hAnsi="Tahoma" w:cs="Tahoma"/>
          <w:sz w:val="20"/>
          <w:szCs w:val="20"/>
        </w:rPr>
        <w:t xml:space="preserve">. In such a case, the incident report, which includes (1) Root Cause Analysis studies, (2) measures to prevent the accident / incident from happening again, and specific compensation actions / corrective actions, will be submitted to the </w:t>
      </w:r>
      <w:r w:rsidR="00556606" w:rsidRPr="00975ED9">
        <w:rPr>
          <w:rFonts w:ascii="Tahoma" w:hAnsi="Tahoma" w:cs="Tahoma"/>
          <w:sz w:val="20"/>
          <w:szCs w:val="20"/>
        </w:rPr>
        <w:t xml:space="preserve">UTP </w:t>
      </w:r>
      <w:r w:rsidRPr="00975ED9">
        <w:rPr>
          <w:rFonts w:ascii="Tahoma" w:hAnsi="Tahoma" w:cs="Tahoma"/>
          <w:sz w:val="20"/>
          <w:szCs w:val="20"/>
        </w:rPr>
        <w:t xml:space="preserve">by the contractor within 30 working days with the guidance and controls of the PMU individual specialists and the </w:t>
      </w:r>
      <w:r w:rsidR="00556606" w:rsidRPr="00975ED9">
        <w:rPr>
          <w:rFonts w:ascii="Tahoma" w:hAnsi="Tahoma" w:cs="Tahoma"/>
          <w:sz w:val="20"/>
          <w:szCs w:val="20"/>
        </w:rPr>
        <w:t xml:space="preserve">UTP </w:t>
      </w:r>
      <w:r w:rsidRPr="00975ED9">
        <w:rPr>
          <w:rFonts w:ascii="Tahoma" w:hAnsi="Tahoma" w:cs="Tahoma"/>
          <w:sz w:val="20"/>
          <w:szCs w:val="20"/>
        </w:rPr>
        <w:t xml:space="preserve">will forward the incident report to the WB. The </w:t>
      </w:r>
      <w:r w:rsidR="00556606" w:rsidRPr="00975ED9">
        <w:rPr>
          <w:rFonts w:ascii="Tahoma" w:hAnsi="Tahoma" w:cs="Tahoma"/>
          <w:sz w:val="20"/>
          <w:szCs w:val="20"/>
        </w:rPr>
        <w:t xml:space="preserve">UTP </w:t>
      </w:r>
      <w:r w:rsidRPr="00975ED9">
        <w:rPr>
          <w:rFonts w:ascii="Tahoma" w:hAnsi="Tahoma" w:cs="Tahoma"/>
          <w:sz w:val="20"/>
          <w:szCs w:val="20"/>
        </w:rPr>
        <w:t>will also report its findings in this context to the WB with their reporting. For the Project, the WB Project team will also visit Project sites from time to time and/or specifically as needed as part of Project supervision.</w:t>
      </w:r>
    </w:p>
    <w:tbl>
      <w:tblPr>
        <w:tblStyle w:val="TabloKlavuzu"/>
        <w:tblW w:w="9781" w:type="dxa"/>
        <w:tblInd w:w="-5" w:type="dxa"/>
        <w:tblLayout w:type="fixed"/>
        <w:tblLook w:val="04A0" w:firstRow="1" w:lastRow="0" w:firstColumn="1" w:lastColumn="0" w:noHBand="0" w:noVBand="1"/>
      </w:tblPr>
      <w:tblGrid>
        <w:gridCol w:w="582"/>
        <w:gridCol w:w="1153"/>
        <w:gridCol w:w="2518"/>
        <w:gridCol w:w="1984"/>
        <w:gridCol w:w="993"/>
        <w:gridCol w:w="2551"/>
      </w:tblGrid>
      <w:tr w:rsidR="0085297A" w:rsidRPr="00A23B1D" w14:paraId="31D35C10" w14:textId="77777777" w:rsidTr="00C9220D">
        <w:trPr>
          <w:trHeight w:val="918"/>
        </w:trPr>
        <w:tc>
          <w:tcPr>
            <w:tcW w:w="582" w:type="dxa"/>
          </w:tcPr>
          <w:p w14:paraId="2916D846" w14:textId="3AC223C0" w:rsidR="00FC49B8" w:rsidRPr="00F36C5C" w:rsidRDefault="00FC49B8" w:rsidP="0085297A">
            <w:pPr>
              <w:rPr>
                <w:b/>
                <w:bCs/>
                <w:sz w:val="18"/>
                <w:szCs w:val="18"/>
              </w:rPr>
            </w:pPr>
            <w:r w:rsidRPr="00F36C5C">
              <w:rPr>
                <w:b/>
                <w:bCs/>
                <w:sz w:val="18"/>
                <w:szCs w:val="18"/>
              </w:rPr>
              <w:t>No</w:t>
            </w:r>
          </w:p>
        </w:tc>
        <w:tc>
          <w:tcPr>
            <w:tcW w:w="1153" w:type="dxa"/>
          </w:tcPr>
          <w:p w14:paraId="6C73C5CA" w14:textId="19F06573" w:rsidR="00FC49B8" w:rsidRPr="00F36C5C" w:rsidRDefault="009A0780" w:rsidP="0085297A">
            <w:pPr>
              <w:rPr>
                <w:b/>
                <w:bCs/>
                <w:sz w:val="18"/>
                <w:szCs w:val="18"/>
              </w:rPr>
            </w:pPr>
            <w:r w:rsidRPr="00F36C5C">
              <w:rPr>
                <w:b/>
                <w:bCs/>
                <w:sz w:val="18"/>
                <w:szCs w:val="18"/>
              </w:rPr>
              <w:t xml:space="preserve">Parameter </w:t>
            </w:r>
          </w:p>
        </w:tc>
        <w:tc>
          <w:tcPr>
            <w:tcW w:w="2518" w:type="dxa"/>
          </w:tcPr>
          <w:p w14:paraId="3077BC19" w14:textId="0D3E8254" w:rsidR="009A0780" w:rsidRPr="00F36C5C" w:rsidRDefault="009A0780" w:rsidP="0085297A">
            <w:pPr>
              <w:rPr>
                <w:b/>
                <w:bCs/>
                <w:sz w:val="18"/>
                <w:szCs w:val="18"/>
              </w:rPr>
            </w:pPr>
            <w:r w:rsidRPr="00F36C5C">
              <w:rPr>
                <w:b/>
                <w:bCs/>
                <w:sz w:val="18"/>
                <w:szCs w:val="18"/>
              </w:rPr>
              <w:t>Parameter Details / Mitigation</w:t>
            </w:r>
          </w:p>
        </w:tc>
        <w:tc>
          <w:tcPr>
            <w:tcW w:w="1984" w:type="dxa"/>
          </w:tcPr>
          <w:p w14:paraId="7C77E7EA" w14:textId="263C6737" w:rsidR="009A0780" w:rsidRPr="00F36C5C" w:rsidRDefault="009A0780" w:rsidP="0085297A">
            <w:pPr>
              <w:rPr>
                <w:b/>
                <w:bCs/>
                <w:sz w:val="18"/>
                <w:szCs w:val="18"/>
              </w:rPr>
            </w:pPr>
            <w:r w:rsidRPr="00F36C5C">
              <w:rPr>
                <w:b/>
                <w:bCs/>
                <w:sz w:val="18"/>
                <w:szCs w:val="18"/>
              </w:rPr>
              <w:t>Monitoring Method and Location</w:t>
            </w:r>
          </w:p>
        </w:tc>
        <w:tc>
          <w:tcPr>
            <w:tcW w:w="993" w:type="dxa"/>
          </w:tcPr>
          <w:p w14:paraId="1F08FE3C" w14:textId="50093B73" w:rsidR="00FC49B8" w:rsidRPr="00F36C5C" w:rsidRDefault="009A0780" w:rsidP="0085297A">
            <w:pPr>
              <w:rPr>
                <w:b/>
                <w:bCs/>
                <w:sz w:val="18"/>
                <w:szCs w:val="18"/>
              </w:rPr>
            </w:pPr>
            <w:r w:rsidRPr="00F36C5C">
              <w:rPr>
                <w:b/>
                <w:bCs/>
                <w:sz w:val="18"/>
                <w:szCs w:val="18"/>
              </w:rPr>
              <w:t>Frequency</w:t>
            </w:r>
          </w:p>
        </w:tc>
        <w:tc>
          <w:tcPr>
            <w:tcW w:w="2551" w:type="dxa"/>
          </w:tcPr>
          <w:p w14:paraId="370E11F3" w14:textId="1A7FA1BE" w:rsidR="00FC49B8" w:rsidRPr="00F36C5C" w:rsidRDefault="009A0780" w:rsidP="0085297A">
            <w:pPr>
              <w:rPr>
                <w:b/>
                <w:bCs/>
                <w:sz w:val="18"/>
                <w:szCs w:val="18"/>
              </w:rPr>
            </w:pPr>
            <w:r w:rsidRPr="00F36C5C">
              <w:rPr>
                <w:b/>
                <w:bCs/>
                <w:sz w:val="18"/>
                <w:szCs w:val="18"/>
              </w:rPr>
              <w:t>Responsibility</w:t>
            </w:r>
          </w:p>
        </w:tc>
      </w:tr>
      <w:tr w:rsidR="0085297A" w:rsidRPr="00A23B1D" w14:paraId="2C4837AE" w14:textId="77777777" w:rsidTr="00C9220D">
        <w:tblPrEx>
          <w:tblCellMar>
            <w:top w:w="28" w:type="dxa"/>
            <w:left w:w="85" w:type="dxa"/>
            <w:bottom w:w="28" w:type="dxa"/>
            <w:right w:w="85" w:type="dxa"/>
          </w:tblCellMar>
        </w:tblPrEx>
        <w:trPr>
          <w:trHeight w:val="22"/>
        </w:trPr>
        <w:tc>
          <w:tcPr>
            <w:tcW w:w="582" w:type="dxa"/>
            <w:vMerge w:val="restart"/>
          </w:tcPr>
          <w:p w14:paraId="147FA1EA" w14:textId="77777777" w:rsidR="00FC49B8" w:rsidRPr="00F36C5C" w:rsidRDefault="00FC49B8" w:rsidP="0085297A">
            <w:pPr>
              <w:rPr>
                <w:sz w:val="18"/>
                <w:szCs w:val="18"/>
              </w:rPr>
            </w:pPr>
            <w:r w:rsidRPr="00F36C5C">
              <w:rPr>
                <w:sz w:val="18"/>
                <w:szCs w:val="18"/>
              </w:rPr>
              <w:t>1</w:t>
            </w:r>
          </w:p>
        </w:tc>
        <w:tc>
          <w:tcPr>
            <w:tcW w:w="1153" w:type="dxa"/>
            <w:vMerge w:val="restart"/>
          </w:tcPr>
          <w:p w14:paraId="7F734826" w14:textId="77777777" w:rsidR="00FC49B8" w:rsidRPr="00F36C5C" w:rsidRDefault="00FC49B8" w:rsidP="0085297A">
            <w:pPr>
              <w:rPr>
                <w:sz w:val="18"/>
                <w:szCs w:val="18"/>
              </w:rPr>
            </w:pPr>
            <w:r w:rsidRPr="00F36C5C">
              <w:rPr>
                <w:sz w:val="18"/>
                <w:szCs w:val="18"/>
              </w:rPr>
              <w:t>Community Health and Safety / Traffic</w:t>
            </w:r>
          </w:p>
        </w:tc>
        <w:tc>
          <w:tcPr>
            <w:tcW w:w="2518" w:type="dxa"/>
            <w:vMerge w:val="restart"/>
          </w:tcPr>
          <w:p w14:paraId="04A3D836" w14:textId="77777777" w:rsidR="00FC49B8" w:rsidRPr="00F36C5C" w:rsidRDefault="00FC49B8" w:rsidP="0085297A">
            <w:pPr>
              <w:rPr>
                <w:sz w:val="18"/>
                <w:szCs w:val="18"/>
              </w:rPr>
            </w:pPr>
            <w:r w:rsidRPr="00F36C5C">
              <w:rPr>
                <w:sz w:val="18"/>
                <w:szCs w:val="18"/>
              </w:rPr>
              <w:t xml:space="preserve">Resolving the traffic congestion problem (if any) which were caused by the demolition activities performed. </w:t>
            </w:r>
          </w:p>
        </w:tc>
        <w:tc>
          <w:tcPr>
            <w:tcW w:w="1984" w:type="dxa"/>
            <w:vMerge w:val="restart"/>
          </w:tcPr>
          <w:p w14:paraId="1CAA5394" w14:textId="77777777" w:rsidR="00FC49B8" w:rsidRPr="00F36C5C" w:rsidRDefault="00FC49B8" w:rsidP="0085297A">
            <w:pPr>
              <w:rPr>
                <w:sz w:val="18"/>
                <w:szCs w:val="18"/>
              </w:rPr>
            </w:pPr>
            <w:r w:rsidRPr="00F36C5C">
              <w:rPr>
                <w:sz w:val="18"/>
                <w:szCs w:val="18"/>
              </w:rPr>
              <w:t>Visual observations on and around of the sub-project site.</w:t>
            </w:r>
          </w:p>
        </w:tc>
        <w:tc>
          <w:tcPr>
            <w:tcW w:w="993" w:type="dxa"/>
          </w:tcPr>
          <w:p w14:paraId="4D5524F0" w14:textId="77777777" w:rsidR="00FC49B8" w:rsidRPr="00F36C5C" w:rsidRDefault="00FC49B8" w:rsidP="0085297A">
            <w:pPr>
              <w:rPr>
                <w:sz w:val="18"/>
                <w:szCs w:val="18"/>
              </w:rPr>
            </w:pPr>
            <w:r w:rsidRPr="00F36C5C">
              <w:rPr>
                <w:sz w:val="18"/>
                <w:szCs w:val="18"/>
              </w:rPr>
              <w:t>Daily</w:t>
            </w:r>
          </w:p>
        </w:tc>
        <w:tc>
          <w:tcPr>
            <w:tcW w:w="2551" w:type="dxa"/>
          </w:tcPr>
          <w:p w14:paraId="5676F2AA"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6A891507" w14:textId="77777777" w:rsidTr="00C9220D">
        <w:tblPrEx>
          <w:tblCellMar>
            <w:top w:w="28" w:type="dxa"/>
            <w:left w:w="85" w:type="dxa"/>
            <w:bottom w:w="28" w:type="dxa"/>
            <w:right w:w="85" w:type="dxa"/>
          </w:tblCellMar>
        </w:tblPrEx>
        <w:trPr>
          <w:trHeight w:val="22"/>
        </w:trPr>
        <w:tc>
          <w:tcPr>
            <w:tcW w:w="582" w:type="dxa"/>
            <w:vMerge/>
          </w:tcPr>
          <w:p w14:paraId="698CD278" w14:textId="77777777" w:rsidR="00FC49B8" w:rsidRPr="00F36C5C" w:rsidRDefault="00FC49B8">
            <w:pPr>
              <w:rPr>
                <w:sz w:val="18"/>
                <w:szCs w:val="18"/>
              </w:rPr>
            </w:pPr>
          </w:p>
        </w:tc>
        <w:tc>
          <w:tcPr>
            <w:tcW w:w="1153" w:type="dxa"/>
            <w:vMerge/>
          </w:tcPr>
          <w:p w14:paraId="5A7331A4" w14:textId="77777777" w:rsidR="00FC49B8" w:rsidRPr="00F36C5C" w:rsidRDefault="00FC49B8">
            <w:pPr>
              <w:rPr>
                <w:sz w:val="18"/>
                <w:szCs w:val="18"/>
              </w:rPr>
            </w:pPr>
          </w:p>
        </w:tc>
        <w:tc>
          <w:tcPr>
            <w:tcW w:w="2518" w:type="dxa"/>
            <w:vMerge/>
          </w:tcPr>
          <w:p w14:paraId="10443793" w14:textId="77777777" w:rsidR="00FC49B8" w:rsidRPr="00F36C5C" w:rsidRDefault="00FC49B8">
            <w:pPr>
              <w:rPr>
                <w:sz w:val="18"/>
                <w:szCs w:val="18"/>
              </w:rPr>
            </w:pPr>
          </w:p>
        </w:tc>
        <w:tc>
          <w:tcPr>
            <w:tcW w:w="1984" w:type="dxa"/>
            <w:vMerge/>
          </w:tcPr>
          <w:p w14:paraId="2414B176" w14:textId="77777777" w:rsidR="00FC49B8" w:rsidRPr="00F36C5C" w:rsidRDefault="00FC49B8">
            <w:pPr>
              <w:rPr>
                <w:sz w:val="18"/>
                <w:szCs w:val="18"/>
              </w:rPr>
            </w:pPr>
          </w:p>
        </w:tc>
        <w:tc>
          <w:tcPr>
            <w:tcW w:w="993" w:type="dxa"/>
          </w:tcPr>
          <w:p w14:paraId="48E8B20A" w14:textId="77777777" w:rsidR="00FC49B8" w:rsidRPr="00F36C5C" w:rsidRDefault="00FC49B8">
            <w:pPr>
              <w:rPr>
                <w:sz w:val="18"/>
                <w:szCs w:val="18"/>
              </w:rPr>
            </w:pPr>
            <w:r w:rsidRPr="00F36C5C">
              <w:rPr>
                <w:sz w:val="18"/>
                <w:szCs w:val="18"/>
              </w:rPr>
              <w:t>Weekly</w:t>
            </w:r>
          </w:p>
        </w:tc>
        <w:tc>
          <w:tcPr>
            <w:tcW w:w="2551" w:type="dxa"/>
          </w:tcPr>
          <w:p w14:paraId="22030FFD" w14:textId="77777777" w:rsidR="00FC49B8" w:rsidRPr="00F36C5C" w:rsidRDefault="00FC49B8">
            <w:pPr>
              <w:rPr>
                <w:sz w:val="18"/>
                <w:szCs w:val="18"/>
              </w:rPr>
            </w:pPr>
            <w:r w:rsidRPr="00F36C5C">
              <w:rPr>
                <w:sz w:val="18"/>
                <w:szCs w:val="18"/>
              </w:rPr>
              <w:t>PMU Individual Specialists in the provinces</w:t>
            </w:r>
          </w:p>
        </w:tc>
      </w:tr>
      <w:tr w:rsidR="0085297A" w:rsidRPr="00A23B1D" w14:paraId="0BCF5DA7" w14:textId="77777777" w:rsidTr="00C9220D">
        <w:trPr>
          <w:trHeight w:val="22"/>
        </w:trPr>
        <w:tc>
          <w:tcPr>
            <w:tcW w:w="582" w:type="dxa"/>
            <w:vMerge w:val="restart"/>
          </w:tcPr>
          <w:p w14:paraId="27F8AF9F" w14:textId="77777777" w:rsidR="00FC49B8" w:rsidRPr="00F36C5C" w:rsidRDefault="00FC49B8" w:rsidP="0085297A">
            <w:pPr>
              <w:rPr>
                <w:sz w:val="18"/>
                <w:szCs w:val="18"/>
              </w:rPr>
            </w:pPr>
            <w:r w:rsidRPr="00F36C5C">
              <w:rPr>
                <w:sz w:val="18"/>
                <w:szCs w:val="18"/>
              </w:rPr>
              <w:t>2</w:t>
            </w:r>
          </w:p>
        </w:tc>
        <w:tc>
          <w:tcPr>
            <w:tcW w:w="1153" w:type="dxa"/>
            <w:vMerge w:val="restart"/>
          </w:tcPr>
          <w:p w14:paraId="0A7626D4" w14:textId="77777777" w:rsidR="00FC49B8" w:rsidRPr="00F36C5C" w:rsidRDefault="00FC49B8" w:rsidP="0085297A">
            <w:pPr>
              <w:rPr>
                <w:sz w:val="18"/>
                <w:szCs w:val="18"/>
              </w:rPr>
            </w:pPr>
            <w:r w:rsidRPr="00F36C5C">
              <w:rPr>
                <w:sz w:val="18"/>
                <w:szCs w:val="18"/>
              </w:rPr>
              <w:t>Community Health and Safety</w:t>
            </w:r>
          </w:p>
        </w:tc>
        <w:tc>
          <w:tcPr>
            <w:tcW w:w="2518" w:type="dxa"/>
            <w:vMerge w:val="restart"/>
          </w:tcPr>
          <w:p w14:paraId="71BC521A" w14:textId="77777777" w:rsidR="00FC49B8" w:rsidRPr="00F36C5C" w:rsidRDefault="00FC49B8" w:rsidP="0085297A">
            <w:pPr>
              <w:rPr>
                <w:sz w:val="18"/>
                <w:szCs w:val="18"/>
              </w:rPr>
            </w:pPr>
            <w:r w:rsidRPr="00F36C5C">
              <w:rPr>
                <w:sz w:val="18"/>
                <w:szCs w:val="18"/>
              </w:rPr>
              <w:t>Taking precautions regarding community health and safety (signing, provision of safety lines, informing locals etc.).</w:t>
            </w:r>
          </w:p>
        </w:tc>
        <w:tc>
          <w:tcPr>
            <w:tcW w:w="1984" w:type="dxa"/>
            <w:vMerge w:val="restart"/>
          </w:tcPr>
          <w:p w14:paraId="60A6AD66" w14:textId="77777777" w:rsidR="00FC49B8" w:rsidRPr="00F36C5C" w:rsidRDefault="00FC49B8" w:rsidP="0085297A">
            <w:pPr>
              <w:rPr>
                <w:sz w:val="18"/>
                <w:szCs w:val="18"/>
              </w:rPr>
            </w:pPr>
            <w:r w:rsidRPr="00F36C5C">
              <w:rPr>
                <w:sz w:val="18"/>
                <w:szCs w:val="18"/>
              </w:rPr>
              <w:t>Visual observations on and around of the sub-project sites.</w:t>
            </w:r>
          </w:p>
        </w:tc>
        <w:tc>
          <w:tcPr>
            <w:tcW w:w="993" w:type="dxa"/>
          </w:tcPr>
          <w:p w14:paraId="755708EE" w14:textId="77777777" w:rsidR="00FC49B8" w:rsidRPr="00F36C5C" w:rsidRDefault="00FC49B8" w:rsidP="0085297A">
            <w:pPr>
              <w:rPr>
                <w:sz w:val="18"/>
                <w:szCs w:val="18"/>
              </w:rPr>
            </w:pPr>
            <w:r w:rsidRPr="00F36C5C">
              <w:rPr>
                <w:sz w:val="18"/>
                <w:szCs w:val="18"/>
              </w:rPr>
              <w:t>Daily</w:t>
            </w:r>
          </w:p>
        </w:tc>
        <w:tc>
          <w:tcPr>
            <w:tcW w:w="2551" w:type="dxa"/>
          </w:tcPr>
          <w:p w14:paraId="26FE7B5D"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2869B042" w14:textId="77777777" w:rsidTr="00C9220D">
        <w:trPr>
          <w:trHeight w:val="22"/>
        </w:trPr>
        <w:tc>
          <w:tcPr>
            <w:tcW w:w="582" w:type="dxa"/>
            <w:vMerge/>
          </w:tcPr>
          <w:p w14:paraId="2D48925B" w14:textId="77777777" w:rsidR="00FC49B8" w:rsidRPr="00F36C5C" w:rsidRDefault="00FC49B8">
            <w:pPr>
              <w:rPr>
                <w:sz w:val="18"/>
                <w:szCs w:val="18"/>
              </w:rPr>
            </w:pPr>
          </w:p>
        </w:tc>
        <w:tc>
          <w:tcPr>
            <w:tcW w:w="1153" w:type="dxa"/>
            <w:vMerge/>
          </w:tcPr>
          <w:p w14:paraId="542379DC" w14:textId="77777777" w:rsidR="00FC49B8" w:rsidRPr="00F36C5C" w:rsidRDefault="00FC49B8">
            <w:pPr>
              <w:rPr>
                <w:sz w:val="18"/>
                <w:szCs w:val="18"/>
              </w:rPr>
            </w:pPr>
          </w:p>
        </w:tc>
        <w:tc>
          <w:tcPr>
            <w:tcW w:w="2518" w:type="dxa"/>
            <w:vMerge/>
          </w:tcPr>
          <w:p w14:paraId="7006CDBA" w14:textId="77777777" w:rsidR="00FC49B8" w:rsidRPr="00F36C5C" w:rsidRDefault="00FC49B8">
            <w:pPr>
              <w:rPr>
                <w:sz w:val="18"/>
                <w:szCs w:val="18"/>
              </w:rPr>
            </w:pPr>
          </w:p>
        </w:tc>
        <w:tc>
          <w:tcPr>
            <w:tcW w:w="1984" w:type="dxa"/>
            <w:vMerge/>
          </w:tcPr>
          <w:p w14:paraId="500F4C7C" w14:textId="77777777" w:rsidR="00FC49B8" w:rsidRPr="00F36C5C" w:rsidRDefault="00FC49B8">
            <w:pPr>
              <w:rPr>
                <w:sz w:val="18"/>
                <w:szCs w:val="18"/>
              </w:rPr>
            </w:pPr>
          </w:p>
        </w:tc>
        <w:tc>
          <w:tcPr>
            <w:tcW w:w="993" w:type="dxa"/>
          </w:tcPr>
          <w:p w14:paraId="75F60AE2" w14:textId="77777777" w:rsidR="00FC49B8" w:rsidRPr="00F36C5C" w:rsidRDefault="00FC49B8">
            <w:pPr>
              <w:rPr>
                <w:sz w:val="18"/>
                <w:szCs w:val="18"/>
              </w:rPr>
            </w:pPr>
            <w:r w:rsidRPr="00F36C5C">
              <w:rPr>
                <w:sz w:val="18"/>
                <w:szCs w:val="18"/>
              </w:rPr>
              <w:t>Weekly</w:t>
            </w:r>
          </w:p>
        </w:tc>
        <w:tc>
          <w:tcPr>
            <w:tcW w:w="2551" w:type="dxa"/>
          </w:tcPr>
          <w:p w14:paraId="7B0C7822" w14:textId="77777777" w:rsidR="00FC49B8" w:rsidRPr="00F36C5C" w:rsidRDefault="00FC49B8">
            <w:pPr>
              <w:rPr>
                <w:sz w:val="18"/>
                <w:szCs w:val="18"/>
              </w:rPr>
            </w:pPr>
            <w:r w:rsidRPr="00F36C5C">
              <w:rPr>
                <w:sz w:val="18"/>
                <w:szCs w:val="18"/>
              </w:rPr>
              <w:t>PMU Individual Specialists in the provinces</w:t>
            </w:r>
          </w:p>
        </w:tc>
      </w:tr>
      <w:tr w:rsidR="0085297A" w:rsidRPr="00A23B1D" w14:paraId="292F3642" w14:textId="77777777" w:rsidTr="00C9220D">
        <w:trPr>
          <w:trHeight w:val="22"/>
        </w:trPr>
        <w:tc>
          <w:tcPr>
            <w:tcW w:w="582" w:type="dxa"/>
            <w:vMerge w:val="restart"/>
          </w:tcPr>
          <w:p w14:paraId="799B89D9" w14:textId="77777777" w:rsidR="00FC49B8" w:rsidRPr="00F36C5C" w:rsidRDefault="00FC49B8" w:rsidP="0085297A">
            <w:pPr>
              <w:rPr>
                <w:sz w:val="18"/>
                <w:szCs w:val="18"/>
              </w:rPr>
            </w:pPr>
            <w:r w:rsidRPr="00F36C5C">
              <w:rPr>
                <w:sz w:val="18"/>
                <w:szCs w:val="18"/>
              </w:rPr>
              <w:t>3</w:t>
            </w:r>
          </w:p>
        </w:tc>
        <w:tc>
          <w:tcPr>
            <w:tcW w:w="1153" w:type="dxa"/>
            <w:vMerge w:val="restart"/>
          </w:tcPr>
          <w:p w14:paraId="5F043AAC" w14:textId="77777777" w:rsidR="00FC49B8" w:rsidRPr="00F36C5C" w:rsidRDefault="00FC49B8" w:rsidP="0085297A">
            <w:pPr>
              <w:rPr>
                <w:sz w:val="18"/>
                <w:szCs w:val="18"/>
              </w:rPr>
            </w:pPr>
            <w:r w:rsidRPr="00F36C5C">
              <w:rPr>
                <w:sz w:val="18"/>
                <w:szCs w:val="18"/>
              </w:rPr>
              <w:t>Dust and Noise</w:t>
            </w:r>
          </w:p>
        </w:tc>
        <w:tc>
          <w:tcPr>
            <w:tcW w:w="2518" w:type="dxa"/>
            <w:vMerge w:val="restart"/>
          </w:tcPr>
          <w:p w14:paraId="404BC79A" w14:textId="09B4BBC8" w:rsidR="00FC49B8" w:rsidRPr="00F36C5C" w:rsidRDefault="00FC49B8" w:rsidP="0085297A">
            <w:pPr>
              <w:rPr>
                <w:sz w:val="18"/>
                <w:szCs w:val="18"/>
              </w:rPr>
            </w:pPr>
            <w:r w:rsidRPr="00F36C5C">
              <w:rPr>
                <w:sz w:val="18"/>
                <w:szCs w:val="18"/>
              </w:rPr>
              <w:t xml:space="preserve">Taking compulsory measures within the scope of national legislation and to be detailed in the ESMP Checklists and </w:t>
            </w:r>
            <w:r w:rsidR="00910034" w:rsidRPr="00F36C5C">
              <w:rPr>
                <w:sz w:val="18"/>
                <w:szCs w:val="18"/>
              </w:rPr>
              <w:t>İzmir</w:t>
            </w:r>
            <w:r w:rsidRPr="00F36C5C">
              <w:rPr>
                <w:sz w:val="18"/>
                <w:szCs w:val="18"/>
              </w:rPr>
              <w:t xml:space="preserve"> ESMP related to dust and noise.</w:t>
            </w:r>
          </w:p>
        </w:tc>
        <w:tc>
          <w:tcPr>
            <w:tcW w:w="1984" w:type="dxa"/>
            <w:vMerge w:val="restart"/>
          </w:tcPr>
          <w:p w14:paraId="36354719" w14:textId="77777777" w:rsidR="00FC49B8" w:rsidRPr="00F36C5C" w:rsidRDefault="00FC49B8" w:rsidP="0085297A">
            <w:pPr>
              <w:rPr>
                <w:sz w:val="18"/>
                <w:szCs w:val="18"/>
              </w:rPr>
            </w:pPr>
            <w:r w:rsidRPr="00F36C5C">
              <w:rPr>
                <w:sz w:val="18"/>
                <w:szCs w:val="18"/>
              </w:rPr>
              <w:t xml:space="preserve">Visual observations at sub-project sites and impact areas. </w:t>
            </w:r>
          </w:p>
        </w:tc>
        <w:tc>
          <w:tcPr>
            <w:tcW w:w="993" w:type="dxa"/>
          </w:tcPr>
          <w:p w14:paraId="34F54FFE" w14:textId="77777777" w:rsidR="00FC49B8" w:rsidRPr="00F36C5C" w:rsidRDefault="00FC49B8" w:rsidP="0085297A">
            <w:pPr>
              <w:rPr>
                <w:sz w:val="18"/>
                <w:szCs w:val="18"/>
              </w:rPr>
            </w:pPr>
            <w:r w:rsidRPr="00F36C5C">
              <w:rPr>
                <w:sz w:val="18"/>
                <w:szCs w:val="18"/>
              </w:rPr>
              <w:t>Daily</w:t>
            </w:r>
          </w:p>
        </w:tc>
        <w:tc>
          <w:tcPr>
            <w:tcW w:w="2551" w:type="dxa"/>
          </w:tcPr>
          <w:p w14:paraId="420A88CF"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4305C873" w14:textId="77777777" w:rsidTr="00C9220D">
        <w:trPr>
          <w:trHeight w:val="22"/>
        </w:trPr>
        <w:tc>
          <w:tcPr>
            <w:tcW w:w="582" w:type="dxa"/>
            <w:vMerge/>
          </w:tcPr>
          <w:p w14:paraId="13413947" w14:textId="77777777" w:rsidR="00FC49B8" w:rsidRPr="00F36C5C" w:rsidRDefault="00FC49B8">
            <w:pPr>
              <w:rPr>
                <w:sz w:val="18"/>
                <w:szCs w:val="18"/>
              </w:rPr>
            </w:pPr>
          </w:p>
        </w:tc>
        <w:tc>
          <w:tcPr>
            <w:tcW w:w="1153" w:type="dxa"/>
            <w:vMerge/>
          </w:tcPr>
          <w:p w14:paraId="483F0E37" w14:textId="77777777" w:rsidR="00FC49B8" w:rsidRPr="00F36C5C" w:rsidRDefault="00FC49B8">
            <w:pPr>
              <w:rPr>
                <w:sz w:val="18"/>
                <w:szCs w:val="18"/>
              </w:rPr>
            </w:pPr>
          </w:p>
        </w:tc>
        <w:tc>
          <w:tcPr>
            <w:tcW w:w="2518" w:type="dxa"/>
            <w:vMerge/>
          </w:tcPr>
          <w:p w14:paraId="36114160" w14:textId="77777777" w:rsidR="00FC49B8" w:rsidRPr="00F36C5C" w:rsidRDefault="00FC49B8">
            <w:pPr>
              <w:rPr>
                <w:sz w:val="18"/>
                <w:szCs w:val="18"/>
              </w:rPr>
            </w:pPr>
          </w:p>
        </w:tc>
        <w:tc>
          <w:tcPr>
            <w:tcW w:w="1984" w:type="dxa"/>
            <w:vMerge/>
          </w:tcPr>
          <w:p w14:paraId="4F05E135" w14:textId="77777777" w:rsidR="00FC49B8" w:rsidRPr="00F36C5C" w:rsidRDefault="00FC49B8">
            <w:pPr>
              <w:rPr>
                <w:sz w:val="18"/>
                <w:szCs w:val="18"/>
              </w:rPr>
            </w:pPr>
          </w:p>
        </w:tc>
        <w:tc>
          <w:tcPr>
            <w:tcW w:w="993" w:type="dxa"/>
          </w:tcPr>
          <w:p w14:paraId="2F9D8639" w14:textId="77777777" w:rsidR="00FC49B8" w:rsidRPr="00F36C5C" w:rsidRDefault="00FC49B8">
            <w:pPr>
              <w:rPr>
                <w:sz w:val="18"/>
                <w:szCs w:val="18"/>
              </w:rPr>
            </w:pPr>
            <w:r w:rsidRPr="00F36C5C">
              <w:rPr>
                <w:sz w:val="18"/>
                <w:szCs w:val="18"/>
              </w:rPr>
              <w:t>Weekly</w:t>
            </w:r>
          </w:p>
        </w:tc>
        <w:tc>
          <w:tcPr>
            <w:tcW w:w="2551" w:type="dxa"/>
          </w:tcPr>
          <w:p w14:paraId="4932F5A0" w14:textId="77777777" w:rsidR="00FC49B8" w:rsidRPr="00F36C5C" w:rsidRDefault="00FC49B8">
            <w:pPr>
              <w:rPr>
                <w:sz w:val="18"/>
                <w:szCs w:val="18"/>
              </w:rPr>
            </w:pPr>
            <w:r w:rsidRPr="00F36C5C">
              <w:rPr>
                <w:sz w:val="18"/>
                <w:szCs w:val="18"/>
              </w:rPr>
              <w:t>PMU Independent Specialists of the cities</w:t>
            </w:r>
          </w:p>
        </w:tc>
      </w:tr>
      <w:tr w:rsidR="0085297A" w:rsidRPr="00A23B1D" w14:paraId="374762CE" w14:textId="77777777" w:rsidTr="00C9220D">
        <w:trPr>
          <w:trHeight w:val="737"/>
        </w:trPr>
        <w:tc>
          <w:tcPr>
            <w:tcW w:w="582" w:type="dxa"/>
            <w:vMerge w:val="restart"/>
          </w:tcPr>
          <w:p w14:paraId="4FE7CF00" w14:textId="77777777" w:rsidR="00FC49B8" w:rsidRPr="00F36C5C" w:rsidRDefault="00FC49B8" w:rsidP="0085297A">
            <w:pPr>
              <w:rPr>
                <w:sz w:val="18"/>
                <w:szCs w:val="18"/>
              </w:rPr>
            </w:pPr>
            <w:r w:rsidRPr="00F36C5C">
              <w:rPr>
                <w:sz w:val="18"/>
                <w:szCs w:val="18"/>
              </w:rPr>
              <w:t>4</w:t>
            </w:r>
          </w:p>
        </w:tc>
        <w:tc>
          <w:tcPr>
            <w:tcW w:w="1153" w:type="dxa"/>
            <w:vMerge w:val="restart"/>
          </w:tcPr>
          <w:p w14:paraId="0AFD0A12" w14:textId="77777777" w:rsidR="00FC49B8" w:rsidRPr="00F36C5C" w:rsidRDefault="00FC49B8" w:rsidP="0085297A">
            <w:pPr>
              <w:rPr>
                <w:sz w:val="18"/>
                <w:szCs w:val="18"/>
              </w:rPr>
            </w:pPr>
            <w:r w:rsidRPr="00F36C5C">
              <w:rPr>
                <w:sz w:val="18"/>
                <w:szCs w:val="18"/>
              </w:rPr>
              <w:t>Sub-project Traffic</w:t>
            </w:r>
          </w:p>
        </w:tc>
        <w:tc>
          <w:tcPr>
            <w:tcW w:w="2518" w:type="dxa"/>
            <w:vMerge w:val="restart"/>
          </w:tcPr>
          <w:p w14:paraId="28780A90" w14:textId="77777777" w:rsidR="00FC49B8" w:rsidRPr="00F36C5C" w:rsidRDefault="00FC49B8" w:rsidP="0085297A">
            <w:pPr>
              <w:rPr>
                <w:sz w:val="18"/>
                <w:szCs w:val="18"/>
              </w:rPr>
            </w:pPr>
            <w:r w:rsidRPr="00F36C5C">
              <w:rPr>
                <w:sz w:val="18"/>
                <w:szCs w:val="18"/>
              </w:rPr>
              <w:t xml:space="preserve">Implementation of mitigation measures to be defined in Community Safety and Traffic Plans which will be prepared for each province. </w:t>
            </w:r>
          </w:p>
        </w:tc>
        <w:tc>
          <w:tcPr>
            <w:tcW w:w="1984" w:type="dxa"/>
            <w:vMerge w:val="restart"/>
          </w:tcPr>
          <w:p w14:paraId="203A0EBB" w14:textId="77777777" w:rsidR="00FC49B8" w:rsidRPr="00F36C5C" w:rsidRDefault="00FC49B8" w:rsidP="0085297A">
            <w:pPr>
              <w:rPr>
                <w:sz w:val="18"/>
                <w:szCs w:val="18"/>
              </w:rPr>
            </w:pPr>
            <w:r w:rsidRPr="00F36C5C">
              <w:rPr>
                <w:sz w:val="18"/>
                <w:szCs w:val="18"/>
              </w:rPr>
              <w:t>Visual observations on and around of the sub-project sites.</w:t>
            </w:r>
          </w:p>
          <w:p w14:paraId="6E53DC4B" w14:textId="77777777" w:rsidR="00FC49B8" w:rsidRPr="00F36C5C" w:rsidRDefault="00FC49B8" w:rsidP="0085297A">
            <w:pPr>
              <w:rPr>
                <w:sz w:val="18"/>
                <w:szCs w:val="18"/>
              </w:rPr>
            </w:pPr>
            <w:r w:rsidRPr="00F36C5C">
              <w:rPr>
                <w:sz w:val="18"/>
                <w:szCs w:val="18"/>
              </w:rPr>
              <w:t>Review of documentation/records such as;</w:t>
            </w:r>
          </w:p>
          <w:p w14:paraId="22372A93" w14:textId="77777777" w:rsidR="00FC49B8" w:rsidRPr="00F36C5C" w:rsidRDefault="00FC49B8" w:rsidP="0085297A">
            <w:pPr>
              <w:pStyle w:val="ListeParagraf"/>
              <w:numPr>
                <w:ilvl w:val="0"/>
                <w:numId w:val="123"/>
              </w:numPr>
              <w:ind w:left="209" w:hanging="209"/>
              <w:rPr>
                <w:sz w:val="18"/>
                <w:szCs w:val="18"/>
              </w:rPr>
            </w:pPr>
            <w:r w:rsidRPr="00F36C5C">
              <w:rPr>
                <w:sz w:val="18"/>
                <w:szCs w:val="18"/>
              </w:rPr>
              <w:t xml:space="preserve">training records, </w:t>
            </w:r>
          </w:p>
          <w:p w14:paraId="396910A9" w14:textId="77777777" w:rsidR="00FC49B8" w:rsidRPr="00F36C5C" w:rsidRDefault="00FC49B8" w:rsidP="0085297A">
            <w:pPr>
              <w:pStyle w:val="ListeParagraf"/>
              <w:numPr>
                <w:ilvl w:val="0"/>
                <w:numId w:val="123"/>
              </w:numPr>
              <w:ind w:left="209" w:hanging="209"/>
              <w:rPr>
                <w:sz w:val="18"/>
                <w:szCs w:val="18"/>
              </w:rPr>
            </w:pPr>
            <w:r w:rsidRPr="00F36C5C">
              <w:rPr>
                <w:sz w:val="18"/>
                <w:szCs w:val="18"/>
              </w:rPr>
              <w:t xml:space="preserve">speed limit violations, </w:t>
            </w:r>
          </w:p>
          <w:p w14:paraId="0EB0F345" w14:textId="77777777" w:rsidR="00FC49B8" w:rsidRPr="00F36C5C" w:rsidRDefault="00FC49B8">
            <w:pPr>
              <w:pStyle w:val="ListeParagraf"/>
              <w:numPr>
                <w:ilvl w:val="0"/>
                <w:numId w:val="123"/>
              </w:numPr>
              <w:ind w:left="209" w:hanging="209"/>
              <w:rPr>
                <w:sz w:val="18"/>
                <w:szCs w:val="18"/>
              </w:rPr>
            </w:pPr>
            <w:r w:rsidRPr="00F36C5C">
              <w:rPr>
                <w:sz w:val="18"/>
                <w:szCs w:val="18"/>
              </w:rPr>
              <w:t>traffic related grievances</w:t>
            </w:r>
          </w:p>
        </w:tc>
        <w:tc>
          <w:tcPr>
            <w:tcW w:w="993" w:type="dxa"/>
          </w:tcPr>
          <w:p w14:paraId="357169AC" w14:textId="77777777" w:rsidR="00FC49B8" w:rsidRPr="00F36C5C" w:rsidRDefault="00FC49B8">
            <w:pPr>
              <w:rPr>
                <w:sz w:val="18"/>
                <w:szCs w:val="18"/>
              </w:rPr>
            </w:pPr>
            <w:r w:rsidRPr="00F36C5C">
              <w:rPr>
                <w:sz w:val="18"/>
                <w:szCs w:val="18"/>
              </w:rPr>
              <w:t>Daily</w:t>
            </w:r>
          </w:p>
        </w:tc>
        <w:tc>
          <w:tcPr>
            <w:tcW w:w="2551" w:type="dxa"/>
          </w:tcPr>
          <w:p w14:paraId="5AEFA986" w14:textId="77777777" w:rsidR="00FC49B8" w:rsidRPr="00F36C5C" w:rsidRDefault="00FC49B8">
            <w:pPr>
              <w:rPr>
                <w:sz w:val="18"/>
                <w:szCs w:val="18"/>
              </w:rPr>
            </w:pPr>
            <w:r w:rsidRPr="00F36C5C">
              <w:rPr>
                <w:sz w:val="18"/>
                <w:szCs w:val="18"/>
              </w:rPr>
              <w:t>Contractor / Contractor’s OHS Focal Point</w:t>
            </w:r>
          </w:p>
        </w:tc>
      </w:tr>
      <w:tr w:rsidR="0085297A" w:rsidRPr="00A23B1D" w14:paraId="458DDEA1" w14:textId="77777777" w:rsidTr="00C9220D">
        <w:trPr>
          <w:trHeight w:val="1497"/>
        </w:trPr>
        <w:tc>
          <w:tcPr>
            <w:tcW w:w="582" w:type="dxa"/>
            <w:vMerge/>
          </w:tcPr>
          <w:p w14:paraId="48A64C9B" w14:textId="77777777" w:rsidR="00FC49B8" w:rsidRPr="00F36C5C" w:rsidRDefault="00FC49B8">
            <w:pPr>
              <w:rPr>
                <w:sz w:val="18"/>
                <w:szCs w:val="18"/>
              </w:rPr>
            </w:pPr>
          </w:p>
        </w:tc>
        <w:tc>
          <w:tcPr>
            <w:tcW w:w="1153" w:type="dxa"/>
            <w:vMerge/>
          </w:tcPr>
          <w:p w14:paraId="2ED5B2FF" w14:textId="77777777" w:rsidR="00FC49B8" w:rsidRPr="00F36C5C" w:rsidRDefault="00FC49B8">
            <w:pPr>
              <w:rPr>
                <w:sz w:val="18"/>
                <w:szCs w:val="18"/>
              </w:rPr>
            </w:pPr>
          </w:p>
        </w:tc>
        <w:tc>
          <w:tcPr>
            <w:tcW w:w="2518" w:type="dxa"/>
            <w:vMerge/>
          </w:tcPr>
          <w:p w14:paraId="5740AE90" w14:textId="77777777" w:rsidR="00FC49B8" w:rsidRPr="00F36C5C" w:rsidRDefault="00FC49B8">
            <w:pPr>
              <w:rPr>
                <w:sz w:val="18"/>
                <w:szCs w:val="18"/>
              </w:rPr>
            </w:pPr>
          </w:p>
        </w:tc>
        <w:tc>
          <w:tcPr>
            <w:tcW w:w="1984" w:type="dxa"/>
            <w:vMerge/>
          </w:tcPr>
          <w:p w14:paraId="6775A08E" w14:textId="77777777" w:rsidR="00FC49B8" w:rsidRPr="00F36C5C" w:rsidRDefault="00FC49B8">
            <w:pPr>
              <w:rPr>
                <w:sz w:val="18"/>
                <w:szCs w:val="18"/>
              </w:rPr>
            </w:pPr>
          </w:p>
        </w:tc>
        <w:tc>
          <w:tcPr>
            <w:tcW w:w="993" w:type="dxa"/>
          </w:tcPr>
          <w:p w14:paraId="269D440D" w14:textId="77777777" w:rsidR="00FC49B8" w:rsidRPr="00F36C5C" w:rsidRDefault="00FC49B8">
            <w:pPr>
              <w:rPr>
                <w:sz w:val="18"/>
                <w:szCs w:val="18"/>
              </w:rPr>
            </w:pPr>
            <w:r w:rsidRPr="00F36C5C">
              <w:rPr>
                <w:sz w:val="18"/>
                <w:szCs w:val="18"/>
              </w:rPr>
              <w:t>Weekly</w:t>
            </w:r>
          </w:p>
        </w:tc>
        <w:tc>
          <w:tcPr>
            <w:tcW w:w="2551" w:type="dxa"/>
          </w:tcPr>
          <w:p w14:paraId="7A485FBD" w14:textId="77777777" w:rsidR="00FC49B8" w:rsidRPr="00F36C5C" w:rsidRDefault="00FC49B8">
            <w:pPr>
              <w:rPr>
                <w:sz w:val="18"/>
                <w:szCs w:val="18"/>
              </w:rPr>
            </w:pPr>
            <w:r w:rsidRPr="00F36C5C">
              <w:rPr>
                <w:sz w:val="18"/>
                <w:szCs w:val="18"/>
              </w:rPr>
              <w:t>Contractor / Contractor’s OHS Focal Point</w:t>
            </w:r>
            <w:r w:rsidRPr="00F36C5C" w:rsidDel="00BC2E99">
              <w:rPr>
                <w:sz w:val="18"/>
                <w:szCs w:val="18"/>
              </w:rPr>
              <w:t xml:space="preserve"> </w:t>
            </w:r>
            <w:r w:rsidRPr="00F36C5C">
              <w:rPr>
                <w:sz w:val="18"/>
                <w:szCs w:val="18"/>
              </w:rPr>
              <w:t>PMU Individual Specialists of the cities</w:t>
            </w:r>
          </w:p>
        </w:tc>
      </w:tr>
    </w:tbl>
    <w:p w14:paraId="2601A3AC" w14:textId="77777777" w:rsidR="003D11F8" w:rsidRPr="00A23B1D" w:rsidRDefault="003D11F8">
      <w:pPr>
        <w:rPr>
          <w:rFonts w:asciiTheme="majorHAnsi" w:eastAsiaTheme="majorEastAsia" w:hAnsiTheme="majorHAnsi" w:cstheme="majorBidi"/>
          <w:color w:val="0F4761" w:themeColor="accent1" w:themeShade="BF"/>
          <w:sz w:val="20"/>
          <w:szCs w:val="20"/>
        </w:rPr>
      </w:pPr>
      <w:r w:rsidRPr="00A23B1D">
        <w:rPr>
          <w:sz w:val="20"/>
          <w:szCs w:val="20"/>
        </w:rPr>
        <w:br w:type="page"/>
      </w:r>
    </w:p>
    <w:p w14:paraId="3CD7E7F2" w14:textId="7594A997" w:rsidR="00E26015" w:rsidRPr="00A23B1D" w:rsidRDefault="00E26015" w:rsidP="00C9220D">
      <w:pPr>
        <w:pStyle w:val="Balk1"/>
        <w:spacing w:after="240"/>
        <w:jc w:val="both"/>
        <w:rPr>
          <w:b w:val="0"/>
          <w:bCs/>
          <w:szCs w:val="36"/>
        </w:rPr>
      </w:pPr>
      <w:bookmarkStart w:id="1937" w:name="_Toc174628075"/>
      <w:r w:rsidRPr="00A23B1D">
        <w:rPr>
          <w:bCs/>
          <w:szCs w:val="36"/>
        </w:rPr>
        <w:lastRenderedPageBreak/>
        <w:t>ANNEX</w:t>
      </w:r>
      <w:r w:rsidR="006B2511" w:rsidRPr="00A23B1D">
        <w:rPr>
          <w:bCs/>
          <w:szCs w:val="36"/>
        </w:rPr>
        <w:t xml:space="preserve"> </w:t>
      </w:r>
      <w:r w:rsidR="00CA173C">
        <w:rPr>
          <w:bCs/>
          <w:szCs w:val="36"/>
        </w:rPr>
        <w:t>7</w:t>
      </w:r>
      <w:r w:rsidRPr="00A23B1D">
        <w:rPr>
          <w:bCs/>
          <w:szCs w:val="36"/>
        </w:rPr>
        <w:t>- RESOURCE EFFICIENCY AND POLLUTION PREVENTION PLAN</w:t>
      </w:r>
      <w:bookmarkEnd w:id="1937"/>
    </w:p>
    <w:p w14:paraId="2C7D9963" w14:textId="1CC36C74" w:rsidR="0049208A" w:rsidRPr="00975ED9" w:rsidRDefault="00E26015" w:rsidP="00C9220D">
      <w:pPr>
        <w:contextualSpacing/>
        <w:jc w:val="both"/>
        <w:rPr>
          <w:rFonts w:ascii="Tahoma" w:hAnsi="Tahoma" w:cs="Tahoma"/>
          <w:sz w:val="20"/>
          <w:szCs w:val="20"/>
        </w:rPr>
      </w:pPr>
      <w:r w:rsidRPr="00A23B1D">
        <w:rPr>
          <w:b/>
          <w:bCs/>
        </w:rPr>
        <w:t xml:space="preserve"> </w:t>
      </w:r>
    </w:p>
    <w:p w14:paraId="45DF75C2" w14:textId="18B2E131"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PURPOSE AND SCOPE</w:t>
      </w:r>
    </w:p>
    <w:p w14:paraId="28B5711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w:t>
      </w:r>
    </w:p>
    <w:p w14:paraId="53BF47A1"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Resource Efficiency and Pollution Prevention Plan has been developed to identify the primary applicable requirements for waste management for the Project in accordance with relevant national legislation, the World Bank Environmental and Social Framework and relevant Environmental and Social Standards (ESSs). The Plan will be applicable to the retrofitting / demolition / reconstruction activities of the Project's subprojects, particularly under Component 2</w:t>
      </w:r>
    </w:p>
    <w:p w14:paraId="6C2BDD01" w14:textId="01941D65"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STANDARDS</w:t>
      </w:r>
    </w:p>
    <w:p w14:paraId="69CA5051"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World Bank ESF Requirements</w:t>
      </w:r>
    </w:p>
    <w:p w14:paraId="1178356E"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air, water and soil and consume finite resources that can threaten people, ecosystem services and the environment at local, regional and global levels. Current and projected atmospheric concentrations of greenhouse gases (GHGs) threaten the well-being of current and future generations. At the same time, technologies and practices for more efficient and effective resource use, pollution prevention, and GHG emission avoidance and reduction have become more accessible and available.</w:t>
      </w:r>
    </w:p>
    <w:p w14:paraId="4BA6760E"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ESS3 sets out requirements for addressing resource efficiency and pollution prevention and management throughout the life of the Project, consistent with Global International Industry International Practices (GIIP).</w:t>
      </w:r>
    </w:p>
    <w:p w14:paraId="4C0BE0A9"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objectives of the Resource Efficiency and Pollution Prevention and Management Standard are given below:</w:t>
      </w:r>
    </w:p>
    <w:p w14:paraId="7EB68A9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To promote the sustainable use of resources, including energy, water and raw materials</w:t>
      </w:r>
    </w:p>
    <w:p w14:paraId="3BF06CFF"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Prevent or minimize adverse impacts on human health and the environment by preventing or minimizing pollution from project activities</w:t>
      </w:r>
    </w:p>
    <w:p w14:paraId="119242E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Avoid or minimize project-related emissions of short- and long-lived climate pollutants</w:t>
      </w:r>
    </w:p>
    <w:p w14:paraId="331CC68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Prevent or minimize the generation of hazardous and non-hazardous waste</w:t>
      </w:r>
    </w:p>
    <w:p w14:paraId="71F9B8A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Minimize and manage the risks and impacts associated with pesticide use.</w:t>
      </w:r>
    </w:p>
    <w:p w14:paraId="142DF008" w14:textId="77777777" w:rsidR="009E6083" w:rsidRPr="00975ED9" w:rsidRDefault="009E6083" w:rsidP="00C9220D">
      <w:pPr>
        <w:jc w:val="both"/>
        <w:rPr>
          <w:rFonts w:ascii="Tahoma" w:hAnsi="Tahoma" w:cs="Tahoma"/>
          <w:sz w:val="20"/>
          <w:szCs w:val="20"/>
        </w:rPr>
      </w:pPr>
    </w:p>
    <w:p w14:paraId="415E2511"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This plan outlines the resource efficiency and pollution prevention framework to be followed by the contractor.</w:t>
      </w:r>
    </w:p>
    <w:p w14:paraId="53C0E5ED" w14:textId="00D9412E" w:rsidR="009E6083" w:rsidRDefault="009E6083" w:rsidP="00C9220D">
      <w:pPr>
        <w:jc w:val="both"/>
        <w:rPr>
          <w:rFonts w:ascii="Tahoma" w:hAnsi="Tahoma" w:cs="Tahoma"/>
          <w:sz w:val="20"/>
          <w:szCs w:val="20"/>
        </w:rPr>
      </w:pPr>
      <w:r w:rsidRPr="00975ED9">
        <w:rPr>
          <w:rFonts w:ascii="Tahoma" w:hAnsi="Tahoma" w:cs="Tahoma"/>
          <w:sz w:val="20"/>
          <w:szCs w:val="20"/>
        </w:rPr>
        <w:t>This plan is prepared for implementation by the Project Management Unit (PMU), contractors and subcontractors. The roles and responsibilities for the implementation of the Plan are presented in Section 6.</w:t>
      </w:r>
    </w:p>
    <w:p w14:paraId="29A62980" w14:textId="77777777" w:rsidR="005E0BC6" w:rsidRPr="00975ED9" w:rsidRDefault="005E0BC6" w:rsidP="00C9220D">
      <w:pPr>
        <w:jc w:val="both"/>
        <w:rPr>
          <w:rFonts w:ascii="Tahoma" w:hAnsi="Tahoma" w:cs="Tahoma"/>
          <w:sz w:val="20"/>
          <w:szCs w:val="20"/>
        </w:rPr>
      </w:pPr>
    </w:p>
    <w:p w14:paraId="2A418C64" w14:textId="2B9CBC4C"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lastRenderedPageBreak/>
        <w:t>POSSIBLE SUB-PROJECT TYPES AND DETAILS</w:t>
      </w:r>
    </w:p>
    <w:p w14:paraId="2FB3A342"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Potential Sub-Projects under Component 2</w:t>
      </w:r>
    </w:p>
    <w:p w14:paraId="00CDDF66" w14:textId="40193DDB" w:rsidR="009E6083" w:rsidRPr="00975ED9" w:rsidRDefault="009E6083" w:rsidP="00C9220D">
      <w:pPr>
        <w:jc w:val="both"/>
        <w:rPr>
          <w:rFonts w:ascii="Tahoma" w:hAnsi="Tahoma" w:cs="Tahoma"/>
          <w:b/>
          <w:bCs/>
          <w:sz w:val="20"/>
          <w:szCs w:val="20"/>
        </w:rPr>
      </w:pPr>
      <w:r w:rsidRPr="00975ED9">
        <w:rPr>
          <w:rFonts w:ascii="Tahoma" w:hAnsi="Tahoma" w:cs="Tahoma"/>
          <w:sz w:val="20"/>
          <w:szCs w:val="20"/>
        </w:rPr>
        <w:t xml:space="preserve">The rationale for Component 2 is the need for resilient housing/workplaces in the Project pilot provinces, which will greatly contribute to increased climate and disaster resilience. The Government of Turkey faces several challenges in implementing the national regulatory framework supporting climate and disaster resilient urban transformation. Key challenges include the need for increased financing for retrofitting/reconstruction activities to meet resilience and energy efficiency standards, and the transfer of funding to municipalities to increase investments in resilient urban infrastructure. Accordingly, the sub-project types according to the activity to be realized can be listed as follows: </w:t>
      </w:r>
    </w:p>
    <w:p w14:paraId="74FFF61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 Sub-projects involving buildings that have been identified as risky structures but have not been demolished, and for which demolition and reconstruction activities will be carried out.</w:t>
      </w:r>
    </w:p>
    <w:p w14:paraId="1A90A66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Type-II: Sub-projects involving buildings that have been identified as risky structures, but have applied for loans for retrofitting instead of demolition and reconstruction, and accordingly, only retrofitting activities will be carried out.</w:t>
      </w:r>
    </w:p>
    <w:p w14:paraId="3A4B83F9"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Type-III: Sub-projects that have been demolished after being identified as risky buildings and will apply for loans only for reconstruction activities within the scope of Component 2.</w:t>
      </w:r>
    </w:p>
    <w:p w14:paraId="7E12ABCA" w14:textId="3340AF01"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 xml:space="preserve"> SUMMARY OF IMPACTS</w:t>
      </w:r>
    </w:p>
    <w:p w14:paraId="2D55576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Retrofitting, demolition and reconstruction activities will cause noise and air pollution, as well as hazardous material risks such as chemical leakage risks. In addition, basic retrofitting/reconstruction requirements such as concrete, rebar, insulation material, etc., will be required as resources, as well as water for personnel use and fuels for vehicles and equipment.</w:t>
      </w:r>
    </w:p>
    <w:p w14:paraId="3E06B700"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Raw materials:</w:t>
      </w:r>
      <w:r w:rsidRPr="00975ED9">
        <w:rPr>
          <w:rFonts w:ascii="Tahoma" w:hAnsi="Tahoma" w:cs="Tahoma"/>
          <w:sz w:val="20"/>
          <w:szCs w:val="20"/>
        </w:rPr>
        <w:t xml:space="preserve"> The way materials are used is related to the production and consumption processes. Extracted natural resources are used for manufacturing purposes and then consumed as goods or services. Each process stage generates energy flows and by-products. The by-products are recovered or released into nature as waste and emissions. However, man-made materials are not easily recovered or degraded in nature due to their toxicity and non-degradable nature. Therefore, efficient use of raw materials and by-products is important to save energy and conserve natural resources. </w:t>
      </w:r>
    </w:p>
    <w:p w14:paraId="22A757C3"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 xml:space="preserve">Energy: </w:t>
      </w:r>
      <w:r w:rsidRPr="00975ED9">
        <w:rPr>
          <w:rFonts w:ascii="Tahoma" w:hAnsi="Tahoma" w:cs="Tahoma"/>
          <w:sz w:val="20"/>
          <w:szCs w:val="20"/>
        </w:rPr>
        <w:t xml:space="preserve">It is accepted that a country's standard of living and energy consumption follow a parallel course. World energy consumption is constantly increasing. Unfortunately, the world's energy needs are mainly met from fossil fuels with limited reserves. Therefore, sustainable energy use should be ensured by reducing the consumption of fossil fuels, reducing greenhouse gas emissions, using energy efficiently and preferring alternative sources. </w:t>
      </w:r>
    </w:p>
    <w:p w14:paraId="08DEA8BD"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 xml:space="preserve">Water: </w:t>
      </w:r>
      <w:r w:rsidRPr="00975ED9">
        <w:rPr>
          <w:rFonts w:ascii="Tahoma" w:hAnsi="Tahoma" w:cs="Tahoma"/>
          <w:sz w:val="20"/>
          <w:szCs w:val="20"/>
        </w:rPr>
        <w:t>Water resources are important for society and ecosystems and are required for agriculture, livestock, energy production, navigation, recreation and manufacturing. The main issues related to water use are the abundance, availability and quality of resources in nature. While the status of water resources varies according to local conditions, climate change is also an important factor. As a result of climate change, the water demand of living things increases with increasing temperatures. On the other hand, water and energy systems are interconnected. Energy is required for water pumping, transportation and processing. Therefore, efficient use of water is necessary to improve living standards in the future.</w:t>
      </w:r>
    </w:p>
    <w:p w14:paraId="60FC066B"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 xml:space="preserve">Wastes: </w:t>
      </w:r>
      <w:r w:rsidRPr="00975ED9">
        <w:rPr>
          <w:rFonts w:ascii="Tahoma" w:hAnsi="Tahoma" w:cs="Tahoma"/>
          <w:sz w:val="20"/>
          <w:szCs w:val="20"/>
        </w:rPr>
        <w:t>Project activities will result in the generation of various non-hazardous and hazardous wastes.</w:t>
      </w:r>
    </w:p>
    <w:p w14:paraId="6EF3E29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lastRenderedPageBreak/>
        <w:t>Non-Hazardous Wastes</w:t>
      </w:r>
    </w:p>
    <w:p w14:paraId="1D49956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Typical non-hazardous wastes are listed below;</w:t>
      </w:r>
    </w:p>
    <w:p w14:paraId="2AF5475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Household wastes,</w:t>
      </w:r>
    </w:p>
    <w:p w14:paraId="1EBEB3EB" w14:textId="1C6718E9" w:rsidR="009E6083" w:rsidRPr="00975ED9" w:rsidRDefault="009E6083" w:rsidP="00C9220D">
      <w:pPr>
        <w:jc w:val="both"/>
        <w:rPr>
          <w:rFonts w:ascii="Tahoma" w:hAnsi="Tahoma" w:cs="Tahoma"/>
          <w:sz w:val="20"/>
          <w:szCs w:val="20"/>
        </w:rPr>
      </w:pPr>
      <w:r w:rsidRPr="00975ED9">
        <w:rPr>
          <w:rFonts w:ascii="Tahoma" w:hAnsi="Tahoma" w:cs="Tahoma"/>
          <w:sz w:val="20"/>
          <w:szCs w:val="20"/>
        </w:rPr>
        <w:t>-Recyclable waste (e.g.</w:t>
      </w:r>
      <w:r w:rsidR="001B517F">
        <w:rPr>
          <w:rFonts w:ascii="Tahoma" w:hAnsi="Tahoma" w:cs="Tahoma"/>
          <w:sz w:val="20"/>
          <w:szCs w:val="20"/>
        </w:rPr>
        <w:t>,</w:t>
      </w:r>
      <w:r w:rsidRPr="00975ED9">
        <w:rPr>
          <w:rFonts w:ascii="Tahoma" w:hAnsi="Tahoma" w:cs="Tahoma"/>
          <w:sz w:val="20"/>
          <w:szCs w:val="20"/>
        </w:rPr>
        <w:t xml:space="preserve"> paper, glass, metals, wood waste, trees, cans, textiles, etc.),</w:t>
      </w:r>
    </w:p>
    <w:p w14:paraId="1508F3A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Packaging waste,</w:t>
      </w:r>
    </w:p>
    <w:p w14:paraId="1377E06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tires and</w:t>
      </w:r>
    </w:p>
    <w:p w14:paraId="78E892A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Excavation wastes.</w:t>
      </w:r>
    </w:p>
    <w:p w14:paraId="0D4E01B5"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Hazardous Wastes</w:t>
      </w:r>
    </w:p>
    <w:p w14:paraId="04A440B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different types of hazardous wastes likely to be generated as a result of the Project activities are listed below:</w:t>
      </w:r>
    </w:p>
    <w:p w14:paraId="19E1FA2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batteries and accumulators,</w:t>
      </w:r>
    </w:p>
    <w:p w14:paraId="0D46315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vegetable oil,</w:t>
      </w:r>
    </w:p>
    <w:p w14:paraId="58E0810B"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Medical waste,</w:t>
      </w:r>
    </w:p>
    <w:p w14:paraId="37C36F0B"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oil (from maintenance of equipment and vehicles, transformers, etc.),</w:t>
      </w:r>
    </w:p>
    <w:p w14:paraId="5F87CFF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paint,</w:t>
      </w:r>
    </w:p>
    <w:p w14:paraId="7842F25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Other hazardous wastes related to operation and maintenance activities and</w:t>
      </w:r>
    </w:p>
    <w:p w14:paraId="3B575D0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Materials in contact with hazardous substances (including pesticide containers).</w:t>
      </w:r>
    </w:p>
    <w:p w14:paraId="2199A22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Excavation, Construction and Demolition Waste</w:t>
      </w:r>
    </w:p>
    <w:p w14:paraId="1DEE714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Soil and rock materials excavated during land preparation and construction will be reused on site as much as possible. Practices will be in place for the management of excess excavated material as well as other construction and demolition waste.</w:t>
      </w:r>
    </w:p>
    <w:p w14:paraId="5F7BC891" w14:textId="027D2E9B"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MITIGATION MEASURES</w:t>
      </w:r>
    </w:p>
    <w:p w14:paraId="2ACA497B" w14:textId="2366E123" w:rsidR="009E6083" w:rsidRPr="00975ED9" w:rsidRDefault="009E6083">
      <w:pPr>
        <w:jc w:val="both"/>
        <w:rPr>
          <w:rFonts w:ascii="Tahoma" w:hAnsi="Tahoma" w:cs="Tahoma"/>
          <w:sz w:val="20"/>
          <w:szCs w:val="20"/>
        </w:rPr>
      </w:pPr>
      <w:r w:rsidRPr="00975ED9">
        <w:rPr>
          <w:rFonts w:ascii="Tahoma" w:hAnsi="Tahoma" w:cs="Tahoma"/>
          <w:sz w:val="20"/>
          <w:szCs w:val="20"/>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 Each Resource Efficiency and Pollution Prevention Plan is presented in Table 1.</w:t>
      </w:r>
    </w:p>
    <w:p w14:paraId="250F74AC" w14:textId="716DC8A9" w:rsidR="00D63F08" w:rsidRDefault="00D63F08">
      <w:pPr>
        <w:rPr>
          <w:rFonts w:ascii="Tahoma" w:hAnsi="Tahoma" w:cs="Tahoma"/>
          <w:sz w:val="20"/>
          <w:szCs w:val="20"/>
        </w:rPr>
      </w:pPr>
    </w:p>
    <w:p w14:paraId="1BB7E6B2" w14:textId="21E2C9E3" w:rsidR="001B517F" w:rsidRDefault="001B517F">
      <w:pPr>
        <w:rPr>
          <w:rFonts w:ascii="Tahoma" w:hAnsi="Tahoma" w:cs="Tahoma"/>
          <w:sz w:val="20"/>
          <w:szCs w:val="20"/>
        </w:rPr>
      </w:pPr>
    </w:p>
    <w:p w14:paraId="1467D2AC" w14:textId="77777777" w:rsidR="00FC1CEB" w:rsidRDefault="00FC1CEB">
      <w:pPr>
        <w:rPr>
          <w:rFonts w:ascii="Tahoma" w:hAnsi="Tahoma" w:cs="Tahoma"/>
          <w:sz w:val="20"/>
          <w:szCs w:val="20"/>
        </w:rPr>
      </w:pPr>
    </w:p>
    <w:p w14:paraId="4D49109A" w14:textId="4C6E7D3D" w:rsidR="008A7272" w:rsidRPr="00975ED9" w:rsidRDefault="009E6083" w:rsidP="001B517F">
      <w:pPr>
        <w:rPr>
          <w:rFonts w:ascii="Tahoma" w:hAnsi="Tahoma" w:cs="Tahoma"/>
          <w:b/>
          <w:bCs/>
          <w:sz w:val="20"/>
          <w:szCs w:val="20"/>
        </w:rPr>
      </w:pPr>
      <w:bookmarkStart w:id="1938" w:name="_Toc168200279"/>
      <w:proofErr w:type="spellStart"/>
      <w:r w:rsidRPr="00975ED9">
        <w:rPr>
          <w:rFonts w:ascii="Tahoma" w:hAnsi="Tahoma" w:cs="Tahoma"/>
          <w:b/>
          <w:bCs/>
          <w:sz w:val="20"/>
          <w:szCs w:val="20"/>
        </w:rPr>
        <w:t>Tablo</w:t>
      </w:r>
      <w:proofErr w:type="spellEnd"/>
      <w:r w:rsidRPr="00975ED9">
        <w:rPr>
          <w:rFonts w:ascii="Tahoma" w:hAnsi="Tahoma" w:cs="Tahoma"/>
          <w:b/>
          <w:bCs/>
          <w:sz w:val="20"/>
          <w:szCs w:val="20"/>
        </w:rPr>
        <w:t xml:space="preserve"> </w:t>
      </w:r>
      <w:r w:rsidRPr="00975ED9">
        <w:rPr>
          <w:rFonts w:ascii="Tahoma" w:hAnsi="Tahoma" w:cs="Tahoma"/>
          <w:b/>
          <w:bCs/>
          <w:sz w:val="20"/>
          <w:szCs w:val="20"/>
        </w:rPr>
        <w:fldChar w:fldCharType="begin"/>
      </w:r>
      <w:r w:rsidRPr="00975ED9">
        <w:rPr>
          <w:rFonts w:ascii="Tahoma" w:hAnsi="Tahoma" w:cs="Tahoma"/>
          <w:b/>
          <w:bCs/>
          <w:sz w:val="20"/>
          <w:szCs w:val="20"/>
        </w:rPr>
        <w:instrText xml:space="preserve"> SEQ Tablo \* ARABIC </w:instrText>
      </w:r>
      <w:r w:rsidRPr="00975ED9">
        <w:rPr>
          <w:rFonts w:ascii="Tahoma" w:hAnsi="Tahoma" w:cs="Tahoma"/>
          <w:b/>
          <w:bCs/>
          <w:sz w:val="20"/>
          <w:szCs w:val="20"/>
        </w:rPr>
        <w:fldChar w:fldCharType="separate"/>
      </w:r>
      <w:r w:rsidR="005327F8" w:rsidRPr="00975ED9">
        <w:rPr>
          <w:rFonts w:ascii="Tahoma" w:hAnsi="Tahoma" w:cs="Tahoma"/>
          <w:b/>
          <w:bCs/>
          <w:noProof/>
          <w:sz w:val="20"/>
          <w:szCs w:val="20"/>
        </w:rPr>
        <w:t>1</w:t>
      </w:r>
      <w:r w:rsidRPr="00975ED9">
        <w:rPr>
          <w:rFonts w:ascii="Tahoma" w:hAnsi="Tahoma" w:cs="Tahoma"/>
          <w:b/>
          <w:bCs/>
          <w:sz w:val="20"/>
          <w:szCs w:val="20"/>
        </w:rPr>
        <w:fldChar w:fldCharType="end"/>
      </w:r>
      <w:r w:rsidRPr="00975ED9">
        <w:rPr>
          <w:rFonts w:ascii="Tahoma" w:hAnsi="Tahoma" w:cs="Tahoma"/>
          <w:b/>
          <w:bCs/>
          <w:sz w:val="20"/>
          <w:szCs w:val="20"/>
        </w:rPr>
        <w:t xml:space="preserve"> Resource </w:t>
      </w:r>
      <w:proofErr w:type="spellStart"/>
      <w:r w:rsidRPr="00975ED9">
        <w:rPr>
          <w:rFonts w:ascii="Tahoma" w:hAnsi="Tahoma" w:cs="Tahoma"/>
          <w:b/>
          <w:bCs/>
          <w:sz w:val="20"/>
          <w:szCs w:val="20"/>
        </w:rPr>
        <w:t>iciency</w:t>
      </w:r>
      <w:proofErr w:type="spellEnd"/>
      <w:r w:rsidRPr="00975ED9">
        <w:rPr>
          <w:rFonts w:ascii="Tahoma" w:hAnsi="Tahoma" w:cs="Tahoma"/>
          <w:b/>
          <w:bCs/>
          <w:sz w:val="20"/>
          <w:szCs w:val="20"/>
        </w:rPr>
        <w:t xml:space="preserve"> and Pollution Prevention Plans</w:t>
      </w:r>
      <w:bookmarkEnd w:id="1938"/>
    </w:p>
    <w:tbl>
      <w:tblPr>
        <w:tblStyle w:val="TabloKlavuzu"/>
        <w:tblpPr w:leftFromText="141" w:rightFromText="141" w:vertAnchor="text" w:horzAnchor="margin" w:tblpXSpec="center" w:tblpY="-1294"/>
        <w:tblOverlap w:val="never"/>
        <w:tblW w:w="10490" w:type="dxa"/>
        <w:tblCellMar>
          <w:top w:w="28" w:type="dxa"/>
          <w:left w:w="85" w:type="dxa"/>
          <w:bottom w:w="28" w:type="dxa"/>
          <w:right w:w="85" w:type="dxa"/>
        </w:tblCellMar>
        <w:tblLook w:val="04A0" w:firstRow="1" w:lastRow="0" w:firstColumn="1" w:lastColumn="0" w:noHBand="0" w:noVBand="1"/>
      </w:tblPr>
      <w:tblGrid>
        <w:gridCol w:w="1783"/>
        <w:gridCol w:w="6581"/>
        <w:gridCol w:w="2126"/>
      </w:tblGrid>
      <w:tr w:rsidR="009E6083" w:rsidRPr="006F364D" w14:paraId="11DD01F9" w14:textId="77777777">
        <w:trPr>
          <w:trHeight w:val="20"/>
          <w:tblHeader/>
        </w:trPr>
        <w:tc>
          <w:tcPr>
            <w:tcW w:w="1783" w:type="dxa"/>
          </w:tcPr>
          <w:p w14:paraId="7D5D1399" w14:textId="77777777" w:rsidR="009E6083" w:rsidRPr="00F36C5C" w:rsidRDefault="009E6083" w:rsidP="00C9220D">
            <w:pPr>
              <w:spacing w:after="160" w:line="259" w:lineRule="auto"/>
              <w:rPr>
                <w:b/>
                <w:bCs/>
                <w:sz w:val="18"/>
                <w:szCs w:val="18"/>
              </w:rPr>
            </w:pPr>
          </w:p>
        </w:tc>
        <w:tc>
          <w:tcPr>
            <w:tcW w:w="6581" w:type="dxa"/>
          </w:tcPr>
          <w:p w14:paraId="76C5BD41" w14:textId="1E4F795F" w:rsidR="009E6083" w:rsidRPr="00F36C5C" w:rsidRDefault="009E6083" w:rsidP="00C9220D">
            <w:pPr>
              <w:spacing w:after="160" w:line="259" w:lineRule="auto"/>
              <w:rPr>
                <w:b/>
                <w:bCs/>
                <w:sz w:val="18"/>
                <w:szCs w:val="18"/>
              </w:rPr>
            </w:pPr>
            <w:r w:rsidRPr="00F36C5C">
              <w:rPr>
                <w:b/>
                <w:bCs/>
                <w:sz w:val="18"/>
                <w:szCs w:val="18"/>
              </w:rPr>
              <w:t>MITIGATION MEASURES</w:t>
            </w:r>
          </w:p>
        </w:tc>
        <w:tc>
          <w:tcPr>
            <w:tcW w:w="2126" w:type="dxa"/>
          </w:tcPr>
          <w:p w14:paraId="1AFA5D61" w14:textId="77777777" w:rsidR="009E6083" w:rsidRPr="00F36C5C" w:rsidRDefault="009E6083" w:rsidP="00C9220D">
            <w:pPr>
              <w:spacing w:after="160" w:line="259" w:lineRule="auto"/>
              <w:rPr>
                <w:b/>
                <w:bCs/>
                <w:sz w:val="18"/>
                <w:szCs w:val="18"/>
              </w:rPr>
            </w:pPr>
            <w:r w:rsidRPr="00F36C5C">
              <w:rPr>
                <w:b/>
                <w:bCs/>
                <w:sz w:val="18"/>
                <w:szCs w:val="18"/>
              </w:rPr>
              <w:t>DUTIES AND RESPONSIBILITIES</w:t>
            </w:r>
          </w:p>
        </w:tc>
      </w:tr>
      <w:tr w:rsidR="009E6083" w:rsidRPr="006F364D" w14:paraId="4112CAE5" w14:textId="77777777">
        <w:trPr>
          <w:trHeight w:val="20"/>
        </w:trPr>
        <w:tc>
          <w:tcPr>
            <w:tcW w:w="1783" w:type="dxa"/>
            <w:vAlign w:val="center"/>
          </w:tcPr>
          <w:p w14:paraId="66A1559E" w14:textId="77777777" w:rsidR="009E6083" w:rsidRPr="00F36C5C" w:rsidRDefault="009E6083" w:rsidP="00C9220D">
            <w:pPr>
              <w:spacing w:after="160" w:line="259" w:lineRule="auto"/>
              <w:rPr>
                <w:sz w:val="18"/>
                <w:szCs w:val="18"/>
              </w:rPr>
            </w:pPr>
            <w:r w:rsidRPr="00F36C5C">
              <w:rPr>
                <w:sz w:val="18"/>
                <w:szCs w:val="18"/>
              </w:rPr>
              <w:t>Air Quality</w:t>
            </w:r>
          </w:p>
        </w:tc>
        <w:tc>
          <w:tcPr>
            <w:tcW w:w="6581" w:type="dxa"/>
            <w:vAlign w:val="center"/>
          </w:tcPr>
          <w:p w14:paraId="565E7606" w14:textId="77777777" w:rsidR="009E6083" w:rsidRPr="00F36C5C" w:rsidRDefault="009E6083" w:rsidP="00C9220D">
            <w:pPr>
              <w:spacing w:after="160" w:line="259" w:lineRule="auto"/>
              <w:rPr>
                <w:sz w:val="18"/>
                <w:szCs w:val="18"/>
              </w:rPr>
            </w:pPr>
            <w:r w:rsidRPr="00F36C5C">
              <w:rPr>
                <w:sz w:val="18"/>
                <w:szCs w:val="18"/>
              </w:rPr>
              <w:t>- Implement measures defined in the environmental and social management system plan.</w:t>
            </w:r>
          </w:p>
          <w:p w14:paraId="00E2A60A" w14:textId="77777777" w:rsidR="009E6083" w:rsidRPr="00F36C5C" w:rsidRDefault="009E6083" w:rsidP="00C9220D">
            <w:pPr>
              <w:spacing w:after="160" w:line="259" w:lineRule="auto"/>
              <w:rPr>
                <w:sz w:val="18"/>
                <w:szCs w:val="18"/>
              </w:rPr>
            </w:pPr>
            <w:r w:rsidRPr="00F36C5C">
              <w:rPr>
                <w:sz w:val="18"/>
                <w:szCs w:val="18"/>
              </w:rPr>
              <w:t>- Reduce dust impacts (watering during dry seasons, etc.) Minimize emissions from vehicles and construction equipment (cover trucks and limit speed, use well-maintained vehicles, etc.)</w:t>
            </w:r>
          </w:p>
          <w:p w14:paraId="120889A7" w14:textId="77777777" w:rsidR="009E6083" w:rsidRPr="00F36C5C" w:rsidRDefault="009E6083" w:rsidP="00C9220D">
            <w:pPr>
              <w:spacing w:after="160" w:line="259" w:lineRule="auto"/>
              <w:rPr>
                <w:sz w:val="18"/>
                <w:szCs w:val="18"/>
              </w:rPr>
            </w:pPr>
            <w:r w:rsidRPr="00F36C5C">
              <w:rPr>
                <w:sz w:val="18"/>
                <w:szCs w:val="18"/>
              </w:rPr>
              <w:t>- Minimize the impact of construction site activities on air quality</w:t>
            </w:r>
          </w:p>
        </w:tc>
        <w:tc>
          <w:tcPr>
            <w:tcW w:w="2126" w:type="dxa"/>
            <w:vAlign w:val="center"/>
          </w:tcPr>
          <w:p w14:paraId="6C959219"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4276C35F" w14:textId="77777777">
        <w:trPr>
          <w:trHeight w:val="20"/>
        </w:trPr>
        <w:tc>
          <w:tcPr>
            <w:tcW w:w="1783" w:type="dxa"/>
            <w:vAlign w:val="center"/>
          </w:tcPr>
          <w:p w14:paraId="08FE9487" w14:textId="77777777" w:rsidR="009E6083" w:rsidRPr="00F36C5C" w:rsidRDefault="009E6083" w:rsidP="00C9220D">
            <w:pPr>
              <w:spacing w:after="160" w:line="259" w:lineRule="auto"/>
              <w:rPr>
                <w:sz w:val="18"/>
                <w:szCs w:val="18"/>
              </w:rPr>
            </w:pPr>
            <w:r w:rsidRPr="00F36C5C">
              <w:rPr>
                <w:sz w:val="18"/>
                <w:szCs w:val="18"/>
              </w:rPr>
              <w:t>Soil and Groundwater</w:t>
            </w:r>
          </w:p>
        </w:tc>
        <w:tc>
          <w:tcPr>
            <w:tcW w:w="6581" w:type="dxa"/>
            <w:vAlign w:val="center"/>
          </w:tcPr>
          <w:p w14:paraId="2994B0A6"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48498D39" w14:textId="77777777" w:rsidR="009E6083" w:rsidRPr="00F36C5C" w:rsidRDefault="009E6083" w:rsidP="00C9220D">
            <w:pPr>
              <w:spacing w:after="160" w:line="259" w:lineRule="auto"/>
              <w:rPr>
                <w:sz w:val="18"/>
                <w:szCs w:val="18"/>
              </w:rPr>
            </w:pPr>
            <w:r w:rsidRPr="00F36C5C">
              <w:rPr>
                <w:sz w:val="18"/>
                <w:szCs w:val="18"/>
              </w:rPr>
              <w:t>- Protect soil and groundwater from gasoline, fuel and chemical pollution</w:t>
            </w:r>
          </w:p>
          <w:p w14:paraId="48BB9108" w14:textId="77777777" w:rsidR="009E6083" w:rsidRPr="00F36C5C" w:rsidRDefault="009E6083" w:rsidP="00C9220D">
            <w:pPr>
              <w:spacing w:after="160" w:line="259" w:lineRule="auto"/>
              <w:rPr>
                <w:sz w:val="18"/>
                <w:szCs w:val="18"/>
              </w:rPr>
            </w:pPr>
            <w:r w:rsidRPr="00F36C5C">
              <w:rPr>
                <w:sz w:val="18"/>
                <w:szCs w:val="18"/>
              </w:rPr>
              <w:t>- Establishing and training the leakage-spill response team</w:t>
            </w:r>
          </w:p>
          <w:p w14:paraId="5EB7CB21" w14:textId="77777777" w:rsidR="009E6083" w:rsidRPr="00F36C5C" w:rsidRDefault="009E6083" w:rsidP="00C9220D">
            <w:pPr>
              <w:spacing w:after="160" w:line="259" w:lineRule="auto"/>
              <w:rPr>
                <w:sz w:val="18"/>
                <w:szCs w:val="18"/>
              </w:rPr>
            </w:pPr>
            <w:r w:rsidRPr="00F36C5C">
              <w:rPr>
                <w:sz w:val="18"/>
                <w:szCs w:val="18"/>
              </w:rPr>
              <w:t>- Keeping leakage-spillage response equipment ready</w:t>
            </w:r>
          </w:p>
          <w:p w14:paraId="4BF8880E" w14:textId="77777777" w:rsidR="009E6083" w:rsidRPr="00F36C5C" w:rsidRDefault="009E6083" w:rsidP="00C9220D">
            <w:pPr>
              <w:spacing w:after="160" w:line="259" w:lineRule="auto"/>
              <w:rPr>
                <w:sz w:val="18"/>
                <w:szCs w:val="18"/>
              </w:rPr>
            </w:pPr>
            <w:r w:rsidRPr="00F36C5C">
              <w:rPr>
                <w:sz w:val="18"/>
                <w:szCs w:val="18"/>
              </w:rPr>
              <w:t>- Recording and monitoring natural resource consumption</w:t>
            </w:r>
          </w:p>
        </w:tc>
        <w:tc>
          <w:tcPr>
            <w:tcW w:w="2126" w:type="dxa"/>
            <w:vAlign w:val="center"/>
          </w:tcPr>
          <w:p w14:paraId="18885D7A"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4CE6FEA4" w14:textId="77777777">
        <w:trPr>
          <w:trHeight w:val="20"/>
        </w:trPr>
        <w:tc>
          <w:tcPr>
            <w:tcW w:w="1783" w:type="dxa"/>
            <w:vAlign w:val="center"/>
          </w:tcPr>
          <w:p w14:paraId="6131FA3D" w14:textId="77777777" w:rsidR="009E6083" w:rsidRPr="00F36C5C" w:rsidRDefault="009E6083" w:rsidP="00C9220D">
            <w:pPr>
              <w:spacing w:after="160" w:line="259" w:lineRule="auto"/>
              <w:rPr>
                <w:sz w:val="18"/>
                <w:szCs w:val="18"/>
              </w:rPr>
            </w:pPr>
            <w:r w:rsidRPr="00F36C5C">
              <w:rPr>
                <w:sz w:val="18"/>
                <w:szCs w:val="18"/>
              </w:rPr>
              <w:t>Surface Waters</w:t>
            </w:r>
          </w:p>
        </w:tc>
        <w:tc>
          <w:tcPr>
            <w:tcW w:w="6581" w:type="dxa"/>
            <w:vAlign w:val="center"/>
          </w:tcPr>
          <w:p w14:paraId="5559D11F"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71B87FBB" w14:textId="77777777" w:rsidR="009E6083" w:rsidRPr="00F36C5C" w:rsidRDefault="009E6083" w:rsidP="00C9220D">
            <w:pPr>
              <w:spacing w:after="160" w:line="259" w:lineRule="auto"/>
              <w:rPr>
                <w:sz w:val="18"/>
                <w:szCs w:val="18"/>
              </w:rPr>
            </w:pPr>
            <w:r w:rsidRPr="00F36C5C">
              <w:rPr>
                <w:sz w:val="18"/>
                <w:szCs w:val="18"/>
              </w:rPr>
              <w:t>- Prevent direct discharge of contaminated water into the receiving environment</w:t>
            </w:r>
          </w:p>
        </w:tc>
        <w:tc>
          <w:tcPr>
            <w:tcW w:w="2126" w:type="dxa"/>
            <w:vAlign w:val="center"/>
          </w:tcPr>
          <w:p w14:paraId="4E09113C"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506E3AE4" w14:textId="77777777">
        <w:trPr>
          <w:trHeight w:val="20"/>
        </w:trPr>
        <w:tc>
          <w:tcPr>
            <w:tcW w:w="1783" w:type="dxa"/>
            <w:vAlign w:val="center"/>
          </w:tcPr>
          <w:p w14:paraId="54C3BD3B" w14:textId="77777777" w:rsidR="009E6083" w:rsidRPr="00F36C5C" w:rsidRDefault="009E6083" w:rsidP="00C9220D">
            <w:pPr>
              <w:spacing w:after="160" w:line="259" w:lineRule="auto"/>
              <w:rPr>
                <w:sz w:val="18"/>
                <w:szCs w:val="18"/>
              </w:rPr>
            </w:pPr>
            <w:r w:rsidRPr="00F36C5C">
              <w:rPr>
                <w:sz w:val="18"/>
                <w:szCs w:val="18"/>
              </w:rPr>
              <w:t>Solid Waste</w:t>
            </w:r>
          </w:p>
        </w:tc>
        <w:tc>
          <w:tcPr>
            <w:tcW w:w="6581" w:type="dxa"/>
            <w:vAlign w:val="center"/>
          </w:tcPr>
          <w:p w14:paraId="743F7099"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40CF9A90" w14:textId="77777777" w:rsidR="009E6083" w:rsidRPr="00F36C5C" w:rsidRDefault="009E6083" w:rsidP="00C9220D">
            <w:pPr>
              <w:spacing w:after="160" w:line="259" w:lineRule="auto"/>
              <w:rPr>
                <w:sz w:val="18"/>
                <w:szCs w:val="18"/>
              </w:rPr>
            </w:pPr>
            <w:r w:rsidRPr="00F36C5C">
              <w:rPr>
                <w:sz w:val="18"/>
                <w:szCs w:val="18"/>
              </w:rPr>
              <w:t>- Minimize waste</w:t>
            </w:r>
          </w:p>
          <w:p w14:paraId="77695F40" w14:textId="77777777" w:rsidR="009E6083" w:rsidRPr="00F36C5C" w:rsidRDefault="009E6083" w:rsidP="00C9220D">
            <w:pPr>
              <w:spacing w:after="160" w:line="259" w:lineRule="auto"/>
              <w:rPr>
                <w:sz w:val="18"/>
                <w:szCs w:val="18"/>
              </w:rPr>
            </w:pPr>
            <w:r w:rsidRPr="00F36C5C">
              <w:rPr>
                <w:sz w:val="18"/>
                <w:szCs w:val="18"/>
              </w:rPr>
              <w:t>- Collecting and sorting solid waste for reuse and recycling</w:t>
            </w:r>
          </w:p>
          <w:p w14:paraId="20780B65" w14:textId="77777777" w:rsidR="009E6083" w:rsidRPr="00F36C5C" w:rsidRDefault="009E6083" w:rsidP="00C9220D">
            <w:pPr>
              <w:spacing w:after="160" w:line="259" w:lineRule="auto"/>
              <w:rPr>
                <w:sz w:val="18"/>
                <w:szCs w:val="18"/>
              </w:rPr>
            </w:pPr>
            <w:r w:rsidRPr="00F36C5C">
              <w:rPr>
                <w:sz w:val="18"/>
                <w:szCs w:val="18"/>
              </w:rPr>
              <w:t>- Providing appropriate containers for waste separation and training staff on this issue</w:t>
            </w:r>
          </w:p>
          <w:p w14:paraId="3859DFF5" w14:textId="77777777" w:rsidR="009E6083" w:rsidRPr="00F36C5C" w:rsidRDefault="009E6083" w:rsidP="00C9220D">
            <w:pPr>
              <w:spacing w:after="160" w:line="259" w:lineRule="auto"/>
              <w:rPr>
                <w:sz w:val="18"/>
                <w:szCs w:val="18"/>
              </w:rPr>
            </w:pPr>
            <w:r w:rsidRPr="00F36C5C">
              <w:rPr>
                <w:sz w:val="18"/>
                <w:szCs w:val="18"/>
              </w:rPr>
              <w:t>- Separate storage of household wastes and recyclable wastes without mixing them together</w:t>
            </w:r>
          </w:p>
        </w:tc>
        <w:tc>
          <w:tcPr>
            <w:tcW w:w="2126" w:type="dxa"/>
            <w:vAlign w:val="center"/>
          </w:tcPr>
          <w:p w14:paraId="6AF191AB"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27ED6AF0" w14:textId="77777777">
        <w:trPr>
          <w:trHeight w:val="20"/>
        </w:trPr>
        <w:tc>
          <w:tcPr>
            <w:tcW w:w="1783" w:type="dxa"/>
            <w:vAlign w:val="center"/>
          </w:tcPr>
          <w:p w14:paraId="2FD61AB7" w14:textId="77777777" w:rsidR="009E6083" w:rsidRPr="00F36C5C" w:rsidRDefault="009E6083" w:rsidP="00C9220D">
            <w:pPr>
              <w:spacing w:after="160" w:line="259" w:lineRule="auto"/>
              <w:rPr>
                <w:sz w:val="18"/>
                <w:szCs w:val="18"/>
              </w:rPr>
            </w:pPr>
            <w:r w:rsidRPr="00F36C5C">
              <w:rPr>
                <w:sz w:val="18"/>
                <w:szCs w:val="18"/>
              </w:rPr>
              <w:t>Noise level</w:t>
            </w:r>
          </w:p>
        </w:tc>
        <w:tc>
          <w:tcPr>
            <w:tcW w:w="6581" w:type="dxa"/>
            <w:vAlign w:val="center"/>
          </w:tcPr>
          <w:p w14:paraId="43CBA8CF"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7717EE3A" w14:textId="77777777" w:rsidR="009E6083" w:rsidRPr="00F36C5C" w:rsidRDefault="009E6083" w:rsidP="00C9220D">
            <w:pPr>
              <w:spacing w:after="160" w:line="259" w:lineRule="auto"/>
              <w:rPr>
                <w:sz w:val="18"/>
                <w:szCs w:val="18"/>
              </w:rPr>
            </w:pPr>
            <w:r w:rsidRPr="00F36C5C">
              <w:rPr>
                <w:sz w:val="18"/>
                <w:szCs w:val="18"/>
              </w:rPr>
              <w:t xml:space="preserve"> - Regular maintenance of noise-emitting engines</w:t>
            </w:r>
          </w:p>
          <w:p w14:paraId="6C1B2FE3" w14:textId="77777777" w:rsidR="009E6083" w:rsidRPr="00F36C5C" w:rsidRDefault="009E6083" w:rsidP="00C9220D">
            <w:pPr>
              <w:spacing w:after="160" w:line="259" w:lineRule="auto"/>
              <w:rPr>
                <w:sz w:val="18"/>
                <w:szCs w:val="18"/>
              </w:rPr>
            </w:pPr>
            <w:r w:rsidRPr="00F36C5C">
              <w:rPr>
                <w:sz w:val="18"/>
                <w:szCs w:val="18"/>
              </w:rPr>
              <w:t xml:space="preserve"> - Providing noise protective equipment</w:t>
            </w:r>
          </w:p>
          <w:p w14:paraId="6A090B60" w14:textId="77777777" w:rsidR="009E6083" w:rsidRPr="00F36C5C" w:rsidRDefault="009E6083" w:rsidP="00C9220D">
            <w:pPr>
              <w:spacing w:after="160" w:line="259" w:lineRule="auto"/>
              <w:rPr>
                <w:sz w:val="18"/>
                <w:szCs w:val="18"/>
              </w:rPr>
            </w:pPr>
            <w:r w:rsidRPr="00F36C5C">
              <w:rPr>
                <w:sz w:val="18"/>
                <w:szCs w:val="18"/>
              </w:rPr>
              <w:t xml:space="preserve"> - To determine the noise emitted to the nearest settlement and to take noise prevention measures if necessary (silencers, noise blocking panels, etc.)</w:t>
            </w:r>
          </w:p>
        </w:tc>
        <w:tc>
          <w:tcPr>
            <w:tcW w:w="2126" w:type="dxa"/>
            <w:vAlign w:val="center"/>
          </w:tcPr>
          <w:p w14:paraId="78066213"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67CD54BF" w14:textId="77777777">
        <w:trPr>
          <w:trHeight w:val="20"/>
        </w:trPr>
        <w:tc>
          <w:tcPr>
            <w:tcW w:w="1783" w:type="dxa"/>
            <w:vAlign w:val="center"/>
          </w:tcPr>
          <w:p w14:paraId="5A2C52BA" w14:textId="77777777" w:rsidR="009E6083" w:rsidRPr="00F36C5C" w:rsidRDefault="009E6083" w:rsidP="00C9220D">
            <w:pPr>
              <w:spacing w:after="160" w:line="259" w:lineRule="auto"/>
              <w:rPr>
                <w:sz w:val="18"/>
                <w:szCs w:val="18"/>
              </w:rPr>
            </w:pPr>
            <w:r w:rsidRPr="00F36C5C">
              <w:rPr>
                <w:sz w:val="18"/>
                <w:szCs w:val="18"/>
              </w:rPr>
              <w:t>Wastewater</w:t>
            </w:r>
          </w:p>
        </w:tc>
        <w:tc>
          <w:tcPr>
            <w:tcW w:w="6581" w:type="dxa"/>
            <w:vAlign w:val="center"/>
          </w:tcPr>
          <w:p w14:paraId="716E85BB" w14:textId="77777777" w:rsidR="009E6083" w:rsidRPr="00F36C5C" w:rsidRDefault="009E6083" w:rsidP="00C9220D">
            <w:pPr>
              <w:spacing w:after="160" w:line="259" w:lineRule="auto"/>
              <w:rPr>
                <w:sz w:val="18"/>
                <w:szCs w:val="18"/>
              </w:rPr>
            </w:pPr>
            <w:r w:rsidRPr="00F36C5C">
              <w:rPr>
                <w:sz w:val="18"/>
                <w:szCs w:val="18"/>
              </w:rPr>
              <w:t>-Implement the measures defined in the environmental and social management system plan.</w:t>
            </w:r>
          </w:p>
          <w:p w14:paraId="380D40CF" w14:textId="77777777" w:rsidR="009E6083" w:rsidRPr="00F36C5C" w:rsidRDefault="009E6083" w:rsidP="00C9220D">
            <w:pPr>
              <w:spacing w:after="160" w:line="259" w:lineRule="auto"/>
              <w:rPr>
                <w:sz w:val="18"/>
                <w:szCs w:val="18"/>
              </w:rPr>
            </w:pPr>
            <w:r w:rsidRPr="00F36C5C">
              <w:rPr>
                <w:sz w:val="18"/>
                <w:szCs w:val="18"/>
              </w:rPr>
              <w:t>- Personnel-generated wastewater that will be generated during reconstruction or retrofitting must first be collected in sealed septic tanks, and then periodically sent to urban wastewater treatment plants through a protocol with the relevant municipality.</w:t>
            </w:r>
          </w:p>
          <w:p w14:paraId="6F7C1200" w14:textId="77777777" w:rsidR="009E6083" w:rsidRPr="00F36C5C" w:rsidRDefault="009E6083" w:rsidP="00C9220D">
            <w:pPr>
              <w:spacing w:after="160" w:line="259" w:lineRule="auto"/>
              <w:rPr>
                <w:sz w:val="18"/>
                <w:szCs w:val="18"/>
              </w:rPr>
            </w:pPr>
            <w:r w:rsidRPr="00F36C5C">
              <w:rPr>
                <w:sz w:val="18"/>
                <w:szCs w:val="18"/>
              </w:rPr>
              <w:t>- If a sub-project is to be realized in a location where there is a possibility of a non-wastewater impact on any surface water or groundwater, implementation of measures to be determined specifically for the sub-project.</w:t>
            </w:r>
          </w:p>
        </w:tc>
        <w:tc>
          <w:tcPr>
            <w:tcW w:w="2126" w:type="dxa"/>
            <w:vAlign w:val="center"/>
          </w:tcPr>
          <w:p w14:paraId="05CB6AD0"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0323A898" w14:textId="77777777">
        <w:trPr>
          <w:trHeight w:val="20"/>
        </w:trPr>
        <w:tc>
          <w:tcPr>
            <w:tcW w:w="1783" w:type="dxa"/>
            <w:vAlign w:val="center"/>
          </w:tcPr>
          <w:p w14:paraId="4B392384" w14:textId="77777777" w:rsidR="009E6083" w:rsidRPr="00F36C5C" w:rsidRDefault="009E6083" w:rsidP="00C9220D">
            <w:pPr>
              <w:spacing w:after="160" w:line="259" w:lineRule="auto"/>
              <w:rPr>
                <w:sz w:val="18"/>
                <w:szCs w:val="18"/>
              </w:rPr>
            </w:pPr>
            <w:r w:rsidRPr="00F36C5C">
              <w:rPr>
                <w:sz w:val="18"/>
                <w:szCs w:val="18"/>
              </w:rPr>
              <w:lastRenderedPageBreak/>
              <w:t>Waste Oils</w:t>
            </w:r>
          </w:p>
        </w:tc>
        <w:tc>
          <w:tcPr>
            <w:tcW w:w="6581" w:type="dxa"/>
            <w:vAlign w:val="center"/>
          </w:tcPr>
          <w:p w14:paraId="7D6D5209" w14:textId="77777777" w:rsidR="009E6083" w:rsidRPr="00F36C5C" w:rsidRDefault="009E6083" w:rsidP="00C9220D">
            <w:pPr>
              <w:spacing w:after="160" w:line="259" w:lineRule="auto"/>
              <w:rPr>
                <w:sz w:val="18"/>
                <w:szCs w:val="18"/>
              </w:rPr>
            </w:pPr>
            <w:r w:rsidRPr="00F36C5C">
              <w:rPr>
                <w:sz w:val="18"/>
                <w:szCs w:val="18"/>
              </w:rPr>
              <w:t>- Maintenance of machinery and equipment (e.g.</w:t>
            </w:r>
            <w:r w:rsidR="001B517F">
              <w:rPr>
                <w:sz w:val="18"/>
                <w:szCs w:val="18"/>
              </w:rPr>
              <w:t>,</w:t>
            </w:r>
            <w:r w:rsidRPr="00F36C5C">
              <w:rPr>
                <w:sz w:val="18"/>
                <w:szCs w:val="18"/>
              </w:rPr>
              <w:t xml:space="preserve"> oil change, battery replacement, etc.) is planned to be carried out outside the Project Area by qualified service providers. If oil changes, battery changes, tire changes, etc. are unavoidable at the construction site, dedicated areas (with appropriate drainage) will be used for this purpose. An impermeable cover will be laid under the vehicles to prevent soil contamination and this activity will be carried out away from water sources. In case of any oil/fuel/lubricant spillage or leakage at the construct</w:t>
            </w:r>
            <w:r w:rsidRPr="005E0BC6">
              <w:t>i</w:t>
            </w:r>
            <w:r w:rsidRPr="00F36C5C">
              <w:rPr>
                <w:sz w:val="18"/>
                <w:szCs w:val="18"/>
              </w:rPr>
              <w:t>on site, pollution will be controlled by using absorbent materials and contaminated soil (if any) will be removed to a sufficient depth and stored as hazardous waste.</w:t>
            </w:r>
          </w:p>
          <w:p w14:paraId="275A8F8B" w14:textId="77777777" w:rsidR="009E6083" w:rsidRPr="00F36C5C" w:rsidRDefault="009E6083" w:rsidP="00C9220D">
            <w:pPr>
              <w:spacing w:after="160" w:line="259" w:lineRule="auto"/>
              <w:rPr>
                <w:sz w:val="18"/>
                <w:szCs w:val="18"/>
              </w:rPr>
            </w:pPr>
            <w:r w:rsidRPr="00F36C5C">
              <w:rPr>
                <w:sz w:val="18"/>
                <w:szCs w:val="18"/>
              </w:rPr>
              <w:t>-All vehicles used in transportation will be equipped with absorbent material against any leakage or spillage. Workers will be instructed on the use and disposal of materials. Filters or materials saturated with petroleum products will be emptied into a suitable container to remove any free product before disposal.</w:t>
            </w:r>
          </w:p>
          <w:p w14:paraId="65F12EEF" w14:textId="77777777" w:rsidR="009E6083" w:rsidRPr="00F36C5C" w:rsidRDefault="009E6083" w:rsidP="00C9220D">
            <w:pPr>
              <w:spacing w:after="160" w:line="259" w:lineRule="auto"/>
              <w:rPr>
                <w:sz w:val="18"/>
                <w:szCs w:val="18"/>
              </w:rPr>
            </w:pPr>
            <w:r w:rsidRPr="00F36C5C">
              <w:rPr>
                <w:sz w:val="18"/>
                <w:szCs w:val="18"/>
              </w:rPr>
              <w:t>-Waste oils will be temporarily stored, collected and disposed of in separate containers according to the categories specified in the Regulation on Control of Waste Oils. Waste oil will be collected in containers placed on an impermeable surface. Different containers will be used for different categories of waste oil. Waste oil temporary storage containers will be marked "Waste Oil".</w:t>
            </w:r>
          </w:p>
          <w:p w14:paraId="670B469B" w14:textId="77777777" w:rsidR="009E6083" w:rsidRPr="00F36C5C" w:rsidRDefault="009E6083" w:rsidP="00C9220D">
            <w:pPr>
              <w:spacing w:after="160" w:line="259" w:lineRule="auto"/>
              <w:rPr>
                <w:sz w:val="18"/>
                <w:szCs w:val="18"/>
              </w:rPr>
            </w:pPr>
            <w:r w:rsidRPr="00F36C5C">
              <w:rPr>
                <w:sz w:val="18"/>
                <w:szCs w:val="18"/>
              </w:rPr>
              <w:t>- Waste vegetable oils will be temporarily collected in special containers.</w:t>
            </w:r>
          </w:p>
          <w:p w14:paraId="36A088E4" w14:textId="77777777" w:rsidR="009E6083" w:rsidRPr="00F36C5C" w:rsidRDefault="009E6083" w:rsidP="00C9220D">
            <w:pPr>
              <w:spacing w:after="160" w:line="259" w:lineRule="auto"/>
              <w:rPr>
                <w:sz w:val="18"/>
                <w:szCs w:val="18"/>
              </w:rPr>
            </w:pPr>
            <w:r w:rsidRPr="00F36C5C">
              <w:rPr>
                <w:sz w:val="18"/>
                <w:szCs w:val="18"/>
              </w:rPr>
              <w:t>- Mercury-containing light bulbs</w:t>
            </w:r>
          </w:p>
          <w:p w14:paraId="47B071D6" w14:textId="77777777" w:rsidR="009E6083" w:rsidRPr="00F36C5C" w:rsidRDefault="009E6083" w:rsidP="00C9220D">
            <w:pPr>
              <w:spacing w:after="160" w:line="259" w:lineRule="auto"/>
              <w:rPr>
                <w:sz w:val="18"/>
                <w:szCs w:val="18"/>
              </w:rPr>
            </w:pPr>
            <w:r w:rsidRPr="00F36C5C">
              <w:rPr>
                <w:sz w:val="18"/>
                <w:szCs w:val="18"/>
              </w:rPr>
              <w:t>- Waste oil will not be allowed to be discharged into receiving environments or toilets/sinks.</w:t>
            </w:r>
          </w:p>
        </w:tc>
        <w:tc>
          <w:tcPr>
            <w:tcW w:w="2126" w:type="dxa"/>
            <w:vAlign w:val="center"/>
          </w:tcPr>
          <w:p w14:paraId="570C04DE"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79719642" w14:textId="77777777">
        <w:trPr>
          <w:trHeight w:val="20"/>
        </w:trPr>
        <w:tc>
          <w:tcPr>
            <w:tcW w:w="1783" w:type="dxa"/>
            <w:vAlign w:val="center"/>
          </w:tcPr>
          <w:p w14:paraId="0A0790EF" w14:textId="77777777" w:rsidR="009E6083" w:rsidRPr="00F36C5C" w:rsidRDefault="009E6083" w:rsidP="00494D6A">
            <w:pPr>
              <w:rPr>
                <w:kern w:val="2"/>
                <w:sz w:val="18"/>
                <w:szCs w:val="18"/>
                <w14:ligatures w14:val="standardContextual"/>
              </w:rPr>
            </w:pPr>
            <w:r w:rsidRPr="00F36C5C">
              <w:rPr>
                <w:sz w:val="18"/>
                <w:szCs w:val="18"/>
              </w:rPr>
              <w:t>Excavation, Construction and Demolition Waste</w:t>
            </w:r>
          </w:p>
        </w:tc>
        <w:tc>
          <w:tcPr>
            <w:tcW w:w="6581" w:type="dxa"/>
            <w:vAlign w:val="center"/>
          </w:tcPr>
          <w:p w14:paraId="5F4FDFC4" w14:textId="77777777" w:rsidR="009E6083" w:rsidRPr="00F36C5C" w:rsidRDefault="009E6083" w:rsidP="00C9220D">
            <w:pPr>
              <w:spacing w:after="160" w:line="259" w:lineRule="auto"/>
              <w:rPr>
                <w:sz w:val="18"/>
                <w:szCs w:val="18"/>
              </w:rPr>
            </w:pPr>
            <w:r w:rsidRPr="00F36C5C">
              <w:rPr>
                <w:sz w:val="18"/>
                <w:szCs w:val="18"/>
              </w:rPr>
              <w:t>- Under no circumstances will excavation, construction and demolition waste be disposed of on site.</w:t>
            </w:r>
          </w:p>
          <w:p w14:paraId="164842DB" w14:textId="77777777" w:rsidR="009E6083" w:rsidRPr="00F36C5C" w:rsidRDefault="009E6083" w:rsidP="00C9220D">
            <w:pPr>
              <w:spacing w:after="160" w:line="259" w:lineRule="auto"/>
              <w:rPr>
                <w:sz w:val="18"/>
                <w:szCs w:val="18"/>
              </w:rPr>
            </w:pPr>
            <w:r w:rsidRPr="00F36C5C">
              <w:rPr>
                <w:sz w:val="18"/>
                <w:szCs w:val="18"/>
              </w:rPr>
              <w:t>- Only the portion of cut trees and shrubs, such as small branches, leaves, etc., not collected by the relevant forestry authority will be left on site, as this material will contribute to increased growth of local flora through fertilization of the soil.</w:t>
            </w:r>
          </w:p>
          <w:p w14:paraId="6D397BE3" w14:textId="77777777" w:rsidR="009E6083" w:rsidRPr="00F36C5C" w:rsidRDefault="009E6083" w:rsidP="00C9220D">
            <w:pPr>
              <w:spacing w:after="160" w:line="259" w:lineRule="auto"/>
              <w:rPr>
                <w:sz w:val="18"/>
                <w:szCs w:val="18"/>
              </w:rPr>
            </w:pPr>
            <w:r w:rsidRPr="00F36C5C">
              <w:rPr>
                <w:sz w:val="18"/>
                <w:szCs w:val="18"/>
              </w:rPr>
              <w:t>- Areas used for temporary storage of excavated waste will be reinstated as soon as the earthworks/construction activities in each relevant area are completed.</w:t>
            </w:r>
          </w:p>
          <w:p w14:paraId="5152935F" w14:textId="77777777" w:rsidR="009E6083" w:rsidRPr="00F36C5C" w:rsidRDefault="009E6083" w:rsidP="00C9220D">
            <w:pPr>
              <w:spacing w:after="160" w:line="259" w:lineRule="auto"/>
              <w:rPr>
                <w:sz w:val="18"/>
                <w:szCs w:val="18"/>
              </w:rPr>
            </w:pPr>
            <w:r w:rsidRPr="00F36C5C">
              <w:rPr>
                <w:sz w:val="18"/>
                <w:szCs w:val="18"/>
              </w:rPr>
              <w:t>- Topsoil will be removed separately from the excavated material.</w:t>
            </w:r>
          </w:p>
        </w:tc>
        <w:tc>
          <w:tcPr>
            <w:tcW w:w="2126" w:type="dxa"/>
            <w:vAlign w:val="center"/>
          </w:tcPr>
          <w:p w14:paraId="67EC9088" w14:textId="77777777" w:rsidR="009E6083" w:rsidRPr="00F36C5C" w:rsidRDefault="009E6083" w:rsidP="00C9220D">
            <w:pPr>
              <w:spacing w:after="160" w:line="259" w:lineRule="auto"/>
              <w:rPr>
                <w:sz w:val="18"/>
                <w:szCs w:val="18"/>
              </w:rPr>
            </w:pPr>
            <w:r w:rsidRPr="00F36C5C">
              <w:rPr>
                <w:sz w:val="18"/>
                <w:szCs w:val="18"/>
              </w:rPr>
              <w:t>Contractors</w:t>
            </w:r>
          </w:p>
        </w:tc>
      </w:tr>
    </w:tbl>
    <w:p w14:paraId="159E4E8D" w14:textId="5128E22E" w:rsidR="009E6083" w:rsidRDefault="009E6083" w:rsidP="00C9220D">
      <w:pPr>
        <w:jc w:val="both"/>
        <w:rPr>
          <w:rFonts w:ascii="Tahoma" w:hAnsi="Tahoma" w:cs="Tahoma"/>
          <w:sz w:val="16"/>
          <w:szCs w:val="16"/>
        </w:rPr>
      </w:pPr>
    </w:p>
    <w:p w14:paraId="2879E06B" w14:textId="66A33D50" w:rsidR="001B517F" w:rsidRDefault="001B517F" w:rsidP="00C9220D">
      <w:pPr>
        <w:jc w:val="both"/>
        <w:rPr>
          <w:rFonts w:ascii="Tahoma" w:hAnsi="Tahoma" w:cs="Tahoma"/>
          <w:sz w:val="16"/>
          <w:szCs w:val="16"/>
        </w:rPr>
      </w:pPr>
    </w:p>
    <w:p w14:paraId="1F741B1A" w14:textId="444083A5" w:rsidR="001B517F" w:rsidRDefault="001B517F" w:rsidP="00C9220D">
      <w:pPr>
        <w:jc w:val="both"/>
        <w:rPr>
          <w:rFonts w:ascii="Tahoma" w:hAnsi="Tahoma" w:cs="Tahoma"/>
          <w:sz w:val="16"/>
          <w:szCs w:val="16"/>
        </w:rPr>
      </w:pPr>
    </w:p>
    <w:p w14:paraId="7A072A8D" w14:textId="7FF86CB6" w:rsidR="001B517F" w:rsidRDefault="001B517F" w:rsidP="00C9220D">
      <w:pPr>
        <w:jc w:val="both"/>
        <w:rPr>
          <w:rFonts w:ascii="Tahoma" w:hAnsi="Tahoma" w:cs="Tahoma"/>
          <w:sz w:val="16"/>
          <w:szCs w:val="16"/>
        </w:rPr>
      </w:pPr>
    </w:p>
    <w:p w14:paraId="786F8E4E" w14:textId="6AB340D7" w:rsidR="001B517F" w:rsidRDefault="001B517F" w:rsidP="00C9220D">
      <w:pPr>
        <w:jc w:val="both"/>
        <w:rPr>
          <w:rFonts w:ascii="Tahoma" w:hAnsi="Tahoma" w:cs="Tahoma"/>
          <w:sz w:val="16"/>
          <w:szCs w:val="16"/>
        </w:rPr>
      </w:pPr>
    </w:p>
    <w:p w14:paraId="79CB77B5" w14:textId="0DBC4169" w:rsidR="001B517F" w:rsidRDefault="001B517F" w:rsidP="00C9220D">
      <w:pPr>
        <w:jc w:val="both"/>
        <w:rPr>
          <w:rFonts w:ascii="Tahoma" w:hAnsi="Tahoma" w:cs="Tahoma"/>
          <w:sz w:val="16"/>
          <w:szCs w:val="16"/>
        </w:rPr>
      </w:pPr>
    </w:p>
    <w:p w14:paraId="0A2606EE" w14:textId="6FE48B42" w:rsidR="001B517F" w:rsidRDefault="001B517F" w:rsidP="00C9220D">
      <w:pPr>
        <w:jc w:val="both"/>
        <w:rPr>
          <w:rFonts w:ascii="Tahoma" w:hAnsi="Tahoma" w:cs="Tahoma"/>
          <w:sz w:val="16"/>
          <w:szCs w:val="16"/>
        </w:rPr>
      </w:pPr>
    </w:p>
    <w:p w14:paraId="2DBF6906" w14:textId="232CE35F" w:rsidR="001B517F" w:rsidRDefault="001B517F" w:rsidP="00C9220D">
      <w:pPr>
        <w:jc w:val="both"/>
        <w:rPr>
          <w:rFonts w:ascii="Tahoma" w:hAnsi="Tahoma" w:cs="Tahoma"/>
          <w:sz w:val="16"/>
          <w:szCs w:val="16"/>
        </w:rPr>
      </w:pPr>
    </w:p>
    <w:p w14:paraId="0C1B8556" w14:textId="16D6F535" w:rsidR="001B517F" w:rsidRDefault="001B517F" w:rsidP="00C9220D">
      <w:pPr>
        <w:jc w:val="both"/>
        <w:rPr>
          <w:rFonts w:ascii="Tahoma" w:hAnsi="Tahoma" w:cs="Tahoma"/>
          <w:sz w:val="16"/>
          <w:szCs w:val="16"/>
        </w:rPr>
      </w:pPr>
    </w:p>
    <w:p w14:paraId="4F89B83C" w14:textId="77777777" w:rsidR="001B517F" w:rsidRPr="00975ED9" w:rsidRDefault="001B517F" w:rsidP="00C9220D">
      <w:pPr>
        <w:jc w:val="both"/>
        <w:rPr>
          <w:rFonts w:ascii="Tahoma" w:hAnsi="Tahoma" w:cs="Tahoma"/>
          <w:sz w:val="16"/>
          <w:szCs w:val="16"/>
        </w:rPr>
      </w:pPr>
    </w:p>
    <w:p w14:paraId="75383257" w14:textId="77777777" w:rsidR="009E6083" w:rsidRPr="00F36C5C" w:rsidRDefault="009E6083" w:rsidP="00C9220D">
      <w:pPr>
        <w:jc w:val="both"/>
        <w:rPr>
          <w:rFonts w:ascii="Tahoma" w:hAnsi="Tahoma" w:cs="Tahoma"/>
          <w:b/>
          <w:bCs/>
          <w:sz w:val="18"/>
          <w:szCs w:val="18"/>
        </w:rPr>
      </w:pPr>
      <w:r w:rsidRPr="00F36C5C">
        <w:rPr>
          <w:rFonts w:ascii="Tahoma" w:hAnsi="Tahoma" w:cs="Tahoma"/>
          <w:b/>
          <w:bCs/>
          <w:sz w:val="18"/>
          <w:szCs w:val="18"/>
        </w:rPr>
        <w:t>DUTIES AND RESPONSIBILITIES</w:t>
      </w:r>
    </w:p>
    <w:tbl>
      <w:tblPr>
        <w:tblW w:w="10445"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9E6083" w:rsidRPr="005E0BC6" w14:paraId="1E44337C" w14:textId="77777777" w:rsidTr="00975ED9">
        <w:trPr>
          <w:trHeight w:val="1459"/>
        </w:trPr>
        <w:tc>
          <w:tcPr>
            <w:tcW w:w="3266" w:type="dxa"/>
          </w:tcPr>
          <w:p w14:paraId="07F01983" w14:textId="77777777" w:rsidR="009E6083" w:rsidRPr="00F36C5C" w:rsidRDefault="009E6083" w:rsidP="00C9220D">
            <w:pPr>
              <w:jc w:val="both"/>
              <w:rPr>
                <w:rFonts w:ascii="Tahoma" w:hAnsi="Tahoma" w:cs="Tahoma"/>
                <w:sz w:val="18"/>
                <w:szCs w:val="18"/>
              </w:rPr>
            </w:pPr>
            <w:bookmarkStart w:id="1939" w:name="_Hlk161824466"/>
            <w:r w:rsidRPr="00F36C5C">
              <w:rPr>
                <w:rFonts w:ascii="Tahoma" w:hAnsi="Tahoma" w:cs="Tahoma"/>
                <w:sz w:val="18"/>
                <w:szCs w:val="18"/>
              </w:rPr>
              <w:t xml:space="preserve">Project Management Unit (PMU)  </w:t>
            </w:r>
          </w:p>
        </w:tc>
        <w:tc>
          <w:tcPr>
            <w:tcW w:w="7179" w:type="dxa"/>
          </w:tcPr>
          <w:p w14:paraId="210F6B44"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adequate resources are provided for the implementation of this Plan.</w:t>
            </w:r>
          </w:p>
          <w:p w14:paraId="6792DDC7"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Review and update the Plan, as necessary</w:t>
            </w:r>
          </w:p>
          <w:p w14:paraId="0852FF7A"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technical support is provided to contractors for the implementation of the Plan.</w:t>
            </w:r>
          </w:p>
          <w:p w14:paraId="731F992C"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Oversee contractor compliance with Project requirements through contractor monitoring and reports.</w:t>
            </w:r>
          </w:p>
        </w:tc>
      </w:tr>
      <w:tr w:rsidR="009E6083" w:rsidRPr="005E0BC6" w14:paraId="51C8E2D8" w14:textId="77777777">
        <w:tc>
          <w:tcPr>
            <w:tcW w:w="3266" w:type="dxa"/>
          </w:tcPr>
          <w:p w14:paraId="3977D152"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Contractors</w:t>
            </w:r>
          </w:p>
        </w:tc>
        <w:tc>
          <w:tcPr>
            <w:tcW w:w="7179" w:type="dxa"/>
          </w:tcPr>
          <w:p w14:paraId="44A6163F"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Ensure that this plan is implemented in line with Project standards</w:t>
            </w:r>
          </w:p>
          <w:p w14:paraId="32B05876"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Ensure, as its main responsibility, the implementation of the Plan (also by Subcontractors, if any) and report to the PMU on non-compliance and performance of the Plan implementation.</w:t>
            </w:r>
          </w:p>
          <w:p w14:paraId="323E7E16" w14:textId="584066F3"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Participate in the development of corrective and/or remedial actions when necessary (e.g.</w:t>
            </w:r>
            <w:r w:rsidR="008C5C65">
              <w:rPr>
                <w:rFonts w:ascii="Tahoma" w:hAnsi="Tahoma" w:cs="Tahoma"/>
                <w:sz w:val="18"/>
                <w:szCs w:val="18"/>
              </w:rPr>
              <w:t>,</w:t>
            </w:r>
            <w:r w:rsidRPr="00F36C5C">
              <w:rPr>
                <w:rFonts w:ascii="Tahoma" w:hAnsi="Tahoma" w:cs="Tahoma"/>
                <w:sz w:val="18"/>
                <w:szCs w:val="18"/>
              </w:rPr>
              <w:t xml:space="preserve"> when non-compliances are identified, when there is a change in the relevant legislation, etc.).</w:t>
            </w:r>
          </w:p>
          <w:p w14:paraId="2277D5F4"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Provide relevant trainings.</w:t>
            </w:r>
          </w:p>
          <w:p w14:paraId="6A57C1D0"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Carry out internal audits and daily audits and record non-compliances identified.</w:t>
            </w:r>
          </w:p>
          <w:p w14:paraId="43B3300A"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relevant non-compliances are recorded and responded to promptly.</w:t>
            </w:r>
          </w:p>
          <w:p w14:paraId="4C46C38D"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-Review and update the Plan when necessary (in coordination with PMU).</w:t>
            </w:r>
          </w:p>
        </w:tc>
      </w:tr>
      <w:bookmarkEnd w:id="1939"/>
    </w:tbl>
    <w:p w14:paraId="74F7D831" w14:textId="632DC4E9" w:rsidR="00FC1CEB" w:rsidRDefault="00FC1CEB" w:rsidP="00FC1CEB"/>
    <w:p w14:paraId="6DE81B3F" w14:textId="4E6113EC" w:rsidR="00FC1CEB" w:rsidRDefault="00FC1CEB" w:rsidP="00FC1CEB"/>
    <w:p w14:paraId="7D461ECB" w14:textId="317F7CF4" w:rsidR="00FC1CEB" w:rsidRDefault="00FC1CEB" w:rsidP="00FC1CEB"/>
    <w:p w14:paraId="02E959B6" w14:textId="42356D25" w:rsidR="00FC1CEB" w:rsidRDefault="00FC1CEB" w:rsidP="00FC1CEB"/>
    <w:p w14:paraId="16A8F0B9" w14:textId="6E85BE4E" w:rsidR="00FC1CEB" w:rsidRDefault="00FC1CEB" w:rsidP="00FC1CEB"/>
    <w:p w14:paraId="1BE299B2" w14:textId="52BCD203" w:rsidR="00FC1CEB" w:rsidRDefault="00FC1CEB" w:rsidP="00FC1CEB"/>
    <w:p w14:paraId="30D196B5" w14:textId="0C742DCB" w:rsidR="00FC1CEB" w:rsidRDefault="00FC1CEB" w:rsidP="00FC1CEB"/>
    <w:p w14:paraId="600D82A3" w14:textId="49C7A8E6" w:rsidR="00FC1CEB" w:rsidRDefault="00FC1CEB" w:rsidP="00FC1CEB"/>
    <w:p w14:paraId="0BA75FFE" w14:textId="5AC3746A" w:rsidR="00FC1CEB" w:rsidRDefault="00FC1CEB" w:rsidP="00FC1CEB"/>
    <w:p w14:paraId="1755F5A1" w14:textId="20241EED" w:rsidR="00FC1CEB" w:rsidRDefault="00FC1CEB" w:rsidP="00FC1CEB"/>
    <w:p w14:paraId="24C33328" w14:textId="771AE1F1" w:rsidR="00FC1CEB" w:rsidRDefault="00FC1CEB" w:rsidP="00FC1CEB"/>
    <w:p w14:paraId="5D5AC2D9" w14:textId="3571644E" w:rsidR="00FC1CEB" w:rsidRDefault="00FC1CEB" w:rsidP="00FC1CEB"/>
    <w:p w14:paraId="5A21C260" w14:textId="5C2AC5FF" w:rsidR="00FC1CEB" w:rsidRDefault="00FC1CEB" w:rsidP="00FC1CEB"/>
    <w:p w14:paraId="6FFAC1C4" w14:textId="77777777" w:rsidR="00FC1CEB" w:rsidRPr="00FC1CEB" w:rsidRDefault="00FC1CEB" w:rsidP="00FC1CEB"/>
    <w:p w14:paraId="31459A40" w14:textId="77777777" w:rsidR="00FC1CEB" w:rsidRDefault="00FC1CEB" w:rsidP="00FC1CEB">
      <w:pPr>
        <w:pStyle w:val="Balk1"/>
        <w:ind w:left="1418" w:hanging="1418"/>
        <w:jc w:val="both"/>
        <w:rPr>
          <w:bCs/>
          <w:szCs w:val="36"/>
        </w:rPr>
      </w:pPr>
      <w:bookmarkStart w:id="1940" w:name="_Toc174628076"/>
      <w:bookmarkStart w:id="1941" w:name="_Toc90481318"/>
      <w:r w:rsidRPr="00A23B1D">
        <w:rPr>
          <w:bCs/>
          <w:szCs w:val="36"/>
        </w:rPr>
        <w:t xml:space="preserve">ANNEX </w:t>
      </w:r>
      <w:r>
        <w:rPr>
          <w:bCs/>
          <w:szCs w:val="36"/>
        </w:rPr>
        <w:t>8</w:t>
      </w:r>
      <w:r w:rsidRPr="00A23B1D">
        <w:rPr>
          <w:bCs/>
          <w:szCs w:val="36"/>
        </w:rPr>
        <w:t>- WASTE MANAGEMENT PLAN</w:t>
      </w:r>
      <w:bookmarkEnd w:id="1940"/>
    </w:p>
    <w:p w14:paraId="2F3B42A4" w14:textId="697E498A" w:rsidR="0013517A" w:rsidRPr="00975ED9" w:rsidRDefault="00FF021A" w:rsidP="00C9220D">
      <w:pPr>
        <w:jc w:val="both"/>
        <w:rPr>
          <w:rFonts w:ascii="Tahoma" w:hAnsi="Tahoma" w:cs="Tahoma"/>
          <w:b/>
          <w:bCs/>
          <w:sz w:val="20"/>
          <w:szCs w:val="20"/>
        </w:rPr>
      </w:pPr>
      <w:r w:rsidRPr="00975ED9">
        <w:rPr>
          <w:rFonts w:ascii="Tahoma" w:hAnsi="Tahoma" w:cs="Tahoma"/>
          <w:b/>
          <w:bCs/>
          <w:sz w:val="20"/>
          <w:szCs w:val="20"/>
        </w:rPr>
        <w:t>1.</w:t>
      </w:r>
      <w:r w:rsidRPr="00975ED9">
        <w:rPr>
          <w:rFonts w:ascii="Tahoma" w:hAnsi="Tahoma" w:cs="Tahoma"/>
          <w:b/>
          <w:bCs/>
          <w:sz w:val="20"/>
          <w:szCs w:val="20"/>
        </w:rPr>
        <w:tab/>
      </w:r>
      <w:bookmarkEnd w:id="1941"/>
      <w:r w:rsidR="0013517A" w:rsidRPr="00975ED9">
        <w:rPr>
          <w:rFonts w:ascii="Tahoma" w:hAnsi="Tahoma" w:cs="Tahoma"/>
          <w:b/>
          <w:bCs/>
          <w:sz w:val="20"/>
          <w:szCs w:val="20"/>
        </w:rPr>
        <w:tab/>
        <w:t>Purpose and Scope</w:t>
      </w:r>
    </w:p>
    <w:p w14:paraId="0F784EB2"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The Waste Management Plan was developed to identify the primary applicable waste management requirements for the Project in accordance with relevant national legislation, the World Bank Environmental and Social Framework and relevant Environmental and Social Standards (ESSs). The Plan will be implemented during retrofitting/demolition/reconstruction phases of sub-projects under Component 2. </w:t>
      </w:r>
    </w:p>
    <w:p w14:paraId="156FB039"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Throughout the Project and sub-projects, different types of waste and materials will be generated from different sources and activities. The purpose of this plan is to guide and ensure the collection, separation, storage, processing, transportation, and disposal of non-hazardous and hazardous wastes resulting from Project activities in a way that minimizes impacts on human health and the environment, including minimizing the loss of valuable reusable/recyclable materials.</w:t>
      </w:r>
    </w:p>
    <w:p w14:paraId="78C83EF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plan is in line with national legislation, Resource Efficiency, Pollution Prevention and Management ESS3 requirements and other applicable Good International Industry Practices (GIIPs). The Plan will be implemented systematically throughout the Project and sub-projects along with the following relevant management plans, documents, and procedures:</w:t>
      </w:r>
    </w:p>
    <w:p w14:paraId="352475C7"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Province-based Environmental and Social Management Plan(s) (ESMP),</w:t>
      </w:r>
    </w:p>
    <w:p w14:paraId="52C72A6F"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hAnsi="Tahoma" w:cs="Tahoma"/>
          <w:sz w:val="20"/>
          <w:szCs w:val="20"/>
        </w:rPr>
        <w:t>Environmental and Social Management Plan Checklist</w:t>
      </w:r>
    </w:p>
    <w:p w14:paraId="3DB3C7AE"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Labor Management Procedure (LMP),</w:t>
      </w:r>
    </w:p>
    <w:p w14:paraId="35003282"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Community Safety and Traffic Management Plan,</w:t>
      </w:r>
    </w:p>
    <w:p w14:paraId="639E65F6"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Province-based Pollution Prevention Plans, and</w:t>
      </w:r>
    </w:p>
    <w:p w14:paraId="4EBA8C2C"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Stakeholder Engagement Plan (including grievance mechanism)</w:t>
      </w:r>
    </w:p>
    <w:p w14:paraId="65A04CD9"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This Plan is a living document and responsibilities, procedures and compliance actions should be updated as appropriate.</w:t>
      </w:r>
    </w:p>
    <w:p w14:paraId="51B10B01"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p>
    <w:p w14:paraId="10000DF7" w14:textId="00EFEEA7" w:rsidR="0013517A" w:rsidRPr="00975ED9" w:rsidRDefault="0013517A" w:rsidP="00C9220D">
      <w:pPr>
        <w:jc w:val="both"/>
        <w:rPr>
          <w:rFonts w:ascii="Tahoma" w:hAnsi="Tahoma" w:cs="Tahoma"/>
          <w:sz w:val="20"/>
          <w:szCs w:val="20"/>
        </w:rPr>
      </w:pPr>
      <w:bookmarkStart w:id="1942" w:name="_Toc90472242"/>
      <w:r w:rsidRPr="00975ED9">
        <w:rPr>
          <w:rFonts w:ascii="Tahoma" w:hAnsi="Tahoma" w:cs="Tahoma"/>
          <w:b/>
          <w:bCs/>
          <w:sz w:val="20"/>
          <w:szCs w:val="20"/>
        </w:rPr>
        <w:t>2.</w:t>
      </w:r>
      <w:r w:rsidRPr="00975ED9">
        <w:rPr>
          <w:rFonts w:ascii="Tahoma" w:hAnsi="Tahoma" w:cs="Tahoma"/>
          <w:b/>
          <w:bCs/>
          <w:sz w:val="20"/>
          <w:szCs w:val="20"/>
        </w:rPr>
        <w:tab/>
        <w:t>Legal Requirements &amp; Standards</w:t>
      </w:r>
      <w:bookmarkEnd w:id="1942"/>
    </w:p>
    <w:p w14:paraId="6D248615" w14:textId="77777777" w:rsidR="0013517A" w:rsidRPr="00975ED9" w:rsidRDefault="0013517A" w:rsidP="00C9220D">
      <w:pPr>
        <w:jc w:val="both"/>
        <w:rPr>
          <w:rFonts w:ascii="Tahoma" w:hAnsi="Tahoma" w:cs="Tahoma"/>
          <w:sz w:val="20"/>
          <w:szCs w:val="20"/>
        </w:rPr>
      </w:pPr>
      <w:bookmarkStart w:id="1943" w:name="_Toc90472243"/>
      <w:r w:rsidRPr="00975ED9">
        <w:rPr>
          <w:rFonts w:ascii="Tahoma" w:hAnsi="Tahoma" w:cs="Tahoma"/>
          <w:b/>
          <w:bCs/>
          <w:sz w:val="20"/>
          <w:szCs w:val="20"/>
        </w:rPr>
        <w:t>2.1</w:t>
      </w:r>
      <w:r w:rsidRPr="00975ED9">
        <w:rPr>
          <w:rFonts w:ascii="Tahoma" w:hAnsi="Tahoma" w:cs="Tahoma"/>
          <w:b/>
          <w:bCs/>
          <w:sz w:val="20"/>
          <w:szCs w:val="20"/>
        </w:rPr>
        <w:tab/>
        <w:t>National Legislation</w:t>
      </w:r>
      <w:bookmarkEnd w:id="1943"/>
      <w:r w:rsidRPr="00975ED9">
        <w:rPr>
          <w:rFonts w:ascii="Tahoma" w:hAnsi="Tahoma" w:cs="Tahoma"/>
          <w:b/>
          <w:bCs/>
          <w:sz w:val="20"/>
          <w:szCs w:val="20"/>
        </w:rPr>
        <w:t xml:space="preserve"> </w:t>
      </w:r>
    </w:p>
    <w:p w14:paraId="2D38CD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Environmental Law No. 2872, published in the Official Gazette dated 11 August 1983 and numbered 18132, provides the legal framework for the regulation of sectors and their possible effects on the environment.</w:t>
      </w:r>
    </w:p>
    <w:p w14:paraId="77238FB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Environmental Law has allowed the publication of various regulations. Those related to waste management and what the Project and sub-projects must comply with, are explained below.</w:t>
      </w:r>
    </w:p>
    <w:p w14:paraId="2A4D0F96"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2.1.1.</w:t>
      </w:r>
      <w:r w:rsidRPr="00975ED9">
        <w:rPr>
          <w:rFonts w:ascii="Tahoma" w:hAnsi="Tahoma" w:cs="Tahoma"/>
          <w:sz w:val="20"/>
          <w:szCs w:val="20"/>
          <w:u w:val="single"/>
        </w:rPr>
        <w:tab/>
        <w:t>Waste Management Regulation</w:t>
      </w:r>
    </w:p>
    <w:p w14:paraId="695BB8A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Waste Management Regulation is the implementing regulation published with a purpose to comply with the European Union Waste Framework Directive. The Regulation was published in the Official Gazette No. 29314 and dated 2 April 2015. The Waste Management Regulation provides a single comprehensive framework for waste management. It has repealed and replaced the Solid Waste Management Regulation and the General </w:t>
      </w:r>
      <w:r w:rsidRPr="00975ED9">
        <w:rPr>
          <w:rFonts w:ascii="Tahoma" w:hAnsi="Tahoma" w:cs="Tahoma"/>
          <w:sz w:val="20"/>
          <w:szCs w:val="20"/>
        </w:rPr>
        <w:lastRenderedPageBreak/>
        <w:t>Principles of Waste Management Regulation as of April 2015 and the Regulation on the Control of Hazardous Wastes as of April 2, 2016.</w:t>
      </w:r>
    </w:p>
    <w:p w14:paraId="448FBD0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Article 9 of the Regulation regulates the obligations of waste producers and waste owners, including:</w:t>
      </w:r>
    </w:p>
    <w:p w14:paraId="59542097"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Taking necessary measures to minimize waste production.</w:t>
      </w:r>
    </w:p>
    <w:p w14:paraId="0B7339A5"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Preparing and presenting the waste management plan with measures for the produced wastes and the prevention and reduction it.</w:t>
      </w:r>
    </w:p>
    <w:p w14:paraId="5E771AEC"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 xml:space="preserve">Making annual waste production notification through the internet-based system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and</w:t>
      </w:r>
    </w:p>
    <w:p w14:paraId="1A50C17A"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When required, using the Urbanization and National Waste Transportation Form for wastes (the template is given in Annex 9-A of the Hazardous Waste Control Regulation, which was amended and repealed by the Waste Management Regulation).</w:t>
      </w:r>
    </w:p>
    <w:p w14:paraId="271B34D2"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2.1.2.</w:t>
      </w:r>
      <w:r w:rsidRPr="00975ED9">
        <w:rPr>
          <w:rFonts w:ascii="Tahoma" w:hAnsi="Tahoma" w:cs="Tahoma"/>
          <w:sz w:val="20"/>
          <w:szCs w:val="20"/>
          <w:u w:val="single"/>
        </w:rPr>
        <w:tab/>
        <w:t xml:space="preserve">The Regulation on Control of Excavated Soil, Construction and Demolition Wastes </w:t>
      </w:r>
    </w:p>
    <w:p w14:paraId="59C62B6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Regulation on Control of Excavated Soil, Construction and Demolition Wastes was published in the Official Gazette No. 25406 dated 18 March 2004. Articles 10, 34, 35, 36, 37, 38, 39, 40, 41 and 42 regarding the storage of wastes have been repealed by the Regulation on the Regular Storage of Wastes published in the Official Gazette dated 26 March 2010 and numbered 27533.</w:t>
      </w:r>
    </w:p>
    <w:p w14:paraId="227C542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purpose of this regulation; It is to determine the principles and procedures regarding the collection, temporary storage, transfer, recycling, reuse, and disposal of wastes in an environmentally friendly manner, as well as minimizing excavated soil, construction, and demolition wastes at the source of production.</w:t>
      </w:r>
    </w:p>
    <w:p w14:paraId="16B5436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Pursuant to Article 9 of the Regulation; Facilities producing excavation, construction and demolition waste are obliged to manage waste in a way that minimizes the negative impacts of waste on the environment and human health. Facilities must obtain the necessary permits for the generation, transport, and storage of waste. Facilities are not allowed to dump construction waste on places/locations and facilities other than those permitted by municipal or other authorities.</w:t>
      </w:r>
    </w:p>
    <w:p w14:paraId="42E8454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regulation also stipulates that the Project owner is responsible for taking the necessary measures to minimize the noise and visual effects and dust emissions during the removal of the excavation material. The activity area should also be closed. In addition, planning should be done so that the amount of excavated soil is equal to the fill volume. Excavated soil should be used within the area of activity as much as possible.</w:t>
      </w:r>
    </w:p>
    <w:p w14:paraId="63B578DF"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2.1.3.</w:t>
      </w:r>
      <w:r w:rsidRPr="00975ED9">
        <w:rPr>
          <w:rFonts w:ascii="Tahoma" w:hAnsi="Tahoma" w:cs="Tahoma"/>
          <w:sz w:val="20"/>
          <w:szCs w:val="20"/>
          <w:u w:val="single"/>
        </w:rPr>
        <w:tab/>
        <w:t xml:space="preserve">Packaging Waste Control Regulation </w:t>
      </w:r>
    </w:p>
    <w:p w14:paraId="43EAEDE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Packaging Waste Control Regulation was published in the Official Gazette No. 28035 and dated 24 August 2011. The purpose of the regulation:</w:t>
      </w:r>
    </w:p>
    <w:p w14:paraId="26B6CB62" w14:textId="77777777" w:rsidR="0013517A" w:rsidRPr="00975ED9" w:rsidRDefault="0013517A" w:rsidP="00494D6A">
      <w:pPr>
        <w:numPr>
          <w:ilvl w:val="0"/>
          <w:numId w:val="138"/>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provide certain environmentally specific criteria, basic conditions, and properties for packaging production,</w:t>
      </w:r>
    </w:p>
    <w:p w14:paraId="4DA5351C" w14:textId="77777777" w:rsidR="0013517A" w:rsidRPr="00975ED9" w:rsidRDefault="0013517A" w:rsidP="00494D6A">
      <w:pPr>
        <w:numPr>
          <w:ilvl w:val="0"/>
          <w:numId w:val="138"/>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the direct or indirect disposal of packaging wastes in a way that harms the environment, and</w:t>
      </w:r>
    </w:p>
    <w:p w14:paraId="55F34A16" w14:textId="77777777" w:rsidR="0013517A" w:rsidRPr="00975ED9" w:rsidRDefault="0013517A" w:rsidP="00494D6A">
      <w:pPr>
        <w:numPr>
          <w:ilvl w:val="0"/>
          <w:numId w:val="138"/>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and minimize the creation of packaging waste by using reuse, recycling, and recovery methods.</w:t>
      </w:r>
    </w:p>
    <w:p w14:paraId="716E22CD"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Packaging Waste Control Regulation states that packaging waste should be collected and stored separately from other wastes in order to ensure to reduce environmental pollution, make maximum use of landfills, contribute to the economy and it is disposed of without harming the environment.</w:t>
      </w:r>
    </w:p>
    <w:p w14:paraId="293A197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bookmarkStart w:id="1944" w:name="_Hlk102132927"/>
      <w:r w:rsidRPr="00975ED9">
        <w:rPr>
          <w:rFonts w:ascii="Tahoma" w:eastAsia="Times New Roman" w:hAnsi="Tahoma" w:cs="Tahoma"/>
          <w:color w:val="000000"/>
          <w:sz w:val="20"/>
          <w:szCs w:val="20"/>
          <w:lang w:eastAsia="tr-TR"/>
        </w:rPr>
        <w:lastRenderedPageBreak/>
        <w:t>The parties, which produce packaging waste within the borders of municipalities collecting wastes separately, are obliged to deliver the packaging wastes to the responsible municipalities or their contracted and licensed collection/separation organizations.</w:t>
      </w:r>
    </w:p>
    <w:bookmarkEnd w:id="1944"/>
    <w:p w14:paraId="17575380"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2.1.4.</w:t>
      </w:r>
      <w:r w:rsidRPr="00975ED9">
        <w:rPr>
          <w:rFonts w:ascii="Tahoma" w:hAnsi="Tahoma" w:cs="Tahoma"/>
          <w:sz w:val="20"/>
          <w:szCs w:val="20"/>
          <w:u w:val="single"/>
        </w:rPr>
        <w:tab/>
        <w:t xml:space="preserve">Waste Batteries </w:t>
      </w:r>
    </w:p>
    <w:p w14:paraId="0C2B1737"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Regulation on Control of Waste Batteries and Accumulators was published in the Official Gazette No. 25569 and dated 31 August 2004. The purpose of the regulation:</w:t>
      </w:r>
    </w:p>
    <w:p w14:paraId="6C2657EB" w14:textId="77777777" w:rsidR="0013517A" w:rsidRPr="00975ED9" w:rsidRDefault="0013517A" w:rsidP="00494D6A">
      <w:pPr>
        <w:numPr>
          <w:ilvl w:val="0"/>
          <w:numId w:val="139"/>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regulate the legal and technical principles for the determination of policies and programs from production to final disposal of batteries and accumulators,</w:t>
      </w:r>
    </w:p>
    <w:p w14:paraId="1607C264"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ensure the production of batteries and accumulators with certain environmental criteria, basic conditions, and features,</w:t>
      </w:r>
    </w:p>
    <w:p w14:paraId="42B93F15"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wastes from reaching to receiving environments,</w:t>
      </w:r>
    </w:p>
    <w:p w14:paraId="57B5F0C7"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provide the necessary technical and administrative standards in its management, and</w:t>
      </w:r>
    </w:p>
    <w:p w14:paraId="79E2EE90"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establish a collection system for the recovery and final disposal of waste batteries and accumulators.</w:t>
      </w:r>
    </w:p>
    <w:p w14:paraId="11E6F636"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According to the regulation, battery and accumulator consumers are obliged to:</w:t>
      </w:r>
    </w:p>
    <w:p w14:paraId="64803EAC" w14:textId="77777777" w:rsidR="0013517A" w:rsidRPr="00975ED9" w:rsidRDefault="0013517A" w:rsidP="00494D6A">
      <w:pPr>
        <w:numPr>
          <w:ilvl w:val="0"/>
          <w:numId w:val="140"/>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collect waste batteries separately from domestic waste,</w:t>
      </w:r>
    </w:p>
    <w:p w14:paraId="26F12A26"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Delivering waste batteries to collection points to be established by businesses or municipalities that distribute and sell battery products,</w:t>
      </w:r>
    </w:p>
    <w:p w14:paraId="0CEAA93B"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Delivering old accumulators to temporary storage areas created by businesses that distribute and sell accumulator products and those who operate vehicle maintenance and repair shops (accumulators cannot be delivered by waiting for more than 90 days after they become waste),</w:t>
      </w:r>
    </w:p>
    <w:p w14:paraId="216B0378"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Paying a deposit in case of purchasing a new accumulator without delivering the old ones, and</w:t>
      </w:r>
    </w:p>
    <w:p w14:paraId="2170CD91"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hAnsi="Tahoma" w:cs="Tahoma"/>
          <w:sz w:val="20"/>
          <w:szCs w:val="20"/>
        </w:rPr>
      </w:pPr>
      <w:r w:rsidRPr="00975ED9">
        <w:rPr>
          <w:rFonts w:ascii="Tahoma" w:eastAsia="Times New Roman" w:hAnsi="Tahoma" w:cs="Tahoma"/>
          <w:color w:val="000000"/>
          <w:sz w:val="20"/>
          <w:szCs w:val="20"/>
          <w:lang w:eastAsia="tr-TR"/>
        </w:rPr>
        <w:t>To ensure that impermeable ground and other necessary conditions are provided in the temporary storage areas where batteries and accumulators will be stored.</w:t>
      </w:r>
    </w:p>
    <w:p w14:paraId="7F8AE546"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2.1.5.</w:t>
      </w:r>
      <w:r w:rsidRPr="00975ED9">
        <w:rPr>
          <w:rFonts w:ascii="Tahoma" w:hAnsi="Tahoma" w:cs="Tahoma"/>
          <w:sz w:val="20"/>
          <w:szCs w:val="20"/>
          <w:u w:val="single"/>
        </w:rPr>
        <w:tab/>
        <w:t xml:space="preserve">Waste Oil Control Regulation </w:t>
      </w:r>
    </w:p>
    <w:p w14:paraId="0E8AB814"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Waste Oil Control Regulation was published in the Official Gazette No. 26952 and dated 30 June 2008. The purpose of the regulation:</w:t>
      </w:r>
    </w:p>
    <w:p w14:paraId="7AC47E4D"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prevent the direct and indirect disposal of electrical waste and electronic waste oils to the environment.</w:t>
      </w:r>
    </w:p>
    <w:p w14:paraId="5F2E4229"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ensure its temporary storage, transportation, and disposal without harming the environment and human health.</w:t>
      </w:r>
    </w:p>
    <w:p w14:paraId="0CAD1835"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establish the necessary technical and administrative standards in the management of waste oils.</w:t>
      </w:r>
    </w:p>
    <w:p w14:paraId="67865FA6"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determine the necessary principles and programs for the establishment of temporary storage, collection, and disposal facilities, and</w:t>
      </w:r>
    </w:p>
    <w:p w14:paraId="29105E90"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manage these facilities in an environmentally friendly way.</w:t>
      </w:r>
    </w:p>
    <w:p w14:paraId="74088C6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According to Article 9 of the Waste Oil Control Regulation, waste oil producers are obliged to take the necessary measures to minimize the creation of waste oils, including waste motor oils and residues from the processing of waste oils. Waste oil producers must make waste oil analyzes and report the production amounts to the </w:t>
      </w:r>
      <w:proofErr w:type="spellStart"/>
      <w:r w:rsidRPr="00975ED9">
        <w:rPr>
          <w:rFonts w:ascii="Tahoma" w:hAnsi="Tahoma" w:cs="Tahoma"/>
          <w:sz w:val="20"/>
          <w:szCs w:val="20"/>
        </w:rPr>
        <w:t>MoEUCC</w:t>
      </w:r>
      <w:proofErr w:type="spellEnd"/>
      <w:r w:rsidRPr="00975ED9">
        <w:rPr>
          <w:rFonts w:ascii="Tahoma" w:hAnsi="Tahoma" w:cs="Tahoma"/>
          <w:sz w:val="20"/>
          <w:szCs w:val="20"/>
        </w:rPr>
        <w:t>. Waste oils of different categories should not be mixed with each other or with other hazardous wastes.</w:t>
      </w:r>
    </w:p>
    <w:p w14:paraId="07005B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Waste oil producers must comply with the provisions of the Hazardous Waste Control Regulation for disposal. All records, including waste oil declaration forms and analysis reports, must be kept for at least five years. Regulations prepared by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should be followed for the transportation of waste oils.</w:t>
      </w:r>
    </w:p>
    <w:p w14:paraId="33B60FD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Waste oil must be collected in red colored tanks/barrels, labeled as "Waste Oil". The barrels are placed in the warehouse with provisions for a sealed floor (at least 25 cm thick and lined with epoxy, geo membrane and similar insulating materials) as well as protection from rain.</w:t>
      </w:r>
    </w:p>
    <w:p w14:paraId="6A8A3358"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2.1.6.</w:t>
      </w:r>
      <w:r w:rsidRPr="00975ED9">
        <w:rPr>
          <w:rFonts w:ascii="Tahoma" w:hAnsi="Tahoma" w:cs="Tahoma"/>
          <w:sz w:val="20"/>
          <w:szCs w:val="20"/>
          <w:u w:val="single"/>
        </w:rPr>
        <w:tab/>
        <w:t xml:space="preserve">Electrical and Electronic Equipment Waste Control Regulation </w:t>
      </w:r>
    </w:p>
    <w:p w14:paraId="52E0B66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One of the main purposes of the Regulation, published in the Official Gazette No. 28300 and dated 22 May 2008, is to determine the methods and targets for minimizing the generation of electrical and electronic waste through reuse, recycling, and recovery.</w:t>
      </w:r>
    </w:p>
    <w:p w14:paraId="11C325F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2.1.7.</w:t>
      </w:r>
      <w:r w:rsidRPr="00975ED9">
        <w:rPr>
          <w:rFonts w:ascii="Tahoma" w:hAnsi="Tahoma" w:cs="Tahoma"/>
          <w:sz w:val="20"/>
          <w:szCs w:val="20"/>
          <w:u w:val="single"/>
        </w:rPr>
        <w:tab/>
        <w:t xml:space="preserve">Communiqué on Recovery of Certain Non-Hazardous Wastes </w:t>
      </w:r>
    </w:p>
    <w:p w14:paraId="0693B78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Communiqué on Recovery of Certain Non-Hazardous Wastes was published in the Official Gazette No. 27967 and dated 17 June 2011. According to this communiqué, non-hazardous waste producers are obliged to prepare and implement a waste management plan for the recovery of these wastes, as well as minimizing their production.</w:t>
      </w:r>
    </w:p>
    <w:p w14:paraId="6BF40D6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 should be stored in sealed (or similar) containers in an impermeable floor and roof area. Non-hazardous wastes can be temporarily stored at the construction site until they are recovered, up to one year. Producers are also obliged to send their non-hazardous waste to licensed collection and separation or licensed recycling facilities. In addition, a three-year waste management plan must be prepared and submitted to the Provincial Directorate of Environment and Urbanization.</w:t>
      </w:r>
    </w:p>
    <w:p w14:paraId="0CB423E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addition, it is obligatory to fill in the non-hazardous waste declaration form every year with the information of the previous year and to submit these forms digitally to the </w:t>
      </w:r>
      <w:proofErr w:type="spellStart"/>
      <w:r w:rsidRPr="00975ED9">
        <w:rPr>
          <w:rFonts w:ascii="Tahoma" w:hAnsi="Tahoma" w:cs="Tahoma"/>
          <w:sz w:val="20"/>
          <w:szCs w:val="20"/>
        </w:rPr>
        <w:t>MoEUCC</w:t>
      </w:r>
      <w:proofErr w:type="spellEnd"/>
      <w:r w:rsidRPr="00975ED9">
        <w:rPr>
          <w:rFonts w:ascii="Tahoma" w:hAnsi="Tahoma" w:cs="Tahoma"/>
          <w:sz w:val="20"/>
          <w:szCs w:val="20"/>
        </w:rPr>
        <w:t>. It was also stated that copies of the forms should be kept for 5 years.</w:t>
      </w:r>
    </w:p>
    <w:p w14:paraId="75D33BBF" w14:textId="77777777" w:rsidR="0013517A" w:rsidRPr="00975ED9" w:rsidRDefault="0013517A" w:rsidP="00C9220D">
      <w:pPr>
        <w:jc w:val="both"/>
        <w:rPr>
          <w:rFonts w:ascii="Tahoma" w:hAnsi="Tahoma" w:cs="Tahoma"/>
          <w:sz w:val="20"/>
          <w:szCs w:val="20"/>
        </w:rPr>
      </w:pPr>
    </w:p>
    <w:p w14:paraId="43A809DE" w14:textId="77777777" w:rsidR="0013517A" w:rsidRPr="00975ED9" w:rsidRDefault="0013517A" w:rsidP="00C9220D">
      <w:pPr>
        <w:jc w:val="both"/>
        <w:rPr>
          <w:rFonts w:ascii="Tahoma" w:hAnsi="Tahoma" w:cs="Tahoma"/>
          <w:sz w:val="20"/>
          <w:szCs w:val="20"/>
        </w:rPr>
      </w:pPr>
      <w:bookmarkStart w:id="1945" w:name="_Toc90472244"/>
      <w:r w:rsidRPr="00975ED9">
        <w:rPr>
          <w:rFonts w:ascii="Tahoma" w:hAnsi="Tahoma" w:cs="Tahoma"/>
          <w:b/>
          <w:bCs/>
          <w:sz w:val="20"/>
          <w:szCs w:val="20"/>
        </w:rPr>
        <w:t>2.2</w:t>
      </w:r>
      <w:r w:rsidRPr="00975ED9">
        <w:rPr>
          <w:rFonts w:ascii="Tahoma" w:hAnsi="Tahoma" w:cs="Tahoma"/>
          <w:b/>
          <w:bCs/>
          <w:sz w:val="20"/>
          <w:szCs w:val="20"/>
        </w:rPr>
        <w:tab/>
        <w:t>World Bank ESF Requirements</w:t>
      </w:r>
      <w:bookmarkEnd w:id="1945"/>
      <w:r w:rsidRPr="00975ED9">
        <w:rPr>
          <w:rFonts w:ascii="Tahoma" w:hAnsi="Tahoma" w:cs="Tahoma"/>
          <w:b/>
          <w:bCs/>
          <w:sz w:val="20"/>
          <w:szCs w:val="20"/>
        </w:rPr>
        <w:t xml:space="preserve"> </w:t>
      </w:r>
    </w:p>
    <w:p w14:paraId="208F70AD"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2.2.1.</w:t>
      </w:r>
      <w:r w:rsidRPr="00975ED9">
        <w:rPr>
          <w:rFonts w:ascii="Tahoma" w:hAnsi="Tahoma" w:cs="Tahoma"/>
          <w:sz w:val="20"/>
          <w:szCs w:val="20"/>
          <w:u w:val="single"/>
        </w:rPr>
        <w:tab/>
        <w:t>Resource Efficiency, Pollution Prevention and Management - ESS3</w:t>
      </w:r>
    </w:p>
    <w:p w14:paraId="39E26D5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the air, water and soil and consume limited resources and can threaten people, ecosystem services and the environment at local, regional, and global levels. The current and projected atmospheric concentration of greenhouse gases (GHG) threatens the well-being of present and future generations. At the same time, more efficient and effective resource use, pollution prevention and greenhouse gas emission avoidance and reduction technologies and practices have become more accessible.</w:t>
      </w:r>
    </w:p>
    <w:p w14:paraId="3E88BFC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Throughout the Project lifecycle, the ESS3 determines the requirements regarding to resource efficiency and pollution</w:t>
      </w:r>
      <w:r w:rsidRPr="00975ED9">
        <w:rPr>
          <w:rStyle w:val="DipnotBavurusu"/>
          <w:rFonts w:ascii="Tahoma" w:hAnsi="Tahoma" w:cs="Tahoma"/>
          <w:sz w:val="20"/>
          <w:szCs w:val="20"/>
        </w:rPr>
        <w:footnoteReference w:id="18"/>
      </w:r>
      <w:r w:rsidRPr="00975ED9">
        <w:rPr>
          <w:rFonts w:ascii="Tahoma" w:hAnsi="Tahoma" w:cs="Tahoma"/>
          <w:sz w:val="20"/>
          <w:szCs w:val="20"/>
        </w:rPr>
        <w:t xml:space="preserve"> prevention and management</w:t>
      </w:r>
      <w:r w:rsidRPr="00975ED9">
        <w:rPr>
          <w:rStyle w:val="DipnotBavurusu"/>
          <w:rFonts w:ascii="Tahoma" w:hAnsi="Tahoma" w:cs="Tahoma"/>
          <w:sz w:val="20"/>
          <w:szCs w:val="20"/>
        </w:rPr>
        <w:footnoteReference w:id="19"/>
      </w:r>
      <w:r w:rsidRPr="00975ED9">
        <w:rPr>
          <w:rFonts w:ascii="Tahoma" w:hAnsi="Tahoma" w:cs="Tahoma"/>
          <w:sz w:val="20"/>
          <w:szCs w:val="20"/>
        </w:rPr>
        <w:t xml:space="preserve"> consistent with Global International Industry Practices (GIIP).</w:t>
      </w:r>
    </w:p>
    <w:p w14:paraId="1F31F8BB"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objectives of the Resource Efficiency and Pollution Prevention and Management Standard are given below:</w:t>
      </w:r>
    </w:p>
    <w:p w14:paraId="5B1FE3B1" w14:textId="77777777" w:rsidR="0013517A" w:rsidRPr="00975ED9" w:rsidRDefault="0013517A" w:rsidP="00494D6A">
      <w:pPr>
        <w:numPr>
          <w:ilvl w:val="0"/>
          <w:numId w:val="141"/>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lastRenderedPageBreak/>
        <w:t>To promote sustainable use of resources, including energy, water, and raw materials</w:t>
      </w:r>
    </w:p>
    <w:p w14:paraId="716EDB42"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adverse impacts on human health and the environment by preventing or minimizing pollution from Project activities</w:t>
      </w:r>
    </w:p>
    <w:p w14:paraId="44DE6AA3"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Project-related emissions of short- and long-lived climate pollutants</w:t>
      </w:r>
    </w:p>
    <w:p w14:paraId="23ADCC34"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the generation of hazardous and non-hazardous waste</w:t>
      </w:r>
    </w:p>
    <w:p w14:paraId="5D7FAA53"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Minimizing and managing the risks and impacts associated with pesticide use.</w:t>
      </w:r>
    </w:p>
    <w:p w14:paraId="05B61E47" w14:textId="77777777" w:rsidR="0013517A" w:rsidRPr="00975ED9" w:rsidRDefault="0013517A" w:rsidP="00C9220D">
      <w:pPr>
        <w:jc w:val="both"/>
        <w:rPr>
          <w:rFonts w:ascii="Tahoma" w:hAnsi="Tahoma" w:cs="Tahoma"/>
          <w:sz w:val="20"/>
          <w:szCs w:val="20"/>
        </w:rPr>
      </w:pPr>
      <w:bookmarkStart w:id="1946" w:name="_Toc90472245"/>
      <w:r w:rsidRPr="00975ED9">
        <w:rPr>
          <w:rFonts w:ascii="Tahoma" w:hAnsi="Tahoma" w:cs="Tahoma"/>
          <w:b/>
          <w:bCs/>
          <w:sz w:val="20"/>
          <w:szCs w:val="20"/>
        </w:rPr>
        <w:t>2.3</w:t>
      </w:r>
      <w:r w:rsidRPr="00975ED9">
        <w:rPr>
          <w:rFonts w:ascii="Tahoma" w:hAnsi="Tahoma" w:cs="Tahoma"/>
          <w:b/>
          <w:bCs/>
          <w:sz w:val="20"/>
          <w:szCs w:val="20"/>
        </w:rPr>
        <w:tab/>
        <w:t>European Union (EU) Legislation</w:t>
      </w:r>
      <w:bookmarkEnd w:id="1946"/>
      <w:r w:rsidRPr="00975ED9">
        <w:rPr>
          <w:rFonts w:ascii="Tahoma" w:hAnsi="Tahoma" w:cs="Tahoma"/>
          <w:b/>
          <w:bCs/>
          <w:sz w:val="20"/>
          <w:szCs w:val="20"/>
        </w:rPr>
        <w:t xml:space="preserve"> </w:t>
      </w:r>
    </w:p>
    <w:p w14:paraId="36B4416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European Union Directive 2000/532/EC2008/98/EC (Waste Framework Directive) predicts the general provisions regarding waste management and determines the basic waste management definitions. It requires the management of wastes without endangering human health and harming the environment, and without posing a risk to water, air, soil, plants, or animals, and without causing disturbance due to noise or odors, and without adversely affecting rural areas or areas of special interest. Directive replaced the old EU directive on waste, hazardous waste and waste oils and now covers all wastes defined by Decision 2000/532/EC (i.e., European Waste Codes).</w:t>
      </w:r>
    </w:p>
    <w:p w14:paraId="3C3D6AA0" w14:textId="7BDA6B8F"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an effort to adjustment of Turkish environmental protection standards with the EU's Waste Framework Directive (2008/98/EC) and the European Commission Decision (2000/532/EC), which creates a waste list, the Republic of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adopted a new waste management regulation that will affect the important waste generating companies in </w:t>
      </w:r>
      <w:proofErr w:type="spellStart"/>
      <w:r w:rsidR="00B64911">
        <w:rPr>
          <w:rFonts w:ascii="Tahoma" w:hAnsi="Tahoma" w:cs="Tahoma"/>
          <w:sz w:val="20"/>
          <w:szCs w:val="20"/>
        </w:rPr>
        <w:t>Türkiye</w:t>
      </w:r>
      <w:proofErr w:type="spellEnd"/>
      <w:r w:rsidRPr="00975ED9">
        <w:rPr>
          <w:rFonts w:ascii="Tahoma" w:hAnsi="Tahoma" w:cs="Tahoma"/>
          <w:sz w:val="20"/>
          <w:szCs w:val="20"/>
        </w:rPr>
        <w:t>. The waste management implementation regulation, published to comply with the Waste Framework Directive, was adopted in 2015. Currently, the waste codes given in Annex 4 of the Turkish Waste Management Regulation are exactly the same as the European Waste Codes.</w:t>
      </w:r>
    </w:p>
    <w:p w14:paraId="1B30590A" w14:textId="77777777" w:rsidR="0013517A" w:rsidRPr="00975ED9" w:rsidRDefault="0013517A" w:rsidP="00494D6A">
      <w:pPr>
        <w:pStyle w:val="DipnotMetni"/>
      </w:pPr>
    </w:p>
    <w:p w14:paraId="28D4911A" w14:textId="2F9B8719" w:rsidR="0013517A" w:rsidRPr="00975ED9" w:rsidRDefault="0013517A" w:rsidP="00C9220D">
      <w:pPr>
        <w:jc w:val="both"/>
        <w:rPr>
          <w:rFonts w:ascii="Tahoma" w:hAnsi="Tahoma" w:cs="Tahoma"/>
          <w:sz w:val="20"/>
          <w:szCs w:val="20"/>
        </w:rPr>
      </w:pPr>
      <w:bookmarkStart w:id="1947" w:name="_Toc90472246"/>
      <w:r w:rsidRPr="00975ED9">
        <w:rPr>
          <w:rFonts w:ascii="Tahoma" w:hAnsi="Tahoma" w:cs="Tahoma"/>
          <w:b/>
          <w:bCs/>
          <w:sz w:val="20"/>
          <w:szCs w:val="20"/>
        </w:rPr>
        <w:t>3.</w:t>
      </w:r>
      <w:r w:rsidRPr="00975ED9">
        <w:rPr>
          <w:rFonts w:ascii="Tahoma" w:hAnsi="Tahoma" w:cs="Tahoma"/>
          <w:b/>
          <w:bCs/>
          <w:sz w:val="20"/>
          <w:szCs w:val="20"/>
        </w:rPr>
        <w:tab/>
        <w:t>Roles and Responsibilities</w:t>
      </w:r>
      <w:bookmarkEnd w:id="1947"/>
    </w:p>
    <w:p w14:paraId="7DCF5C5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Project ESMF. In this context, roles and responsibilities related to asbestos management are given in the table below:</w:t>
      </w:r>
    </w:p>
    <w:p w14:paraId="1715B9BE" w14:textId="77777777" w:rsidR="0013517A" w:rsidRPr="00F36C5C" w:rsidRDefault="0013517A" w:rsidP="00C9220D">
      <w:pPr>
        <w:pStyle w:val="ResimYazs"/>
        <w:spacing w:after="0" w:line="360" w:lineRule="auto"/>
        <w:jc w:val="both"/>
        <w:rPr>
          <w:rFonts w:ascii="Tahoma" w:hAnsi="Tahoma" w:cs="Tahoma"/>
          <w:i w:val="0"/>
          <w:iCs w:val="0"/>
          <w:sz w:val="20"/>
          <w:szCs w:val="22"/>
        </w:rPr>
      </w:pPr>
      <w:bookmarkStart w:id="1948" w:name="_Toc90472238"/>
      <w:r w:rsidRPr="00F36C5C">
        <w:rPr>
          <w:rFonts w:ascii="Tahoma" w:hAnsi="Tahoma" w:cs="Tahoma"/>
          <w:i w:val="0"/>
          <w:iCs w:val="0"/>
          <w:sz w:val="20"/>
          <w:szCs w:val="22"/>
        </w:rPr>
        <w:t>Roles and Responsibilities</w:t>
      </w:r>
      <w:bookmarkEnd w:id="1948"/>
      <w:r w:rsidRPr="00F36C5C">
        <w:rPr>
          <w:rFonts w:ascii="Tahoma" w:hAnsi="Tahoma" w:cs="Tahoma"/>
          <w:i w:val="0"/>
          <w:iCs w:val="0"/>
          <w:sz w:val="20"/>
          <w:szCs w:val="22"/>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79"/>
      </w:tblGrid>
      <w:tr w:rsidR="0013517A" w:rsidRPr="001268E5" w14:paraId="3B504D97" w14:textId="77777777">
        <w:trPr>
          <w:tblHeader/>
        </w:trPr>
        <w:tc>
          <w:tcPr>
            <w:tcW w:w="1560" w:type="dxa"/>
            <w:tcBorders>
              <w:top w:val="single" w:sz="4" w:space="0" w:color="auto"/>
              <w:left w:val="single" w:sz="4" w:space="0" w:color="auto"/>
              <w:bottom w:val="single" w:sz="4" w:space="0" w:color="auto"/>
              <w:right w:val="single" w:sz="4" w:space="0" w:color="auto"/>
            </w:tcBorders>
            <w:hideMark/>
          </w:tcPr>
          <w:p w14:paraId="37835C8E" w14:textId="77777777" w:rsidR="0013517A" w:rsidRPr="00F36C5C" w:rsidRDefault="0013517A" w:rsidP="00C9220D">
            <w:pPr>
              <w:pStyle w:val="TableTitle"/>
              <w:spacing w:before="40" w:after="40" w:line="256" w:lineRule="auto"/>
              <w:rPr>
                <w:color w:val="auto"/>
                <w:sz w:val="18"/>
              </w:rPr>
            </w:pPr>
            <w:r w:rsidRPr="00F36C5C">
              <w:rPr>
                <w:color w:val="auto"/>
                <w:sz w:val="18"/>
              </w:rPr>
              <w:t>Roles</w:t>
            </w:r>
          </w:p>
        </w:tc>
        <w:tc>
          <w:tcPr>
            <w:tcW w:w="8079" w:type="dxa"/>
            <w:tcBorders>
              <w:top w:val="single" w:sz="4" w:space="0" w:color="auto"/>
              <w:left w:val="single" w:sz="4" w:space="0" w:color="auto"/>
              <w:bottom w:val="single" w:sz="4" w:space="0" w:color="auto"/>
              <w:right w:val="single" w:sz="4" w:space="0" w:color="auto"/>
            </w:tcBorders>
            <w:hideMark/>
          </w:tcPr>
          <w:p w14:paraId="458285B5" w14:textId="77777777" w:rsidR="0013517A" w:rsidRPr="00F36C5C" w:rsidRDefault="0013517A" w:rsidP="00494D6A">
            <w:pPr>
              <w:pStyle w:val="TableTitle"/>
              <w:spacing w:before="40" w:after="40" w:line="256" w:lineRule="auto"/>
              <w:rPr>
                <w:color w:val="auto"/>
                <w:sz w:val="18"/>
              </w:rPr>
            </w:pPr>
            <w:r w:rsidRPr="00F36C5C">
              <w:rPr>
                <w:color w:val="auto"/>
                <w:sz w:val="18"/>
              </w:rPr>
              <w:t>Responsibilities</w:t>
            </w:r>
          </w:p>
        </w:tc>
      </w:tr>
      <w:tr w:rsidR="0013517A" w:rsidRPr="001268E5" w14:paraId="1FD5D5EF" w14:textId="77777777">
        <w:tc>
          <w:tcPr>
            <w:tcW w:w="1560" w:type="dxa"/>
            <w:tcBorders>
              <w:top w:val="single" w:sz="4" w:space="0" w:color="auto"/>
              <w:left w:val="single" w:sz="4" w:space="0" w:color="auto"/>
              <w:bottom w:val="single" w:sz="4" w:space="0" w:color="auto"/>
              <w:right w:val="single" w:sz="4" w:space="0" w:color="auto"/>
            </w:tcBorders>
            <w:hideMark/>
          </w:tcPr>
          <w:p w14:paraId="12BD75B8" w14:textId="77777777" w:rsidR="0013517A" w:rsidRPr="00F36C5C" w:rsidRDefault="0013517A" w:rsidP="00494D6A">
            <w:pPr>
              <w:pStyle w:val="TableContent"/>
              <w:spacing w:before="40" w:after="40" w:line="256" w:lineRule="auto"/>
              <w:rPr>
                <w:sz w:val="18"/>
              </w:rPr>
            </w:pPr>
            <w:r w:rsidRPr="00F36C5C">
              <w:rPr>
                <w:sz w:val="18"/>
              </w:rPr>
              <w:t xml:space="preserve">Project Management Unit </w:t>
            </w:r>
          </w:p>
          <w:p w14:paraId="0959E1D9" w14:textId="77777777" w:rsidR="0013517A" w:rsidRPr="00F36C5C" w:rsidRDefault="0013517A" w:rsidP="00494D6A">
            <w:pPr>
              <w:pStyle w:val="TableContent"/>
              <w:spacing w:before="40" w:after="40" w:line="256" w:lineRule="auto"/>
              <w:rPr>
                <w:sz w:val="18"/>
              </w:rPr>
            </w:pPr>
            <w:r w:rsidRPr="00F36C5C">
              <w:rPr>
                <w:sz w:val="18"/>
              </w:rPr>
              <w:t>(PMU)</w:t>
            </w:r>
          </w:p>
        </w:tc>
        <w:tc>
          <w:tcPr>
            <w:tcW w:w="8079" w:type="dxa"/>
            <w:tcBorders>
              <w:top w:val="single" w:sz="4" w:space="0" w:color="auto"/>
              <w:left w:val="single" w:sz="4" w:space="0" w:color="auto"/>
              <w:bottom w:val="single" w:sz="4" w:space="0" w:color="auto"/>
              <w:right w:val="single" w:sz="4" w:space="0" w:color="auto"/>
            </w:tcBorders>
            <w:hideMark/>
          </w:tcPr>
          <w:p w14:paraId="5839F8AE"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adequate resources are provided for the implementation of this Plan.</w:t>
            </w:r>
          </w:p>
          <w:p w14:paraId="4306038D" w14:textId="77777777" w:rsidR="0013517A" w:rsidRPr="00F36C5C" w:rsidRDefault="0013517A" w:rsidP="00494D6A">
            <w:pPr>
              <w:pStyle w:val="TableContent"/>
              <w:numPr>
                <w:ilvl w:val="0"/>
                <w:numId w:val="60"/>
              </w:numPr>
              <w:spacing w:before="40" w:after="40" w:line="256" w:lineRule="auto"/>
              <w:rPr>
                <w:sz w:val="18"/>
              </w:rPr>
            </w:pPr>
            <w:r w:rsidRPr="00F36C5C">
              <w:rPr>
                <w:sz w:val="18"/>
              </w:rPr>
              <w:t>Review and update the Plan as needed</w:t>
            </w:r>
          </w:p>
          <w:p w14:paraId="58C317FB"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technical support is provided to contractors for the implementation of the plan.</w:t>
            </w:r>
          </w:p>
          <w:p w14:paraId="4F7BD744"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relevant training is provided by contractors through review of training records and relevant training documentation.</w:t>
            </w:r>
          </w:p>
          <w:p w14:paraId="5CFE38CC" w14:textId="77777777" w:rsidR="0013517A" w:rsidRPr="00F36C5C" w:rsidRDefault="0013517A" w:rsidP="00494D6A">
            <w:pPr>
              <w:pStyle w:val="TableContent"/>
              <w:numPr>
                <w:ilvl w:val="0"/>
                <w:numId w:val="60"/>
              </w:numPr>
              <w:spacing w:before="40" w:after="40" w:line="256" w:lineRule="auto"/>
              <w:rPr>
                <w:sz w:val="18"/>
              </w:rPr>
            </w:pPr>
            <w:r w:rsidRPr="00F36C5C">
              <w:rPr>
                <w:sz w:val="18"/>
              </w:rPr>
              <w:t>Supervising the contractor's compliance with Project requirements through contractor monitoring and reports.</w:t>
            </w:r>
          </w:p>
        </w:tc>
      </w:tr>
      <w:tr w:rsidR="0013517A" w:rsidRPr="001268E5" w14:paraId="6A2206E2" w14:textId="77777777">
        <w:tc>
          <w:tcPr>
            <w:tcW w:w="1560" w:type="dxa"/>
            <w:tcBorders>
              <w:top w:val="single" w:sz="4" w:space="0" w:color="auto"/>
              <w:left w:val="single" w:sz="4" w:space="0" w:color="auto"/>
              <w:bottom w:val="single" w:sz="4" w:space="0" w:color="auto"/>
              <w:right w:val="single" w:sz="4" w:space="0" w:color="auto"/>
            </w:tcBorders>
            <w:hideMark/>
          </w:tcPr>
          <w:p w14:paraId="697CF3E9" w14:textId="77777777" w:rsidR="0013517A" w:rsidRPr="00F36C5C" w:rsidRDefault="0013517A" w:rsidP="00494D6A">
            <w:pPr>
              <w:pStyle w:val="TableContent"/>
              <w:spacing w:before="40" w:after="40" w:line="256" w:lineRule="auto"/>
              <w:rPr>
                <w:sz w:val="18"/>
              </w:rPr>
            </w:pPr>
            <w:r w:rsidRPr="00F36C5C">
              <w:rPr>
                <w:sz w:val="18"/>
              </w:rPr>
              <w:t>Contractors</w:t>
            </w:r>
          </w:p>
        </w:tc>
        <w:tc>
          <w:tcPr>
            <w:tcW w:w="8079" w:type="dxa"/>
            <w:tcBorders>
              <w:top w:val="single" w:sz="4" w:space="0" w:color="auto"/>
              <w:left w:val="single" w:sz="4" w:space="0" w:color="auto"/>
              <w:bottom w:val="single" w:sz="4" w:space="0" w:color="auto"/>
              <w:right w:val="single" w:sz="4" w:space="0" w:color="auto"/>
            </w:tcBorders>
            <w:hideMark/>
          </w:tcPr>
          <w:p w14:paraId="79A6136C"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this plan is implemented in line with Project standards</w:t>
            </w:r>
          </w:p>
          <w:p w14:paraId="73441802" w14:textId="77777777" w:rsidR="0013517A" w:rsidRPr="00F36C5C" w:rsidRDefault="0013517A" w:rsidP="00494D6A">
            <w:pPr>
              <w:pStyle w:val="TableContent"/>
              <w:numPr>
                <w:ilvl w:val="0"/>
                <w:numId w:val="61"/>
              </w:numPr>
              <w:spacing w:before="40" w:after="40" w:line="256" w:lineRule="auto"/>
              <w:rPr>
                <w:sz w:val="18"/>
              </w:rPr>
            </w:pPr>
            <w:r w:rsidRPr="00F36C5C">
              <w:rPr>
                <w:sz w:val="18"/>
              </w:rPr>
              <w:t>As its main responsibility, to ensure the implementation of the Plan (also by the Subcontractors, if any) and to report the non-compliances and implementation performance of the Plan to the PMU.</w:t>
            </w:r>
          </w:p>
          <w:p w14:paraId="1659F5A5" w14:textId="77777777" w:rsidR="0013517A" w:rsidRPr="00F36C5C" w:rsidRDefault="0013517A" w:rsidP="00494D6A">
            <w:pPr>
              <w:pStyle w:val="TableContent"/>
              <w:numPr>
                <w:ilvl w:val="0"/>
                <w:numId w:val="61"/>
              </w:numPr>
              <w:spacing w:before="40" w:after="40" w:line="256" w:lineRule="auto"/>
              <w:rPr>
                <w:sz w:val="18"/>
              </w:rPr>
            </w:pPr>
            <w:r w:rsidRPr="00F36C5C">
              <w:rPr>
                <w:sz w:val="18"/>
              </w:rPr>
              <w:t>Participate in the development of corrective and/or remedial actions when necessary (for example, when non-compliances are detected or there is a change in relevant legislation, etc.).</w:t>
            </w:r>
          </w:p>
          <w:p w14:paraId="14318A98" w14:textId="77777777" w:rsidR="0013517A" w:rsidRPr="00F36C5C" w:rsidRDefault="0013517A" w:rsidP="00494D6A">
            <w:pPr>
              <w:pStyle w:val="TableContent"/>
              <w:numPr>
                <w:ilvl w:val="0"/>
                <w:numId w:val="61"/>
              </w:numPr>
              <w:spacing w:before="40" w:after="40" w:line="256" w:lineRule="auto"/>
              <w:rPr>
                <w:sz w:val="18"/>
              </w:rPr>
            </w:pPr>
            <w:r w:rsidRPr="00F36C5C">
              <w:rPr>
                <w:sz w:val="18"/>
              </w:rPr>
              <w:t>Provide relevant training.</w:t>
            </w:r>
          </w:p>
          <w:p w14:paraId="4B9E9FEB" w14:textId="77777777" w:rsidR="0013517A" w:rsidRPr="00F36C5C" w:rsidRDefault="0013517A" w:rsidP="00494D6A">
            <w:pPr>
              <w:pStyle w:val="TableContent"/>
              <w:numPr>
                <w:ilvl w:val="0"/>
                <w:numId w:val="61"/>
              </w:numPr>
              <w:spacing w:before="40" w:after="40" w:line="256" w:lineRule="auto"/>
              <w:rPr>
                <w:sz w:val="18"/>
              </w:rPr>
            </w:pPr>
            <w:r w:rsidRPr="00F36C5C">
              <w:rPr>
                <w:sz w:val="18"/>
              </w:rPr>
              <w:lastRenderedPageBreak/>
              <w:t>Performing internal and daily inspections and recording any detected non-compliances.</w:t>
            </w:r>
          </w:p>
          <w:p w14:paraId="1F69C4C7" w14:textId="77777777" w:rsidR="0013517A" w:rsidRPr="00F36C5C" w:rsidRDefault="0013517A" w:rsidP="00494D6A">
            <w:pPr>
              <w:pStyle w:val="TableContent"/>
              <w:numPr>
                <w:ilvl w:val="0"/>
                <w:numId w:val="61"/>
              </w:numPr>
              <w:spacing w:before="40" w:after="40" w:line="256" w:lineRule="auto"/>
              <w:rPr>
                <w:sz w:val="18"/>
              </w:rPr>
            </w:pPr>
            <w:r w:rsidRPr="00F36C5C">
              <w:rPr>
                <w:sz w:val="18"/>
              </w:rPr>
              <w:t xml:space="preserve">Ensuring that relevant non-compliances are recorded </w:t>
            </w:r>
            <w:r w:rsidRPr="00F36C5C">
              <w:rPr>
                <w:rFonts w:eastAsia="Times New Roman"/>
                <w:sz w:val="18"/>
                <w:lang w:eastAsia="tr-TR"/>
              </w:rPr>
              <w:t>and promptly responded.</w:t>
            </w:r>
          </w:p>
          <w:p w14:paraId="37AEC7EE" w14:textId="77777777" w:rsidR="0013517A" w:rsidRPr="00F36C5C" w:rsidRDefault="0013517A" w:rsidP="00494D6A">
            <w:pPr>
              <w:pStyle w:val="TableContent"/>
              <w:numPr>
                <w:ilvl w:val="0"/>
                <w:numId w:val="61"/>
              </w:numPr>
              <w:spacing w:before="40" w:after="40" w:line="256" w:lineRule="auto"/>
              <w:rPr>
                <w:sz w:val="18"/>
              </w:rPr>
            </w:pPr>
            <w:r w:rsidRPr="00F36C5C">
              <w:rPr>
                <w:sz w:val="18"/>
              </w:rPr>
              <w:t>Review and update the Plan as needed (in coordination with the PMU).</w:t>
            </w:r>
          </w:p>
          <w:p w14:paraId="4738D3CC"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asbestos management considerations are added in the daily checklist, which will be included in the monthly report to the PMU.</w:t>
            </w:r>
          </w:p>
        </w:tc>
      </w:tr>
      <w:tr w:rsidR="0013517A" w:rsidRPr="001268E5" w14:paraId="707E19AC" w14:textId="77777777">
        <w:tc>
          <w:tcPr>
            <w:tcW w:w="1560" w:type="dxa"/>
            <w:tcBorders>
              <w:top w:val="single" w:sz="4" w:space="0" w:color="auto"/>
              <w:left w:val="single" w:sz="4" w:space="0" w:color="auto"/>
              <w:bottom w:val="single" w:sz="4" w:space="0" w:color="auto"/>
              <w:right w:val="single" w:sz="4" w:space="0" w:color="auto"/>
            </w:tcBorders>
            <w:hideMark/>
          </w:tcPr>
          <w:p w14:paraId="366EFAC6" w14:textId="77777777" w:rsidR="0013517A" w:rsidRPr="00F36C5C" w:rsidRDefault="0013517A" w:rsidP="00494D6A">
            <w:pPr>
              <w:pStyle w:val="TableContent"/>
              <w:spacing w:before="40" w:after="40" w:line="256" w:lineRule="auto"/>
              <w:rPr>
                <w:sz w:val="18"/>
              </w:rPr>
            </w:pPr>
            <w:r w:rsidRPr="00F36C5C">
              <w:rPr>
                <w:sz w:val="18"/>
              </w:rPr>
              <w:lastRenderedPageBreak/>
              <w:t xml:space="preserve">All Personnel </w:t>
            </w:r>
          </w:p>
        </w:tc>
        <w:tc>
          <w:tcPr>
            <w:tcW w:w="8079" w:type="dxa"/>
            <w:tcBorders>
              <w:top w:val="single" w:sz="4" w:space="0" w:color="auto"/>
              <w:left w:val="single" w:sz="4" w:space="0" w:color="auto"/>
              <w:bottom w:val="single" w:sz="4" w:space="0" w:color="auto"/>
              <w:right w:val="single" w:sz="4" w:space="0" w:color="auto"/>
            </w:tcBorders>
            <w:hideMark/>
          </w:tcPr>
          <w:p w14:paraId="5A973C45" w14:textId="77777777" w:rsidR="0013517A" w:rsidRPr="00F36C5C" w:rsidRDefault="0013517A" w:rsidP="00494D6A">
            <w:pPr>
              <w:pStyle w:val="ListeParagraf"/>
              <w:numPr>
                <w:ilvl w:val="0"/>
                <w:numId w:val="62"/>
              </w:numPr>
              <w:spacing w:before="120" w:after="0" w:line="240" w:lineRule="atLeast"/>
              <w:jc w:val="both"/>
              <w:rPr>
                <w:rFonts w:ascii="Tahoma" w:hAnsi="Tahoma" w:cs="Tahoma"/>
                <w:sz w:val="18"/>
                <w:szCs w:val="18"/>
              </w:rPr>
            </w:pPr>
            <w:r w:rsidRPr="00F36C5C">
              <w:rPr>
                <w:rFonts w:ascii="Tahoma" w:hAnsi="Tahoma" w:cs="Tahoma"/>
                <w:sz w:val="18"/>
                <w:szCs w:val="18"/>
              </w:rPr>
              <w:t>Participating in training required for asbestos management.</w:t>
            </w:r>
          </w:p>
          <w:p w14:paraId="76F001B3" w14:textId="77777777" w:rsidR="0013517A" w:rsidRPr="00F36C5C" w:rsidRDefault="0013517A" w:rsidP="00494D6A">
            <w:pPr>
              <w:pStyle w:val="TableContent"/>
              <w:numPr>
                <w:ilvl w:val="0"/>
                <w:numId w:val="62"/>
              </w:numPr>
              <w:spacing w:before="40" w:after="40" w:line="256" w:lineRule="auto"/>
              <w:rPr>
                <w:rStyle w:val="Bodytext2"/>
                <w:color w:val="000000"/>
                <w:sz w:val="18"/>
                <w:szCs w:val="18"/>
              </w:rPr>
            </w:pPr>
            <w:r w:rsidRPr="00F36C5C">
              <w:rPr>
                <w:sz w:val="18"/>
              </w:rPr>
              <w:t>Provide self-competence for the implementation of this plan.</w:t>
            </w:r>
          </w:p>
        </w:tc>
      </w:tr>
    </w:tbl>
    <w:p w14:paraId="30ABE02F" w14:textId="77777777" w:rsidR="0013517A" w:rsidRPr="00A23B1D" w:rsidRDefault="0013517A" w:rsidP="00C9220D">
      <w:pPr>
        <w:jc w:val="both"/>
        <w:rPr>
          <w:sz w:val="20"/>
          <w:szCs w:val="20"/>
        </w:rPr>
      </w:pPr>
    </w:p>
    <w:p w14:paraId="4CC438ED" w14:textId="5F564BB2" w:rsidR="0013517A" w:rsidRPr="00975ED9" w:rsidRDefault="0013517A" w:rsidP="00C9220D">
      <w:pPr>
        <w:jc w:val="both"/>
        <w:rPr>
          <w:rFonts w:ascii="Tahoma" w:hAnsi="Tahoma" w:cs="Tahoma"/>
          <w:sz w:val="20"/>
          <w:szCs w:val="20"/>
        </w:rPr>
      </w:pPr>
      <w:bookmarkStart w:id="1949" w:name="_Toc90472247"/>
      <w:r w:rsidRPr="00975ED9">
        <w:rPr>
          <w:rFonts w:ascii="Tahoma" w:hAnsi="Tahoma" w:cs="Tahoma"/>
          <w:b/>
          <w:bCs/>
          <w:sz w:val="20"/>
          <w:szCs w:val="20"/>
        </w:rPr>
        <w:t>4.</w:t>
      </w:r>
      <w:r w:rsidRPr="00975ED9">
        <w:rPr>
          <w:rFonts w:ascii="Tahoma" w:hAnsi="Tahoma" w:cs="Tahoma"/>
          <w:b/>
          <w:bCs/>
          <w:sz w:val="20"/>
          <w:szCs w:val="20"/>
        </w:rPr>
        <w:tab/>
        <w:t>Waste Management</w:t>
      </w:r>
      <w:bookmarkEnd w:id="1949"/>
    </w:p>
    <w:p w14:paraId="1EC8AB60" w14:textId="77777777" w:rsidR="0013517A" w:rsidRPr="00975ED9" w:rsidRDefault="0013517A" w:rsidP="00C9220D">
      <w:pPr>
        <w:jc w:val="both"/>
        <w:rPr>
          <w:rFonts w:ascii="Tahoma" w:hAnsi="Tahoma" w:cs="Tahoma"/>
          <w:sz w:val="20"/>
          <w:szCs w:val="20"/>
        </w:rPr>
      </w:pPr>
      <w:bookmarkStart w:id="1950" w:name="_Toc90472248"/>
      <w:r w:rsidRPr="00975ED9">
        <w:rPr>
          <w:rFonts w:ascii="Tahoma" w:hAnsi="Tahoma" w:cs="Tahoma"/>
          <w:b/>
          <w:bCs/>
          <w:sz w:val="20"/>
          <w:szCs w:val="20"/>
        </w:rPr>
        <w:t>4.1.</w:t>
      </w:r>
      <w:r w:rsidRPr="00975ED9">
        <w:rPr>
          <w:rFonts w:ascii="Tahoma" w:hAnsi="Tahoma" w:cs="Tahoma"/>
          <w:b/>
          <w:bCs/>
          <w:sz w:val="20"/>
          <w:szCs w:val="20"/>
        </w:rPr>
        <w:tab/>
        <w:t>Waste Management Approach</w:t>
      </w:r>
      <w:bookmarkEnd w:id="1950"/>
      <w:r w:rsidRPr="00975ED9">
        <w:rPr>
          <w:rFonts w:ascii="Tahoma" w:hAnsi="Tahoma" w:cs="Tahoma"/>
          <w:b/>
          <w:bCs/>
          <w:sz w:val="20"/>
          <w:szCs w:val="20"/>
        </w:rPr>
        <w:t xml:space="preserve"> </w:t>
      </w:r>
    </w:p>
    <w:p w14:paraId="13633C1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Waste Framework Directive (Directive 2008/98/EC) provides a waste hierarchy that sets priorities for the best overall environmental option in current waste legislation and policy. In this context, the EU waste hierarchy will also be the hierarchical approach of the Project and the waste management will be based on the following in descending order of preference:</w:t>
      </w:r>
    </w:p>
    <w:p w14:paraId="610543BA" w14:textId="031528D4" w:rsidR="0013517A" w:rsidRPr="00A23B1D" w:rsidRDefault="0013517A" w:rsidP="00C9220D">
      <w:pPr>
        <w:jc w:val="both"/>
        <w:rPr>
          <w:sz w:val="20"/>
          <w:szCs w:val="20"/>
        </w:rPr>
      </w:pPr>
      <w:r w:rsidRPr="00A23B1D">
        <w:rPr>
          <w:noProof/>
          <w:sz w:val="20"/>
          <w:szCs w:val="20"/>
          <w:lang w:eastAsia="tr-TR"/>
        </w:rPr>
        <w:drawing>
          <wp:inline distT="0" distB="0" distL="0" distR="0" wp14:anchorId="56E12D68" wp14:editId="1797C3D4">
            <wp:extent cx="6039485" cy="2891790"/>
            <wp:effectExtent l="38100" t="0" r="18415" b="4191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2041CB3" w14:textId="77777777" w:rsidR="0013517A" w:rsidRPr="00975ED9" w:rsidRDefault="0013517A" w:rsidP="00C9220D">
      <w:pPr>
        <w:jc w:val="both"/>
        <w:rPr>
          <w:rFonts w:ascii="Tahoma" w:hAnsi="Tahoma" w:cs="Tahoma"/>
          <w:sz w:val="20"/>
          <w:szCs w:val="20"/>
        </w:rPr>
      </w:pPr>
    </w:p>
    <w:p w14:paraId="12CDC89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good management practices will be used to minimize and appropriately manage site waste:</w:t>
      </w:r>
    </w:p>
    <w:p w14:paraId="7B95CA61"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Reducing waste generation (through management practices, avoiding or reducing material use, etc.) is the primary objective of this plan.</w:t>
      </w:r>
    </w:p>
    <w:p w14:paraId="3C81F6E8"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Non-hazardous wastes will be separated from hazardous wastes.</w:t>
      </w:r>
    </w:p>
    <w:p w14:paraId="60E9EBEF"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 recycling will be mandatory throughout all Project activities and relevant training will be provided.</w:t>
      </w:r>
    </w:p>
    <w:p w14:paraId="090D1EDF"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Wastes to be sent to licensed recycling/recovery companies will be separated according to their types.</w:t>
      </w:r>
    </w:p>
    <w:p w14:paraId="57660BD4" w14:textId="1C323162"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Efforts will be made to minimize the amount</w:t>
      </w:r>
      <w:r w:rsidR="007971E8">
        <w:rPr>
          <w:rFonts w:ascii="Tahoma" w:hAnsi="Tahoma" w:cs="Tahoma"/>
          <w:sz w:val="20"/>
          <w:szCs w:val="20"/>
        </w:rPr>
        <w:t xml:space="preserve"> </w:t>
      </w:r>
      <w:r w:rsidRPr="00975ED9">
        <w:rPr>
          <w:rFonts w:ascii="Tahoma" w:hAnsi="Tahoma" w:cs="Tahoma"/>
          <w:sz w:val="20"/>
          <w:szCs w:val="20"/>
        </w:rPr>
        <w:t>of hazardous materials used.</w:t>
      </w:r>
    </w:p>
    <w:p w14:paraId="00E0B46A"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Personnel working with hazardous materials and waste will be trained in proper use and management.</w:t>
      </w:r>
    </w:p>
    <w:p w14:paraId="4775E54E"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Hazardous material leaks will be prevented through careful and logical management of materials.</w:t>
      </w:r>
    </w:p>
    <w:p w14:paraId="10EAADEB"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Where possible, non-hazardous alternatives will be used instead of hazardous materials.</w:t>
      </w:r>
    </w:p>
    <w:p w14:paraId="161EC161"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Regular inspections of storage areas will be made. Damaged or leaking containers will be replaced when detected.</w:t>
      </w:r>
    </w:p>
    <w:p w14:paraId="34ED51C6"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Corrective/Preventive maintenance will be performed on the equipment to prevent possible leaks.</w:t>
      </w:r>
    </w:p>
    <w:p w14:paraId="0F66E0DD"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 storage areas will have secondary safety barriers or overflow containers.</w:t>
      </w:r>
    </w:p>
    <w:p w14:paraId="78CD4025"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Under no circumstances, wastes will be disposed of at the construction site.</w:t>
      </w:r>
    </w:p>
    <w:p w14:paraId="7522BEAE" w14:textId="376269B5" w:rsidR="0013517A" w:rsidRPr="00975ED9" w:rsidRDefault="0013517A" w:rsidP="00C9220D">
      <w:pPr>
        <w:jc w:val="both"/>
        <w:rPr>
          <w:rFonts w:ascii="Tahoma" w:hAnsi="Tahoma" w:cs="Tahoma"/>
          <w:sz w:val="20"/>
          <w:szCs w:val="20"/>
        </w:rPr>
      </w:pPr>
      <w:bookmarkStart w:id="1951" w:name="_Toc90472249"/>
      <w:r w:rsidRPr="00975ED9">
        <w:rPr>
          <w:rFonts w:ascii="Tahoma" w:hAnsi="Tahoma" w:cs="Tahoma"/>
          <w:b/>
          <w:bCs/>
          <w:sz w:val="20"/>
          <w:szCs w:val="20"/>
        </w:rPr>
        <w:t>4.2.</w:t>
      </w:r>
      <w:r w:rsidRPr="00975ED9">
        <w:rPr>
          <w:rFonts w:ascii="Tahoma" w:hAnsi="Tahoma" w:cs="Tahoma"/>
          <w:b/>
          <w:bCs/>
          <w:sz w:val="20"/>
          <w:szCs w:val="20"/>
        </w:rPr>
        <w:tab/>
        <w:t>Classification of Waste</w:t>
      </w:r>
      <w:bookmarkEnd w:id="1951"/>
    </w:p>
    <w:p w14:paraId="50FA012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Project activities will result in the generation of various non-hazardous and hazardous wastes.</w:t>
      </w:r>
    </w:p>
    <w:p w14:paraId="220A7329"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4.2.1.</w:t>
      </w:r>
      <w:r w:rsidRPr="00975ED9">
        <w:rPr>
          <w:rFonts w:ascii="Tahoma" w:hAnsi="Tahoma" w:cs="Tahoma"/>
          <w:sz w:val="20"/>
          <w:szCs w:val="20"/>
          <w:u w:val="single"/>
        </w:rPr>
        <w:tab/>
        <w:t xml:space="preserve">Non-Hazardous Wastes </w:t>
      </w:r>
    </w:p>
    <w:p w14:paraId="05F09E6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Typical non-hazardous wastes are listed below.</w:t>
      </w:r>
    </w:p>
    <w:p w14:paraId="7AF972DD"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eastAsia="Times New Roman" w:hAnsi="Tahoma" w:cs="Tahoma"/>
          <w:color w:val="000000"/>
          <w:sz w:val="20"/>
          <w:szCs w:val="20"/>
          <w:lang w:eastAsia="tr-TR"/>
        </w:rPr>
        <w:t>Domestic</w:t>
      </w:r>
      <w:r w:rsidRPr="00975ED9">
        <w:rPr>
          <w:rFonts w:ascii="Tahoma" w:hAnsi="Tahoma" w:cs="Tahoma"/>
          <w:sz w:val="20"/>
          <w:szCs w:val="20"/>
        </w:rPr>
        <w:t xml:space="preserve"> waste,</w:t>
      </w:r>
    </w:p>
    <w:p w14:paraId="4EB870E2"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Recyclable waste (e.g., paper, glass, metals, wood waste, trees, tin cans, textiles, etc.),</w:t>
      </w:r>
    </w:p>
    <w:p w14:paraId="14CF7DD3"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Packaging waste,</w:t>
      </w:r>
    </w:p>
    <w:p w14:paraId="771AB475"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Waste tires and</w:t>
      </w:r>
    </w:p>
    <w:p w14:paraId="5689DE2B"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Excavation waste.</w:t>
      </w:r>
    </w:p>
    <w:p w14:paraId="021D0698"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4.2.2.</w:t>
      </w:r>
      <w:r w:rsidRPr="00975ED9">
        <w:rPr>
          <w:rFonts w:ascii="Tahoma" w:hAnsi="Tahoma" w:cs="Tahoma"/>
          <w:sz w:val="20"/>
          <w:szCs w:val="20"/>
          <w:u w:val="single"/>
        </w:rPr>
        <w:tab/>
        <w:t xml:space="preserve">Hazardous Wastes </w:t>
      </w:r>
    </w:p>
    <w:p w14:paraId="2E92A91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Different types of hazardous wastes possibly to be generated as a result of Project activities are listed below:</w:t>
      </w:r>
    </w:p>
    <w:p w14:paraId="4B6CE5B1"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batteries and accumulators,</w:t>
      </w:r>
    </w:p>
    <w:p w14:paraId="2BB49317"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vegetable oil,</w:t>
      </w:r>
    </w:p>
    <w:p w14:paraId="497BA063"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Medical waste,</w:t>
      </w:r>
    </w:p>
    <w:p w14:paraId="26C4D74C"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oil (from the maintenance of equipment and vehicles, transformers, etc.),</w:t>
      </w:r>
    </w:p>
    <w:p w14:paraId="68845693"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paint,</w:t>
      </w:r>
    </w:p>
    <w:p w14:paraId="37FA28AF"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Other hazardous wastes related to operation and maintenance activities and</w:t>
      </w:r>
    </w:p>
    <w:p w14:paraId="12F78EE7"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Materials that come into contact with hazardous materials (including pesticide boxes).</w:t>
      </w:r>
    </w:p>
    <w:p w14:paraId="3E31F8C7" w14:textId="77777777" w:rsidR="0013517A" w:rsidRPr="00975ED9" w:rsidRDefault="0013517A" w:rsidP="00C9220D">
      <w:pPr>
        <w:jc w:val="both"/>
        <w:rPr>
          <w:rFonts w:ascii="Tahoma" w:hAnsi="Tahoma" w:cs="Tahoma"/>
          <w:b/>
          <w:bCs/>
          <w:sz w:val="20"/>
          <w:szCs w:val="20"/>
        </w:rPr>
      </w:pPr>
      <w:bookmarkStart w:id="1952" w:name="_Toc90472250"/>
    </w:p>
    <w:p w14:paraId="1E21C15D" w14:textId="0601059A"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4.3.</w:t>
      </w:r>
      <w:r w:rsidRPr="00975ED9">
        <w:rPr>
          <w:rFonts w:ascii="Tahoma" w:hAnsi="Tahoma" w:cs="Tahoma"/>
          <w:b/>
          <w:bCs/>
          <w:sz w:val="20"/>
          <w:szCs w:val="20"/>
        </w:rPr>
        <w:tab/>
        <w:t>Implementation</w:t>
      </w:r>
      <w:bookmarkEnd w:id="1952"/>
    </w:p>
    <w:p w14:paraId="1003C2D0"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4.3.1.</w:t>
      </w:r>
      <w:r w:rsidRPr="00975ED9">
        <w:rPr>
          <w:rFonts w:ascii="Tahoma" w:hAnsi="Tahoma" w:cs="Tahoma"/>
          <w:sz w:val="20"/>
          <w:szCs w:val="20"/>
          <w:u w:val="single"/>
        </w:rPr>
        <w:tab/>
        <w:t>Waste Collection, Storage, Transportation and Disposal</w:t>
      </w:r>
    </w:p>
    <w:p w14:paraId="7B55579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An industrial (hazardous and non-hazardous) waste management plan will be prepared in line with legal requirements and submitted to the Provincial Directorate of Environment and Urbanization. In addition, it is obligatory to fill in the waste declaration form every year in March, with the information of the previous year and to submit these forms digitally to the </w:t>
      </w:r>
      <w:proofErr w:type="spellStart"/>
      <w:r w:rsidRPr="00975ED9">
        <w:rPr>
          <w:rFonts w:ascii="Tahoma" w:hAnsi="Tahoma" w:cs="Tahoma"/>
          <w:sz w:val="20"/>
          <w:szCs w:val="20"/>
        </w:rPr>
        <w:t>MoEUCC</w:t>
      </w:r>
      <w:proofErr w:type="spellEnd"/>
      <w:r w:rsidRPr="00975ED9">
        <w:rPr>
          <w:rFonts w:ascii="Tahoma" w:hAnsi="Tahoma" w:cs="Tahoma"/>
          <w:sz w:val="20"/>
          <w:szCs w:val="20"/>
        </w:rPr>
        <w:t>.</w:t>
      </w:r>
    </w:p>
    <w:p w14:paraId="140F08C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4.3.2.</w:t>
      </w:r>
      <w:r w:rsidRPr="00975ED9">
        <w:rPr>
          <w:rFonts w:ascii="Tahoma" w:hAnsi="Tahoma" w:cs="Tahoma"/>
          <w:sz w:val="20"/>
          <w:szCs w:val="20"/>
          <w:u w:val="single"/>
        </w:rPr>
        <w:tab/>
        <w:t>Collection, Separation and Storage</w:t>
      </w:r>
      <w:r w:rsidRPr="00975ED9">
        <w:rPr>
          <w:rFonts w:ascii="Tahoma" w:hAnsi="Tahoma" w:cs="Tahoma"/>
          <w:sz w:val="20"/>
          <w:szCs w:val="20"/>
        </w:rPr>
        <w:t xml:space="preserve"> </w:t>
      </w:r>
    </w:p>
    <w:p w14:paraId="1FCFFB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Wastes will be separated and temporarily stored in safe storage areas that are defined separately for hazardous and non-hazardous wastes. Transportation and final disposal activities are explained in Part 4.3.3.</w:t>
      </w:r>
    </w:p>
    <w:p w14:paraId="08FEB4D1"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Non-Hazardous Wastes</w:t>
      </w:r>
    </w:p>
    <w:p w14:paraId="2E6B73B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management of non-hazardous wastes will be as follows:</w:t>
      </w:r>
    </w:p>
    <w:p w14:paraId="6B44143E"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Domestic wastes will be collected in special bins in accordance with the Waste Management Regulation and will be temporarily stored at the construction site.</w:t>
      </w:r>
    </w:p>
    <w:p w14:paraId="2DC96EA8"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Recyclable wastes will be separated and temporarily stored on site in designated areas.</w:t>
      </w:r>
    </w:p>
    <w:p w14:paraId="23A6FEAC"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Packaging wastes will be collected separately and temporarily stored in the areas reserved for them at the construction site in accordance with the Packaging Waste Control Regulation.</w:t>
      </w:r>
    </w:p>
    <w:p w14:paraId="5884C594"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Appropriate waste containers will be provided at waste generation sites to facilitate safe and environmentally sound temporary storage. All containers will be clearly marked according to their contents.</w:t>
      </w:r>
    </w:p>
    <w:p w14:paraId="789CA856"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 xml:space="preserve">Hazardous Wastes </w:t>
      </w:r>
    </w:p>
    <w:p w14:paraId="2CF2E8D3" w14:textId="77777777" w:rsidR="0013517A" w:rsidRPr="00975ED9" w:rsidRDefault="0013517A" w:rsidP="00C9220D">
      <w:pPr>
        <w:jc w:val="both"/>
        <w:rPr>
          <w:rFonts w:ascii="Tahoma" w:hAnsi="Tahoma" w:cs="Tahoma"/>
          <w:sz w:val="20"/>
          <w:szCs w:val="20"/>
        </w:rPr>
      </w:pPr>
      <w:r w:rsidRPr="00975ED9">
        <w:rPr>
          <w:rFonts w:ascii="Tahoma" w:eastAsia="Times New Roman" w:hAnsi="Tahoma" w:cs="Tahoma"/>
          <w:color w:val="000000"/>
          <w:sz w:val="20"/>
          <w:szCs w:val="20"/>
          <w:lang w:eastAsia="tr-TR"/>
        </w:rPr>
        <w:t>The management of hazardous wastes will be as follows</w:t>
      </w:r>
      <w:r w:rsidRPr="00975ED9">
        <w:rPr>
          <w:rFonts w:ascii="Tahoma" w:hAnsi="Tahoma" w:cs="Tahoma"/>
          <w:sz w:val="20"/>
          <w:szCs w:val="20"/>
        </w:rPr>
        <w:t>:</w:t>
      </w:r>
    </w:p>
    <w:p w14:paraId="7DDAAA9C"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In accordance with international standards and international common practice, hazardous wastes will be stored in undamaged, leak-proof, safe and suitable containers. In line with the relevant legislation, a specific area with a concrete floor will be used for storage.</w:t>
      </w:r>
    </w:p>
    <w:p w14:paraId="48D01935"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All waste containers to be used, will have a clear label and an accurate description of the waste type. This will inform site and external personnel for the safe collection and transport of waste. All unidentified waste will be considered hazardous waste. Waste labels will include information such as waste classification/category, waste volume, MSDS and required PPE. All old labels on containers will be removed or sealed to avoid confusion.</w:t>
      </w:r>
    </w:p>
    <w:p w14:paraId="7263EDE1"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Hazardous waste containers will be inspected regularly to determine if they are damaged or has any leaks.</w:t>
      </w:r>
    </w:p>
    <w:p w14:paraId="7EA9B29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Hazardous waste containers will be kept closed and wastes will be stored in a way that no chemical reaction occurs.</w:t>
      </w:r>
    </w:p>
    <w:p w14:paraId="4F3553C0"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Vehicles and construction machinery will be used in the land preparation, construction, and closure phases of the Project. Maintenance of machinery and equipment (e.g., oil change, battery change, etc.) is planned to be done by qualified service providers outside the Project Area. If it is necessary to perform such activities (oil change, battery change, tire change etc.) at the construction site, areas reserved for this work (with appropriate drainage) will be used. In order to prevent soil contamination, a sealed cover will be placed under the vehicles and this activity will be performed away from water sources. If any oil/fuel/lubricant spills or leaks occur at the construction site, the pollution will be controlled by using absorbent materials and the contaminated soil (if any) will be taken to a sufficient depth and stored as hazardous waste.</w:t>
      </w:r>
    </w:p>
    <w:p w14:paraId="4BDAC132"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All vehicles used for transportation will have absorbent material against any leakage or spillage. Workers will be informed about the use and disposal of materials. Filters or materials saturated with petroleum products will be discharged into a suitable container to remove any free products prior to disposal.</w:t>
      </w:r>
    </w:p>
    <w:p w14:paraId="223269D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oils will be temporarily stored, collected, and disposed of in separate containers according to the categories specified in the Waste Oil Control Regulation. Waste oil will be collected in containers placed on an impermeable surface. Different containers will be used for different categories of waste oils. There will be a "Waste Oil" sign on the waste oil temporary storage containers.</w:t>
      </w:r>
    </w:p>
    <w:p w14:paraId="03132C4F"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vegetable oils will be temporarily collected in special containers.</w:t>
      </w:r>
    </w:p>
    <w:p w14:paraId="119785F4"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Bulbs containing mercury</w:t>
      </w:r>
    </w:p>
    <w:p w14:paraId="7CFA9E68"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oils will not be allowed to be discharged into receiving environments or toilets/sinks.</w:t>
      </w:r>
    </w:p>
    <w:p w14:paraId="359BF88A"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batteries and accumulators will be collected and stored separately in accordance with the Regulation on Control of Waste Batteries and Accumulators.</w:t>
      </w:r>
    </w:p>
    <w:p w14:paraId="3B9A8A3E"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Vehicle maintenance in the Project will be done outside the construction site. However, when it is necessary to change the tires of vehicles and construction machines, the changed tires will be kept in the places reserved for them in accordance with the Waste Tire Control Regulation.</w:t>
      </w:r>
    </w:p>
    <w:p w14:paraId="32B64AA2"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Medical wastes will be collected separately from other wastes in accordance with the Regulation on Control of Medical Wastes.</w:t>
      </w:r>
    </w:p>
    <w:p w14:paraId="165A081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Project activities do not require the use of explosives. However, if necessary, waste explosives will be stored in containers of the same type as the original but marked as explosive waste and transported by licensed companies.</w:t>
      </w:r>
    </w:p>
    <w:p w14:paraId="16F508AA"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Excavation, Construction and Demolition Wastes</w:t>
      </w:r>
    </w:p>
    <w:p w14:paraId="515A1EF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Soil and rock materials excavated during the land preparation and construction phase will be reused on site as much as possible. In addition to the excess excavation material to be generated, the following practices will be conducted for the management of other construction and demolition wastes:</w:t>
      </w:r>
    </w:p>
    <w:p w14:paraId="09631FA9"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Excavation, construction, and demolition wastes will not be disposed of at the construction site, under any circumstances.</w:t>
      </w:r>
    </w:p>
    <w:p w14:paraId="3AC24AC5"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Only the part of cut trees and shrubs such as small branches, leaves that is not collected by the relevant forestry authority will be left on the site, as this material will contribute to increased local flora growth through soil fertilization.</w:t>
      </w:r>
    </w:p>
    <w:p w14:paraId="4ABB4022"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Areas used for temporary storage of excavation waste will be restored as soon as the excavation works/construction activities in each relevant area are concluded.</w:t>
      </w:r>
    </w:p>
    <w:p w14:paraId="0C9826A8"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Topsoil will be taken separately from the excavation material.</w:t>
      </w:r>
    </w:p>
    <w:p w14:paraId="440FA764" w14:textId="39B6AF84" w:rsidR="0013517A" w:rsidRPr="00975ED9" w:rsidRDefault="0013517A" w:rsidP="00C9220D">
      <w:pPr>
        <w:jc w:val="both"/>
        <w:rPr>
          <w:rFonts w:ascii="Tahoma" w:hAnsi="Tahoma" w:cs="Tahoma"/>
          <w:sz w:val="20"/>
          <w:szCs w:val="20"/>
          <w:u w:val="single"/>
        </w:rPr>
      </w:pPr>
      <w:bookmarkStart w:id="1953" w:name="_Ref89254269"/>
      <w:r w:rsidRPr="00975ED9">
        <w:rPr>
          <w:rFonts w:ascii="Tahoma" w:hAnsi="Tahoma" w:cs="Tahoma"/>
          <w:sz w:val="20"/>
          <w:szCs w:val="20"/>
          <w:u w:val="single"/>
        </w:rPr>
        <w:t>4.3.3.</w:t>
      </w:r>
      <w:r w:rsidRPr="00975ED9">
        <w:rPr>
          <w:rFonts w:ascii="Tahoma" w:hAnsi="Tahoma" w:cs="Tahoma"/>
          <w:sz w:val="20"/>
          <w:szCs w:val="20"/>
          <w:u w:val="single"/>
        </w:rPr>
        <w:tab/>
        <w:t>Transportation and Disposal</w:t>
      </w:r>
      <w:bookmarkEnd w:id="1953"/>
    </w:p>
    <w:p w14:paraId="27956F30"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Non-Hazardous Wastes</w:t>
      </w:r>
    </w:p>
    <w:p w14:paraId="2AD73F5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management controls will be implemented for the transport and recycling, recovery, and disposal of non-hazardous wastes:</w:t>
      </w:r>
    </w:p>
    <w:p w14:paraId="1EA570E1"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A protocol will be signed with the relevant municipality for the transportation of domestic wastes to the sanitary landfill.</w:t>
      </w:r>
    </w:p>
    <w:p w14:paraId="4BE828C7"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Agreements will be signed with licensed companies for the transport of separated recyclable waste and packaging waste.</w:t>
      </w:r>
    </w:p>
    <w:p w14:paraId="2471273F"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The part of the excavation waste that cannot be reused at the construction site will be transported to the excavation, construction, and demolition waste disposal areas, which are approved by the relevant municipality. This process must comply with the Regulation on Control of Excavation, Construction and Demolition Wastes.</w:t>
      </w:r>
    </w:p>
    <w:p w14:paraId="23FB6445"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The company's agreements with licensed waste facilities will be added to this plan.</w:t>
      </w:r>
    </w:p>
    <w:p w14:paraId="7E42705F" w14:textId="77777777" w:rsidR="0013517A" w:rsidRPr="00975ED9" w:rsidRDefault="0013517A" w:rsidP="00C9220D">
      <w:pPr>
        <w:jc w:val="both"/>
        <w:rPr>
          <w:rFonts w:ascii="Tahoma" w:hAnsi="Tahoma" w:cs="Tahoma"/>
          <w:i/>
          <w:iCs/>
          <w:sz w:val="20"/>
          <w:szCs w:val="20"/>
        </w:rPr>
      </w:pPr>
      <w:r w:rsidRPr="00975ED9">
        <w:rPr>
          <w:rFonts w:ascii="Tahoma" w:eastAsia="Times New Roman" w:hAnsi="Tahoma" w:cs="Tahoma"/>
          <w:i/>
          <w:iCs/>
          <w:color w:val="000000"/>
          <w:sz w:val="20"/>
          <w:szCs w:val="20"/>
          <w:lang w:eastAsia="tr-TR"/>
        </w:rPr>
        <w:t>Hazardous Waste</w:t>
      </w:r>
    </w:p>
    <w:p w14:paraId="55DDED6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management controls will be implemented for the transport and reuse, recovery, recycling, and disposal of hazardous waste:</w:t>
      </w:r>
    </w:p>
    <w:p w14:paraId="3DE8D8FD"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Hazardous wastes will be transported out of the construction site when the storage at the construction site approaches the maximum storage capacity levels. Hazardous wastes will be securely packaged and labeled before they are removed from the site to ensure they are transported safely to an approved landfill without harming the collectors or the environment.</w:t>
      </w:r>
    </w:p>
    <w:p w14:paraId="28D93C93"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 xml:space="preserve">Waste batteries and accumulators collected separately; will be delivered to collection points established by municipalities or businesses engaged in the recovery, distribution, and sale of battery products. </w:t>
      </w:r>
    </w:p>
    <w:p w14:paraId="30F5A500"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Waste tires; will be handed over to licensed transport, recycling or (as fuel) reuse companies.</w:t>
      </w:r>
    </w:p>
    <w:p w14:paraId="5AC7C36B"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Medical wastes will be sent to a nearby health facility or medical waste disposal company under the supervision of the workplace physician.</w:t>
      </w:r>
    </w:p>
    <w:p w14:paraId="3CA0D895"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Waste oils will be transported to licensed processing and disposal facilities by licensed carriers. Before the transportation, the National Transportation Form will be filled, and the annual waste oil declaration form will be submitted to the relevant authorities.</w:t>
      </w:r>
    </w:p>
    <w:p w14:paraId="01A19783"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Waste vegetable oils collected in special containers will be sent to licensed companies for reuse/recovery.</w:t>
      </w:r>
    </w:p>
    <w:p w14:paraId="2F3E25BA"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Licensed disposal facilities will be used for the transportation and disposal of other hazardous wastes.</w:t>
      </w:r>
    </w:p>
    <w:p w14:paraId="7E3A1FB1" w14:textId="4C9D3A91" w:rsidR="0013517A"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The company's agreements with licensed waste facilities will be added to this plan.</w:t>
      </w:r>
    </w:p>
    <w:p w14:paraId="46DCAED5" w14:textId="70F8885D" w:rsidR="007971E8" w:rsidRDefault="007971E8" w:rsidP="007971E8">
      <w:pPr>
        <w:spacing w:before="120" w:after="0" w:line="240" w:lineRule="atLeast"/>
        <w:jc w:val="both"/>
        <w:rPr>
          <w:rFonts w:ascii="Tahoma" w:hAnsi="Tahoma" w:cs="Tahoma"/>
          <w:sz w:val="20"/>
          <w:szCs w:val="20"/>
        </w:rPr>
      </w:pPr>
    </w:p>
    <w:p w14:paraId="09943FDD" w14:textId="1762C04D" w:rsidR="007971E8" w:rsidRDefault="007971E8" w:rsidP="007971E8">
      <w:pPr>
        <w:spacing w:before="120" w:after="0" w:line="240" w:lineRule="atLeast"/>
        <w:jc w:val="both"/>
        <w:rPr>
          <w:rFonts w:ascii="Tahoma" w:hAnsi="Tahoma" w:cs="Tahoma"/>
          <w:sz w:val="20"/>
          <w:szCs w:val="20"/>
        </w:rPr>
      </w:pPr>
    </w:p>
    <w:p w14:paraId="42781A98" w14:textId="77777777" w:rsidR="007971E8" w:rsidRPr="007971E8" w:rsidRDefault="007971E8" w:rsidP="007971E8">
      <w:pPr>
        <w:spacing w:before="120" w:after="0" w:line="240" w:lineRule="atLeast"/>
        <w:jc w:val="both"/>
        <w:rPr>
          <w:rFonts w:ascii="Tahoma" w:hAnsi="Tahoma" w:cs="Tahoma"/>
          <w:sz w:val="20"/>
          <w:szCs w:val="20"/>
        </w:rPr>
      </w:pPr>
    </w:p>
    <w:p w14:paraId="16DECDD0" w14:textId="77777777" w:rsidR="0013517A" w:rsidRPr="00975ED9" w:rsidRDefault="0013517A" w:rsidP="00C9220D">
      <w:pPr>
        <w:jc w:val="both"/>
        <w:rPr>
          <w:rFonts w:ascii="Tahoma" w:hAnsi="Tahoma" w:cs="Tahoma"/>
          <w:sz w:val="20"/>
          <w:szCs w:val="20"/>
        </w:rPr>
      </w:pPr>
    </w:p>
    <w:p w14:paraId="7C8A7435" w14:textId="77777777" w:rsidR="0013517A" w:rsidRPr="00975ED9" w:rsidRDefault="0013517A" w:rsidP="00C9220D">
      <w:pPr>
        <w:jc w:val="both"/>
        <w:rPr>
          <w:rFonts w:ascii="Tahoma" w:hAnsi="Tahoma" w:cs="Tahoma"/>
          <w:sz w:val="20"/>
          <w:szCs w:val="20"/>
        </w:rPr>
      </w:pPr>
      <w:bookmarkStart w:id="1954" w:name="_Toc90472251"/>
      <w:r w:rsidRPr="00975ED9">
        <w:rPr>
          <w:rFonts w:ascii="Tahoma" w:hAnsi="Tahoma" w:cs="Tahoma"/>
          <w:b/>
          <w:bCs/>
          <w:sz w:val="20"/>
          <w:szCs w:val="20"/>
        </w:rPr>
        <w:t>5.</w:t>
      </w:r>
      <w:r w:rsidRPr="00975ED9">
        <w:rPr>
          <w:rFonts w:ascii="Tahoma" w:hAnsi="Tahoma" w:cs="Tahoma"/>
          <w:b/>
          <w:bCs/>
          <w:sz w:val="20"/>
          <w:szCs w:val="20"/>
        </w:rPr>
        <w:tab/>
        <w:t>Monitoring and Reporting</w:t>
      </w:r>
      <w:bookmarkEnd w:id="1954"/>
      <w:r w:rsidRPr="00975ED9">
        <w:rPr>
          <w:rFonts w:ascii="Tahoma" w:hAnsi="Tahoma" w:cs="Tahoma"/>
          <w:b/>
          <w:bCs/>
          <w:sz w:val="20"/>
          <w:szCs w:val="20"/>
        </w:rPr>
        <w:t xml:space="preserve"> </w:t>
      </w:r>
    </w:p>
    <w:p w14:paraId="669918A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 types, amount of collected waste of each type and waste classifications will be recorded monthly. Records of generated waste, from the time of production to the destination, will be kept. A sample waste registration form for this purpose is presented in Annex-1.</w:t>
      </w:r>
    </w:p>
    <w:p w14:paraId="1A5495C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Annual waste declaration forms (online internet-based system of the </w:t>
      </w:r>
      <w:proofErr w:type="spellStart"/>
      <w:r w:rsidRPr="00975ED9">
        <w:rPr>
          <w:rFonts w:ascii="Tahoma" w:hAnsi="Tahoma" w:cs="Tahoma"/>
          <w:sz w:val="20"/>
          <w:szCs w:val="20"/>
        </w:rPr>
        <w:t>MoEUCC</w:t>
      </w:r>
      <w:proofErr w:type="spellEnd"/>
      <w:r w:rsidRPr="00975ED9">
        <w:rPr>
          <w:rFonts w:ascii="Tahoma" w:hAnsi="Tahoma" w:cs="Tahoma"/>
          <w:sz w:val="20"/>
          <w:szCs w:val="20"/>
        </w:rPr>
        <w:t>, http://online.cevre.gov.tr) and National Waste Transport Forms (template, given in Hazardous Waste Control Regulation – Annex 9-A, which was repealed on April 2, 2016) will be stored at the construction site for 5 years.</w:t>
      </w:r>
    </w:p>
    <w:p w14:paraId="3A024FC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During the construction and operation phase, daily inspections will be conducted regarding the management of waste at the construction site.</w:t>
      </w:r>
    </w:p>
    <w:p w14:paraId="05BB5B6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 sample checklist of issues to be addressed during inspections is provided in Annex-2. In addition to these inspections, quarterly internal inspections will be conducted during the construction phase. Inspection and monitoring results will be presented to the PMU and the World Bank as part of the biennial report.</w:t>
      </w:r>
    </w:p>
    <w:p w14:paraId="7FADB37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Based on monitoring and inspection results, corrective and/or remedial actions will be determined and implemented. The performance of these activities will also be monitored and reported.</w:t>
      </w:r>
    </w:p>
    <w:p w14:paraId="45CBAA09" w14:textId="77777777" w:rsidR="0013517A" w:rsidRPr="00975ED9" w:rsidRDefault="0013517A" w:rsidP="00C9220D">
      <w:pPr>
        <w:jc w:val="both"/>
        <w:rPr>
          <w:rFonts w:ascii="Tahoma" w:hAnsi="Tahoma" w:cs="Tahoma"/>
          <w:sz w:val="20"/>
          <w:szCs w:val="20"/>
        </w:rPr>
      </w:pPr>
    </w:p>
    <w:p w14:paraId="3146FD34" w14:textId="71F34BA2" w:rsidR="0013517A" w:rsidRPr="00975ED9" w:rsidRDefault="0013517A" w:rsidP="00C9220D">
      <w:pPr>
        <w:jc w:val="both"/>
        <w:rPr>
          <w:rFonts w:ascii="Tahoma" w:hAnsi="Tahoma" w:cs="Tahoma"/>
          <w:sz w:val="20"/>
          <w:szCs w:val="20"/>
        </w:rPr>
      </w:pPr>
      <w:bookmarkStart w:id="1955" w:name="_Toc90472252"/>
      <w:r w:rsidRPr="00975ED9">
        <w:rPr>
          <w:rFonts w:ascii="Tahoma" w:hAnsi="Tahoma" w:cs="Tahoma"/>
          <w:b/>
          <w:bCs/>
          <w:sz w:val="20"/>
          <w:szCs w:val="20"/>
        </w:rPr>
        <w:t>6.</w:t>
      </w:r>
      <w:r w:rsidRPr="00975ED9">
        <w:rPr>
          <w:rFonts w:ascii="Tahoma" w:hAnsi="Tahoma" w:cs="Tahoma"/>
          <w:b/>
          <w:bCs/>
          <w:sz w:val="20"/>
          <w:szCs w:val="20"/>
        </w:rPr>
        <w:tab/>
        <w:t>Trainings</w:t>
      </w:r>
      <w:bookmarkEnd w:id="1955"/>
    </w:p>
    <w:p w14:paraId="0B6C76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contractors will ensure that adequate training is provided to all personnel (including those of subcontractors, if any). The scope of the training covers the waste management duties and functions of workers; and ensures them to be aware of relevant aspects of this plan, relevant legislation and standards, and general waste management practices (e.g., tidiness, waste separation).</w:t>
      </w:r>
    </w:p>
    <w:p w14:paraId="5B19580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Details of the training (e.g., participants, topics, training hours provided) will be recorded and records kept on site. Personnel who routinely work with hazardous wastes and materials; will receive additional specialization training in which special handling, separation, labeling, storage, spill response and disposal requirements are explained in detail.</w:t>
      </w:r>
    </w:p>
    <w:p w14:paraId="053B8A6A" w14:textId="450435A6" w:rsidR="0013517A" w:rsidRPr="00975ED9" w:rsidRDefault="0013517A" w:rsidP="00C9220D">
      <w:pPr>
        <w:jc w:val="both"/>
        <w:rPr>
          <w:rFonts w:ascii="Tahoma" w:hAnsi="Tahoma" w:cs="Tahoma"/>
          <w:sz w:val="20"/>
          <w:szCs w:val="20"/>
        </w:rPr>
      </w:pPr>
      <w:bookmarkStart w:id="1956" w:name="_Toc90472253"/>
      <w:r w:rsidRPr="00975ED9">
        <w:rPr>
          <w:rFonts w:ascii="Tahoma" w:hAnsi="Tahoma" w:cs="Tahoma"/>
          <w:b/>
          <w:bCs/>
          <w:sz w:val="20"/>
          <w:szCs w:val="20"/>
        </w:rPr>
        <w:t>7.</w:t>
      </w:r>
      <w:r w:rsidRPr="00975ED9">
        <w:rPr>
          <w:rFonts w:ascii="Tahoma" w:hAnsi="Tahoma" w:cs="Tahoma"/>
          <w:b/>
          <w:bCs/>
          <w:sz w:val="20"/>
          <w:szCs w:val="20"/>
        </w:rPr>
        <w:tab/>
        <w:t>Review &amp; Update</w:t>
      </w:r>
      <w:bookmarkEnd w:id="1956"/>
    </w:p>
    <w:p w14:paraId="5839A9E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if needed (for example, following a change in legislation). It is the responsibility of PMU and contractors to be fully aware of its contents. Contractors will provide relevant training to personnel and ensure that measures/commitments are implemented to ensure compliance with this Plan</w:t>
      </w:r>
    </w:p>
    <w:p w14:paraId="6D494A49" w14:textId="77777777" w:rsidR="0013517A" w:rsidRPr="00975ED9" w:rsidRDefault="0013517A" w:rsidP="00C9220D">
      <w:pPr>
        <w:jc w:val="both"/>
        <w:rPr>
          <w:rFonts w:ascii="Tahoma" w:eastAsia="Times New Roman" w:hAnsi="Tahoma" w:cs="Tahoma"/>
          <w:color w:val="000000"/>
          <w:kern w:val="36"/>
          <w:sz w:val="20"/>
          <w:szCs w:val="20"/>
          <w:lang w:eastAsia="tr-TR"/>
        </w:rPr>
      </w:pPr>
      <w:bookmarkStart w:id="1957" w:name="_Toc90472254"/>
      <w:r w:rsidRPr="00975ED9">
        <w:rPr>
          <w:rFonts w:ascii="Tahoma" w:eastAsia="Times New Roman" w:hAnsi="Tahoma" w:cs="Tahoma"/>
          <w:b/>
          <w:bCs/>
          <w:color w:val="000000"/>
          <w:kern w:val="36"/>
          <w:sz w:val="20"/>
          <w:szCs w:val="20"/>
          <w:lang w:eastAsia="tr-TR"/>
        </w:rPr>
        <w:t>Waste Registration Form</w:t>
      </w:r>
      <w:bookmarkEnd w:id="1957"/>
      <w:r w:rsidRPr="00975ED9">
        <w:rPr>
          <w:rFonts w:ascii="Tahoma" w:eastAsia="Times New Roman" w:hAnsi="Tahoma" w:cs="Tahoma"/>
          <w:b/>
          <w:bCs/>
          <w:color w:val="000000"/>
          <w:kern w:val="36"/>
          <w:sz w:val="20"/>
          <w:szCs w:val="20"/>
          <w:lang w:eastAsia="tr-TR"/>
        </w:rPr>
        <w:t xml:space="preserve"> </w:t>
      </w:r>
    </w:p>
    <w:p w14:paraId="2FB3CD67" w14:textId="77777777" w:rsidR="0013517A" w:rsidRPr="00A23B1D" w:rsidRDefault="0013517A" w:rsidP="00C9220D">
      <w:pPr>
        <w:jc w:val="both"/>
        <w:rPr>
          <w:sz w:val="20"/>
          <w:szCs w:val="20"/>
        </w:rPr>
      </w:pPr>
      <w:r w:rsidRPr="00975ED9">
        <w:rPr>
          <w:rFonts w:ascii="Tahoma" w:hAnsi="Tahoma" w:cs="Tahoma"/>
          <w:sz w:val="20"/>
          <w:szCs w:val="20"/>
        </w:rPr>
        <w:lastRenderedPageBreak/>
        <w:t xml:space="preserve">Date (Month/Year): </w:t>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eastAsia="Times New Roman" w:hAnsi="Tahoma" w:cs="Tahoma"/>
          <w:color w:val="000000"/>
          <w:sz w:val="20"/>
          <w:szCs w:val="20"/>
          <w:lang w:eastAsia="tr-TR"/>
        </w:rPr>
        <w:t>Waste Registration</w:t>
      </w:r>
      <w:r w:rsidRPr="00975ED9">
        <w:rPr>
          <w:rFonts w:ascii="Tahoma" w:hAnsi="Tahoma" w:cs="Tahoma"/>
          <w:sz w:val="20"/>
          <w:szCs w:val="20"/>
        </w:rPr>
        <w:t xml:space="preserve"> Form No:</w:t>
      </w:r>
      <w:r w:rsidRPr="00A23B1D">
        <w:rPr>
          <w:sz w:val="20"/>
          <w:szCs w:val="20"/>
        </w:rPr>
        <w:t xml:space="preserve"> </w:t>
      </w:r>
    </w:p>
    <w:tbl>
      <w:tblPr>
        <w:tblStyle w:val="TabloKlavuzu"/>
        <w:tblW w:w="0" w:type="auto"/>
        <w:tblLook w:val="04A0" w:firstRow="1" w:lastRow="0" w:firstColumn="1" w:lastColumn="0" w:noHBand="0" w:noVBand="1"/>
      </w:tblPr>
      <w:tblGrid>
        <w:gridCol w:w="539"/>
        <w:gridCol w:w="770"/>
        <w:gridCol w:w="2147"/>
        <w:gridCol w:w="934"/>
        <w:gridCol w:w="1275"/>
        <w:gridCol w:w="1319"/>
        <w:gridCol w:w="1319"/>
        <w:gridCol w:w="1319"/>
      </w:tblGrid>
      <w:tr w:rsidR="0013517A" w:rsidRPr="00A23B1D" w14:paraId="1C04A448" w14:textId="77777777">
        <w:tc>
          <w:tcPr>
            <w:tcW w:w="539" w:type="dxa"/>
            <w:tcBorders>
              <w:top w:val="single" w:sz="4" w:space="0" w:color="auto"/>
              <w:left w:val="single" w:sz="4" w:space="0" w:color="auto"/>
              <w:bottom w:val="single" w:sz="4" w:space="0" w:color="auto"/>
              <w:right w:val="single" w:sz="4" w:space="0" w:color="auto"/>
            </w:tcBorders>
            <w:hideMark/>
          </w:tcPr>
          <w:p w14:paraId="4C1736E4" w14:textId="77777777" w:rsidR="0013517A" w:rsidRPr="00A23B1D" w:rsidRDefault="0013517A" w:rsidP="00C9220D">
            <w:pPr>
              <w:rPr>
                <w:b/>
                <w:sz w:val="16"/>
                <w:szCs w:val="20"/>
              </w:rPr>
            </w:pPr>
            <w:r w:rsidRPr="00A23B1D">
              <w:rPr>
                <w:b/>
                <w:sz w:val="16"/>
                <w:szCs w:val="20"/>
              </w:rPr>
              <w:t>No</w:t>
            </w:r>
          </w:p>
        </w:tc>
        <w:tc>
          <w:tcPr>
            <w:tcW w:w="770" w:type="dxa"/>
            <w:tcBorders>
              <w:top w:val="single" w:sz="4" w:space="0" w:color="auto"/>
              <w:left w:val="single" w:sz="4" w:space="0" w:color="auto"/>
              <w:bottom w:val="single" w:sz="4" w:space="0" w:color="auto"/>
              <w:right w:val="single" w:sz="4" w:space="0" w:color="auto"/>
            </w:tcBorders>
            <w:hideMark/>
          </w:tcPr>
          <w:p w14:paraId="31A1A2D1" w14:textId="77777777" w:rsidR="0013517A" w:rsidRPr="00A23B1D" w:rsidRDefault="0013517A" w:rsidP="00C9220D">
            <w:pPr>
              <w:rPr>
                <w:b/>
                <w:sz w:val="16"/>
                <w:szCs w:val="20"/>
              </w:rPr>
            </w:pPr>
            <w:r w:rsidRPr="00A23B1D">
              <w:rPr>
                <w:b/>
                <w:sz w:val="16"/>
                <w:szCs w:val="20"/>
              </w:rPr>
              <w:t>Date</w:t>
            </w:r>
          </w:p>
        </w:tc>
        <w:tc>
          <w:tcPr>
            <w:tcW w:w="2147" w:type="dxa"/>
            <w:tcBorders>
              <w:top w:val="single" w:sz="4" w:space="0" w:color="auto"/>
              <w:left w:val="single" w:sz="4" w:space="0" w:color="auto"/>
              <w:bottom w:val="single" w:sz="4" w:space="0" w:color="auto"/>
              <w:right w:val="single" w:sz="4" w:space="0" w:color="auto"/>
            </w:tcBorders>
            <w:hideMark/>
          </w:tcPr>
          <w:p w14:paraId="20F00B89" w14:textId="77777777" w:rsidR="0013517A" w:rsidRPr="00A23B1D" w:rsidRDefault="0013517A" w:rsidP="00C9220D">
            <w:pPr>
              <w:rPr>
                <w:b/>
                <w:sz w:val="16"/>
                <w:szCs w:val="20"/>
              </w:rPr>
            </w:pPr>
            <w:r w:rsidRPr="00A23B1D">
              <w:rPr>
                <w:b/>
                <w:sz w:val="16"/>
                <w:szCs w:val="20"/>
              </w:rPr>
              <w:t>Waste Type (Hazardous/Non-Hazardous)</w:t>
            </w:r>
          </w:p>
        </w:tc>
        <w:tc>
          <w:tcPr>
            <w:tcW w:w="934" w:type="dxa"/>
            <w:tcBorders>
              <w:top w:val="single" w:sz="4" w:space="0" w:color="auto"/>
              <w:left w:val="single" w:sz="4" w:space="0" w:color="auto"/>
              <w:bottom w:val="single" w:sz="4" w:space="0" w:color="auto"/>
              <w:right w:val="single" w:sz="4" w:space="0" w:color="auto"/>
            </w:tcBorders>
            <w:hideMark/>
          </w:tcPr>
          <w:p w14:paraId="33F757EB" w14:textId="77777777" w:rsidR="0013517A" w:rsidRPr="00A23B1D" w:rsidRDefault="0013517A" w:rsidP="00C9220D">
            <w:pPr>
              <w:rPr>
                <w:b/>
                <w:sz w:val="16"/>
                <w:szCs w:val="20"/>
              </w:rPr>
            </w:pPr>
            <w:r w:rsidRPr="00A23B1D">
              <w:rPr>
                <w:b/>
                <w:sz w:val="16"/>
                <w:szCs w:val="20"/>
              </w:rPr>
              <w:t>Subtype</w:t>
            </w:r>
          </w:p>
        </w:tc>
        <w:tc>
          <w:tcPr>
            <w:tcW w:w="1275" w:type="dxa"/>
            <w:tcBorders>
              <w:top w:val="single" w:sz="4" w:space="0" w:color="auto"/>
              <w:left w:val="single" w:sz="4" w:space="0" w:color="auto"/>
              <w:bottom w:val="single" w:sz="4" w:space="0" w:color="auto"/>
              <w:right w:val="single" w:sz="4" w:space="0" w:color="auto"/>
            </w:tcBorders>
            <w:hideMark/>
          </w:tcPr>
          <w:p w14:paraId="32F4A159" w14:textId="77777777" w:rsidR="0013517A" w:rsidRPr="00A23B1D" w:rsidRDefault="0013517A" w:rsidP="00C9220D">
            <w:pPr>
              <w:rPr>
                <w:b/>
                <w:sz w:val="16"/>
                <w:szCs w:val="20"/>
              </w:rPr>
            </w:pPr>
            <w:r w:rsidRPr="00A23B1D">
              <w:rPr>
                <w:b/>
                <w:sz w:val="16"/>
                <w:szCs w:val="20"/>
              </w:rPr>
              <w:t>Waste Amount (ton/m</w:t>
            </w:r>
            <w:r w:rsidRPr="00A23B1D">
              <w:rPr>
                <w:b/>
                <w:sz w:val="16"/>
                <w:szCs w:val="20"/>
                <w:vertAlign w:val="superscript"/>
              </w:rPr>
              <w:t>3</w:t>
            </w:r>
            <w:r w:rsidRPr="00A23B1D">
              <w:rPr>
                <w:b/>
                <w:sz w:val="16"/>
                <w:szCs w:val="20"/>
              </w:rPr>
              <w:t>)</w:t>
            </w:r>
          </w:p>
        </w:tc>
        <w:tc>
          <w:tcPr>
            <w:tcW w:w="1319" w:type="dxa"/>
            <w:tcBorders>
              <w:top w:val="single" w:sz="4" w:space="0" w:color="auto"/>
              <w:left w:val="single" w:sz="4" w:space="0" w:color="auto"/>
              <w:bottom w:val="single" w:sz="4" w:space="0" w:color="auto"/>
              <w:right w:val="single" w:sz="4" w:space="0" w:color="auto"/>
            </w:tcBorders>
            <w:hideMark/>
          </w:tcPr>
          <w:p w14:paraId="6DDE980A" w14:textId="77777777" w:rsidR="0013517A" w:rsidRPr="00A23B1D" w:rsidRDefault="0013517A" w:rsidP="00C9220D">
            <w:pPr>
              <w:rPr>
                <w:b/>
                <w:sz w:val="16"/>
                <w:szCs w:val="20"/>
              </w:rPr>
            </w:pPr>
            <w:r w:rsidRPr="00A23B1D">
              <w:rPr>
                <w:b/>
                <w:sz w:val="16"/>
                <w:szCs w:val="20"/>
              </w:rPr>
              <w:t>Transporter</w:t>
            </w:r>
          </w:p>
        </w:tc>
        <w:tc>
          <w:tcPr>
            <w:tcW w:w="1319" w:type="dxa"/>
            <w:tcBorders>
              <w:top w:val="single" w:sz="4" w:space="0" w:color="auto"/>
              <w:left w:val="single" w:sz="4" w:space="0" w:color="auto"/>
              <w:bottom w:val="single" w:sz="4" w:space="0" w:color="auto"/>
              <w:right w:val="single" w:sz="4" w:space="0" w:color="auto"/>
            </w:tcBorders>
            <w:hideMark/>
          </w:tcPr>
          <w:p w14:paraId="0F7BA721" w14:textId="77777777" w:rsidR="0013517A" w:rsidRPr="00A23B1D" w:rsidRDefault="0013517A" w:rsidP="00C9220D">
            <w:pPr>
              <w:rPr>
                <w:b/>
                <w:sz w:val="16"/>
                <w:szCs w:val="20"/>
              </w:rPr>
            </w:pPr>
            <w:r w:rsidRPr="00A23B1D">
              <w:rPr>
                <w:b/>
                <w:sz w:val="16"/>
                <w:szCs w:val="20"/>
              </w:rPr>
              <w:t>Disposal</w:t>
            </w:r>
          </w:p>
        </w:tc>
        <w:tc>
          <w:tcPr>
            <w:tcW w:w="1319" w:type="dxa"/>
            <w:tcBorders>
              <w:top w:val="single" w:sz="4" w:space="0" w:color="auto"/>
              <w:left w:val="single" w:sz="4" w:space="0" w:color="auto"/>
              <w:bottom w:val="single" w:sz="4" w:space="0" w:color="auto"/>
              <w:right w:val="single" w:sz="4" w:space="0" w:color="auto"/>
            </w:tcBorders>
            <w:hideMark/>
          </w:tcPr>
          <w:p w14:paraId="15C75B42" w14:textId="77777777" w:rsidR="0013517A" w:rsidRPr="00A23B1D" w:rsidRDefault="0013517A" w:rsidP="00C9220D">
            <w:pPr>
              <w:rPr>
                <w:b/>
                <w:sz w:val="16"/>
                <w:szCs w:val="20"/>
              </w:rPr>
            </w:pPr>
            <w:r w:rsidRPr="00A23B1D">
              <w:rPr>
                <w:b/>
                <w:sz w:val="16"/>
                <w:szCs w:val="20"/>
              </w:rPr>
              <w:t>Disposal Method</w:t>
            </w:r>
          </w:p>
        </w:tc>
      </w:tr>
      <w:tr w:rsidR="0013517A" w:rsidRPr="00A23B1D" w14:paraId="614E5187" w14:textId="77777777">
        <w:tc>
          <w:tcPr>
            <w:tcW w:w="539" w:type="dxa"/>
            <w:tcBorders>
              <w:top w:val="single" w:sz="4" w:space="0" w:color="auto"/>
              <w:left w:val="single" w:sz="4" w:space="0" w:color="auto"/>
              <w:bottom w:val="single" w:sz="4" w:space="0" w:color="auto"/>
              <w:right w:val="single" w:sz="4" w:space="0" w:color="auto"/>
            </w:tcBorders>
            <w:hideMark/>
          </w:tcPr>
          <w:p w14:paraId="791F258F" w14:textId="77777777" w:rsidR="0013517A" w:rsidRPr="00A23B1D" w:rsidRDefault="0013517A" w:rsidP="00494D6A">
            <w:pPr>
              <w:rPr>
                <w:sz w:val="20"/>
                <w:szCs w:val="20"/>
              </w:rPr>
            </w:pPr>
            <w:r w:rsidRPr="00A23B1D">
              <w:rPr>
                <w:sz w:val="20"/>
                <w:szCs w:val="20"/>
              </w:rPr>
              <w:t>1</w:t>
            </w:r>
          </w:p>
        </w:tc>
        <w:tc>
          <w:tcPr>
            <w:tcW w:w="770" w:type="dxa"/>
            <w:tcBorders>
              <w:top w:val="single" w:sz="4" w:space="0" w:color="auto"/>
              <w:left w:val="single" w:sz="4" w:space="0" w:color="auto"/>
              <w:bottom w:val="single" w:sz="4" w:space="0" w:color="auto"/>
              <w:right w:val="single" w:sz="4" w:space="0" w:color="auto"/>
            </w:tcBorders>
          </w:tcPr>
          <w:p w14:paraId="3AF0E320"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464605FC"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76079B4"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1B29AA1C"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86FC519"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2E90A2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1374B3E" w14:textId="77777777" w:rsidR="0013517A" w:rsidRPr="00A23B1D" w:rsidRDefault="0013517A" w:rsidP="00494D6A">
            <w:pPr>
              <w:rPr>
                <w:sz w:val="20"/>
                <w:szCs w:val="20"/>
              </w:rPr>
            </w:pPr>
          </w:p>
        </w:tc>
      </w:tr>
      <w:tr w:rsidR="0013517A" w:rsidRPr="00A23B1D" w14:paraId="65CAF7F0" w14:textId="77777777">
        <w:tc>
          <w:tcPr>
            <w:tcW w:w="539" w:type="dxa"/>
            <w:tcBorders>
              <w:top w:val="single" w:sz="4" w:space="0" w:color="auto"/>
              <w:left w:val="single" w:sz="4" w:space="0" w:color="auto"/>
              <w:bottom w:val="single" w:sz="4" w:space="0" w:color="auto"/>
              <w:right w:val="single" w:sz="4" w:space="0" w:color="auto"/>
            </w:tcBorders>
            <w:hideMark/>
          </w:tcPr>
          <w:p w14:paraId="149A973D" w14:textId="77777777" w:rsidR="0013517A" w:rsidRPr="00A23B1D" w:rsidRDefault="0013517A" w:rsidP="00494D6A">
            <w:pPr>
              <w:rPr>
                <w:sz w:val="20"/>
                <w:szCs w:val="20"/>
              </w:rPr>
            </w:pPr>
            <w:r w:rsidRPr="00A23B1D">
              <w:rPr>
                <w:sz w:val="20"/>
                <w:szCs w:val="20"/>
              </w:rPr>
              <w:t>2</w:t>
            </w:r>
          </w:p>
        </w:tc>
        <w:tc>
          <w:tcPr>
            <w:tcW w:w="770" w:type="dxa"/>
            <w:tcBorders>
              <w:top w:val="single" w:sz="4" w:space="0" w:color="auto"/>
              <w:left w:val="single" w:sz="4" w:space="0" w:color="auto"/>
              <w:bottom w:val="single" w:sz="4" w:space="0" w:color="auto"/>
              <w:right w:val="single" w:sz="4" w:space="0" w:color="auto"/>
            </w:tcBorders>
          </w:tcPr>
          <w:p w14:paraId="09A8C7EB"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2B0A4429"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43E59ECD"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B0A0A5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B3CA792"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0F5435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C251607" w14:textId="77777777" w:rsidR="0013517A" w:rsidRPr="00A23B1D" w:rsidRDefault="0013517A" w:rsidP="00494D6A">
            <w:pPr>
              <w:rPr>
                <w:sz w:val="20"/>
                <w:szCs w:val="20"/>
              </w:rPr>
            </w:pPr>
          </w:p>
        </w:tc>
      </w:tr>
      <w:tr w:rsidR="0013517A" w:rsidRPr="00A23B1D" w14:paraId="5497809C" w14:textId="77777777">
        <w:tc>
          <w:tcPr>
            <w:tcW w:w="539" w:type="dxa"/>
            <w:tcBorders>
              <w:top w:val="single" w:sz="4" w:space="0" w:color="auto"/>
              <w:left w:val="single" w:sz="4" w:space="0" w:color="auto"/>
              <w:bottom w:val="single" w:sz="4" w:space="0" w:color="auto"/>
              <w:right w:val="single" w:sz="4" w:space="0" w:color="auto"/>
            </w:tcBorders>
            <w:hideMark/>
          </w:tcPr>
          <w:p w14:paraId="36969385" w14:textId="77777777" w:rsidR="0013517A" w:rsidRPr="00A23B1D" w:rsidRDefault="0013517A" w:rsidP="00494D6A">
            <w:pPr>
              <w:rPr>
                <w:sz w:val="20"/>
                <w:szCs w:val="20"/>
              </w:rPr>
            </w:pPr>
            <w:r w:rsidRPr="00A23B1D">
              <w:rPr>
                <w:sz w:val="20"/>
                <w:szCs w:val="20"/>
              </w:rPr>
              <w:t>3</w:t>
            </w:r>
          </w:p>
        </w:tc>
        <w:tc>
          <w:tcPr>
            <w:tcW w:w="770" w:type="dxa"/>
            <w:tcBorders>
              <w:top w:val="single" w:sz="4" w:space="0" w:color="auto"/>
              <w:left w:val="single" w:sz="4" w:space="0" w:color="auto"/>
              <w:bottom w:val="single" w:sz="4" w:space="0" w:color="auto"/>
              <w:right w:val="single" w:sz="4" w:space="0" w:color="auto"/>
            </w:tcBorders>
          </w:tcPr>
          <w:p w14:paraId="49A62D48"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07240671"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C17C404"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6C7925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144DE2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A0A7460"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E1F5F4A" w14:textId="77777777" w:rsidR="0013517A" w:rsidRPr="00A23B1D" w:rsidRDefault="0013517A" w:rsidP="00494D6A">
            <w:pPr>
              <w:rPr>
                <w:sz w:val="20"/>
                <w:szCs w:val="20"/>
              </w:rPr>
            </w:pPr>
          </w:p>
        </w:tc>
      </w:tr>
      <w:tr w:rsidR="0013517A" w:rsidRPr="00A23B1D" w14:paraId="75280FDA" w14:textId="77777777">
        <w:tc>
          <w:tcPr>
            <w:tcW w:w="539" w:type="dxa"/>
            <w:tcBorders>
              <w:top w:val="single" w:sz="4" w:space="0" w:color="auto"/>
              <w:left w:val="single" w:sz="4" w:space="0" w:color="auto"/>
              <w:bottom w:val="single" w:sz="4" w:space="0" w:color="auto"/>
              <w:right w:val="single" w:sz="4" w:space="0" w:color="auto"/>
            </w:tcBorders>
            <w:hideMark/>
          </w:tcPr>
          <w:p w14:paraId="532DBBA2" w14:textId="77777777" w:rsidR="0013517A" w:rsidRPr="00A23B1D" w:rsidRDefault="0013517A" w:rsidP="00494D6A">
            <w:pPr>
              <w:rPr>
                <w:sz w:val="20"/>
                <w:szCs w:val="20"/>
              </w:rPr>
            </w:pPr>
            <w:r w:rsidRPr="00A23B1D">
              <w:rPr>
                <w:sz w:val="20"/>
                <w:szCs w:val="20"/>
              </w:rPr>
              <w:t>4</w:t>
            </w:r>
          </w:p>
        </w:tc>
        <w:tc>
          <w:tcPr>
            <w:tcW w:w="770" w:type="dxa"/>
            <w:tcBorders>
              <w:top w:val="single" w:sz="4" w:space="0" w:color="auto"/>
              <w:left w:val="single" w:sz="4" w:space="0" w:color="auto"/>
              <w:bottom w:val="single" w:sz="4" w:space="0" w:color="auto"/>
              <w:right w:val="single" w:sz="4" w:space="0" w:color="auto"/>
            </w:tcBorders>
          </w:tcPr>
          <w:p w14:paraId="1C842353"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44BE918"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3F39EB33"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C00E72F"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9B1BFE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31AF15A"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BAA08FF" w14:textId="77777777" w:rsidR="0013517A" w:rsidRPr="00A23B1D" w:rsidRDefault="0013517A" w:rsidP="00494D6A">
            <w:pPr>
              <w:rPr>
                <w:sz w:val="20"/>
                <w:szCs w:val="20"/>
              </w:rPr>
            </w:pPr>
          </w:p>
        </w:tc>
      </w:tr>
      <w:tr w:rsidR="0013517A" w:rsidRPr="00A23B1D" w14:paraId="7903651B" w14:textId="77777777">
        <w:tc>
          <w:tcPr>
            <w:tcW w:w="539" w:type="dxa"/>
            <w:tcBorders>
              <w:top w:val="single" w:sz="4" w:space="0" w:color="auto"/>
              <w:left w:val="single" w:sz="4" w:space="0" w:color="auto"/>
              <w:bottom w:val="single" w:sz="4" w:space="0" w:color="auto"/>
              <w:right w:val="single" w:sz="4" w:space="0" w:color="auto"/>
            </w:tcBorders>
            <w:hideMark/>
          </w:tcPr>
          <w:p w14:paraId="1CF509B8" w14:textId="77777777" w:rsidR="0013517A" w:rsidRPr="00A23B1D" w:rsidRDefault="0013517A" w:rsidP="00494D6A">
            <w:pPr>
              <w:rPr>
                <w:sz w:val="20"/>
                <w:szCs w:val="20"/>
              </w:rPr>
            </w:pPr>
            <w:r w:rsidRPr="00A23B1D">
              <w:rPr>
                <w:sz w:val="20"/>
                <w:szCs w:val="20"/>
              </w:rPr>
              <w:t>5</w:t>
            </w:r>
          </w:p>
        </w:tc>
        <w:tc>
          <w:tcPr>
            <w:tcW w:w="770" w:type="dxa"/>
            <w:tcBorders>
              <w:top w:val="single" w:sz="4" w:space="0" w:color="auto"/>
              <w:left w:val="single" w:sz="4" w:space="0" w:color="auto"/>
              <w:bottom w:val="single" w:sz="4" w:space="0" w:color="auto"/>
              <w:right w:val="single" w:sz="4" w:space="0" w:color="auto"/>
            </w:tcBorders>
          </w:tcPr>
          <w:p w14:paraId="7F82A47E"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51ED6F02"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1CC875AC"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1570812"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2DD8A69"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81398E3"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02DD25E5" w14:textId="77777777" w:rsidR="0013517A" w:rsidRPr="00A23B1D" w:rsidRDefault="0013517A" w:rsidP="00494D6A">
            <w:pPr>
              <w:rPr>
                <w:sz w:val="20"/>
                <w:szCs w:val="20"/>
              </w:rPr>
            </w:pPr>
          </w:p>
        </w:tc>
      </w:tr>
      <w:tr w:rsidR="0013517A" w:rsidRPr="00A23B1D" w14:paraId="43522B80" w14:textId="77777777">
        <w:tc>
          <w:tcPr>
            <w:tcW w:w="539" w:type="dxa"/>
            <w:tcBorders>
              <w:top w:val="single" w:sz="4" w:space="0" w:color="auto"/>
              <w:left w:val="single" w:sz="4" w:space="0" w:color="auto"/>
              <w:bottom w:val="single" w:sz="4" w:space="0" w:color="auto"/>
              <w:right w:val="single" w:sz="4" w:space="0" w:color="auto"/>
            </w:tcBorders>
            <w:hideMark/>
          </w:tcPr>
          <w:p w14:paraId="124AAF61" w14:textId="77777777" w:rsidR="0013517A" w:rsidRPr="00A23B1D" w:rsidRDefault="0013517A" w:rsidP="00494D6A">
            <w:pPr>
              <w:rPr>
                <w:sz w:val="20"/>
                <w:szCs w:val="20"/>
              </w:rPr>
            </w:pPr>
            <w:r w:rsidRPr="00A23B1D">
              <w:rPr>
                <w:sz w:val="20"/>
                <w:szCs w:val="20"/>
              </w:rPr>
              <w:t>6</w:t>
            </w:r>
          </w:p>
        </w:tc>
        <w:tc>
          <w:tcPr>
            <w:tcW w:w="770" w:type="dxa"/>
            <w:tcBorders>
              <w:top w:val="single" w:sz="4" w:space="0" w:color="auto"/>
              <w:left w:val="single" w:sz="4" w:space="0" w:color="auto"/>
              <w:bottom w:val="single" w:sz="4" w:space="0" w:color="auto"/>
              <w:right w:val="single" w:sz="4" w:space="0" w:color="auto"/>
            </w:tcBorders>
          </w:tcPr>
          <w:p w14:paraId="5636DC4D"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1AE5B6E"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8F63C30"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96FE43D"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493DA1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7228DB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3A31B11" w14:textId="77777777" w:rsidR="0013517A" w:rsidRPr="00A23B1D" w:rsidRDefault="0013517A" w:rsidP="00494D6A">
            <w:pPr>
              <w:rPr>
                <w:sz w:val="20"/>
                <w:szCs w:val="20"/>
              </w:rPr>
            </w:pPr>
          </w:p>
        </w:tc>
      </w:tr>
      <w:tr w:rsidR="0013517A" w:rsidRPr="00A23B1D" w14:paraId="00DE2742" w14:textId="77777777">
        <w:tc>
          <w:tcPr>
            <w:tcW w:w="539" w:type="dxa"/>
            <w:tcBorders>
              <w:top w:val="single" w:sz="4" w:space="0" w:color="auto"/>
              <w:left w:val="single" w:sz="4" w:space="0" w:color="auto"/>
              <w:bottom w:val="single" w:sz="4" w:space="0" w:color="auto"/>
              <w:right w:val="single" w:sz="4" w:space="0" w:color="auto"/>
            </w:tcBorders>
            <w:hideMark/>
          </w:tcPr>
          <w:p w14:paraId="425B9C8D" w14:textId="77777777" w:rsidR="0013517A" w:rsidRPr="00A23B1D" w:rsidRDefault="0013517A" w:rsidP="00494D6A">
            <w:pPr>
              <w:rPr>
                <w:sz w:val="20"/>
                <w:szCs w:val="20"/>
              </w:rPr>
            </w:pPr>
            <w:r w:rsidRPr="00A23B1D">
              <w:rPr>
                <w:sz w:val="20"/>
                <w:szCs w:val="20"/>
              </w:rPr>
              <w:t>7</w:t>
            </w:r>
          </w:p>
        </w:tc>
        <w:tc>
          <w:tcPr>
            <w:tcW w:w="770" w:type="dxa"/>
            <w:tcBorders>
              <w:top w:val="single" w:sz="4" w:space="0" w:color="auto"/>
              <w:left w:val="single" w:sz="4" w:space="0" w:color="auto"/>
              <w:bottom w:val="single" w:sz="4" w:space="0" w:color="auto"/>
              <w:right w:val="single" w:sz="4" w:space="0" w:color="auto"/>
            </w:tcBorders>
          </w:tcPr>
          <w:p w14:paraId="4F9198E6"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FA39AEE"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27B5B19"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3162C89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5B6220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743F980"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5C77B9D" w14:textId="77777777" w:rsidR="0013517A" w:rsidRPr="00A23B1D" w:rsidRDefault="0013517A" w:rsidP="00494D6A">
            <w:pPr>
              <w:rPr>
                <w:sz w:val="20"/>
                <w:szCs w:val="20"/>
              </w:rPr>
            </w:pPr>
          </w:p>
        </w:tc>
      </w:tr>
      <w:tr w:rsidR="0013517A" w:rsidRPr="00A23B1D" w14:paraId="463E06CF" w14:textId="77777777">
        <w:tc>
          <w:tcPr>
            <w:tcW w:w="539" w:type="dxa"/>
            <w:tcBorders>
              <w:top w:val="single" w:sz="4" w:space="0" w:color="auto"/>
              <w:left w:val="single" w:sz="4" w:space="0" w:color="auto"/>
              <w:bottom w:val="single" w:sz="4" w:space="0" w:color="auto"/>
              <w:right w:val="single" w:sz="4" w:space="0" w:color="auto"/>
            </w:tcBorders>
            <w:hideMark/>
          </w:tcPr>
          <w:p w14:paraId="6594ADC5" w14:textId="77777777" w:rsidR="0013517A" w:rsidRPr="00A23B1D" w:rsidRDefault="0013517A" w:rsidP="00494D6A">
            <w:pPr>
              <w:rPr>
                <w:sz w:val="20"/>
                <w:szCs w:val="20"/>
              </w:rPr>
            </w:pPr>
            <w:r w:rsidRPr="00A23B1D">
              <w:rPr>
                <w:sz w:val="20"/>
                <w:szCs w:val="20"/>
              </w:rPr>
              <w:t>8</w:t>
            </w:r>
          </w:p>
        </w:tc>
        <w:tc>
          <w:tcPr>
            <w:tcW w:w="770" w:type="dxa"/>
            <w:tcBorders>
              <w:top w:val="single" w:sz="4" w:space="0" w:color="auto"/>
              <w:left w:val="single" w:sz="4" w:space="0" w:color="auto"/>
              <w:bottom w:val="single" w:sz="4" w:space="0" w:color="auto"/>
              <w:right w:val="single" w:sz="4" w:space="0" w:color="auto"/>
            </w:tcBorders>
          </w:tcPr>
          <w:p w14:paraId="13DB5183"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5FD2BF97"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330CFC1E"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1430D2D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014F73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F5DD26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D5D7AD5" w14:textId="77777777" w:rsidR="0013517A" w:rsidRPr="00A23B1D" w:rsidRDefault="0013517A" w:rsidP="00494D6A">
            <w:pPr>
              <w:rPr>
                <w:sz w:val="20"/>
                <w:szCs w:val="20"/>
              </w:rPr>
            </w:pPr>
          </w:p>
        </w:tc>
      </w:tr>
      <w:tr w:rsidR="0013517A" w:rsidRPr="00A23B1D" w14:paraId="0C98FEE8" w14:textId="77777777">
        <w:tc>
          <w:tcPr>
            <w:tcW w:w="539" w:type="dxa"/>
            <w:tcBorders>
              <w:top w:val="single" w:sz="4" w:space="0" w:color="auto"/>
              <w:left w:val="single" w:sz="4" w:space="0" w:color="auto"/>
              <w:bottom w:val="single" w:sz="4" w:space="0" w:color="auto"/>
              <w:right w:val="single" w:sz="4" w:space="0" w:color="auto"/>
            </w:tcBorders>
            <w:hideMark/>
          </w:tcPr>
          <w:p w14:paraId="54980D56" w14:textId="77777777" w:rsidR="0013517A" w:rsidRPr="00A23B1D" w:rsidRDefault="0013517A" w:rsidP="00494D6A">
            <w:pPr>
              <w:rPr>
                <w:sz w:val="20"/>
                <w:szCs w:val="20"/>
              </w:rPr>
            </w:pPr>
            <w:r w:rsidRPr="00A23B1D">
              <w:rPr>
                <w:sz w:val="20"/>
                <w:szCs w:val="20"/>
              </w:rPr>
              <w:t>9</w:t>
            </w:r>
          </w:p>
        </w:tc>
        <w:tc>
          <w:tcPr>
            <w:tcW w:w="770" w:type="dxa"/>
            <w:tcBorders>
              <w:top w:val="single" w:sz="4" w:space="0" w:color="auto"/>
              <w:left w:val="single" w:sz="4" w:space="0" w:color="auto"/>
              <w:bottom w:val="single" w:sz="4" w:space="0" w:color="auto"/>
              <w:right w:val="single" w:sz="4" w:space="0" w:color="auto"/>
            </w:tcBorders>
          </w:tcPr>
          <w:p w14:paraId="684489C9"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2866D34A"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BC48D9C"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E79575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0186AE3"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3C96ED8"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01AE08EC" w14:textId="77777777" w:rsidR="0013517A" w:rsidRPr="00A23B1D" w:rsidRDefault="0013517A" w:rsidP="00494D6A">
            <w:pPr>
              <w:rPr>
                <w:sz w:val="20"/>
                <w:szCs w:val="20"/>
              </w:rPr>
            </w:pPr>
          </w:p>
        </w:tc>
      </w:tr>
      <w:tr w:rsidR="0013517A" w:rsidRPr="00A23B1D" w14:paraId="7FB023FC" w14:textId="77777777">
        <w:tc>
          <w:tcPr>
            <w:tcW w:w="539" w:type="dxa"/>
            <w:tcBorders>
              <w:top w:val="single" w:sz="4" w:space="0" w:color="auto"/>
              <w:left w:val="single" w:sz="4" w:space="0" w:color="auto"/>
              <w:bottom w:val="single" w:sz="4" w:space="0" w:color="auto"/>
              <w:right w:val="single" w:sz="4" w:space="0" w:color="auto"/>
            </w:tcBorders>
            <w:hideMark/>
          </w:tcPr>
          <w:p w14:paraId="6477D476" w14:textId="77777777" w:rsidR="0013517A" w:rsidRPr="00A23B1D" w:rsidRDefault="0013517A" w:rsidP="00494D6A">
            <w:pPr>
              <w:rPr>
                <w:sz w:val="20"/>
                <w:szCs w:val="20"/>
              </w:rPr>
            </w:pPr>
            <w:r w:rsidRPr="00A23B1D">
              <w:rPr>
                <w:sz w:val="20"/>
                <w:szCs w:val="20"/>
              </w:rPr>
              <w:t>10</w:t>
            </w:r>
          </w:p>
        </w:tc>
        <w:tc>
          <w:tcPr>
            <w:tcW w:w="770" w:type="dxa"/>
            <w:tcBorders>
              <w:top w:val="single" w:sz="4" w:space="0" w:color="auto"/>
              <w:left w:val="single" w:sz="4" w:space="0" w:color="auto"/>
              <w:bottom w:val="single" w:sz="4" w:space="0" w:color="auto"/>
              <w:right w:val="single" w:sz="4" w:space="0" w:color="auto"/>
            </w:tcBorders>
          </w:tcPr>
          <w:p w14:paraId="641E9CF4"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0578355B"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FA38912"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6FCE6D6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D47D79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827A21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3821018" w14:textId="77777777" w:rsidR="0013517A" w:rsidRPr="00A23B1D" w:rsidRDefault="0013517A" w:rsidP="00494D6A">
            <w:pPr>
              <w:rPr>
                <w:sz w:val="20"/>
                <w:szCs w:val="20"/>
              </w:rPr>
            </w:pPr>
          </w:p>
        </w:tc>
      </w:tr>
    </w:tbl>
    <w:p w14:paraId="23616E63" w14:textId="77777777" w:rsidR="0013517A" w:rsidRPr="00A23B1D" w:rsidRDefault="0013517A" w:rsidP="00C9220D">
      <w:pPr>
        <w:spacing w:line="240" w:lineRule="auto"/>
        <w:jc w:val="both"/>
        <w:rPr>
          <w:bCs/>
          <w:sz w:val="20"/>
          <w:szCs w:val="20"/>
        </w:rPr>
        <w:sectPr w:rsidR="0013517A" w:rsidRPr="00A23B1D" w:rsidSect="0053104E">
          <w:pgSz w:w="11900" w:h="16840"/>
          <w:pgMar w:top="2410" w:right="1134" w:bottom="1701" w:left="1134" w:header="851" w:footer="851" w:gutter="0"/>
          <w:cols w:space="708"/>
        </w:sectPr>
      </w:pPr>
    </w:p>
    <w:p w14:paraId="59A00592" w14:textId="055D4CA2" w:rsidR="000F056A" w:rsidRPr="00A23B1D" w:rsidRDefault="000F056A" w:rsidP="00494D6A">
      <w:pPr>
        <w:pStyle w:val="Balk1"/>
        <w:ind w:left="1418" w:hanging="1418"/>
        <w:jc w:val="both"/>
        <w:rPr>
          <w:b w:val="0"/>
          <w:bCs/>
          <w:szCs w:val="36"/>
        </w:rPr>
      </w:pPr>
      <w:bookmarkStart w:id="1958" w:name="_Toc174628077"/>
      <w:bookmarkStart w:id="1959" w:name="_Toc90481241"/>
      <w:r w:rsidRPr="00A23B1D">
        <w:rPr>
          <w:bCs/>
          <w:szCs w:val="36"/>
        </w:rPr>
        <w:lastRenderedPageBreak/>
        <w:t xml:space="preserve">ANNEX </w:t>
      </w:r>
      <w:r w:rsidR="00CA173C">
        <w:rPr>
          <w:bCs/>
          <w:szCs w:val="36"/>
        </w:rPr>
        <w:t>9</w:t>
      </w:r>
      <w:r w:rsidRPr="00A23B1D">
        <w:rPr>
          <w:bCs/>
          <w:szCs w:val="36"/>
        </w:rPr>
        <w:t>- ASBESTOS MANAGEMENT PLAN</w:t>
      </w:r>
      <w:bookmarkEnd w:id="1958"/>
    </w:p>
    <w:p w14:paraId="5F1C5F7A" w14:textId="557737AF" w:rsidR="0013517A" w:rsidRPr="00975ED9" w:rsidRDefault="00FF021A" w:rsidP="00C9220D">
      <w:pPr>
        <w:jc w:val="both"/>
        <w:rPr>
          <w:rFonts w:ascii="Tahoma" w:hAnsi="Tahoma" w:cs="Tahoma"/>
          <w:b/>
          <w:bCs/>
          <w:sz w:val="20"/>
          <w:szCs w:val="20"/>
        </w:rPr>
      </w:pPr>
      <w:r w:rsidRPr="00975ED9">
        <w:rPr>
          <w:rFonts w:ascii="Tahoma" w:hAnsi="Tahoma" w:cs="Tahoma"/>
          <w:b/>
          <w:bCs/>
          <w:sz w:val="20"/>
          <w:szCs w:val="20"/>
        </w:rPr>
        <w:t>1.</w:t>
      </w:r>
      <w:r w:rsidRPr="00975ED9">
        <w:rPr>
          <w:rFonts w:ascii="Tahoma" w:hAnsi="Tahoma" w:cs="Tahoma"/>
          <w:b/>
          <w:bCs/>
          <w:sz w:val="20"/>
          <w:szCs w:val="20"/>
        </w:rPr>
        <w:tab/>
      </w:r>
      <w:bookmarkEnd w:id="1959"/>
      <w:r w:rsidR="0013517A" w:rsidRPr="00975ED9">
        <w:rPr>
          <w:rFonts w:ascii="Tahoma" w:hAnsi="Tahoma" w:cs="Tahoma"/>
          <w:b/>
          <w:bCs/>
          <w:sz w:val="20"/>
          <w:szCs w:val="20"/>
        </w:rPr>
        <w:t>Purpose and Scope</w:t>
      </w:r>
    </w:p>
    <w:p w14:paraId="5E87A648" w14:textId="24120064"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This Asbestos Management Plan (AMP) explains how the risks arising from asbestos-containing materials should be managed in all subprojects. This AMP also specifies asbestos-related procedures within line the Climate and </w:t>
      </w:r>
      <w:r w:rsidR="00FC1CEB" w:rsidRPr="00975ED9">
        <w:rPr>
          <w:rFonts w:ascii="Tahoma" w:hAnsi="Tahoma" w:cs="Tahoma"/>
          <w:sz w:val="20"/>
          <w:szCs w:val="20"/>
        </w:rPr>
        <w:t>Disaster</w:t>
      </w:r>
      <w:r w:rsidRPr="00975ED9">
        <w:rPr>
          <w:rFonts w:ascii="Tahoma" w:hAnsi="Tahoma" w:cs="Tahoma"/>
          <w:sz w:val="20"/>
          <w:szCs w:val="20"/>
        </w:rPr>
        <w:t xml:space="preserve"> Resilient Cities Project (Project) and is designed to effectively manage and minimize asbestos-related health risks to those working on the Project.</w:t>
      </w:r>
    </w:p>
    <w:p w14:paraId="150305A1" w14:textId="18AB04CD"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This plan is applied to the employees of the </w:t>
      </w:r>
      <w:r w:rsidR="00556606" w:rsidRPr="00975ED9">
        <w:rPr>
          <w:rFonts w:ascii="Tahoma" w:hAnsi="Tahoma" w:cs="Tahoma"/>
          <w:sz w:val="20"/>
          <w:szCs w:val="20"/>
        </w:rPr>
        <w:t>Urban Transformation Presidency</w:t>
      </w:r>
      <w:r w:rsidRPr="00975ED9">
        <w:rPr>
          <w:rFonts w:ascii="Tahoma" w:hAnsi="Tahoma" w:cs="Tahoma"/>
          <w:sz w:val="20"/>
          <w:szCs w:val="20"/>
        </w:rPr>
        <w:t xml:space="preserve"> of the Ministry of Environment, </w:t>
      </w:r>
      <w:r w:rsidR="00FC1CEB" w:rsidRPr="00975ED9">
        <w:rPr>
          <w:rFonts w:ascii="Tahoma" w:hAnsi="Tahoma" w:cs="Tahoma"/>
          <w:sz w:val="20"/>
          <w:szCs w:val="20"/>
        </w:rPr>
        <w:t>Urbanization</w:t>
      </w:r>
      <w:r w:rsidRPr="00975ED9">
        <w:rPr>
          <w:rFonts w:ascii="Tahoma" w:hAnsi="Tahoma" w:cs="Tahoma"/>
          <w:sz w:val="20"/>
          <w:szCs w:val="20"/>
        </w:rPr>
        <w:t xml:space="preserve"> and Climate Change, and all contractors who will work in deconstruction and construction works to be assigned within the Project.</w:t>
      </w:r>
    </w:p>
    <w:p w14:paraId="2FFBB3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as appropriate.</w:t>
      </w:r>
      <w:bookmarkStart w:id="1960" w:name="_Toc90471652"/>
      <w:r w:rsidRPr="00975ED9">
        <w:rPr>
          <w:rFonts w:ascii="Tahoma" w:hAnsi="Tahoma" w:cs="Tahoma"/>
          <w:sz w:val="20"/>
          <w:szCs w:val="20"/>
        </w:rPr>
        <w:t xml:space="preserve"> </w:t>
      </w:r>
    </w:p>
    <w:p w14:paraId="661F3071" w14:textId="77777777" w:rsidR="0013517A" w:rsidRPr="00975ED9" w:rsidRDefault="0013517A" w:rsidP="00C9220D">
      <w:pPr>
        <w:jc w:val="both"/>
        <w:rPr>
          <w:rFonts w:ascii="Tahoma" w:hAnsi="Tahoma" w:cs="Tahoma"/>
          <w:sz w:val="20"/>
          <w:szCs w:val="20"/>
        </w:rPr>
      </w:pPr>
    </w:p>
    <w:p w14:paraId="559242B4"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2.</w:t>
      </w:r>
      <w:r w:rsidRPr="00975ED9">
        <w:rPr>
          <w:rFonts w:ascii="Tahoma" w:hAnsi="Tahoma" w:cs="Tahoma"/>
          <w:b/>
          <w:bCs/>
          <w:sz w:val="20"/>
          <w:szCs w:val="20"/>
        </w:rPr>
        <w:tab/>
        <w:t>Legal Requirements &amp; Standards</w:t>
      </w:r>
      <w:bookmarkEnd w:id="1960"/>
    </w:p>
    <w:p w14:paraId="6715E38E" w14:textId="77777777" w:rsidR="0013517A" w:rsidRPr="00975ED9" w:rsidRDefault="0013517A" w:rsidP="00C9220D">
      <w:pPr>
        <w:jc w:val="both"/>
        <w:rPr>
          <w:rFonts w:ascii="Tahoma" w:hAnsi="Tahoma" w:cs="Tahoma"/>
          <w:sz w:val="20"/>
          <w:szCs w:val="20"/>
        </w:rPr>
      </w:pPr>
      <w:bookmarkStart w:id="1961" w:name="_Toc90471653"/>
      <w:r w:rsidRPr="00975ED9">
        <w:rPr>
          <w:rFonts w:ascii="Tahoma" w:hAnsi="Tahoma" w:cs="Tahoma"/>
          <w:b/>
          <w:bCs/>
          <w:sz w:val="20"/>
          <w:szCs w:val="20"/>
        </w:rPr>
        <w:t>2.1.</w:t>
      </w:r>
      <w:r w:rsidRPr="00975ED9">
        <w:rPr>
          <w:rFonts w:ascii="Tahoma" w:hAnsi="Tahoma" w:cs="Tahoma"/>
          <w:b/>
          <w:bCs/>
          <w:sz w:val="20"/>
          <w:szCs w:val="20"/>
        </w:rPr>
        <w:tab/>
        <w:t>National Legislation</w:t>
      </w:r>
      <w:bookmarkEnd w:id="1961"/>
      <w:r w:rsidRPr="00975ED9">
        <w:rPr>
          <w:rFonts w:ascii="Tahoma" w:hAnsi="Tahoma" w:cs="Tahoma"/>
          <w:b/>
          <w:bCs/>
          <w:sz w:val="20"/>
          <w:szCs w:val="20"/>
        </w:rPr>
        <w:t xml:space="preserve"> </w:t>
      </w:r>
    </w:p>
    <w:p w14:paraId="4DC7BB91" w14:textId="5C45432D"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rules regarding the use of asbestos in </w:t>
      </w:r>
      <w:proofErr w:type="spellStart"/>
      <w:r w:rsidRPr="00975ED9">
        <w:rPr>
          <w:rFonts w:ascii="Tahoma" w:hAnsi="Tahoma" w:cs="Tahoma"/>
          <w:sz w:val="20"/>
          <w:szCs w:val="20"/>
        </w:rPr>
        <w:t>T</w:t>
      </w:r>
      <w:r w:rsidR="00FE2E56" w:rsidRPr="00975ED9">
        <w:rPr>
          <w:rFonts w:ascii="Tahoma" w:hAnsi="Tahoma" w:cs="Tahoma"/>
          <w:sz w:val="20"/>
          <w:szCs w:val="20"/>
        </w:rPr>
        <w:t>ü</w:t>
      </w:r>
      <w:r w:rsidRPr="00975ED9">
        <w:rPr>
          <w:rFonts w:ascii="Tahoma" w:hAnsi="Tahoma" w:cs="Tahoma"/>
          <w:sz w:val="20"/>
          <w:szCs w:val="20"/>
        </w:rPr>
        <w:t>rkiye</w:t>
      </w:r>
      <w:proofErr w:type="spellEnd"/>
      <w:r w:rsidRPr="00975ED9">
        <w:rPr>
          <w:rFonts w:ascii="Tahoma" w:hAnsi="Tahoma" w:cs="Tahoma"/>
          <w:sz w:val="20"/>
          <w:szCs w:val="20"/>
        </w:rPr>
        <w:t xml:space="preserve"> are regulated by the regulations, communiqués, and standards of different ministries.</w:t>
      </w:r>
    </w:p>
    <w:p w14:paraId="0273829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this context, the most important legislation is the Regulation on Health and Safety Precautions in Working with Asbestos, prepared by the Ministry of Labor and Social Security (</w:t>
      </w:r>
      <w:proofErr w:type="spellStart"/>
      <w:r w:rsidRPr="00975ED9">
        <w:rPr>
          <w:rFonts w:ascii="Tahoma" w:hAnsi="Tahoma" w:cs="Tahoma"/>
          <w:sz w:val="20"/>
          <w:szCs w:val="20"/>
        </w:rPr>
        <w:t>MoLSS</w:t>
      </w:r>
      <w:proofErr w:type="spellEnd"/>
      <w:r w:rsidRPr="00975ED9">
        <w:rPr>
          <w:rFonts w:ascii="Tahoma" w:hAnsi="Tahoma" w:cs="Tahoma"/>
          <w:sz w:val="20"/>
          <w:szCs w:val="20"/>
        </w:rPr>
        <w:t>) and published in the Official Gazette (OG) dated 25/01/2013 and numbered 28539. With this legislation, regulations were made on the prevention of exposure of employees to asbestos dust in asbestos removal, deconstruction, repair, maintenance, and removal works, and protection from health risks arising from this exposure, and also on determination of limit values and other special precautions.</w:t>
      </w:r>
    </w:p>
    <w:p w14:paraId="2466B22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With the Dust Fighting Regulation (Date of OG: 02/04/2015, No:29314), prepared by the </w:t>
      </w:r>
      <w:proofErr w:type="spellStart"/>
      <w:r w:rsidRPr="00975ED9">
        <w:rPr>
          <w:rFonts w:ascii="Tahoma" w:hAnsi="Tahoma" w:cs="Tahoma"/>
          <w:sz w:val="20"/>
          <w:szCs w:val="20"/>
        </w:rPr>
        <w:t>MoLSS</w:t>
      </w:r>
      <w:proofErr w:type="spellEnd"/>
      <w:r w:rsidRPr="00975ED9">
        <w:rPr>
          <w:rFonts w:ascii="Tahoma" w:hAnsi="Tahoma" w:cs="Tahoma"/>
          <w:sz w:val="20"/>
          <w:szCs w:val="20"/>
        </w:rPr>
        <w:t xml:space="preserve"> and published in the OG dated 05/11/2013 and numbered 28812; the procedures and principles regarding the necessary precautions to be taken in order to combat dust in terms of occupational health and safety and to protect the workers from the effects of dust and prevent the risks that may arise from dust in the workplaces, were determined.</w:t>
      </w:r>
    </w:p>
    <w:p w14:paraId="12CE4CD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up-to-date regulation regarding asbestos safety in national legislation is the "TS 13633 Practice Rules for Complete and Partial Demolition of Buildings" standard, published by the Turkish Standards Institute. In the aforementioned standard, the basic principles of the operations regarding asbestos, which may cause significant health and safety risks, during the office work and field research to be performed before the complete and partial (restoration, deconstruction, etc.) demolition operations for the buildings are specified, and a special title is given on the subject of asbestos.</w:t>
      </w:r>
    </w:p>
    <w:p w14:paraId="0F6641C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With the Communiqué on Asbestos Removal Training Programs, prepared by the </w:t>
      </w:r>
      <w:proofErr w:type="spellStart"/>
      <w:r w:rsidRPr="00975ED9">
        <w:rPr>
          <w:rFonts w:ascii="Tahoma" w:hAnsi="Tahoma" w:cs="Tahoma"/>
          <w:sz w:val="20"/>
          <w:szCs w:val="20"/>
        </w:rPr>
        <w:t>MoLSS</w:t>
      </w:r>
      <w:proofErr w:type="spellEnd"/>
      <w:r w:rsidRPr="00975ED9">
        <w:rPr>
          <w:rFonts w:ascii="Tahoma" w:hAnsi="Tahoma" w:cs="Tahoma"/>
          <w:sz w:val="20"/>
          <w:szCs w:val="20"/>
        </w:rPr>
        <w:t xml:space="preserve"> and published in the OG dated 29/06/2015 and numbered 28692; procedures and principles regarding the qualifications, training, training programs and exams to be held at the end of the asbestos removal training of the specialists and the training, training programs and their certification of the asbestos removal workers who will take part in asbestos removal, deconstruction, repair, maintenance and removal works, were determined.</w:t>
      </w:r>
    </w:p>
    <w:p w14:paraId="383F7FC4" w14:textId="675183BE"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Issues related to the management of asbestos wastes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are regulated by the Environmental Legislation. In accordance with this legislation, asbestos-containing waste is considered as “hazardous waste” and its packaging, transportation and disposal by storage should be conducted within this framework. The relevant legislation is presented below;</w:t>
      </w:r>
    </w:p>
    <w:p w14:paraId="77154C87" w14:textId="77777777" w:rsidR="0013517A" w:rsidRPr="00975ED9" w:rsidRDefault="0013517A" w:rsidP="00C9220D">
      <w:pPr>
        <w:pStyle w:val="ListeParagraf"/>
        <w:numPr>
          <w:ilvl w:val="0"/>
          <w:numId w:val="146"/>
        </w:numPr>
        <w:jc w:val="both"/>
        <w:rPr>
          <w:rFonts w:ascii="Tahoma" w:hAnsi="Tahoma" w:cs="Tahoma"/>
          <w:sz w:val="20"/>
          <w:szCs w:val="20"/>
        </w:rPr>
      </w:pPr>
      <w:r w:rsidRPr="00975ED9">
        <w:rPr>
          <w:rFonts w:ascii="Tahoma" w:hAnsi="Tahoma" w:cs="Tahoma"/>
          <w:sz w:val="20"/>
          <w:szCs w:val="20"/>
        </w:rPr>
        <w:t>Waste Management Regulation (Date of OG: 02/04/2015, No:29314)</w:t>
      </w:r>
    </w:p>
    <w:p w14:paraId="0725DE71" w14:textId="77777777" w:rsidR="0013517A" w:rsidRPr="00975ED9" w:rsidRDefault="0013517A" w:rsidP="00C9220D">
      <w:pPr>
        <w:pStyle w:val="ListeParagraf"/>
        <w:numPr>
          <w:ilvl w:val="0"/>
          <w:numId w:val="146"/>
        </w:numPr>
        <w:jc w:val="both"/>
        <w:rPr>
          <w:rFonts w:ascii="Tahoma" w:hAnsi="Tahoma" w:cs="Tahoma"/>
          <w:sz w:val="20"/>
          <w:szCs w:val="20"/>
        </w:rPr>
      </w:pPr>
      <w:r w:rsidRPr="00975ED9">
        <w:rPr>
          <w:rFonts w:ascii="Tahoma" w:hAnsi="Tahoma" w:cs="Tahoma"/>
          <w:sz w:val="20"/>
          <w:szCs w:val="20"/>
        </w:rPr>
        <w:t>Regulation on Regular Storage of Wastes (Date of OG: 26/03/2010, No: 27533)</w:t>
      </w:r>
    </w:p>
    <w:p w14:paraId="52D35138" w14:textId="77777777" w:rsidR="0013517A" w:rsidRPr="00975ED9" w:rsidRDefault="0013517A" w:rsidP="00C9220D">
      <w:pPr>
        <w:jc w:val="both"/>
        <w:rPr>
          <w:rFonts w:ascii="Tahoma" w:hAnsi="Tahoma" w:cs="Tahoma"/>
          <w:sz w:val="20"/>
          <w:szCs w:val="20"/>
        </w:rPr>
      </w:pPr>
      <w:bookmarkStart w:id="1962" w:name="_Toc90471654"/>
      <w:r w:rsidRPr="00975ED9">
        <w:rPr>
          <w:rFonts w:ascii="Tahoma" w:hAnsi="Tahoma" w:cs="Tahoma"/>
          <w:b/>
          <w:bCs/>
          <w:sz w:val="20"/>
          <w:szCs w:val="20"/>
        </w:rPr>
        <w:t>2.2.</w:t>
      </w:r>
      <w:r w:rsidRPr="00975ED9">
        <w:rPr>
          <w:rFonts w:ascii="Tahoma" w:hAnsi="Tahoma" w:cs="Tahoma"/>
          <w:b/>
          <w:bCs/>
          <w:sz w:val="20"/>
          <w:szCs w:val="20"/>
        </w:rPr>
        <w:tab/>
        <w:t>World Bank ESF Requirements</w:t>
      </w:r>
      <w:bookmarkEnd w:id="1962"/>
      <w:r w:rsidRPr="00975ED9">
        <w:rPr>
          <w:rFonts w:ascii="Tahoma" w:hAnsi="Tahoma" w:cs="Tahoma"/>
          <w:b/>
          <w:bCs/>
          <w:sz w:val="20"/>
          <w:szCs w:val="20"/>
        </w:rPr>
        <w:t xml:space="preserve"> </w:t>
      </w:r>
    </w:p>
    <w:p w14:paraId="0FDFA5B7"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2.2.1.</w:t>
      </w:r>
      <w:r w:rsidRPr="00975ED9">
        <w:rPr>
          <w:rFonts w:ascii="Tahoma" w:eastAsia="Times New Roman" w:hAnsi="Tahoma" w:cs="Tahoma"/>
          <w:color w:val="000000"/>
          <w:sz w:val="20"/>
          <w:szCs w:val="20"/>
          <w:u w:val="single"/>
          <w:lang w:eastAsia="tr-TR"/>
        </w:rPr>
        <w:tab/>
        <w:t>Resource Efficiency, Pollution Prevention and Management - ESS3</w:t>
      </w:r>
    </w:p>
    <w:p w14:paraId="11E5253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the air, water and soil and consume limited resources that can threaten people, ecosystem services and the environment at local, regional, and global levels.</w:t>
      </w:r>
    </w:p>
    <w:p w14:paraId="1ED075C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Hazardous wastes pose risks to human health, property, ecosystem services and the environment due to their physical or chemical properties. Wastes containing asbestos should be classified as hazardous waste.</w:t>
      </w:r>
    </w:p>
    <w:p w14:paraId="3E426CB7" w14:textId="10FFB3E3"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If the waste generated is considered hazardous, the Project is expected to comply with current requirements, national legislation, and applicable international conventions, including those related to cross-border movement, for the management of hazardous waste (including storage, transportation, and disposal). In the absence of such requirements, Good International </w:t>
      </w:r>
      <w:r w:rsidR="00FC1CEB" w:rsidRPr="00975ED9">
        <w:rPr>
          <w:rFonts w:ascii="Tahoma" w:eastAsia="Times New Roman" w:hAnsi="Tahoma" w:cs="Tahoma"/>
          <w:color w:val="000000"/>
          <w:sz w:val="20"/>
          <w:szCs w:val="20"/>
          <w:lang w:eastAsia="tr-TR"/>
        </w:rPr>
        <w:t>Industrial</w:t>
      </w:r>
      <w:r w:rsidRPr="00975ED9">
        <w:rPr>
          <w:rFonts w:ascii="Tahoma" w:eastAsia="Times New Roman" w:hAnsi="Tahoma" w:cs="Tahoma"/>
          <w:color w:val="000000"/>
          <w:sz w:val="20"/>
          <w:szCs w:val="20"/>
          <w:lang w:eastAsia="tr-TR"/>
        </w:rPr>
        <w:t xml:space="preserve"> Practice (GIIP) alternatives will be adopted for an environmentally valid and safe waste management and disposal. If hazardous waste management is conducted by third parties, they will use reputable and legitimate contractors that are licensed by the relevant governmental institutions and obtain chain of custody documentation regarding transportation and disposal to the final destination. </w:t>
      </w:r>
    </w:p>
    <w:p w14:paraId="15518F23"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Within the scope of the Project, licensed waste sites, which are operated at acceptable standards will be determined and these sites will be used. Where licensed sites are not operated to acceptable standards, waste sent to these sites will be minimized and alternative disposal options will be considered, including the possibility of developing recovery or disposal facilities at the Project site or elsewhere.</w:t>
      </w:r>
    </w:p>
    <w:p w14:paraId="74ECDF58"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2.2.2</w:t>
      </w:r>
      <w:r w:rsidRPr="00975ED9">
        <w:rPr>
          <w:rFonts w:ascii="Tahoma" w:eastAsia="Times New Roman" w:hAnsi="Tahoma" w:cs="Tahoma"/>
          <w:color w:val="000000"/>
          <w:sz w:val="20"/>
          <w:szCs w:val="20"/>
          <w:u w:val="single"/>
          <w:lang w:eastAsia="tr-TR"/>
        </w:rPr>
        <w:tab/>
        <w:t>Community Health and Safety – ESS4</w:t>
      </w:r>
    </w:p>
    <w:p w14:paraId="3E41248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ESS4 recognizes that Project activities, equipment and infrastructure can increase community exposure to risks and impacts. The ESS4 defines requirements for the management and safety of hazardous materials.</w:t>
      </w:r>
    </w:p>
    <w:p w14:paraId="642469D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Project will prevent or minimize the possibility of community exposure to hazardous substances that may occur due to the Project. Where there is potential for the public (including workers and their families) to be exposed to hazards, particularly life-threatening hazards, the Project will take exceptional care to avoid or minimize exposure by modifying or removing the situation or substances that cause potential hazards. Where hazardous materials are part of existing Project infrastructure or components, the Project will use due diligence to eliminate exposure during construction and Project implementation, including abandoning.</w:t>
      </w:r>
    </w:p>
    <w:p w14:paraId="63FE8DBD" w14:textId="3E797A69" w:rsidR="0013517A" w:rsidRPr="00975ED9" w:rsidRDefault="0013517A" w:rsidP="00C9220D">
      <w:pPr>
        <w:jc w:val="both"/>
        <w:rPr>
          <w:rFonts w:ascii="Tahoma" w:hAnsi="Tahoma" w:cs="Tahoma"/>
          <w:sz w:val="20"/>
          <w:szCs w:val="20"/>
        </w:rPr>
      </w:pPr>
      <w:r w:rsidRPr="00975ED9">
        <w:rPr>
          <w:rFonts w:ascii="Tahoma" w:hAnsi="Tahoma" w:cs="Tahoma"/>
          <w:sz w:val="20"/>
          <w:szCs w:val="20"/>
        </w:rPr>
        <w:t>The Project will implement measures and actions to control the safety of the transfer of hazardous materials and the storage, transportation and disposal of hazardous materials and waste, and will implement measures to prevent or control community exposure to such hazardous materials.</w:t>
      </w:r>
    </w:p>
    <w:p w14:paraId="0732CAE4" w14:textId="77777777" w:rsidR="00343CE6" w:rsidRPr="00975ED9" w:rsidRDefault="00343CE6" w:rsidP="00C9220D">
      <w:pPr>
        <w:jc w:val="both"/>
        <w:rPr>
          <w:rFonts w:ascii="Tahoma" w:hAnsi="Tahoma" w:cs="Tahoma"/>
          <w:sz w:val="20"/>
          <w:szCs w:val="20"/>
        </w:rPr>
      </w:pPr>
    </w:p>
    <w:p w14:paraId="3E21BCAA" w14:textId="77777777" w:rsidR="0013517A" w:rsidRPr="00975ED9" w:rsidRDefault="0013517A" w:rsidP="00C9220D">
      <w:pPr>
        <w:jc w:val="both"/>
        <w:rPr>
          <w:rFonts w:ascii="Tahoma" w:hAnsi="Tahoma" w:cs="Tahoma"/>
          <w:b/>
          <w:bCs/>
          <w:sz w:val="20"/>
          <w:szCs w:val="20"/>
        </w:rPr>
      </w:pPr>
      <w:bookmarkStart w:id="1963" w:name="_Toc90471655"/>
    </w:p>
    <w:p w14:paraId="2F4FADFC"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lastRenderedPageBreak/>
        <w:t>3.</w:t>
      </w:r>
      <w:r w:rsidRPr="00975ED9">
        <w:rPr>
          <w:rFonts w:ascii="Tahoma" w:hAnsi="Tahoma" w:cs="Tahoma"/>
          <w:b/>
          <w:bCs/>
          <w:sz w:val="20"/>
          <w:szCs w:val="20"/>
        </w:rPr>
        <w:tab/>
        <w:t>Roles and Responsibilities</w:t>
      </w:r>
      <w:bookmarkEnd w:id="1963"/>
    </w:p>
    <w:p w14:paraId="1ED269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main body of the Project ESMF. In this context, roles and responsibilities related to asbestos management are given in the table below:</w:t>
      </w:r>
    </w:p>
    <w:p w14:paraId="09233C04" w14:textId="77777777" w:rsidR="0013517A" w:rsidRPr="00A23B1D" w:rsidRDefault="0013517A" w:rsidP="00C9220D">
      <w:pPr>
        <w:jc w:val="both"/>
        <w:rPr>
          <w:sz w:val="20"/>
          <w:szCs w:val="20"/>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13517A" w:rsidRPr="00A23B1D" w14:paraId="42F73FB0" w14:textId="77777777">
        <w:trPr>
          <w:tblHeader/>
        </w:trPr>
        <w:tc>
          <w:tcPr>
            <w:tcW w:w="3153" w:type="dxa"/>
          </w:tcPr>
          <w:p w14:paraId="27C20885" w14:textId="77777777" w:rsidR="0013517A" w:rsidRPr="00A23B1D" w:rsidRDefault="0013517A" w:rsidP="00C9220D">
            <w:pPr>
              <w:pStyle w:val="TableTitle"/>
              <w:spacing w:before="40" w:after="40"/>
              <w:rPr>
                <w:color w:val="auto"/>
                <w:sz w:val="18"/>
                <w:szCs w:val="16"/>
              </w:rPr>
            </w:pPr>
            <w:r w:rsidRPr="00A23B1D">
              <w:rPr>
                <w:color w:val="auto"/>
                <w:sz w:val="18"/>
                <w:szCs w:val="16"/>
              </w:rPr>
              <w:t>Roles</w:t>
            </w:r>
          </w:p>
        </w:tc>
        <w:tc>
          <w:tcPr>
            <w:tcW w:w="6373" w:type="dxa"/>
          </w:tcPr>
          <w:p w14:paraId="59CDB074" w14:textId="77777777" w:rsidR="0013517A" w:rsidRPr="00A23B1D" w:rsidRDefault="0013517A" w:rsidP="00494D6A">
            <w:pPr>
              <w:pStyle w:val="TableTitle"/>
              <w:spacing w:before="40" w:after="40"/>
              <w:rPr>
                <w:color w:val="auto"/>
                <w:sz w:val="18"/>
                <w:szCs w:val="16"/>
              </w:rPr>
            </w:pPr>
            <w:r w:rsidRPr="00A23B1D">
              <w:rPr>
                <w:color w:val="auto"/>
                <w:sz w:val="18"/>
                <w:szCs w:val="16"/>
              </w:rPr>
              <w:t>Responsibilities</w:t>
            </w:r>
          </w:p>
        </w:tc>
      </w:tr>
      <w:tr w:rsidR="0013517A" w:rsidRPr="00A23B1D" w14:paraId="4F4C4A1C" w14:textId="77777777">
        <w:tc>
          <w:tcPr>
            <w:tcW w:w="3153" w:type="dxa"/>
          </w:tcPr>
          <w:p w14:paraId="22530BD8" w14:textId="77777777" w:rsidR="0013517A" w:rsidRPr="00A23B1D" w:rsidRDefault="0013517A" w:rsidP="00494D6A">
            <w:pPr>
              <w:pStyle w:val="TableContent"/>
              <w:spacing w:before="40" w:after="40"/>
              <w:rPr>
                <w:sz w:val="18"/>
                <w:szCs w:val="16"/>
              </w:rPr>
            </w:pPr>
            <w:r w:rsidRPr="00A23B1D">
              <w:rPr>
                <w:sz w:val="18"/>
                <w:szCs w:val="16"/>
              </w:rPr>
              <w:t xml:space="preserve">Project Management Unit </w:t>
            </w:r>
          </w:p>
          <w:p w14:paraId="66FA2D31" w14:textId="77777777" w:rsidR="0013517A" w:rsidRPr="00A23B1D" w:rsidRDefault="0013517A" w:rsidP="00494D6A">
            <w:pPr>
              <w:pStyle w:val="TableContent"/>
              <w:spacing w:before="40" w:after="40"/>
              <w:rPr>
                <w:sz w:val="18"/>
                <w:szCs w:val="16"/>
              </w:rPr>
            </w:pPr>
            <w:r w:rsidRPr="00A23B1D">
              <w:rPr>
                <w:sz w:val="18"/>
                <w:szCs w:val="16"/>
              </w:rPr>
              <w:t>(PMU)</w:t>
            </w:r>
          </w:p>
        </w:tc>
        <w:tc>
          <w:tcPr>
            <w:tcW w:w="6373" w:type="dxa"/>
          </w:tcPr>
          <w:p w14:paraId="26A494D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adequate resources are provided for the implementation of this Plan.</w:t>
            </w:r>
          </w:p>
          <w:p w14:paraId="12EE75AA"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Review and update the Plan as needed</w:t>
            </w:r>
          </w:p>
          <w:p w14:paraId="6124BCC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that technical support is provided to contractors for the implementation of the plan.</w:t>
            </w:r>
          </w:p>
          <w:p w14:paraId="596AAC61"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that relevant training is provided by contractors through review of training records and relevant training documentation.</w:t>
            </w:r>
          </w:p>
          <w:p w14:paraId="6C63E4C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Supervise the contractor's compliance with Project requirements through contractor monitoring and reports.</w:t>
            </w:r>
          </w:p>
        </w:tc>
      </w:tr>
      <w:tr w:rsidR="0013517A" w:rsidRPr="00A23B1D" w14:paraId="42EE0A61" w14:textId="77777777">
        <w:tc>
          <w:tcPr>
            <w:tcW w:w="3153" w:type="dxa"/>
          </w:tcPr>
          <w:p w14:paraId="3CC3E76B" w14:textId="77777777" w:rsidR="0013517A" w:rsidRPr="00A23B1D" w:rsidRDefault="0013517A" w:rsidP="00494D6A">
            <w:pPr>
              <w:pStyle w:val="TableContent"/>
              <w:spacing w:before="40" w:after="40"/>
              <w:rPr>
                <w:sz w:val="18"/>
                <w:szCs w:val="16"/>
              </w:rPr>
            </w:pPr>
            <w:r w:rsidRPr="00A23B1D">
              <w:rPr>
                <w:sz w:val="18"/>
                <w:szCs w:val="16"/>
              </w:rPr>
              <w:t>Contractors</w:t>
            </w:r>
          </w:p>
        </w:tc>
        <w:tc>
          <w:tcPr>
            <w:tcW w:w="6373" w:type="dxa"/>
          </w:tcPr>
          <w:p w14:paraId="4291C624"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Ensure that this plan is implemented in line with Project standards</w:t>
            </w:r>
          </w:p>
          <w:p w14:paraId="6D6B3DD9"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As its main responsibility, to ensure the implementation of the Plan (also by the Subcontractors, if any) and to report the non-compliances and implementation performance of the Plan to the PMU.</w:t>
            </w:r>
          </w:p>
          <w:p w14:paraId="4630A7D1"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Participate in the development of corrective and/or remedial actions when necessary (for example, when non-compliances are detected or there is a change in relevant legislation, etc.).</w:t>
            </w:r>
          </w:p>
          <w:p w14:paraId="53A2CBAD"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Provide relevant training.</w:t>
            </w:r>
          </w:p>
          <w:p w14:paraId="276C8204"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Performing internal and daily inspections and recording any detected non-compliances.</w:t>
            </w:r>
          </w:p>
          <w:p w14:paraId="08C4A8F3"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 xml:space="preserve">Ensuring that relevant non-compliances are recorded </w:t>
            </w:r>
            <w:r w:rsidRPr="00A23B1D">
              <w:rPr>
                <w:rFonts w:eastAsia="Times New Roman"/>
                <w:sz w:val="18"/>
                <w:lang w:eastAsia="tr-TR"/>
              </w:rPr>
              <w:t>and promptly responded.</w:t>
            </w:r>
          </w:p>
          <w:p w14:paraId="7B922F6A"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Review and update the Plan as needed (in coordination with the PMU).</w:t>
            </w:r>
          </w:p>
          <w:p w14:paraId="3231FE1A"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Ensure that asbestos management considerations are added in the daily checklist, which will be included in the monthly report to the PMU.</w:t>
            </w:r>
          </w:p>
        </w:tc>
      </w:tr>
      <w:tr w:rsidR="0013517A" w:rsidRPr="00A23B1D" w14:paraId="71203362" w14:textId="77777777">
        <w:tc>
          <w:tcPr>
            <w:tcW w:w="3153" w:type="dxa"/>
          </w:tcPr>
          <w:p w14:paraId="41110A66" w14:textId="77777777" w:rsidR="0013517A" w:rsidRPr="00A23B1D" w:rsidDel="00582C50" w:rsidRDefault="0013517A" w:rsidP="00494D6A">
            <w:pPr>
              <w:pStyle w:val="TableContent"/>
              <w:spacing w:before="40" w:after="40"/>
              <w:rPr>
                <w:sz w:val="18"/>
                <w:szCs w:val="16"/>
              </w:rPr>
            </w:pPr>
            <w:r w:rsidRPr="00A23B1D">
              <w:rPr>
                <w:sz w:val="18"/>
                <w:szCs w:val="16"/>
              </w:rPr>
              <w:t xml:space="preserve">All Personnel </w:t>
            </w:r>
          </w:p>
        </w:tc>
        <w:tc>
          <w:tcPr>
            <w:tcW w:w="6373" w:type="dxa"/>
          </w:tcPr>
          <w:p w14:paraId="45C8B8C1" w14:textId="77777777" w:rsidR="0013517A" w:rsidRPr="00A23B1D" w:rsidRDefault="0013517A" w:rsidP="00494D6A">
            <w:pPr>
              <w:pStyle w:val="ListeParagraf"/>
              <w:numPr>
                <w:ilvl w:val="0"/>
                <w:numId w:val="62"/>
              </w:numPr>
              <w:spacing w:before="120" w:after="0" w:line="240" w:lineRule="atLeast"/>
              <w:jc w:val="both"/>
              <w:rPr>
                <w:sz w:val="20"/>
                <w:szCs w:val="16"/>
              </w:rPr>
            </w:pPr>
            <w:r w:rsidRPr="00A23B1D">
              <w:rPr>
                <w:sz w:val="20"/>
                <w:szCs w:val="16"/>
              </w:rPr>
              <w:t>Participating in training required for asbestos management.</w:t>
            </w:r>
          </w:p>
          <w:p w14:paraId="4064ABD0" w14:textId="77777777" w:rsidR="0013517A" w:rsidRPr="00A23B1D" w:rsidDel="00582C50" w:rsidRDefault="0013517A" w:rsidP="00494D6A">
            <w:pPr>
              <w:pStyle w:val="TableContent"/>
              <w:numPr>
                <w:ilvl w:val="0"/>
                <w:numId w:val="62"/>
              </w:numPr>
              <w:spacing w:before="40" w:after="40"/>
              <w:rPr>
                <w:rStyle w:val="Bodytext2"/>
                <w:color w:val="000000"/>
                <w:sz w:val="18"/>
                <w:szCs w:val="18"/>
              </w:rPr>
            </w:pPr>
            <w:r w:rsidRPr="00A23B1D">
              <w:rPr>
                <w:sz w:val="18"/>
                <w:szCs w:val="16"/>
              </w:rPr>
              <w:t>Provide self-competence for the implementation of this plan.</w:t>
            </w:r>
          </w:p>
        </w:tc>
      </w:tr>
    </w:tbl>
    <w:p w14:paraId="7B603B39" w14:textId="77777777" w:rsidR="0013517A" w:rsidRPr="00A23B1D" w:rsidRDefault="0013517A" w:rsidP="00C9220D">
      <w:pPr>
        <w:jc w:val="both"/>
        <w:rPr>
          <w:b/>
          <w:bCs/>
        </w:rPr>
      </w:pPr>
      <w:bookmarkStart w:id="1964" w:name="_Toc90471656"/>
    </w:p>
    <w:p w14:paraId="10C7D1FC"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w:t>
      </w:r>
      <w:r w:rsidRPr="00975ED9">
        <w:rPr>
          <w:rFonts w:ascii="Tahoma" w:hAnsi="Tahoma" w:cs="Tahoma"/>
          <w:b/>
          <w:bCs/>
          <w:sz w:val="20"/>
          <w:szCs w:val="20"/>
        </w:rPr>
        <w:tab/>
        <w:t>Asbestos Management</w:t>
      </w:r>
      <w:bookmarkEnd w:id="1964"/>
    </w:p>
    <w:p w14:paraId="1C9E9BF2" w14:textId="3D380643"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General Directorate of Occupational Health and Safety of the </w:t>
      </w:r>
      <w:proofErr w:type="spellStart"/>
      <w:r w:rsidRPr="00975ED9">
        <w:rPr>
          <w:rFonts w:ascii="Tahoma" w:hAnsi="Tahoma" w:cs="Tahoma"/>
          <w:sz w:val="20"/>
          <w:szCs w:val="20"/>
        </w:rPr>
        <w:t>MoLSS</w:t>
      </w:r>
      <w:proofErr w:type="spellEnd"/>
      <w:r w:rsidRPr="00975ED9">
        <w:rPr>
          <w:rFonts w:ascii="Tahoma" w:hAnsi="Tahoma" w:cs="Tahoma"/>
          <w:sz w:val="20"/>
          <w:szCs w:val="20"/>
        </w:rPr>
        <w:t xml:space="preserve"> explained the steps to be followed in asbestos work with a workflow chart. The aforementioned workflow chart is presented in </w:t>
      </w:r>
      <w:r w:rsidR="008D051B" w:rsidRPr="00975ED9">
        <w:rPr>
          <w:rFonts w:ascii="Tahoma" w:hAnsi="Tahoma" w:cs="Tahoma"/>
          <w:sz w:val="20"/>
          <w:szCs w:val="20"/>
        </w:rPr>
        <w:t xml:space="preserve">Annex </w:t>
      </w:r>
      <w:r w:rsidRPr="00975ED9">
        <w:rPr>
          <w:rFonts w:ascii="Tahoma" w:hAnsi="Tahoma" w:cs="Tahoma"/>
          <w:sz w:val="20"/>
          <w:szCs w:val="20"/>
        </w:rPr>
        <w:t>-1</w:t>
      </w:r>
      <w:r w:rsidR="008D051B" w:rsidRPr="00975ED9">
        <w:rPr>
          <w:rFonts w:ascii="Tahoma" w:hAnsi="Tahoma" w:cs="Tahoma"/>
          <w:sz w:val="20"/>
          <w:szCs w:val="20"/>
        </w:rPr>
        <w:t>(Workflow in Asbestos Studies)</w:t>
      </w:r>
      <w:r w:rsidRPr="00975ED9">
        <w:rPr>
          <w:rFonts w:ascii="Tahoma" w:hAnsi="Tahoma" w:cs="Tahoma"/>
          <w:sz w:val="20"/>
          <w:szCs w:val="20"/>
        </w:rPr>
        <w:t>. Within the scope of the Project, the steps given in Annex-1 will be followed in the works with asbestos in the demolition, maintenance and repair activities that will be performed in the buildings.</w:t>
      </w:r>
    </w:p>
    <w:p w14:paraId="63717D45" w14:textId="77777777" w:rsidR="00343CE6" w:rsidRPr="00975ED9" w:rsidRDefault="00343CE6" w:rsidP="00C9220D">
      <w:pPr>
        <w:jc w:val="both"/>
        <w:rPr>
          <w:rFonts w:ascii="Tahoma" w:hAnsi="Tahoma" w:cs="Tahoma"/>
          <w:sz w:val="20"/>
          <w:szCs w:val="20"/>
        </w:rPr>
      </w:pPr>
    </w:p>
    <w:p w14:paraId="0BD16424" w14:textId="77777777" w:rsidR="0013517A" w:rsidRPr="00975ED9" w:rsidRDefault="0013517A" w:rsidP="00C9220D">
      <w:pPr>
        <w:jc w:val="both"/>
        <w:rPr>
          <w:rFonts w:ascii="Tahoma" w:hAnsi="Tahoma" w:cs="Tahoma"/>
          <w:sz w:val="20"/>
          <w:szCs w:val="20"/>
        </w:rPr>
      </w:pPr>
      <w:bookmarkStart w:id="1965" w:name="_Toc90471657"/>
      <w:r w:rsidRPr="00975ED9">
        <w:rPr>
          <w:rFonts w:ascii="Tahoma" w:hAnsi="Tahoma" w:cs="Tahoma"/>
          <w:b/>
          <w:bCs/>
          <w:sz w:val="20"/>
          <w:szCs w:val="20"/>
        </w:rPr>
        <w:t>4.1</w:t>
      </w:r>
      <w:r w:rsidRPr="00975ED9">
        <w:rPr>
          <w:rFonts w:ascii="Tahoma" w:hAnsi="Tahoma" w:cs="Tahoma"/>
          <w:b/>
          <w:bCs/>
          <w:sz w:val="20"/>
          <w:szCs w:val="20"/>
        </w:rPr>
        <w:tab/>
        <w:t>Course of Action Before Starting Deconstruction</w:t>
      </w:r>
      <w:bookmarkEnd w:id="1965"/>
    </w:p>
    <w:p w14:paraId="7AFB68A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Although it is not a requirement in terms of legislation within the scope of urban transformation practices, during the issuance of the demolition license before the demolition of the buildings, the relevant </w:t>
      </w:r>
      <w:bookmarkStart w:id="1966" w:name="_Hlk102132895"/>
      <w:r w:rsidRPr="00975ED9">
        <w:rPr>
          <w:rFonts w:ascii="Tahoma" w:hAnsi="Tahoma" w:cs="Tahoma"/>
          <w:sz w:val="20"/>
          <w:szCs w:val="20"/>
        </w:rPr>
        <w:t>municipalities require the contractors to conduct an asbestos inventory study and prepare an asbestos inventory report in order to determine whether there is asbestos in the building to be demolished</w:t>
      </w:r>
      <w:bookmarkEnd w:id="1966"/>
      <w:r w:rsidRPr="00975ED9">
        <w:rPr>
          <w:rFonts w:ascii="Tahoma" w:hAnsi="Tahoma" w:cs="Tahoma"/>
          <w:sz w:val="20"/>
          <w:szCs w:val="20"/>
        </w:rPr>
        <w:t>. The diagram describing the asbestos detection process in question is given below. Definition of the relevant steps are also provided below.</w:t>
      </w:r>
    </w:p>
    <w:p w14:paraId="19EADBFC" w14:textId="508FCDEF" w:rsidR="0013517A" w:rsidRPr="00A23B1D" w:rsidRDefault="0093545E" w:rsidP="00C9220D">
      <w:pPr>
        <w:jc w:val="both"/>
        <w:rPr>
          <w:sz w:val="20"/>
          <w:szCs w:val="20"/>
        </w:rPr>
      </w:pPr>
      <w:r w:rsidRPr="00A23B1D">
        <w:rPr>
          <w:noProof/>
          <w:sz w:val="20"/>
          <w:szCs w:val="20"/>
          <w:lang w:eastAsia="tr-TR"/>
        </w:rPr>
        <mc:AlternateContent>
          <mc:Choice Requires="wps">
            <w:drawing>
              <wp:anchor distT="45720" distB="45720" distL="114300" distR="114300" simplePos="0" relativeHeight="251658246" behindDoc="0" locked="0" layoutInCell="1" allowOverlap="1" wp14:anchorId="7E9E3EF4" wp14:editId="61EFF589">
                <wp:simplePos x="0" y="0"/>
                <wp:positionH relativeFrom="column">
                  <wp:posOffset>1472565</wp:posOffset>
                </wp:positionH>
                <wp:positionV relativeFrom="paragraph">
                  <wp:posOffset>3226435</wp:posOffset>
                </wp:positionV>
                <wp:extent cx="1121434" cy="163902"/>
                <wp:effectExtent l="0" t="0" r="254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63902"/>
                        </a:xfrm>
                        <a:prstGeom prst="rect">
                          <a:avLst/>
                        </a:prstGeom>
                        <a:solidFill>
                          <a:srgbClr val="FFFFFF"/>
                        </a:solidFill>
                        <a:ln w="9525">
                          <a:noFill/>
                          <a:miter lim="800000"/>
                          <a:headEnd/>
                          <a:tailEnd/>
                        </a:ln>
                      </wps:spPr>
                      <wps:txbx>
                        <w:txbxContent>
                          <w:p w14:paraId="042F8B22"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E3EF4" id="_x0000_t202" coordsize="21600,21600" o:spt="202" path="m,l,21600r21600,l21600,xe">
                <v:stroke joinstyle="miter"/>
                <v:path gradientshapeok="t" o:connecttype="rect"/>
              </v:shapetype>
              <v:shape id="Text Box 41" o:spid="_x0000_s1026" type="#_x0000_t202" style="position:absolute;left:0;text-align:left;margin-left:115.95pt;margin-top:254.05pt;width:88.3pt;height:12.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" stroked="f">
                <v:textbox inset="1mm,0,1mm,0">
                  <w:txbxContent>
                    <w:p w14:paraId="042F8B22"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9" behindDoc="0" locked="0" layoutInCell="1" allowOverlap="1" wp14:anchorId="33AF3617" wp14:editId="63BAE732">
                <wp:simplePos x="0" y="0"/>
                <wp:positionH relativeFrom="column">
                  <wp:posOffset>5042355</wp:posOffset>
                </wp:positionH>
                <wp:positionV relativeFrom="paragraph">
                  <wp:posOffset>2397664</wp:posOffset>
                </wp:positionV>
                <wp:extent cx="1009015" cy="155204"/>
                <wp:effectExtent l="0" t="0" r="63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55204"/>
                        </a:xfrm>
                        <a:prstGeom prst="rect">
                          <a:avLst/>
                        </a:prstGeom>
                        <a:solidFill>
                          <a:srgbClr val="FFFFFF"/>
                        </a:solidFill>
                        <a:ln w="9525">
                          <a:noFill/>
                          <a:miter lim="800000"/>
                          <a:headEnd/>
                          <a:tailEnd/>
                        </a:ln>
                      </wps:spPr>
                      <wps:txbx>
                        <w:txbxContent>
                          <w:p w14:paraId="6596AF91"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F3617" id="Text Box 49" o:spid="_x0000_s1027" type="#_x0000_t202" style="position:absolute;left:0;text-align:left;margin-left:397.05pt;margin-top:188.8pt;width:79.45pt;height:12.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" stroked="f">
                <v:textbox inset="0,0,0,0">
                  <w:txbxContent>
                    <w:p w14:paraId="6596AF91"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6" behindDoc="0" locked="0" layoutInCell="1" allowOverlap="1" wp14:anchorId="14445703" wp14:editId="1CCACC82">
                <wp:simplePos x="0" y="0"/>
                <wp:positionH relativeFrom="column">
                  <wp:posOffset>1997232</wp:posOffset>
                </wp:positionH>
                <wp:positionV relativeFrom="paragraph">
                  <wp:posOffset>2268268</wp:posOffset>
                </wp:positionV>
                <wp:extent cx="414068" cy="284264"/>
                <wp:effectExtent l="0" t="0" r="5080"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284264"/>
                        </a:xfrm>
                        <a:prstGeom prst="rect">
                          <a:avLst/>
                        </a:prstGeom>
                        <a:solidFill>
                          <a:srgbClr val="FFFFFF"/>
                        </a:solidFill>
                        <a:ln w="9525">
                          <a:noFill/>
                          <a:miter lim="800000"/>
                          <a:headEnd/>
                          <a:tailEnd/>
                        </a:ln>
                      </wps:spPr>
                      <wps:txbx>
                        <w:txbxContent>
                          <w:p w14:paraId="3101ACE3"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Waste Disposal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45703" id="Text Box 56" o:spid="_x0000_s1028" type="#_x0000_t202" style="position:absolute;left:0;text-align:left;margin-left:157.25pt;margin-top:178.6pt;width:32.6pt;height:22.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" stroked="f">
                <v:textbox inset="1mm,0,1mm,0">
                  <w:txbxContent>
                    <w:p w14:paraId="3101ACE3"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Waste Disposal</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5" behindDoc="0" locked="0" layoutInCell="1" allowOverlap="1" wp14:anchorId="2B145678" wp14:editId="4645F8C2">
                <wp:simplePos x="0" y="0"/>
                <wp:positionH relativeFrom="column">
                  <wp:posOffset>1574536</wp:posOffset>
                </wp:positionH>
                <wp:positionV relativeFrom="paragraph">
                  <wp:posOffset>2225136</wp:posOffset>
                </wp:positionV>
                <wp:extent cx="345057" cy="258397"/>
                <wp:effectExtent l="0" t="0" r="0" b="88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7" cy="258397"/>
                        </a:xfrm>
                        <a:prstGeom prst="rect">
                          <a:avLst/>
                        </a:prstGeom>
                        <a:solidFill>
                          <a:srgbClr val="FFFFFF"/>
                        </a:solidFill>
                        <a:ln w="9525">
                          <a:noFill/>
                          <a:miter lim="800000"/>
                          <a:headEnd/>
                          <a:tailEnd/>
                        </a:ln>
                      </wps:spPr>
                      <wps:txbx>
                        <w:txbxContent>
                          <w:p w14:paraId="78962891"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 Clean Certif.</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5678" id="Text Box 55" o:spid="_x0000_s1029" type="#_x0000_t202" style="position:absolute;left:0;text-align:left;margin-left:124pt;margin-top:175.2pt;width:27.15pt;height:20.3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" stroked="f">
                <v:textbox inset="1mm,0,1mm,0">
                  <w:txbxContent>
                    <w:p w14:paraId="78962891"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 Clean Certif.</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4" behindDoc="0" locked="0" layoutInCell="1" allowOverlap="1" wp14:anchorId="0565090A" wp14:editId="101880F4">
                <wp:simplePos x="0" y="0"/>
                <wp:positionH relativeFrom="column">
                  <wp:posOffset>1125963</wp:posOffset>
                </wp:positionH>
                <wp:positionV relativeFrom="paragraph">
                  <wp:posOffset>2233762</wp:posOffset>
                </wp:positionV>
                <wp:extent cx="405441" cy="318842"/>
                <wp:effectExtent l="0" t="0" r="0" b="50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1" cy="318842"/>
                        </a:xfrm>
                        <a:prstGeom prst="rect">
                          <a:avLst/>
                        </a:prstGeom>
                        <a:solidFill>
                          <a:srgbClr val="FFFFFF"/>
                        </a:solidFill>
                        <a:ln w="9525">
                          <a:noFill/>
                          <a:miter lim="800000"/>
                          <a:headEnd/>
                          <a:tailEnd/>
                        </a:ln>
                      </wps:spPr>
                      <wps:txbx>
                        <w:txbxContent>
                          <w:p w14:paraId="003A1F0A"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Ambient measure-ments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5090A" id="Text Box 54" o:spid="_x0000_s1030" type="#_x0000_t202" style="position:absolute;left:0;text-align:left;margin-left:88.65pt;margin-top:175.9pt;width:31.9pt;height:25.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" stroked="f">
                <v:textbox inset="1mm,0,1mm,0">
                  <w:txbxContent>
                    <w:p w14:paraId="003A1F0A"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Ambient measure-ments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3" behindDoc="0" locked="0" layoutInCell="1" allowOverlap="1" wp14:anchorId="1717CC96" wp14:editId="071055F6">
                <wp:simplePos x="0" y="0"/>
                <wp:positionH relativeFrom="column">
                  <wp:posOffset>677677</wp:posOffset>
                </wp:positionH>
                <wp:positionV relativeFrom="paragraph">
                  <wp:posOffset>2267657</wp:posOffset>
                </wp:positionV>
                <wp:extent cx="405442" cy="21566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2" cy="215660"/>
                        </a:xfrm>
                        <a:prstGeom prst="rect">
                          <a:avLst/>
                        </a:prstGeom>
                        <a:solidFill>
                          <a:srgbClr val="FFFFFF"/>
                        </a:solidFill>
                        <a:ln w="9525">
                          <a:noFill/>
                          <a:miter lim="800000"/>
                          <a:headEnd/>
                          <a:tailEnd/>
                        </a:ln>
                      </wps:spPr>
                      <wps:txbx>
                        <w:txbxContent>
                          <w:p w14:paraId="3FF81CE0"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Work Plan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7CC96" id="Text Box 53" o:spid="_x0000_s1031" type="#_x0000_t202" style="position:absolute;left:0;text-align:left;margin-left:53.35pt;margin-top:178.55pt;width:31.9pt;height:1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" stroked="f">
                <v:textbox inset="1mm,0,1mm,0">
                  <w:txbxContent>
                    <w:p w14:paraId="3FF81CE0"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Work Plan</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2" behindDoc="0" locked="0" layoutInCell="1" allowOverlap="1" wp14:anchorId="18BE6C14" wp14:editId="5C44E719">
                <wp:simplePos x="0" y="0"/>
                <wp:positionH relativeFrom="column">
                  <wp:posOffset>91080</wp:posOffset>
                </wp:positionH>
                <wp:positionV relativeFrom="paragraph">
                  <wp:posOffset>2293536</wp:posOffset>
                </wp:positionV>
                <wp:extent cx="508959" cy="163902"/>
                <wp:effectExtent l="0" t="0" r="5715" b="762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163902"/>
                        </a:xfrm>
                        <a:prstGeom prst="rect">
                          <a:avLst/>
                        </a:prstGeom>
                        <a:solidFill>
                          <a:srgbClr val="FFFFFF"/>
                        </a:solidFill>
                        <a:ln w="9525">
                          <a:noFill/>
                          <a:miter lim="800000"/>
                          <a:headEnd/>
                          <a:tailEnd/>
                        </a:ln>
                      </wps:spPr>
                      <wps:txbx>
                        <w:txbxContent>
                          <w:p w14:paraId="283CD6F1" w14:textId="77777777" w:rsidR="0013517A" w:rsidRPr="00017054" w:rsidRDefault="0013517A" w:rsidP="0013517A">
                            <w:pPr>
                              <w:spacing w:line="240" w:lineRule="auto"/>
                              <w:jc w:val="center"/>
                              <w:rPr>
                                <w:rFonts w:ascii="Arial Narrow" w:hAnsi="Arial Narrow"/>
                                <w:sz w:val="14"/>
                                <w:szCs w:val="14"/>
                              </w:rPr>
                            </w:pPr>
                            <w:r w:rsidRPr="00017054">
                              <w:rPr>
                                <w:rFonts w:ascii="Arial Narrow" w:hAnsi="Arial Narrow"/>
                                <w:sz w:val="14"/>
                                <w:szCs w:val="14"/>
                              </w:rPr>
                              <w:t>Notification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E6C14" id="Text Box 52" o:spid="_x0000_s1032" type="#_x0000_t202" style="position:absolute;left:0;text-align:left;margin-left:7.15pt;margin-top:180.6pt;width:40.1pt;height:12.9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" stroked="f">
                <v:textbox inset="1mm,0,1mm,0">
                  <w:txbxContent>
                    <w:p w14:paraId="283CD6F1" w14:textId="77777777" w:rsidR="0013517A" w:rsidRPr="00017054" w:rsidRDefault="0013517A" w:rsidP="0013517A">
                      <w:pPr>
                        <w:spacing w:line="240" w:lineRule="auto"/>
                        <w:jc w:val="center"/>
                        <w:rPr>
                          <w:rFonts w:ascii="Arial Narrow" w:hAnsi="Arial Narrow"/>
                          <w:sz w:val="14"/>
                          <w:szCs w:val="14"/>
                        </w:rPr>
                      </w:pPr>
                      <w:r w:rsidRPr="00017054">
                        <w:rPr>
                          <w:rFonts w:ascii="Arial Narrow" w:hAnsi="Arial Narrow"/>
                          <w:sz w:val="14"/>
                          <w:szCs w:val="14"/>
                        </w:rPr>
                        <w:t>Notification</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1" behindDoc="0" locked="0" layoutInCell="1" allowOverlap="1" wp14:anchorId="5A628DE3" wp14:editId="11EA1536">
                <wp:simplePos x="0" y="0"/>
                <wp:positionH relativeFrom="column">
                  <wp:posOffset>3713887</wp:posOffset>
                </wp:positionH>
                <wp:positionV relativeFrom="paragraph">
                  <wp:posOffset>1034691</wp:posOffset>
                </wp:positionV>
                <wp:extent cx="853405" cy="207034"/>
                <wp:effectExtent l="0" t="0" r="4445"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207034"/>
                        </a:xfrm>
                        <a:prstGeom prst="rect">
                          <a:avLst/>
                        </a:prstGeom>
                        <a:solidFill>
                          <a:srgbClr val="FFFFFF"/>
                        </a:solidFill>
                        <a:ln w="9525">
                          <a:noFill/>
                          <a:miter lim="800000"/>
                          <a:headEnd/>
                          <a:tailEnd/>
                        </a:ln>
                      </wps:spPr>
                      <wps:txbx>
                        <w:txbxContent>
                          <w:p w14:paraId="67AE6469"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MUNICIPAITY</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8DE3" id="Text Box 51" o:spid="_x0000_s1033" type="#_x0000_t202" style="position:absolute;left:0;text-align:left;margin-left:292.45pt;margin-top:81.45pt;width:67.2pt;height:16.3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" stroked="f">
                <v:textbox inset="1mm,0,1mm,0">
                  <w:txbxContent>
                    <w:p w14:paraId="67AE6469"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MUNICIPAITY</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0" behindDoc="0" locked="0" layoutInCell="1" allowOverlap="1" wp14:anchorId="5C3C60A1" wp14:editId="1353DA2E">
                <wp:simplePos x="0" y="0"/>
                <wp:positionH relativeFrom="column">
                  <wp:posOffset>4110703</wp:posOffset>
                </wp:positionH>
                <wp:positionV relativeFrom="paragraph">
                  <wp:posOffset>2820358</wp:posOffset>
                </wp:positionV>
                <wp:extent cx="1163356" cy="405442"/>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56" cy="405442"/>
                        </a:xfrm>
                        <a:prstGeom prst="rect">
                          <a:avLst/>
                        </a:prstGeom>
                        <a:solidFill>
                          <a:srgbClr val="FFFFFF"/>
                        </a:solidFill>
                        <a:ln w="9525">
                          <a:noFill/>
                          <a:miter lim="800000"/>
                          <a:headEnd/>
                          <a:tailEnd/>
                        </a:ln>
                      </wps:spPr>
                      <wps:txbx>
                        <w:txbxContent>
                          <w:p w14:paraId="787B82CF" w14:textId="77777777" w:rsidR="0013517A"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35562DF2"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C60A1" id="Text Box 50" o:spid="_x0000_s1034" type="#_x0000_t202" style="position:absolute;left:0;text-align:left;margin-left:323.7pt;margin-top:222.1pt;width:91.6pt;height:31.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" stroked="f">
                <v:textbox inset="1mm,0,1mm,0">
                  <w:txbxContent>
                    <w:p w14:paraId="787B82CF" w14:textId="77777777" w:rsidR="0013517A"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35562DF2"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8" behindDoc="0" locked="0" layoutInCell="1" allowOverlap="1" wp14:anchorId="12E5DA73" wp14:editId="16FA290C">
                <wp:simplePos x="0" y="0"/>
                <wp:positionH relativeFrom="column">
                  <wp:posOffset>4110702</wp:posOffset>
                </wp:positionH>
                <wp:positionV relativeFrom="paragraph">
                  <wp:posOffset>2389039</wp:posOffset>
                </wp:positionV>
                <wp:extent cx="853405" cy="163902"/>
                <wp:effectExtent l="0" t="0" r="4445" b="762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163902"/>
                        </a:xfrm>
                        <a:prstGeom prst="rect">
                          <a:avLst/>
                        </a:prstGeom>
                        <a:solidFill>
                          <a:srgbClr val="FFFFFF"/>
                        </a:solidFill>
                        <a:ln w="9525">
                          <a:noFill/>
                          <a:miter lim="800000"/>
                          <a:headEnd/>
                          <a:tailEnd/>
                        </a:ln>
                      </wps:spPr>
                      <wps:txbx>
                        <w:txbxContent>
                          <w:p w14:paraId="5623BEF6" w14:textId="77777777" w:rsidR="0013517A" w:rsidRPr="00017054" w:rsidRDefault="0013517A" w:rsidP="0013517A">
                            <w:pPr>
                              <w:spacing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DA73" id="Text Box 48" o:spid="_x0000_s1035" type="#_x0000_t202" style="position:absolute;left:0;text-align:left;margin-left:323.7pt;margin-top:188.1pt;width:67.2pt;height:12.9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" stroked="f">
                <v:textbox inset="1mm,0,1mm,0">
                  <w:txbxContent>
                    <w:p w14:paraId="5623BEF6" w14:textId="77777777" w:rsidR="0013517A" w:rsidRPr="00017054" w:rsidRDefault="0013517A" w:rsidP="0013517A">
                      <w:pPr>
                        <w:spacing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7" behindDoc="0" locked="0" layoutInCell="1" allowOverlap="1" wp14:anchorId="16057ED7" wp14:editId="7F8231D0">
                <wp:simplePos x="0" y="0"/>
                <wp:positionH relativeFrom="column">
                  <wp:posOffset>4162461</wp:posOffset>
                </wp:positionH>
                <wp:positionV relativeFrom="paragraph">
                  <wp:posOffset>1681672</wp:posOffset>
                </wp:positionV>
                <wp:extent cx="1656272" cy="250166"/>
                <wp:effectExtent l="0" t="0" r="127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2" cy="250166"/>
                        </a:xfrm>
                        <a:prstGeom prst="rect">
                          <a:avLst/>
                        </a:prstGeom>
                        <a:solidFill>
                          <a:srgbClr val="FFFFFF"/>
                        </a:solidFill>
                        <a:ln w="9525">
                          <a:noFill/>
                          <a:miter lim="800000"/>
                          <a:headEnd/>
                          <a:tailEnd/>
                        </a:ln>
                      </wps:spPr>
                      <wps:txbx>
                        <w:txbxContent>
                          <w:p w14:paraId="25D51E38" w14:textId="77777777" w:rsidR="0013517A" w:rsidRPr="00017054" w:rsidRDefault="0013517A" w:rsidP="0013517A">
                            <w:pPr>
                              <w:shd w:val="clear" w:color="auto" w:fill="FF0000"/>
                              <w:spacing w:line="240" w:lineRule="auto"/>
                              <w:rPr>
                                <w:rFonts w:ascii="Arial Narrow" w:hAnsi="Arial Narrow"/>
                                <w:color w:val="FFFFFF" w:themeColor="background1"/>
                              </w:rPr>
                            </w:pPr>
                            <w:r w:rsidRPr="00017054">
                              <w:rPr>
                                <w:rFonts w:ascii="Arial Narrow" w:hAnsi="Arial Narrow"/>
                                <w:color w:val="FFFFFF" w:themeColor="background1"/>
                              </w:rPr>
                              <w:t>Asbestos Inventory Report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57ED7" id="Text Box 42" o:spid="_x0000_s1036" type="#_x0000_t202" style="position:absolute;left:0;text-align:left;margin-left:327.75pt;margin-top:132.4pt;width:130.4pt;height:19.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" stroked="f">
                <v:textbox inset="1mm,0,1mm,0">
                  <w:txbxContent>
                    <w:p w14:paraId="25D51E38" w14:textId="77777777" w:rsidR="0013517A" w:rsidRPr="00017054" w:rsidRDefault="0013517A" w:rsidP="0013517A">
                      <w:pPr>
                        <w:shd w:val="clear" w:color="auto" w:fill="FF0000"/>
                        <w:spacing w:line="240" w:lineRule="auto"/>
                        <w:rPr>
                          <w:rFonts w:ascii="Arial Narrow" w:hAnsi="Arial Narrow"/>
                          <w:color w:val="FFFFFF" w:themeColor="background1"/>
                        </w:rPr>
                      </w:pPr>
                      <w:r w:rsidRPr="00017054">
                        <w:rPr>
                          <w:rFonts w:ascii="Arial Narrow" w:hAnsi="Arial Narrow"/>
                          <w:color w:val="FFFFFF" w:themeColor="background1"/>
                        </w:rPr>
                        <w:t>Asbestos Inventory Report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5" behindDoc="0" locked="0" layoutInCell="1" allowOverlap="1" wp14:anchorId="5811A886" wp14:editId="387B0787">
                <wp:simplePos x="0" y="0"/>
                <wp:positionH relativeFrom="column">
                  <wp:posOffset>2510287</wp:posOffset>
                </wp:positionH>
                <wp:positionV relativeFrom="paragraph">
                  <wp:posOffset>2636688</wp:posOffset>
                </wp:positionV>
                <wp:extent cx="629729" cy="18115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2C2E7EE6"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1A886" id="Text Box 40" o:spid="_x0000_s1037" type="#_x0000_t202" style="position:absolute;left:0;text-align:left;margin-left:197.65pt;margin-top:207.6pt;width:49.6pt;height:14.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" stroked="f">
                <v:textbox inset="1mm,0,1mm,0">
                  <w:txbxContent>
                    <w:p w14:paraId="2C2E7EE6"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4" behindDoc="0" locked="0" layoutInCell="1" allowOverlap="1" wp14:anchorId="62DCA0A1" wp14:editId="450B317B">
                <wp:simplePos x="0" y="0"/>
                <wp:positionH relativeFrom="column">
                  <wp:posOffset>2523730</wp:posOffset>
                </wp:positionH>
                <wp:positionV relativeFrom="paragraph">
                  <wp:posOffset>1870842</wp:posOffset>
                </wp:positionV>
                <wp:extent cx="629729" cy="181155"/>
                <wp:effectExtent l="0" t="0" r="0"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01EE4803"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CA0A1" id="Text Box 37" o:spid="_x0000_s1038" type="#_x0000_t202" style="position:absolute;left:0;text-align:left;margin-left:198.7pt;margin-top:147.3pt;width:49.6pt;height:14.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" stroked="f">
                <v:textbox inset="1mm,0,1mm,0">
                  <w:txbxContent>
                    <w:p w14:paraId="01EE4803"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3" behindDoc="0" locked="0" layoutInCell="1" allowOverlap="1" wp14:anchorId="59761239" wp14:editId="21A60D0B">
                <wp:simplePos x="0" y="0"/>
                <wp:positionH relativeFrom="column">
                  <wp:posOffset>220189</wp:posOffset>
                </wp:positionH>
                <wp:positionV relativeFrom="paragraph">
                  <wp:posOffset>1785189</wp:posOffset>
                </wp:positionV>
                <wp:extent cx="2372264" cy="336430"/>
                <wp:effectExtent l="0" t="0" r="9525"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264" cy="336430"/>
                        </a:xfrm>
                        <a:prstGeom prst="rect">
                          <a:avLst/>
                        </a:prstGeom>
                        <a:solidFill>
                          <a:srgbClr val="FFFFFF"/>
                        </a:solidFill>
                        <a:ln w="9525">
                          <a:noFill/>
                          <a:miter lim="800000"/>
                          <a:headEnd/>
                          <a:tailEnd/>
                        </a:ln>
                      </wps:spPr>
                      <wps:txbx>
                        <w:txbxContent>
                          <w:p w14:paraId="0A055FC4" w14:textId="77777777" w:rsidR="0013517A" w:rsidRPr="00017054" w:rsidRDefault="0013517A" w:rsidP="0013517A">
                            <w:pPr>
                              <w:spacing w:line="240" w:lineRule="auto"/>
                              <w:jc w:val="center"/>
                              <w:rPr>
                                <w:rFonts w:ascii="Arial Narrow" w:hAnsi="Arial Narrow"/>
                                <w:color w:val="0070C0"/>
                              </w:rPr>
                            </w:pPr>
                            <w:r>
                              <w:rPr>
                                <w:rFonts w:ascii="Arial Narrow" w:hAnsi="Arial Narrow"/>
                                <w:color w:val="0070C0"/>
                              </w:rPr>
                              <w:t>Application of relevant articles of the Regulation and asbestos removal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61239" id="Text Box 36" o:spid="_x0000_s1039" type="#_x0000_t202" style="position:absolute;left:0;text-align:left;margin-left:17.35pt;margin-top:140.55pt;width:186.8pt;height:26.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" stroked="f">
                <v:textbox inset="1mm,0,1mm,0">
                  <w:txbxContent>
                    <w:p w14:paraId="0A055FC4" w14:textId="77777777" w:rsidR="0013517A" w:rsidRPr="00017054" w:rsidRDefault="0013517A" w:rsidP="0013517A">
                      <w:pPr>
                        <w:spacing w:line="240" w:lineRule="auto"/>
                        <w:jc w:val="center"/>
                        <w:rPr>
                          <w:rFonts w:ascii="Arial Narrow" w:hAnsi="Arial Narrow"/>
                          <w:color w:val="0070C0"/>
                        </w:rPr>
                      </w:pPr>
                      <w:r>
                        <w:rPr>
                          <w:rFonts w:ascii="Arial Narrow" w:hAnsi="Arial Narrow"/>
                          <w:color w:val="0070C0"/>
                        </w:rPr>
                        <w:t>Application of relevant articles of the Regulation and asbestos removal</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2" behindDoc="0" locked="0" layoutInCell="1" allowOverlap="1" wp14:anchorId="7A4F2DE4" wp14:editId="4AA08E4C">
                <wp:simplePos x="0" y="0"/>
                <wp:positionH relativeFrom="column">
                  <wp:posOffset>504861</wp:posOffset>
                </wp:positionH>
                <wp:positionV relativeFrom="paragraph">
                  <wp:posOffset>1500517</wp:posOffset>
                </wp:positionV>
                <wp:extent cx="1285312" cy="18115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12" cy="181155"/>
                        </a:xfrm>
                        <a:prstGeom prst="rect">
                          <a:avLst/>
                        </a:prstGeom>
                        <a:solidFill>
                          <a:srgbClr val="FFFFFF"/>
                        </a:solidFill>
                        <a:ln w="9525">
                          <a:noFill/>
                          <a:miter lim="800000"/>
                          <a:headEnd/>
                          <a:tailEnd/>
                        </a:ln>
                      </wps:spPr>
                      <wps:txbx>
                        <w:txbxContent>
                          <w:p w14:paraId="70FCC8C8" w14:textId="77777777" w:rsidR="0013517A" w:rsidRPr="00017054" w:rsidRDefault="0013517A" w:rsidP="0013517A">
                            <w:pPr>
                              <w:spacing w:line="240" w:lineRule="auto"/>
                              <w:rPr>
                                <w:rFonts w:ascii="Arial Narrow" w:hAnsi="Arial Narrow"/>
                                <w:color w:val="0070C0"/>
                                <w:szCs w:val="20"/>
                              </w:rPr>
                            </w:pPr>
                            <w:r w:rsidRPr="00017054">
                              <w:rPr>
                                <w:rFonts w:ascii="Arial Narrow" w:hAnsi="Arial Narrow"/>
                                <w:color w:val="0070C0"/>
                                <w:szCs w:val="20"/>
                              </w:rPr>
                              <w:t>Employer/ Building Owner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F2DE4" id="Text Box 30" o:spid="_x0000_s1040" type="#_x0000_t202" style="position:absolute;left:0;text-align:left;margin-left:39.75pt;margin-top:118.15pt;width:101.2pt;height:14.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" stroked="f">
                <v:textbox inset="1mm,0,1mm,0">
                  <w:txbxContent>
                    <w:p w14:paraId="70FCC8C8" w14:textId="77777777" w:rsidR="0013517A" w:rsidRPr="00017054" w:rsidRDefault="0013517A" w:rsidP="0013517A">
                      <w:pPr>
                        <w:spacing w:line="240" w:lineRule="auto"/>
                        <w:rPr>
                          <w:rFonts w:ascii="Arial Narrow" w:hAnsi="Arial Narrow"/>
                          <w:color w:val="0070C0"/>
                          <w:szCs w:val="20"/>
                        </w:rPr>
                      </w:pPr>
                      <w:r w:rsidRPr="00017054">
                        <w:rPr>
                          <w:rFonts w:ascii="Arial Narrow" w:hAnsi="Arial Narrow"/>
                          <w:color w:val="0070C0"/>
                          <w:szCs w:val="20"/>
                        </w:rPr>
                        <w:t>Employer/ Building Owner</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1" behindDoc="0" locked="0" layoutInCell="1" allowOverlap="1" wp14:anchorId="0C7FC6DD" wp14:editId="1CFCCA2E">
                <wp:simplePos x="0" y="0"/>
                <wp:positionH relativeFrom="column">
                  <wp:posOffset>2333662</wp:posOffset>
                </wp:positionH>
                <wp:positionV relativeFrom="paragraph">
                  <wp:posOffset>1086449</wp:posOffset>
                </wp:positionV>
                <wp:extent cx="1121434" cy="250166"/>
                <wp:effectExtent l="0" t="0" r="254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250166"/>
                        </a:xfrm>
                        <a:prstGeom prst="rect">
                          <a:avLst/>
                        </a:prstGeom>
                        <a:solidFill>
                          <a:srgbClr val="FFFFFF"/>
                        </a:solidFill>
                        <a:ln w="9525">
                          <a:noFill/>
                          <a:miter lim="800000"/>
                          <a:headEnd/>
                          <a:tailEnd/>
                        </a:ln>
                      </wps:spPr>
                      <wps:txbx>
                        <w:txbxContent>
                          <w:p w14:paraId="67AF95C5"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FC6DD" id="Text Box 29" o:spid="_x0000_s1041" type="#_x0000_t202" style="position:absolute;left:0;text-align:left;margin-left:183.75pt;margin-top:85.55pt;width:88.3pt;height:19.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" stroked="f">
                <v:textbox inset="1mm,0,1mm,0">
                  <w:txbxContent>
                    <w:p w14:paraId="67AF95C5"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0" behindDoc="0" locked="0" layoutInCell="1" allowOverlap="1" wp14:anchorId="28E4FB8A" wp14:editId="739292C7">
                <wp:simplePos x="0" y="0"/>
                <wp:positionH relativeFrom="column">
                  <wp:posOffset>3265314</wp:posOffset>
                </wp:positionH>
                <wp:positionV relativeFrom="paragraph">
                  <wp:posOffset>284192</wp:posOffset>
                </wp:positionV>
                <wp:extent cx="2617014" cy="250166"/>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014" cy="250166"/>
                        </a:xfrm>
                        <a:prstGeom prst="rect">
                          <a:avLst/>
                        </a:prstGeom>
                        <a:solidFill>
                          <a:srgbClr val="FFFFFF"/>
                        </a:solidFill>
                        <a:ln w="9525">
                          <a:noFill/>
                          <a:miter lim="800000"/>
                          <a:headEnd/>
                          <a:tailEnd/>
                        </a:ln>
                      </wps:spPr>
                      <wps:txbx>
                        <w:txbxContent>
                          <w:p w14:paraId="7A6EF0D1" w14:textId="77777777" w:rsidR="0013517A" w:rsidRPr="00017054" w:rsidRDefault="0013517A" w:rsidP="0013517A">
                            <w:pPr>
                              <w:spacing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4FB8A" id="Text Box 27" o:spid="_x0000_s1042" type="#_x0000_t202" style="position:absolute;left:0;text-align:left;margin-left:257.1pt;margin-top:22.4pt;width:206.05pt;height:1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" stroked="f">
                <v:textbox inset="1mm,0,1mm,0">
                  <w:txbxContent>
                    <w:p w14:paraId="7A6EF0D1" w14:textId="77777777" w:rsidR="0013517A" w:rsidRPr="00017054" w:rsidRDefault="0013517A" w:rsidP="0013517A">
                      <w:pPr>
                        <w:spacing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v:textbox>
              </v:shape>
            </w:pict>
          </mc:Fallback>
        </mc:AlternateContent>
      </w:r>
      <w:r w:rsidR="0013517A" w:rsidRPr="00A23B1D">
        <w:rPr>
          <w:noProof/>
          <w:sz w:val="20"/>
          <w:szCs w:val="20"/>
          <w:lang w:eastAsia="tr-TR"/>
        </w:rPr>
        <w:drawing>
          <wp:inline distT="0" distB="0" distL="0" distR="0" wp14:anchorId="5915DE98" wp14:editId="23530D46">
            <wp:extent cx="6116320" cy="3441065"/>
            <wp:effectExtent l="0" t="0" r="0" b="6985"/>
            <wp:docPr id="1687968019" name="Picture 1687968019" descr="metin, ekran görüntüsü, çizgi film, çevrimiçi reklamcı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68019" name="Picture 1" descr="metin, ekran görüntüsü, çizgi film, çevrimiçi reklamcılık içeren bir resim&#10;&#10;Açıklama otomatik olarak oluşturuldu"/>
                    <pic:cNvPicPr/>
                  </pic:nvPicPr>
                  <pic:blipFill>
                    <a:blip r:embed="rId58" cstate="print">
                      <a:extLst>
                        <a:ext uri="{28A0092B-C50C-407E-A947-70E740481C1C}">
                          <a14:useLocalDpi xmlns:a14="http://schemas.microsoft.com/office/drawing/2010/main"/>
                        </a:ext>
                      </a:extLst>
                    </a:blip>
                    <a:stretch>
                      <a:fillRect/>
                    </a:stretch>
                  </pic:blipFill>
                  <pic:spPr>
                    <a:xfrm>
                      <a:off x="0" y="0"/>
                      <a:ext cx="6116320" cy="3441065"/>
                    </a:xfrm>
                    <a:prstGeom prst="rect">
                      <a:avLst/>
                    </a:prstGeom>
                  </pic:spPr>
                </pic:pic>
              </a:graphicData>
            </a:graphic>
          </wp:inline>
        </w:drawing>
      </w:r>
    </w:p>
    <w:p w14:paraId="1F74BF93" w14:textId="77777777" w:rsidR="0013517A" w:rsidRPr="00975ED9" w:rsidRDefault="0013517A" w:rsidP="00C9220D">
      <w:pPr>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Identification of parts of buildings, containing asbestos</w:t>
      </w:r>
    </w:p>
    <w:p w14:paraId="5CE62538"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Determining the type of asbestos</w:t>
      </w:r>
    </w:p>
    <w:p w14:paraId="042EC5B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business plan and institution structure</w:t>
      </w:r>
    </w:p>
    <w:p w14:paraId="1164A8D2"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Assignment of Occupational Safety Specialist (construction sites are classified in very hazardous class according to NACE code)</w:t>
      </w:r>
    </w:p>
    <w:p w14:paraId="5DAD4CD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a risk assessment</w:t>
      </w:r>
    </w:p>
    <w:p w14:paraId="5C6AAC8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asbestos risk analysis</w:t>
      </w:r>
    </w:p>
    <w:p w14:paraId="036A7724"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Photographing the current condition of the construction site</w:t>
      </w:r>
    </w:p>
    <w:p w14:paraId="2669525B"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Determination of the required number of employees with Asbestos Removal Certificate and their duties</w:t>
      </w:r>
    </w:p>
    <w:p w14:paraId="31894254"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 xml:space="preserve">Assignment of Asbestos Removal Specialist </w:t>
      </w:r>
    </w:p>
    <w:p w14:paraId="79C25F1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Completion of Social Security Institution (SGK) entrances, health checks (including working at height and respiratory system examinations), occupational safety trainings and certification of these trainings or checking related documents.</w:t>
      </w:r>
    </w:p>
    <w:p w14:paraId="30C7CA21"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Asbestos Removal Specialist will prepare and review documents and files.</w:t>
      </w:r>
    </w:p>
    <w:p w14:paraId="7BA231B8"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 xml:space="preserve">Notification of the Provincial Directorate of the Turkish Employment Agency and the </w:t>
      </w:r>
      <w:proofErr w:type="spellStart"/>
      <w:r w:rsidRPr="00975ED9">
        <w:rPr>
          <w:rFonts w:ascii="Tahoma" w:eastAsia="Times New Roman" w:hAnsi="Tahoma" w:cs="Tahoma"/>
          <w:color w:val="000000"/>
          <w:sz w:val="20"/>
          <w:szCs w:val="18"/>
          <w:lang w:eastAsia="tr-TR"/>
        </w:rPr>
        <w:t>MoLSS</w:t>
      </w:r>
      <w:proofErr w:type="spellEnd"/>
    </w:p>
    <w:p w14:paraId="185A68F7" w14:textId="77777777" w:rsidR="0013517A" w:rsidRPr="00975ED9" w:rsidRDefault="0013517A"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 xml:space="preserve">Within the scope of the Regulation on Health and Safety Measures in Working with Asbestos; the analysis of solid samples, taken to investigate the presence of asbestos before deconstruction, demolition, maintenance, and reconstruction works, is considered as occupational hygiene measurement test and analysis. Laboratories </w:t>
      </w:r>
      <w:r w:rsidRPr="00975ED9">
        <w:rPr>
          <w:rFonts w:ascii="Tahoma" w:eastAsia="Times New Roman" w:hAnsi="Tahoma" w:cs="Tahoma"/>
          <w:color w:val="000000"/>
          <w:sz w:val="20"/>
          <w:szCs w:val="18"/>
          <w:lang w:eastAsia="tr-TR"/>
        </w:rPr>
        <w:lastRenderedPageBreak/>
        <w:t xml:space="preserve">authorized by the </w:t>
      </w:r>
      <w:proofErr w:type="spellStart"/>
      <w:r w:rsidRPr="00975ED9">
        <w:rPr>
          <w:rFonts w:ascii="Tahoma" w:eastAsia="Times New Roman" w:hAnsi="Tahoma" w:cs="Tahoma"/>
          <w:color w:val="000000"/>
          <w:sz w:val="20"/>
          <w:szCs w:val="18"/>
          <w:lang w:eastAsia="tr-TR"/>
        </w:rPr>
        <w:t>MoLSS</w:t>
      </w:r>
      <w:proofErr w:type="spellEnd"/>
      <w:r w:rsidRPr="00975ED9">
        <w:rPr>
          <w:rFonts w:ascii="Tahoma" w:eastAsia="Times New Roman" w:hAnsi="Tahoma" w:cs="Tahoma"/>
          <w:color w:val="000000"/>
          <w:sz w:val="20"/>
          <w:szCs w:val="18"/>
          <w:lang w:eastAsia="tr-TR"/>
        </w:rPr>
        <w:t>; may perform sampling and analysis and are allowed to accept samples from outside for analysis. Samples coming from outside can be accepted to the laboratory, provided that they are taken by an Asbestos Removal Specialist (Samples from urban transformation areas are considered within this scope). For the acceptance of samples coming from workplaces where no Asbestos Removal Specialist is employed (for example, samples taken during maintenance, repair works related to a part of the process or for the control of raw material content, etc.); the samples are required to be taken by an A Class Occupational Safety Specialist. If asbestos is detected as a result of the inventory study, a risk analysis should be performed.</w:t>
      </w:r>
    </w:p>
    <w:p w14:paraId="5F798ECA" w14:textId="77777777" w:rsidR="0013517A" w:rsidRPr="00975ED9" w:rsidRDefault="0013517A" w:rsidP="00C9220D">
      <w:pPr>
        <w:spacing w:line="240" w:lineRule="auto"/>
        <w:jc w:val="both"/>
        <w:rPr>
          <w:rFonts w:ascii="Tahoma" w:eastAsia="Times New Roman" w:hAnsi="Tahoma" w:cs="Tahoma"/>
          <w:color w:val="000000"/>
          <w:sz w:val="20"/>
          <w:szCs w:val="18"/>
          <w:lang w:eastAsia="tr-TR"/>
        </w:rPr>
      </w:pPr>
    </w:p>
    <w:p w14:paraId="5567CB06" w14:textId="77777777" w:rsidR="0013517A" w:rsidRPr="00975ED9" w:rsidRDefault="0013517A" w:rsidP="00C9220D">
      <w:pPr>
        <w:jc w:val="both"/>
        <w:rPr>
          <w:rFonts w:ascii="Tahoma" w:hAnsi="Tahoma" w:cs="Tahoma"/>
          <w:sz w:val="20"/>
          <w:szCs w:val="20"/>
        </w:rPr>
      </w:pPr>
      <w:bookmarkStart w:id="1967" w:name="_Toc90471658"/>
      <w:r w:rsidRPr="00975ED9">
        <w:rPr>
          <w:rFonts w:ascii="Tahoma" w:hAnsi="Tahoma" w:cs="Tahoma"/>
          <w:b/>
          <w:bCs/>
          <w:sz w:val="20"/>
          <w:szCs w:val="18"/>
        </w:rPr>
        <w:t>4.2.</w:t>
      </w:r>
      <w:r w:rsidRPr="00975ED9">
        <w:rPr>
          <w:rFonts w:ascii="Tahoma" w:hAnsi="Tahoma" w:cs="Tahoma"/>
          <w:b/>
          <w:bCs/>
          <w:sz w:val="20"/>
          <w:szCs w:val="18"/>
        </w:rPr>
        <w:tab/>
        <w:t>Preparation of the Site Before Asbestos Removal</w:t>
      </w:r>
      <w:bookmarkEnd w:id="1967"/>
    </w:p>
    <w:p w14:paraId="09E497C0"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18"/>
          <w:u w:val="single"/>
          <w:lang w:eastAsia="tr-TR"/>
        </w:rPr>
        <w:t>4.2.1.</w:t>
      </w:r>
      <w:r w:rsidRPr="00975ED9">
        <w:rPr>
          <w:rFonts w:ascii="Tahoma" w:eastAsia="Times New Roman" w:hAnsi="Tahoma" w:cs="Tahoma"/>
          <w:color w:val="000000"/>
          <w:sz w:val="20"/>
          <w:szCs w:val="18"/>
          <w:u w:val="single"/>
          <w:lang w:eastAsia="tr-TR"/>
        </w:rPr>
        <w:tab/>
        <w:t>Informing the Employees</w:t>
      </w:r>
    </w:p>
    <w:p w14:paraId="219E49D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asbestos removal works, employees will be informed about the following issues.</w:t>
      </w:r>
    </w:p>
    <w:p w14:paraId="508278B8" w14:textId="77777777" w:rsidR="0013517A" w:rsidRPr="00975ED9" w:rsidRDefault="0013517A" w:rsidP="00494D6A">
      <w:pPr>
        <w:numPr>
          <w:ilvl w:val="0"/>
          <w:numId w:val="87"/>
        </w:numPr>
        <w:spacing w:before="120"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Health risks arising from asbestos and/or dust emitted from asbestos-containing materials</w:t>
      </w:r>
    </w:p>
    <w:p w14:paraId="385E019D"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Limit values specified in the regulation and measurements that must be made continuously in ambient air</w:t>
      </w:r>
    </w:p>
    <w:p w14:paraId="0970A48D"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Hygiene rules to be followed, including not smoking</w:t>
      </w:r>
    </w:p>
    <w:p w14:paraId="416577C2"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Use of PPE and precautions to be taken</w:t>
      </w:r>
    </w:p>
    <w:p w14:paraId="6CB032B4"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Special precautions designed to minimize asbestos exposure</w:t>
      </w:r>
    </w:p>
    <w:p w14:paraId="3E960C71"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sites where asbestos waste will be stored and how the waste will be transported to these sites</w:t>
      </w:r>
    </w:p>
    <w:p w14:paraId="1D681801"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18"/>
          <w:u w:val="single"/>
          <w:lang w:eastAsia="tr-TR"/>
        </w:rPr>
        <w:t>4.2.2.</w:t>
      </w:r>
      <w:r w:rsidRPr="00975ED9">
        <w:rPr>
          <w:rFonts w:ascii="Tahoma" w:eastAsia="Times New Roman" w:hAnsi="Tahoma" w:cs="Tahoma"/>
          <w:color w:val="000000"/>
          <w:sz w:val="20"/>
          <w:szCs w:val="18"/>
          <w:u w:val="single"/>
          <w:lang w:eastAsia="tr-TR"/>
        </w:rPr>
        <w:tab/>
        <w:t>Marking</w:t>
      </w:r>
    </w:p>
    <w:p w14:paraId="3D6DA6BF" w14:textId="77777777" w:rsidR="0013517A" w:rsidRPr="00A23B1D" w:rsidRDefault="0013517A" w:rsidP="00C9220D">
      <w:pPr>
        <w:spacing w:line="240" w:lineRule="auto"/>
        <w:jc w:val="both"/>
        <w:rPr>
          <w:rFonts w:eastAsia="Times New Roman"/>
          <w:color w:val="000000"/>
          <w:sz w:val="20"/>
          <w:szCs w:val="18"/>
          <w:lang w:eastAsia="tr-TR"/>
        </w:rPr>
      </w:pPr>
      <w:r w:rsidRPr="00975ED9">
        <w:rPr>
          <w:rFonts w:ascii="Tahoma" w:eastAsia="Times New Roman" w:hAnsi="Tahoma" w:cs="Tahoma"/>
          <w:color w:val="000000"/>
          <w:sz w:val="20"/>
          <w:szCs w:val="18"/>
          <w:lang w:eastAsia="tr-TR"/>
        </w:rPr>
        <w:t>The necessary signs should be placed on the work areas where asbestos containing materials are used and the packages used for the transportation of asbestos waste after dismantling. In order to create a safe working area, while marking with “Stop, No Unauthorized Access” signs, there should be a label in accordance with the sample provided in Annex 17 of the Regulation on Registration, Evaluation, Authorization and Restriction of Chemicals</w:t>
      </w:r>
      <w:r w:rsidRPr="00A23B1D">
        <w:rPr>
          <w:rFonts w:eastAsia="Times New Roman"/>
          <w:color w:val="000000"/>
          <w:sz w:val="20"/>
          <w:szCs w:val="18"/>
          <w:lang w:eastAsia="tr-TR"/>
        </w:rPr>
        <w:t>.</w:t>
      </w:r>
    </w:p>
    <w:p w14:paraId="32A2B2B2" w14:textId="77777777" w:rsidR="0013517A" w:rsidRPr="00A23B1D" w:rsidRDefault="0013517A" w:rsidP="00C9220D">
      <w:pPr>
        <w:jc w:val="both"/>
        <w:rPr>
          <w:sz w:val="20"/>
          <w:szCs w:val="20"/>
        </w:rPr>
      </w:pPr>
      <w:r w:rsidRPr="00A23B1D">
        <w:rPr>
          <w:noProof/>
          <w:sz w:val="20"/>
          <w:szCs w:val="20"/>
          <w:lang w:eastAsia="tr-TR"/>
        </w:rPr>
        <mc:AlternateContent>
          <mc:Choice Requires="wps">
            <w:drawing>
              <wp:anchor distT="45720" distB="45720" distL="114300" distR="114300" simplePos="0" relativeHeight="251658260" behindDoc="0" locked="0" layoutInCell="1" allowOverlap="1" wp14:anchorId="793FE465" wp14:editId="2329F1A7">
                <wp:simplePos x="0" y="0"/>
                <wp:positionH relativeFrom="column">
                  <wp:posOffset>251460</wp:posOffset>
                </wp:positionH>
                <wp:positionV relativeFrom="paragraph">
                  <wp:posOffset>1917700</wp:posOffset>
                </wp:positionV>
                <wp:extent cx="1666875" cy="771525"/>
                <wp:effectExtent l="0" t="0" r="9525"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71525"/>
                        </a:xfrm>
                        <a:prstGeom prst="rect">
                          <a:avLst/>
                        </a:prstGeom>
                        <a:solidFill>
                          <a:srgbClr val="FFFFFF"/>
                        </a:solidFill>
                        <a:ln w="9525">
                          <a:noFill/>
                          <a:miter lim="800000"/>
                          <a:headEnd/>
                          <a:tailEnd/>
                        </a:ln>
                      </wps:spPr>
                      <wps:txbx>
                        <w:txbxContent>
                          <w:p w14:paraId="27B8D11E" w14:textId="77777777" w:rsidR="0013517A" w:rsidRPr="00F04EFE" w:rsidRDefault="0013517A" w:rsidP="0013517A">
                            <w:pPr>
                              <w:shd w:val="clear" w:color="auto" w:fill="C00000"/>
                              <w:spacing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E465" id="Text Box 60" o:spid="_x0000_s1043" type="#_x0000_t202" style="position:absolute;left:0;text-align:left;margin-left:19.8pt;margin-top:151pt;width:131.25pt;height:60.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" stroked="f">
                <v:textbox inset="0,0,0,0">
                  <w:txbxContent>
                    <w:p w14:paraId="27B8D11E" w14:textId="77777777" w:rsidR="0013517A" w:rsidRPr="00F04EFE" w:rsidRDefault="0013517A" w:rsidP="0013517A">
                      <w:pPr>
                        <w:shd w:val="clear" w:color="auto" w:fill="C00000"/>
                        <w:spacing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9" behindDoc="0" locked="0" layoutInCell="1" allowOverlap="1" wp14:anchorId="1B2849FE" wp14:editId="73AB6332">
                <wp:simplePos x="0" y="0"/>
                <wp:positionH relativeFrom="column">
                  <wp:posOffset>4185285</wp:posOffset>
                </wp:positionH>
                <wp:positionV relativeFrom="paragraph">
                  <wp:posOffset>1689100</wp:posOffset>
                </wp:positionV>
                <wp:extent cx="600075" cy="838200"/>
                <wp:effectExtent l="0" t="0" r="952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38200"/>
                        </a:xfrm>
                        <a:prstGeom prst="rect">
                          <a:avLst/>
                        </a:prstGeom>
                        <a:solidFill>
                          <a:srgbClr val="FFFFFF"/>
                        </a:solidFill>
                        <a:ln w="9525">
                          <a:noFill/>
                          <a:miter lim="800000"/>
                          <a:headEnd/>
                          <a:tailEnd/>
                        </a:ln>
                      </wps:spPr>
                      <wps:txbx>
                        <w:txbxContent>
                          <w:p w14:paraId="1273F1EB"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05146D83"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BB9E359" w14:textId="77777777" w:rsidR="0013517A" w:rsidRPr="00F04EFE" w:rsidRDefault="0013517A" w:rsidP="0013517A">
                            <w:pPr>
                              <w:spacing w:line="240" w:lineRule="auto"/>
                              <w:jc w:val="center"/>
                              <w:rPr>
                                <w:rFonts w:ascii="Times New Roman" w:hAnsi="Times New Roman" w:cs="Times New Roman"/>
                                <w:sz w:val="12"/>
                                <w:szCs w:val="12"/>
                              </w:rPr>
                            </w:pPr>
                          </w:p>
                          <w:p w14:paraId="2553C658" w14:textId="77777777" w:rsidR="0013517A" w:rsidRPr="00F04EFE" w:rsidRDefault="0013517A" w:rsidP="0013517A">
                            <w:pPr>
                              <w:spacing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849FE" id="Text Box 59" o:spid="_x0000_s1044" type="#_x0000_t202" style="position:absolute;left:0;text-align:left;margin-left:329.55pt;margin-top:133pt;width:47.25pt;height:66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" stroked="f">
                <v:textbox inset="0,0,0,0">
                  <w:txbxContent>
                    <w:p w14:paraId="1273F1EB"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05146D83"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BB9E359" w14:textId="77777777" w:rsidR="0013517A" w:rsidRPr="00F04EFE" w:rsidRDefault="0013517A" w:rsidP="0013517A">
                      <w:pPr>
                        <w:spacing w:line="240" w:lineRule="auto"/>
                        <w:jc w:val="center"/>
                        <w:rPr>
                          <w:rFonts w:ascii="Times New Roman" w:hAnsi="Times New Roman" w:cs="Times New Roman"/>
                          <w:sz w:val="12"/>
                          <w:szCs w:val="12"/>
                        </w:rPr>
                      </w:pPr>
                    </w:p>
                    <w:p w14:paraId="2553C658" w14:textId="77777777" w:rsidR="0013517A" w:rsidRPr="00F04EFE" w:rsidRDefault="0013517A" w:rsidP="0013517A">
                      <w:pPr>
                        <w:spacing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8" behindDoc="0" locked="0" layoutInCell="1" allowOverlap="1" wp14:anchorId="110971C6" wp14:editId="325E6F1B">
                <wp:simplePos x="0" y="0"/>
                <wp:positionH relativeFrom="column">
                  <wp:posOffset>5223510</wp:posOffset>
                </wp:positionH>
                <wp:positionV relativeFrom="paragraph">
                  <wp:posOffset>1812925</wp:posOffset>
                </wp:positionV>
                <wp:extent cx="838200" cy="7143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14375"/>
                        </a:xfrm>
                        <a:prstGeom prst="rect">
                          <a:avLst/>
                        </a:prstGeom>
                        <a:solidFill>
                          <a:srgbClr val="FFFFFF"/>
                        </a:solidFill>
                        <a:ln w="9525">
                          <a:noFill/>
                          <a:miter lim="800000"/>
                          <a:headEnd/>
                          <a:tailEnd/>
                        </a:ln>
                      </wps:spPr>
                      <wps:txbx>
                        <w:txbxContent>
                          <w:p w14:paraId="2F313CCF" w14:textId="77777777" w:rsidR="0013517A" w:rsidRPr="00F04EFE" w:rsidRDefault="0013517A" w:rsidP="0013517A">
                            <w:pPr>
                              <w:spacing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971C6" id="Text Box 58" o:spid="_x0000_s1045" type="#_x0000_t202" style="position:absolute;left:0;text-align:left;margin-left:411.3pt;margin-top:142.75pt;width:66pt;height:56.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" stroked="f">
                <v:textbox inset="0,0,0,0">
                  <w:txbxContent>
                    <w:p w14:paraId="2F313CCF" w14:textId="77777777" w:rsidR="0013517A" w:rsidRPr="00F04EFE" w:rsidRDefault="0013517A" w:rsidP="0013517A">
                      <w:pPr>
                        <w:spacing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7" behindDoc="0" locked="0" layoutInCell="1" allowOverlap="1" wp14:anchorId="6BD91ECC" wp14:editId="037F5699">
                <wp:simplePos x="0" y="0"/>
                <wp:positionH relativeFrom="column">
                  <wp:posOffset>5223511</wp:posOffset>
                </wp:positionH>
                <wp:positionV relativeFrom="paragraph">
                  <wp:posOffset>1241424</wp:posOffset>
                </wp:positionV>
                <wp:extent cx="838200" cy="31432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260CC754" w14:textId="77777777" w:rsidR="0013517A" w:rsidRPr="00F04EFE" w:rsidRDefault="0013517A" w:rsidP="0013517A">
                            <w:pPr>
                              <w:spacing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91ECC" id="Text Box 57" o:spid="_x0000_s1046" type="#_x0000_t202" style="position:absolute;left:0;text-align:left;margin-left:411.3pt;margin-top:97.75pt;width:66pt;height:24.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" stroked="f">
                <v:textbox inset="0,0,0,0">
                  <w:txbxContent>
                    <w:p w14:paraId="260CC754" w14:textId="77777777" w:rsidR="0013517A" w:rsidRPr="00F04EFE" w:rsidRDefault="0013517A" w:rsidP="0013517A">
                      <w:pPr>
                        <w:spacing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v:textbox>
              </v:shape>
            </w:pict>
          </mc:Fallback>
        </mc:AlternateContent>
      </w:r>
      <w:r w:rsidRPr="00A23B1D">
        <w:rPr>
          <w:noProof/>
          <w:sz w:val="20"/>
          <w:szCs w:val="20"/>
          <w:lang w:eastAsia="tr-TR"/>
        </w:rPr>
        <w:drawing>
          <wp:inline distT="0" distB="0" distL="0" distR="0" wp14:anchorId="4729E101" wp14:editId="249B4EAB">
            <wp:extent cx="6116320" cy="2804795"/>
            <wp:effectExtent l="19050" t="19050" r="17780" b="14605"/>
            <wp:docPr id="2024763728" name="Picture 2024763728"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63728" name="Picture 2" descr="metin, yazı tipi, logo, grafik içeren bir resim&#10;&#10;Açıklama otomatik olarak oluşturuldu"/>
                    <pic:cNvPicPr/>
                  </pic:nvPicPr>
                  <pic:blipFill>
                    <a:blip r:embed="rId59"/>
                    <a:stretch>
                      <a:fillRect/>
                    </a:stretch>
                  </pic:blipFill>
                  <pic:spPr>
                    <a:xfrm>
                      <a:off x="0" y="0"/>
                      <a:ext cx="6116320" cy="2804795"/>
                    </a:xfrm>
                    <a:prstGeom prst="rect">
                      <a:avLst/>
                    </a:prstGeom>
                    <a:ln>
                      <a:solidFill>
                        <a:schemeClr val="tx1"/>
                      </a:solidFill>
                    </a:ln>
                  </pic:spPr>
                </pic:pic>
              </a:graphicData>
            </a:graphic>
          </wp:inline>
        </w:drawing>
      </w:r>
    </w:p>
    <w:p w14:paraId="26AE312E" w14:textId="77777777" w:rsidR="0013517A" w:rsidRPr="00F36C5C" w:rsidRDefault="0013517A" w:rsidP="00C9220D">
      <w:pPr>
        <w:pStyle w:val="ResimYazs"/>
        <w:jc w:val="both"/>
        <w:rPr>
          <w:rFonts w:ascii="Tahoma" w:hAnsi="Tahoma" w:cs="Tahoma"/>
          <w:i w:val="0"/>
          <w:iCs w:val="0"/>
          <w:sz w:val="20"/>
          <w:szCs w:val="20"/>
        </w:rPr>
      </w:pPr>
      <w:bookmarkStart w:id="1968" w:name="_Toc90471642"/>
      <w:r w:rsidRPr="00F36C5C">
        <w:rPr>
          <w:rFonts w:ascii="Tahoma" w:eastAsia="Times New Roman" w:hAnsi="Tahoma" w:cs="Tahoma"/>
          <w:bCs/>
          <w:i w:val="0"/>
          <w:iCs w:val="0"/>
          <w:color w:val="000000"/>
          <w:sz w:val="20"/>
          <w:szCs w:val="20"/>
          <w:lang w:eastAsia="tr-TR"/>
        </w:rPr>
        <w:t>Warning Signs (Work Area Warning Sign and Asbestos Containing Package Label</w:t>
      </w:r>
      <w:r w:rsidRPr="00F36C5C">
        <w:rPr>
          <w:rFonts w:ascii="Tahoma" w:hAnsi="Tahoma" w:cs="Tahoma"/>
          <w:i w:val="0"/>
          <w:iCs w:val="0"/>
          <w:sz w:val="20"/>
          <w:szCs w:val="20"/>
        </w:rPr>
        <w:t>)</w:t>
      </w:r>
      <w:bookmarkEnd w:id="1968"/>
    </w:p>
    <w:p w14:paraId="6420982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lastRenderedPageBreak/>
        <w:t>4.2.3.</w:t>
      </w:r>
      <w:r w:rsidRPr="00975ED9">
        <w:rPr>
          <w:rFonts w:ascii="Tahoma" w:eastAsia="Times New Roman" w:hAnsi="Tahoma" w:cs="Tahoma"/>
          <w:color w:val="000000"/>
          <w:sz w:val="20"/>
          <w:szCs w:val="20"/>
          <w:u w:val="single"/>
          <w:lang w:eastAsia="tr-TR"/>
        </w:rPr>
        <w:tab/>
        <w:t xml:space="preserve">Creating the Quarantine Area </w:t>
      </w:r>
    </w:p>
    <w:p w14:paraId="517AC7F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working areas where high fiber concentrations are likely (black area), a quarantine area must be established in order for asbestos removal to be performed in a controlled manner. This quarantine area prevents the exposure of asbestos fibers to other people and workers in the environment by hindering the spread of asbestos fibers during asbestos removal works, waste packaging and cleaning of the deconstruction site. </w:t>
      </w:r>
    </w:p>
    <w:p w14:paraId="6E55615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Quarantines should be designed in such a way that deconstruction works can be done easily in the area where asbestos is to be removed. In determining the dimensions, the number of workers and the size of the equipment to be used should be considered. For example, if a scissor lift or a scaffold will be used, they should be large enough to provide comfortable equipment use. If the quarantine area is larger than necessary, it increases the spreading area of asbestos, therefore the size of the quarantine area should be kept at an optimum level.</w:t>
      </w:r>
    </w:p>
    <w:p w14:paraId="5C83F29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commonly used material for quarantines is polyethylene coating. This material is highly preferred because of its flexible and impermeable structure. This coating should be thick enough to withstand the erosion and corrosion of quarantine. In most cases, a 1000-gauge (250 micron) coating is sufficient. In exposed areas, the polyethylene coating may not have sufficient strength due to external factors such as wind, so alternative materials such as polyvinyl chloride (PVC) sheet reinforced with woven nylon mesh can be considered.</w:t>
      </w:r>
    </w:p>
    <w:p w14:paraId="4CFE564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common means of supporting the coating material are timber frames. Specially designed frames such as metal or plastic tubes can also be used. Some wood with a width of 50 mm x 50 mm is sufficient for the wooden sticks used. The coating must be fixed to the bars using staples, tape, and spray adhesive.</w:t>
      </w:r>
    </w:p>
    <w:p w14:paraId="5441EB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quarantine area must be airtight. All leaks must be detected and sealed. All places where air escape may occur, such as corners, window ledges, doors or area around the negative pressure unit should be properly taped or sealed with suitable foam material.</w:t>
      </w:r>
    </w:p>
    <w:p w14:paraId="7FE79B9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very confined and hot areas, the use of certain foams and adhesives close to pipelines or breathing space can cause harmful if they were used in high concentrations. This situation should be avoided.</w:t>
      </w:r>
    </w:p>
    <w:p w14:paraId="734A1C2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If the breaches of sealing cannot be prevented with these precautions, additional measures should be taken. These can be as follows;</w:t>
      </w:r>
    </w:p>
    <w:p w14:paraId="7D269B2B" w14:textId="77777777" w:rsidR="0013517A" w:rsidRPr="00975ED9" w:rsidRDefault="0013517A" w:rsidP="00494D6A">
      <w:pPr>
        <w:numPr>
          <w:ilvl w:val="0"/>
          <w:numId w:val="143"/>
        </w:numPr>
        <w:spacing w:before="120" w:after="100" w:afterAutospacing="1" w:line="240" w:lineRule="auto"/>
        <w:ind w:left="1366"/>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performance of the negative pressure unit may be increased,</w:t>
      </w:r>
    </w:p>
    <w:p w14:paraId="4D1BB7D5" w14:textId="77777777" w:rsidR="0013517A" w:rsidRPr="00975ED9" w:rsidRDefault="0013517A" w:rsidP="00494D6A">
      <w:pPr>
        <w:numPr>
          <w:ilvl w:val="0"/>
          <w:numId w:val="143"/>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Glove bag may be used,</w:t>
      </w:r>
    </w:p>
    <w:p w14:paraId="3B683FEB" w14:textId="77777777" w:rsidR="0013517A" w:rsidRPr="00975ED9" w:rsidRDefault="0013517A" w:rsidP="00494D6A">
      <w:pPr>
        <w:numPr>
          <w:ilvl w:val="0"/>
          <w:numId w:val="143"/>
        </w:numPr>
        <w:spacing w:before="100" w:beforeAutospacing="1" w:after="100" w:afterAutospacing="1" w:line="240" w:lineRule="auto"/>
        <w:ind w:left="1354"/>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Mini-quarantine areas can be set up inside the quarantine area.</w:t>
      </w:r>
    </w:p>
    <w:p w14:paraId="2968F68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Quarantines must be established before any work is done, including inserting injection needles into the asbestos including materials, and the covering material must be disposable.</w:t>
      </w:r>
    </w:p>
    <w:p w14:paraId="3AC6A948"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4.2.4.</w:t>
      </w:r>
      <w:r w:rsidRPr="00975ED9">
        <w:rPr>
          <w:rFonts w:ascii="Tahoma" w:eastAsia="Times New Roman" w:hAnsi="Tahoma" w:cs="Tahoma"/>
          <w:color w:val="000000"/>
          <w:sz w:val="20"/>
          <w:szCs w:val="20"/>
          <w:u w:val="single"/>
          <w:lang w:eastAsia="tr-TR"/>
        </w:rPr>
        <w:tab/>
        <w:t>Negative Pressure Unit (NPU)</w:t>
      </w:r>
    </w:p>
    <w:p w14:paraId="7258FB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No matter how well designed, the quarantine cannot be guaranteed to be airtight and there may be some degree of leakage. Therefore, it should be ensured that the air pressure inside the quarantine is slightly below atmospheric pressure. With that inequality, any leaking airflow inside the quarantine moves inwards, not outwards, so the asbestos dust stays in the quarantine area. However, sufficient fresh air should be provided to replace the exhausted air. This air must enter quarantined area in a controlled manner with shower enclosures or airlocks. In this way, the ventilation of the quarantine is regulated, and fresh air is provided to the asbestos workers. In principle, the NPU should be located opposite the airlocks. However, the optimal location for the NPU depends on several factors, including the shape of the quarantine area, accessibility of </w:t>
      </w:r>
      <w:r w:rsidRPr="00975ED9">
        <w:rPr>
          <w:rFonts w:ascii="Tahoma" w:hAnsi="Tahoma" w:cs="Tahoma"/>
          <w:sz w:val="20"/>
          <w:szCs w:val="20"/>
        </w:rPr>
        <w:lastRenderedPageBreak/>
        <w:t>the walls or suitability of walls to accommodate the unit. The airlock alone can provide enough fresh air for a small or simple quarantine; however, additional air intakes may be required for larger or complex facilities. These air inlets should have filtration (pre-filter) and should be sealed by taping around. The NPU should normally be located outside the quarantine and only the prefilter should be seen from inside. This depends on access and available space. A flexible piping may be required between the main HEPA filter and the pre-filter in quarantine, in which case this flexible pipe should be maintained and inspected regularly.</w:t>
      </w:r>
    </w:p>
    <w:p w14:paraId="5AC3E6F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Sufficient negative pressure should be created inside the quarantine area and this pressure should be distributed as evenly as possible in the quarantine area. The location of the negative pressure unit should provide effective airflow in the quarantine and airlocks. Air locks and waste cabinets should not be seen as an alternative to negative pressure.</w:t>
      </w:r>
    </w:p>
    <w:p w14:paraId="287F7D4D"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4.2.5.</w:t>
      </w:r>
      <w:r w:rsidRPr="00975ED9">
        <w:rPr>
          <w:rFonts w:ascii="Tahoma" w:eastAsia="Times New Roman" w:hAnsi="Tahoma" w:cs="Tahoma"/>
          <w:color w:val="000000"/>
          <w:sz w:val="20"/>
          <w:szCs w:val="20"/>
          <w:u w:val="single"/>
          <w:lang w:eastAsia="tr-TR"/>
        </w:rPr>
        <w:tab/>
        <w:t>Entering Quarantine (Air Lock)</w:t>
      </w:r>
    </w:p>
    <w:p w14:paraId="3DF6ACF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important feature for quarantine is shower cabins or air locks. Thanks to the air locks, the entrance and exit of the personnel, equipment and wastes are kept under control. Airlocks and waste cabinets must be at least 1m x 1m x 2m (height) and they should be larger where larger wastes such as pipelines or wood chips are disposed of. Where confined in one direction (i.e., along a corridor), airlocks and waste cabinets should extend in the other direction (i.e., 0.8m x 2m x 2m). If enough space is available, separate airlock and waste cabinet should be used. Air locks should be designed in a way to prevent the leakage of asbestos dust from the passages between the cabinets. This is usually achieved by vertically shearing of the coating between the cabinets. These openings prevent the outside air from entering and the inside air from flowing out. In order to control the air flow, the bottom of the inner slit should be weighted with plastic or wooden sticks. It is essential to provide sufficient reserve air into the quarantine.</w:t>
      </w:r>
    </w:p>
    <w:p w14:paraId="3B56703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4.2.6.</w:t>
      </w:r>
      <w:r w:rsidRPr="00975ED9">
        <w:rPr>
          <w:rFonts w:ascii="Tahoma" w:eastAsia="Times New Roman" w:hAnsi="Tahoma" w:cs="Tahoma"/>
          <w:color w:val="000000"/>
          <w:sz w:val="20"/>
          <w:szCs w:val="20"/>
          <w:u w:val="single"/>
          <w:lang w:eastAsia="tr-TR"/>
        </w:rPr>
        <w:tab/>
        <w:t xml:space="preserve">Hygiene Unit </w:t>
      </w:r>
    </w:p>
    <w:p w14:paraId="7E1B20A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hygiene unit (the system designed for personnel cleaning) should be adjacent to the quarantine area, and if this is not possible, airlocks should be used. Airlocks should be designed in such a way that they do not spread asbestos dust into the environment. The use of the transition system is undesirable and should be avoided as much as possible. Connecting shower units directly to quarantine or to air locks is preferred. The purpose of airlock and waste cabinets is to provide additional control over spreads, and they should be installed adjacent to the quarantine to control air movement during accidental leaks, personnel movement, and waste transfers.</w:t>
      </w:r>
    </w:p>
    <w:p w14:paraId="71C0957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4.2.7.</w:t>
      </w:r>
      <w:r w:rsidRPr="00975ED9">
        <w:rPr>
          <w:rFonts w:ascii="Tahoma" w:eastAsia="Times New Roman" w:hAnsi="Tahoma" w:cs="Tahoma"/>
          <w:color w:val="000000"/>
          <w:sz w:val="20"/>
          <w:szCs w:val="20"/>
          <w:u w:val="single"/>
          <w:lang w:eastAsia="tr-TR"/>
        </w:rPr>
        <w:tab/>
        <w:t xml:space="preserve">Waste Cabinet </w:t>
      </w:r>
    </w:p>
    <w:p w14:paraId="0433A8C4" w14:textId="77777777" w:rsidR="0013517A" w:rsidRPr="00A23B1D" w:rsidRDefault="0013517A" w:rsidP="00C9220D">
      <w:pPr>
        <w:jc w:val="both"/>
        <w:rPr>
          <w:sz w:val="20"/>
          <w:szCs w:val="20"/>
        </w:rPr>
      </w:pPr>
      <w:r w:rsidRPr="00975ED9">
        <w:rPr>
          <w:rFonts w:ascii="Tahoma" w:hAnsi="Tahoma" w:cs="Tahoma"/>
          <w:sz w:val="20"/>
          <w:szCs w:val="20"/>
        </w:rPr>
        <w:t>Waste cabins are used for the waste transfer and their design is shown in the figure below</w:t>
      </w:r>
      <w:r w:rsidRPr="00A23B1D">
        <w:rPr>
          <w:sz w:val="20"/>
          <w:szCs w:val="20"/>
        </w:rPr>
        <w:t>:</w:t>
      </w:r>
    </w:p>
    <w:p w14:paraId="4CDE1E46" w14:textId="77777777" w:rsidR="0013517A" w:rsidRPr="00A23B1D" w:rsidRDefault="0013517A" w:rsidP="00C9220D">
      <w:pPr>
        <w:jc w:val="both"/>
        <w:rPr>
          <w:sz w:val="20"/>
          <w:szCs w:val="20"/>
        </w:rPr>
      </w:pPr>
      <w:r w:rsidRPr="00A23B1D">
        <w:rPr>
          <w:noProof/>
          <w:sz w:val="20"/>
          <w:szCs w:val="20"/>
          <w:lang w:eastAsia="tr-TR"/>
        </w:rPr>
        <w:lastRenderedPageBreak/>
        <mc:AlternateContent>
          <mc:Choice Requires="wps">
            <w:drawing>
              <wp:anchor distT="45720" distB="45720" distL="114300" distR="114300" simplePos="0" relativeHeight="251658263" behindDoc="0" locked="0" layoutInCell="1" allowOverlap="1" wp14:anchorId="09BA83D0" wp14:editId="535F742A">
                <wp:simplePos x="0" y="0"/>
                <wp:positionH relativeFrom="column">
                  <wp:posOffset>118110</wp:posOffset>
                </wp:positionH>
                <wp:positionV relativeFrom="paragraph">
                  <wp:posOffset>1010920</wp:posOffset>
                </wp:positionV>
                <wp:extent cx="238125" cy="923925"/>
                <wp:effectExtent l="0" t="0"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923925"/>
                        </a:xfrm>
                        <a:prstGeom prst="rect">
                          <a:avLst/>
                        </a:prstGeom>
                        <a:solidFill>
                          <a:srgbClr val="FFFFFF"/>
                        </a:solidFill>
                        <a:ln w="9525">
                          <a:noFill/>
                          <a:miter lim="800000"/>
                          <a:headEnd/>
                          <a:tailEnd/>
                        </a:ln>
                      </wps:spPr>
                      <wps:txbx>
                        <w:txbxContent>
                          <w:p w14:paraId="7CCC9EB3"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Outdoors</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A83D0" id="Text Box 63" o:spid="_x0000_s1047" type="#_x0000_t202" style="position:absolute;left:0;text-align:left;margin-left:9.3pt;margin-top:79.6pt;width:18.75pt;height:72.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" stroked="f">
                <v:textbox style="layout-flow:vertical;mso-layout-flow-alt:bottom-to-top" inset="0,0,0,0">
                  <w:txbxContent>
                    <w:p w14:paraId="7CCC9EB3"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Outdoors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62" behindDoc="0" locked="0" layoutInCell="1" allowOverlap="1" wp14:anchorId="0FF8528B" wp14:editId="44834575">
                <wp:simplePos x="0" y="0"/>
                <wp:positionH relativeFrom="column">
                  <wp:posOffset>3451860</wp:posOffset>
                </wp:positionH>
                <wp:positionV relativeFrom="paragraph">
                  <wp:posOffset>1430020</wp:posOffset>
                </wp:positionV>
                <wp:extent cx="895350" cy="714375"/>
                <wp:effectExtent l="0" t="0" r="0"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14375"/>
                        </a:xfrm>
                        <a:prstGeom prst="rect">
                          <a:avLst/>
                        </a:prstGeom>
                        <a:solidFill>
                          <a:srgbClr val="FFFFFF"/>
                        </a:solidFill>
                        <a:ln w="9525">
                          <a:noFill/>
                          <a:miter lim="800000"/>
                          <a:headEnd/>
                          <a:tailEnd/>
                        </a:ln>
                      </wps:spPr>
                      <wps:txbx>
                        <w:txbxContent>
                          <w:p w14:paraId="51051FFD"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Closed Waste Sacks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8528B" id="Text Box 62" o:spid="_x0000_s1048" type="#_x0000_t202" style="position:absolute;left:0;text-align:left;margin-left:271.8pt;margin-top:112.6pt;width:70.5pt;height:56.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" stroked="f">
                <v:textbox inset="0,0,0,0">
                  <w:txbxContent>
                    <w:p w14:paraId="51051FFD"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Closed Waste Sacks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61" behindDoc="0" locked="0" layoutInCell="1" allowOverlap="1" wp14:anchorId="7B0C84B9" wp14:editId="2A4CAAA3">
                <wp:simplePos x="0" y="0"/>
                <wp:positionH relativeFrom="column">
                  <wp:posOffset>3448050</wp:posOffset>
                </wp:positionH>
                <wp:positionV relativeFrom="paragraph">
                  <wp:posOffset>867410</wp:posOffset>
                </wp:positionV>
                <wp:extent cx="838200" cy="31432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0F5478CF" w14:textId="77777777" w:rsidR="0013517A" w:rsidRPr="00F04EFE" w:rsidRDefault="0013517A" w:rsidP="0013517A">
                            <w:pPr>
                              <w:spacing w:line="240" w:lineRule="auto"/>
                              <w:jc w:val="center"/>
                              <w:rPr>
                                <w:rFonts w:ascii="Arial" w:hAnsi="Arial" w:cs="Arial"/>
                                <w:sz w:val="24"/>
                                <w:szCs w:val="24"/>
                              </w:rPr>
                            </w:pPr>
                            <w:r w:rsidRPr="00F04EFE">
                              <w:rPr>
                                <w:rFonts w:ascii="Arial" w:hAnsi="Arial" w:cs="Arial"/>
                                <w:sz w:val="24"/>
                                <w:szCs w:val="24"/>
                              </w:rPr>
                              <w:t xml:space="preserve">Quarantine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84B9" id="Text Box 61" o:spid="_x0000_s1049" type="#_x0000_t202" style="position:absolute;left:0;text-align:left;margin-left:271.5pt;margin-top:68.3pt;width:66pt;height:24.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" stroked="f">
                <v:textbox inset="0,0,0,0">
                  <w:txbxContent>
                    <w:p w14:paraId="0F5478CF" w14:textId="77777777" w:rsidR="0013517A" w:rsidRPr="00F04EFE" w:rsidRDefault="0013517A" w:rsidP="0013517A">
                      <w:pPr>
                        <w:spacing w:line="240" w:lineRule="auto"/>
                        <w:jc w:val="center"/>
                        <w:rPr>
                          <w:rFonts w:ascii="Arial" w:hAnsi="Arial" w:cs="Arial"/>
                          <w:sz w:val="24"/>
                          <w:szCs w:val="24"/>
                        </w:rPr>
                      </w:pPr>
                      <w:r w:rsidRPr="00F04EFE">
                        <w:rPr>
                          <w:rFonts w:ascii="Arial" w:hAnsi="Arial" w:cs="Arial"/>
                          <w:sz w:val="24"/>
                          <w:szCs w:val="24"/>
                        </w:rPr>
                        <w:t xml:space="preserve">Quarantine </w:t>
                      </w:r>
                    </w:p>
                  </w:txbxContent>
                </v:textbox>
              </v:shape>
            </w:pict>
          </mc:Fallback>
        </mc:AlternateContent>
      </w:r>
      <w:r w:rsidRPr="00A23B1D">
        <w:rPr>
          <w:noProof/>
          <w:sz w:val="20"/>
          <w:szCs w:val="20"/>
          <w:lang w:eastAsia="tr-TR"/>
        </w:rPr>
        <w:drawing>
          <wp:inline distT="0" distB="0" distL="0" distR="0" wp14:anchorId="5A3B0BC0" wp14:editId="4568D065">
            <wp:extent cx="4682490" cy="2624664"/>
            <wp:effectExtent l="19050" t="19050" r="22860" b="23495"/>
            <wp:docPr id="19" name="Picture 19" descr="metin, diyagram,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metin, diyagram, çizgi, yazı tipi içeren bir resim&#10;&#10;Açıklama otomatik olarak oluşturuldu"/>
                    <pic:cNvPicPr/>
                  </pic:nvPicPr>
                  <pic:blipFill>
                    <a:blip r:embed="rId60"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003C50AE" w14:textId="77777777" w:rsidR="0013517A" w:rsidRPr="00A23B1D" w:rsidRDefault="0013517A" w:rsidP="00C9220D">
      <w:pPr>
        <w:pStyle w:val="ResimYazs"/>
        <w:jc w:val="both"/>
        <w:rPr>
          <w:sz w:val="16"/>
          <w:szCs w:val="16"/>
        </w:rPr>
      </w:pPr>
      <w:bookmarkStart w:id="1969" w:name="_Toc90471644"/>
      <w:r w:rsidRPr="00A23B1D">
        <w:rPr>
          <w:sz w:val="16"/>
          <w:szCs w:val="16"/>
        </w:rPr>
        <w:t>Waste Cabinet Design</w:t>
      </w:r>
      <w:bookmarkEnd w:id="1969"/>
      <w:r w:rsidRPr="00A23B1D">
        <w:rPr>
          <w:sz w:val="16"/>
          <w:szCs w:val="16"/>
        </w:rPr>
        <w:t xml:space="preserve"> </w:t>
      </w:r>
    </w:p>
    <w:p w14:paraId="24EFD03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cabin number one, the outside of the waste bags is cleaned by wiping. In cabin number two, the waste bag is transferred into the second waste bag. In cabin number three, the waste is stored temporarily and an outsider personnel takes the waste bag from there and carries it to the temporary waste storage facility. Waste should never be discharged directly from the hygiene unit.</w:t>
      </w:r>
    </w:p>
    <w:p w14:paraId="1F14BAB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4.2.8.</w:t>
      </w:r>
      <w:r w:rsidRPr="00975ED9">
        <w:rPr>
          <w:rFonts w:ascii="Tahoma" w:eastAsia="Times New Roman" w:hAnsi="Tahoma" w:cs="Tahoma"/>
          <w:color w:val="000000"/>
          <w:sz w:val="20"/>
          <w:szCs w:val="20"/>
          <w:u w:val="single"/>
          <w:lang w:eastAsia="tr-TR"/>
        </w:rPr>
        <w:tab/>
        <w:t>Observation Panel</w:t>
      </w:r>
    </w:p>
    <w:p w14:paraId="794C88D9" w14:textId="77777777" w:rsidR="0013517A" w:rsidRPr="00975ED9" w:rsidRDefault="0013517A" w:rsidP="00C9220D">
      <w:pPr>
        <w:jc w:val="both"/>
        <w:rPr>
          <w:rFonts w:ascii="Tahoma" w:hAnsi="Tahoma" w:cs="Tahoma"/>
          <w:sz w:val="20"/>
          <w:szCs w:val="20"/>
        </w:rPr>
      </w:pPr>
      <w:r w:rsidRPr="00975ED9">
        <w:rPr>
          <w:rFonts w:ascii="Tahoma" w:eastAsia="Times New Roman" w:hAnsi="Tahoma" w:cs="Tahoma"/>
          <w:color w:val="000000"/>
          <w:sz w:val="20"/>
          <w:szCs w:val="20"/>
          <w:lang w:eastAsia="tr-TR"/>
        </w:rPr>
        <w:t>Observation panels (camera system, etc.) should be attached to the walls of the quarantine so that the Asbestos Removal Specialist can see what is happening inside without having to go inside. The number and location of these panels depend on the location, size, and complexity of the quarantine. Transparent plastic observation panels should be placed over the coating during the construction of the quarantine. Panels should be taped on both sides have the minimum dimensions of 60cm x 30cm and must be placed at a height of 1.5 m from the floor. Observation panels should also be in the airlock and waste cabinets. Where viewing from panels is impractical, the camera system can be used as an alternative for specialists to observe and monitor developments in the quarantine. The camera system should be protected for ease of cleaning.</w:t>
      </w:r>
    </w:p>
    <w:p w14:paraId="082AE2C6"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4.2.9.</w:t>
      </w:r>
      <w:r w:rsidRPr="00975ED9">
        <w:rPr>
          <w:rFonts w:ascii="Tahoma" w:eastAsia="Times New Roman" w:hAnsi="Tahoma" w:cs="Tahoma"/>
          <w:color w:val="000000"/>
          <w:sz w:val="20"/>
          <w:szCs w:val="20"/>
          <w:u w:val="single"/>
          <w:lang w:eastAsia="tr-TR"/>
        </w:rPr>
        <w:tab/>
        <w:t>Site Preparation</w:t>
      </w:r>
    </w:p>
    <w:p w14:paraId="704A75C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starting work in the building, a hygiene unit, including the quarantine, should be purchased, and installed. PPE to be used during the initial setup of the quarantine should be determined. The deconstruction area should be examined. The purpose of this operation is to determine the items to be removed and to cover the items that cannot be taken out in order not to have difficulty during the cleaning. The work area should be as free from plants, equipment, and furniture as possible. All remaining equipment, such as electrical equipment, must be pre-cleaned and then covered with a polyethylene coating and tightly taped to prevent contamination. If there are boilers or chimneys in quarantine are, they must be closed to prevent the spread of asbestos due to fumes</w:t>
      </w:r>
    </w:p>
    <w:p w14:paraId="739662A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If there is any asbestos material in the dismantling area, a preliminary cleaning should be done. For this, all loose materials must be removed before the quarantine is established. Pre-cleaning should be performed using appropriate dust prevention and control measures, including vacuuming with an H-type vacuum cleaner, surface wiping, temporary encapsulation with polyvinyl acetate (PVA), tape or adhesive film, spray wetting, </w:t>
      </w:r>
      <w:r w:rsidRPr="00975ED9">
        <w:rPr>
          <w:rFonts w:ascii="Tahoma" w:hAnsi="Tahoma" w:cs="Tahoma"/>
          <w:sz w:val="20"/>
          <w:szCs w:val="20"/>
        </w:rPr>
        <w:lastRenderedPageBreak/>
        <w:t>and bagging. In addition, if there is asbestos-free dust and waste, pre-cleaning should be done for this as well. These wastes can be considered as normal waste. Otherwise, after the work starts, this waste will be considered as asbestos waste and must be disposed of as hazardous waste.</w:t>
      </w:r>
    </w:p>
    <w:p w14:paraId="6B53CCED"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4.2.10.</w:t>
      </w:r>
      <w:r w:rsidRPr="00975ED9">
        <w:rPr>
          <w:rFonts w:ascii="Tahoma" w:eastAsia="Times New Roman" w:hAnsi="Tahoma" w:cs="Tahoma"/>
          <w:color w:val="000000"/>
          <w:sz w:val="20"/>
          <w:szCs w:val="20"/>
          <w:u w:val="single"/>
          <w:lang w:eastAsia="tr-TR"/>
        </w:rPr>
        <w:tab/>
        <w:t>Smoke Test</w:t>
      </w:r>
    </w:p>
    <w:p w14:paraId="08E990B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deconstruction begins in the quarantine, the tightness of the quarantine should be tested by pumping smoke from the smoke generator while the negative pressure unit is not operating. Large leaks will be readily apparent; but small leaks will show themselves after a little wait. These small leaks can cause asbestos to be released into the environment during removal. The easiest way to examine fugitive smoke is to shine light over it with a flashlight. If any leakage is encountered, that area should be re-examined, and the leaking part should be taped.</w:t>
      </w:r>
    </w:p>
    <w:p w14:paraId="036196A0" w14:textId="77777777" w:rsidR="0013517A" w:rsidRPr="00975ED9" w:rsidRDefault="0013517A" w:rsidP="00C9220D">
      <w:pPr>
        <w:jc w:val="both"/>
        <w:rPr>
          <w:rFonts w:ascii="Tahoma" w:hAnsi="Tahoma" w:cs="Tahoma"/>
          <w:sz w:val="20"/>
          <w:szCs w:val="20"/>
        </w:rPr>
      </w:pPr>
    </w:p>
    <w:p w14:paraId="51DC18F1" w14:textId="77777777" w:rsidR="0013517A" w:rsidRPr="00975ED9" w:rsidRDefault="0013517A" w:rsidP="00C9220D">
      <w:pPr>
        <w:jc w:val="both"/>
        <w:rPr>
          <w:rFonts w:ascii="Tahoma" w:hAnsi="Tahoma" w:cs="Tahoma"/>
          <w:sz w:val="20"/>
          <w:szCs w:val="20"/>
        </w:rPr>
      </w:pPr>
      <w:bookmarkStart w:id="1970" w:name="_Toc90471659"/>
      <w:r w:rsidRPr="00975ED9">
        <w:rPr>
          <w:rFonts w:ascii="Tahoma" w:hAnsi="Tahoma" w:cs="Tahoma"/>
          <w:b/>
          <w:bCs/>
          <w:sz w:val="20"/>
          <w:szCs w:val="20"/>
        </w:rPr>
        <w:t>4.3.</w:t>
      </w:r>
      <w:r w:rsidRPr="00975ED9">
        <w:rPr>
          <w:rFonts w:ascii="Tahoma" w:hAnsi="Tahoma" w:cs="Tahoma"/>
          <w:b/>
          <w:bCs/>
          <w:sz w:val="20"/>
          <w:szCs w:val="20"/>
        </w:rPr>
        <w:tab/>
        <w:t>Necessary Materials and Personal Protective Equipment</w:t>
      </w:r>
      <w:bookmarkEnd w:id="1970"/>
      <w:r w:rsidRPr="00975ED9">
        <w:rPr>
          <w:rFonts w:ascii="Tahoma" w:hAnsi="Tahoma" w:cs="Tahoma"/>
          <w:b/>
          <w:bCs/>
          <w:sz w:val="20"/>
          <w:szCs w:val="20"/>
        </w:rPr>
        <w:t xml:space="preserve"> </w:t>
      </w:r>
    </w:p>
    <w:p w14:paraId="03B5C4D3"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Before starting the deconstruction work, the materials listed below, and personal protective equipment must be provided.</w:t>
      </w:r>
    </w:p>
    <w:p w14:paraId="6F4C7C0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4.3.1</w:t>
      </w:r>
      <w:r w:rsidRPr="00975ED9">
        <w:rPr>
          <w:rFonts w:ascii="Tahoma" w:eastAsia="Times New Roman" w:hAnsi="Tahoma" w:cs="Tahoma"/>
          <w:color w:val="000000"/>
          <w:sz w:val="20"/>
          <w:szCs w:val="20"/>
          <w:u w:val="single"/>
          <w:lang w:eastAsia="tr-TR"/>
        </w:rPr>
        <w:tab/>
        <w:t>H Type Vacuum Cleaner</w:t>
      </w:r>
    </w:p>
    <w:p w14:paraId="643E631E"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Industrial vacuum cleaners in H dust class and suitable for asbestos-containing dust removal should be used in accordance with EN 6035-2-69 in order to clean the small parts spread around during asbestos removal and to remove the fibers stuck to the clothes by vacuuming.</w:t>
      </w:r>
    </w:p>
    <w:p w14:paraId="486D629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During the works in buildings, low pressure must be maintained in the working area with help of suction devices. In this way, in case of leakage, it is ensured that fresh air from outside enters the work area, and that asbestos air does not flow out of the work area.</w:t>
      </w:r>
    </w:p>
    <w:p w14:paraId="276D36BE"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4.3.2.</w:t>
      </w:r>
      <w:r w:rsidRPr="00975ED9">
        <w:rPr>
          <w:rFonts w:ascii="Tahoma" w:eastAsia="Times New Roman" w:hAnsi="Tahoma" w:cs="Tahoma"/>
          <w:color w:val="000000"/>
          <w:sz w:val="20"/>
          <w:szCs w:val="20"/>
          <w:u w:val="single"/>
          <w:lang w:eastAsia="tr-TR"/>
        </w:rPr>
        <w:tab/>
        <w:t xml:space="preserve"> Binding Agent</w:t>
      </w:r>
    </w:p>
    <w:p w14:paraId="23D9EDB8" w14:textId="6D8AC11F"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During the deconstruction of asbestos-containing structures, there is a risk that the fibers attached to the components will fly off and mix with the breathing air. For this reason, surfaces must be coated with fiber-binding agents (e.g., plaster fixer) and </w:t>
      </w:r>
      <w:r w:rsidR="007971E8" w:rsidRPr="00975ED9">
        <w:rPr>
          <w:rFonts w:ascii="Tahoma" w:eastAsia="Times New Roman" w:hAnsi="Tahoma" w:cs="Tahoma"/>
          <w:color w:val="000000"/>
          <w:sz w:val="20"/>
          <w:szCs w:val="20"/>
          <w:lang w:eastAsia="tr-TR"/>
        </w:rPr>
        <w:t>pressure less</w:t>
      </w:r>
      <w:r w:rsidRPr="00975ED9">
        <w:rPr>
          <w:rFonts w:ascii="Tahoma" w:eastAsia="Times New Roman" w:hAnsi="Tahoma" w:cs="Tahoma"/>
          <w:color w:val="000000"/>
          <w:sz w:val="20"/>
          <w:szCs w:val="20"/>
          <w:lang w:eastAsia="tr-TR"/>
        </w:rPr>
        <w:t xml:space="preserve"> spraying method should be used. This ensures that the fibers adhere well to the component.</w:t>
      </w:r>
    </w:p>
    <w:p w14:paraId="7A81656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4.3.3.</w:t>
      </w:r>
      <w:r w:rsidRPr="00975ED9">
        <w:rPr>
          <w:rFonts w:ascii="Tahoma" w:eastAsia="Times New Roman" w:hAnsi="Tahoma" w:cs="Tahoma"/>
          <w:color w:val="000000"/>
          <w:sz w:val="20"/>
          <w:szCs w:val="20"/>
          <w:u w:val="single"/>
          <w:lang w:eastAsia="tr-TR"/>
        </w:rPr>
        <w:tab/>
        <w:t>Hygienic Devices</w:t>
      </w:r>
    </w:p>
    <w:p w14:paraId="511B73FC"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Washing facilities should be available in all asbestos work areas so that workers can wash their faces and hands before eating or smoking. During extensive work on asbestos-containing structures, a transition area separated by showers and allowing for separate storage of casual and work clothes is required.</w:t>
      </w:r>
    </w:p>
    <w:p w14:paraId="253D6F7A"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4.3.4.</w:t>
      </w:r>
      <w:r w:rsidRPr="00975ED9">
        <w:rPr>
          <w:rFonts w:ascii="Tahoma" w:eastAsia="Times New Roman" w:hAnsi="Tahoma" w:cs="Tahoma"/>
          <w:color w:val="000000"/>
          <w:sz w:val="20"/>
          <w:szCs w:val="20"/>
          <w:u w:val="single"/>
          <w:lang w:eastAsia="tr-TR"/>
        </w:rPr>
        <w:tab/>
        <w:t xml:space="preserve">Personal Protective Equipment </w:t>
      </w:r>
    </w:p>
    <w:p w14:paraId="40EA687F"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Protective Clothing</w:t>
      </w:r>
    </w:p>
    <w:p w14:paraId="7BB7AD6B"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For protective clothing, disposable body protective coveralls that have anti-static properties should be taken.</w:t>
      </w:r>
    </w:p>
    <w:p w14:paraId="5084E78B"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A new protective clothing must be used for each entry into the contaminated area.</w:t>
      </w:r>
    </w:p>
    <w:p w14:paraId="15B39B23"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Coveralls used should be appropriate to the Type 5 airborne solid particles standard according to TS EN ISO 13982-1 and Type 6: Limited protection standard against splashing liquid particles according to TS EN 13034.</w:t>
      </w:r>
    </w:p>
    <w:p w14:paraId="265346D0"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Protective clothing and the personal clothing of the employees are kept in separate places.</w:t>
      </w:r>
    </w:p>
    <w:p w14:paraId="63D05CC5" w14:textId="3CD7C8BE" w:rsidR="0013517A" w:rsidRPr="00975ED9" w:rsidRDefault="0013517A" w:rsidP="00C9220D">
      <w:pPr>
        <w:jc w:val="both"/>
        <w:rPr>
          <w:rFonts w:ascii="Tahoma" w:hAnsi="Tahoma" w:cs="Tahoma"/>
          <w:sz w:val="20"/>
          <w:szCs w:val="20"/>
          <w:u w:val="single"/>
        </w:rPr>
      </w:pPr>
    </w:p>
    <w:p w14:paraId="4B83EF25"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lastRenderedPageBreak/>
        <w:t>Respiratory Protective Mask</w:t>
      </w:r>
    </w:p>
    <w:p w14:paraId="1F7A48C4"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The full-face shield must be equipped with a hazard-appropriate filter.</w:t>
      </w:r>
    </w:p>
    <w:p w14:paraId="31465761"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The suitability of the respiratory protection must be tested before use and its physical dimensions must be the suitable for the user.</w:t>
      </w:r>
    </w:p>
    <w:p w14:paraId="7292E559"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Improper respiratory protection will provide little to no protection.</w:t>
      </w:r>
    </w:p>
    <w:p w14:paraId="0875819E"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A suitable respiratory protection should have a minimum specified protection factor of 20 or more, but 50 or more is recommended.</w:t>
      </w:r>
    </w:p>
    <w:p w14:paraId="1EFA4EA9" w14:textId="77777777" w:rsidR="0013517A" w:rsidRPr="00975ED9" w:rsidRDefault="0013517A" w:rsidP="00C9220D">
      <w:pPr>
        <w:jc w:val="both"/>
        <w:rPr>
          <w:rFonts w:ascii="Tahoma" w:hAnsi="Tahoma" w:cs="Tahoma"/>
          <w:sz w:val="20"/>
          <w:szCs w:val="20"/>
          <w:u w:val="single"/>
        </w:rPr>
      </w:pPr>
      <w:r w:rsidRPr="00975ED9">
        <w:rPr>
          <w:rFonts w:ascii="Tahoma" w:eastAsia="Times New Roman" w:hAnsi="Tahoma" w:cs="Tahoma"/>
          <w:color w:val="000000"/>
          <w:sz w:val="20"/>
          <w:szCs w:val="20"/>
          <w:u w:val="single"/>
          <w:lang w:eastAsia="tr-TR"/>
        </w:rPr>
        <w:t>Disposable respirators</w:t>
      </w:r>
      <w:r w:rsidRPr="00975ED9">
        <w:rPr>
          <w:rFonts w:ascii="Tahoma" w:hAnsi="Tahoma" w:cs="Tahoma"/>
          <w:sz w:val="20"/>
          <w:szCs w:val="20"/>
          <w:u w:val="single"/>
        </w:rPr>
        <w:t>:</w:t>
      </w:r>
    </w:p>
    <w:p w14:paraId="03A86F15" w14:textId="77777777" w:rsidR="0013517A" w:rsidRPr="00975ED9" w:rsidRDefault="0013517A" w:rsidP="00494D6A">
      <w:pPr>
        <w:numPr>
          <w:ilvl w:val="0"/>
          <w:numId w:val="91"/>
        </w:numPr>
        <w:spacing w:before="120" w:after="100" w:afterAutospacing="1"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Disposable Respirators with FFP3 protection level 50 or more protection factor and compatible with TS EN 149+A1 harmonized standard and EN149:2001+A1:2009 standard, can be used.</w:t>
      </w:r>
    </w:p>
    <w:p w14:paraId="6FBA2941"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Full Face Mask:</w:t>
      </w:r>
    </w:p>
    <w:p w14:paraId="53CD9E65" w14:textId="77777777" w:rsidR="0013517A" w:rsidRPr="00975ED9" w:rsidRDefault="0013517A" w:rsidP="00494D6A">
      <w:pPr>
        <w:pStyle w:val="ListeParagraf"/>
        <w:numPr>
          <w:ilvl w:val="0"/>
          <w:numId w:val="144"/>
        </w:numPr>
        <w:spacing w:before="120" w:after="0" w:line="240" w:lineRule="atLeast"/>
        <w:jc w:val="both"/>
        <w:rPr>
          <w:rFonts w:ascii="Tahoma" w:hAnsi="Tahoma" w:cs="Tahoma"/>
          <w:sz w:val="20"/>
          <w:szCs w:val="20"/>
        </w:rPr>
      </w:pPr>
      <w:r w:rsidRPr="00975ED9">
        <w:rPr>
          <w:rFonts w:ascii="Tahoma" w:hAnsi="Tahoma" w:cs="Tahoma"/>
          <w:sz w:val="20"/>
          <w:szCs w:val="20"/>
        </w:rPr>
        <w:t>A full-face mask can be used with a particle filter with P3 protection level according to TS EN 143 harmonized standard and EN143+A1/AC standard.</w:t>
      </w:r>
    </w:p>
    <w:p w14:paraId="1242653B"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Motorized Respiratory Protection:</w:t>
      </w:r>
    </w:p>
    <w:p w14:paraId="1832486D" w14:textId="77777777" w:rsidR="0013517A" w:rsidRPr="00975ED9" w:rsidRDefault="0013517A" w:rsidP="00494D6A">
      <w:pPr>
        <w:pStyle w:val="ListeParagraf"/>
        <w:numPr>
          <w:ilvl w:val="0"/>
          <w:numId w:val="144"/>
        </w:numPr>
        <w:spacing w:before="120" w:after="0" w:line="240" w:lineRule="atLeast"/>
        <w:jc w:val="both"/>
        <w:rPr>
          <w:rFonts w:ascii="Tahoma" w:hAnsi="Tahoma" w:cs="Tahoma"/>
          <w:sz w:val="20"/>
          <w:szCs w:val="20"/>
        </w:rPr>
      </w:pPr>
      <w:r w:rsidRPr="00975ED9">
        <w:rPr>
          <w:rFonts w:ascii="Tahoma" w:hAnsi="Tahoma" w:cs="Tahoma"/>
          <w:sz w:val="20"/>
          <w:szCs w:val="20"/>
        </w:rPr>
        <w:t>For the motor parts, like battery, a combined shield with EN 12941 standard can be used. It also should comply with every standard suitable for the selected respiratory, head, eye, hearing, and face protection class.</w:t>
      </w:r>
    </w:p>
    <w:p w14:paraId="5C1135B8" w14:textId="77777777" w:rsidR="0013517A" w:rsidRPr="00975ED9" w:rsidRDefault="0013517A" w:rsidP="00C9220D">
      <w:pPr>
        <w:jc w:val="both"/>
        <w:rPr>
          <w:rFonts w:ascii="Tahoma" w:hAnsi="Tahoma" w:cs="Tahoma"/>
          <w:sz w:val="20"/>
          <w:szCs w:val="20"/>
          <w:u w:val="single"/>
        </w:rPr>
      </w:pPr>
      <w:r w:rsidRPr="00975ED9">
        <w:rPr>
          <w:rFonts w:ascii="Tahoma" w:eastAsia="Times New Roman" w:hAnsi="Tahoma" w:cs="Tahoma"/>
          <w:color w:val="000000"/>
          <w:sz w:val="20"/>
          <w:szCs w:val="20"/>
          <w:u w:val="single"/>
          <w:lang w:eastAsia="tr-TR"/>
        </w:rPr>
        <w:t>Other Personal Protective Equipment:</w:t>
      </w:r>
      <w:r w:rsidRPr="00975ED9">
        <w:rPr>
          <w:rFonts w:ascii="Tahoma" w:hAnsi="Tahoma" w:cs="Tahoma"/>
          <w:sz w:val="20"/>
          <w:szCs w:val="20"/>
          <w:u w:val="single"/>
        </w:rPr>
        <w:t xml:space="preserve"> </w:t>
      </w:r>
    </w:p>
    <w:p w14:paraId="1B46AF8F" w14:textId="77777777" w:rsidR="0013517A" w:rsidRPr="00975ED9" w:rsidRDefault="0013517A" w:rsidP="00494D6A">
      <w:pPr>
        <w:pStyle w:val="ListeParagraf"/>
        <w:numPr>
          <w:ilvl w:val="0"/>
          <w:numId w:val="91"/>
        </w:numPr>
        <w:spacing w:before="120" w:after="0" w:line="240" w:lineRule="atLeast"/>
        <w:jc w:val="both"/>
        <w:rPr>
          <w:rFonts w:ascii="Tahoma" w:hAnsi="Tahoma" w:cs="Tahoma"/>
          <w:sz w:val="20"/>
          <w:szCs w:val="20"/>
        </w:rPr>
      </w:pPr>
      <w:r w:rsidRPr="00975ED9">
        <w:rPr>
          <w:rFonts w:ascii="Tahoma" w:hAnsi="Tahoma" w:cs="Tahoma"/>
          <w:sz w:val="20"/>
          <w:szCs w:val="20"/>
        </w:rPr>
        <w:t>Occupational safety shoes that can be put directly on the feet without laces or buckles should be worn. Boots should be preferred over shoe covers, as they involve the risk of slipping. Washable boots can be preferred.</w:t>
      </w:r>
    </w:p>
    <w:p w14:paraId="01C9C104" w14:textId="77777777" w:rsidR="0013517A" w:rsidRPr="00975ED9" w:rsidRDefault="0013517A" w:rsidP="00494D6A">
      <w:pPr>
        <w:pStyle w:val="ListeParagraf"/>
        <w:numPr>
          <w:ilvl w:val="0"/>
          <w:numId w:val="91"/>
        </w:numPr>
        <w:spacing w:before="120" w:after="0" w:line="240" w:lineRule="atLeast"/>
        <w:jc w:val="both"/>
        <w:rPr>
          <w:rFonts w:ascii="Tahoma" w:hAnsi="Tahoma" w:cs="Tahoma"/>
          <w:sz w:val="20"/>
          <w:szCs w:val="20"/>
        </w:rPr>
      </w:pPr>
      <w:r w:rsidRPr="00975ED9">
        <w:rPr>
          <w:rFonts w:ascii="Tahoma" w:hAnsi="Tahoma" w:cs="Tahoma"/>
          <w:sz w:val="20"/>
          <w:szCs w:val="20"/>
        </w:rPr>
        <w:t>Disposable work gloves should be used. If a glove with high mechanical resistance, high electrical resistance or chemical resistance is to be used depending on the job, thin hygiene gloves with high gripping ability can be used inside these gloves. After each asbestos removal operation, the glove should be placed in properly sealed asbestos waste bags after the worker has left the contaminated area. A new pair of safety gloves should be worn each time you enter the contaminated area.</w:t>
      </w:r>
    </w:p>
    <w:p w14:paraId="33FE758B" w14:textId="77777777" w:rsidR="0013517A" w:rsidRPr="00975ED9" w:rsidRDefault="0013517A" w:rsidP="00C9220D">
      <w:pPr>
        <w:jc w:val="both"/>
        <w:rPr>
          <w:rFonts w:ascii="Tahoma" w:hAnsi="Tahoma" w:cs="Tahoma"/>
          <w:b/>
          <w:bCs/>
          <w:sz w:val="20"/>
          <w:szCs w:val="20"/>
        </w:rPr>
      </w:pPr>
      <w:bookmarkStart w:id="1971" w:name="_Toc90471660"/>
    </w:p>
    <w:p w14:paraId="43F02D17"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4.4.</w:t>
      </w:r>
      <w:r w:rsidRPr="00975ED9">
        <w:rPr>
          <w:rFonts w:ascii="Tahoma" w:hAnsi="Tahoma" w:cs="Tahoma"/>
          <w:b/>
          <w:bCs/>
          <w:sz w:val="20"/>
          <w:szCs w:val="20"/>
        </w:rPr>
        <w:tab/>
        <w:t>Removal of Asbestos Containing Materials by Boxing and Separation</w:t>
      </w:r>
      <w:bookmarkEnd w:id="1971"/>
      <w:r w:rsidRPr="00975ED9">
        <w:rPr>
          <w:rFonts w:ascii="Tahoma" w:hAnsi="Tahoma" w:cs="Tahoma"/>
          <w:b/>
          <w:bCs/>
          <w:sz w:val="20"/>
          <w:szCs w:val="20"/>
        </w:rPr>
        <w:t xml:space="preserve"> </w:t>
      </w:r>
    </w:p>
    <w:p w14:paraId="6FFEA2C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It is necessary to properly separate termites and/or contaminated materials without creating dust and breaking parts as much as possible. In addition, before starting the cutting, chemical adhesive liquid should be sprayed on the relevant area in order to suppress the dust spread. It is ensured that after squeezing the adhesive liquid, the cut and disassembled parts are put into special sealed foil and/or asbestos sacks (big bags), packaged and labeled and placed in the waste cabinet, which is determined by the contractors, before disposal.</w:t>
      </w:r>
    </w:p>
    <w:p w14:paraId="16B844FA" w14:textId="77777777" w:rsidR="0013517A" w:rsidRPr="00975ED9" w:rsidRDefault="0013517A" w:rsidP="00C9220D">
      <w:pPr>
        <w:jc w:val="both"/>
        <w:rPr>
          <w:rFonts w:ascii="Tahoma" w:hAnsi="Tahoma" w:cs="Tahoma"/>
          <w:b/>
          <w:bCs/>
          <w:sz w:val="20"/>
          <w:szCs w:val="20"/>
        </w:rPr>
      </w:pPr>
      <w:bookmarkStart w:id="1972" w:name="_Toc90471661"/>
    </w:p>
    <w:p w14:paraId="363AEEC8"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4.5.</w:t>
      </w:r>
      <w:r w:rsidRPr="00975ED9">
        <w:rPr>
          <w:rFonts w:ascii="Tahoma" w:hAnsi="Tahoma" w:cs="Tahoma"/>
          <w:b/>
          <w:bCs/>
          <w:sz w:val="20"/>
          <w:szCs w:val="20"/>
        </w:rPr>
        <w:tab/>
        <w:t>Course of Action After Deconstruction</w:t>
      </w:r>
      <w:bookmarkEnd w:id="1972"/>
      <w:r w:rsidRPr="00975ED9">
        <w:rPr>
          <w:rFonts w:ascii="Tahoma" w:hAnsi="Tahoma" w:cs="Tahoma"/>
          <w:b/>
          <w:bCs/>
          <w:sz w:val="20"/>
          <w:szCs w:val="20"/>
        </w:rPr>
        <w:t xml:space="preserve"> </w:t>
      </w:r>
    </w:p>
    <w:p w14:paraId="0DE73ED5"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After the Deconstruction process is completed, the following operations should be performed;</w:t>
      </w:r>
    </w:p>
    <w:p w14:paraId="7B62327D" w14:textId="77777777" w:rsidR="0013517A" w:rsidRPr="00975ED9" w:rsidRDefault="0013517A" w:rsidP="00494D6A">
      <w:pPr>
        <w:numPr>
          <w:ilvl w:val="0"/>
          <w:numId w:val="145"/>
        </w:numPr>
        <w:spacing w:before="120"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If necessary, cleaning all areas indoors with a filtered industrial type vacuum cleaner, and if not, simply humidifying,</w:t>
      </w:r>
    </w:p>
    <w:p w14:paraId="0137DFB3" w14:textId="77777777" w:rsidR="0013517A" w:rsidRPr="00975ED9" w:rsidRDefault="0013517A" w:rsidP="00494D6A">
      <w:pPr>
        <w:numPr>
          <w:ilvl w:val="0"/>
          <w:numId w:val="145"/>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Wet cleaning with chemicals and/or non-chemical materials,</w:t>
      </w:r>
    </w:p>
    <w:p w14:paraId="578D73EC" w14:textId="77777777" w:rsidR="0013517A" w:rsidRPr="00975ED9" w:rsidRDefault="0013517A" w:rsidP="00494D6A">
      <w:pPr>
        <w:numPr>
          <w:ilvl w:val="0"/>
          <w:numId w:val="145"/>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Spraying a special liquid material containing fiber adhesive, on all surfaces</w:t>
      </w:r>
    </w:p>
    <w:p w14:paraId="1F81AB1D" w14:textId="77777777" w:rsidR="0013517A" w:rsidRPr="00975ED9" w:rsidRDefault="0013517A" w:rsidP="00C9220D">
      <w:pPr>
        <w:jc w:val="both"/>
        <w:rPr>
          <w:rFonts w:ascii="Tahoma" w:hAnsi="Tahoma" w:cs="Tahoma"/>
          <w:sz w:val="20"/>
          <w:szCs w:val="20"/>
        </w:rPr>
      </w:pPr>
      <w:bookmarkStart w:id="1973" w:name="_Toc90471662"/>
      <w:r w:rsidRPr="00975ED9">
        <w:rPr>
          <w:rFonts w:ascii="Tahoma" w:hAnsi="Tahoma" w:cs="Tahoma"/>
          <w:b/>
          <w:bCs/>
          <w:sz w:val="20"/>
          <w:szCs w:val="20"/>
        </w:rPr>
        <w:lastRenderedPageBreak/>
        <w:t>4.6.</w:t>
      </w:r>
      <w:r w:rsidRPr="00975ED9">
        <w:rPr>
          <w:rFonts w:ascii="Tahoma" w:hAnsi="Tahoma" w:cs="Tahoma"/>
          <w:b/>
          <w:bCs/>
          <w:sz w:val="20"/>
          <w:szCs w:val="20"/>
        </w:rPr>
        <w:tab/>
        <w:t>Management and Disposal of Asbestos Waste</w:t>
      </w:r>
      <w:bookmarkEnd w:id="1973"/>
      <w:r w:rsidRPr="00975ED9">
        <w:rPr>
          <w:rFonts w:ascii="Tahoma" w:hAnsi="Tahoma" w:cs="Tahoma"/>
          <w:b/>
          <w:bCs/>
          <w:sz w:val="20"/>
          <w:szCs w:val="20"/>
        </w:rPr>
        <w:t xml:space="preserve"> </w:t>
      </w:r>
    </w:p>
    <w:p w14:paraId="4C8E44F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asbestos waste management should not be considered as an issue that will be dealt with only after the deconstruction and demolition works are completed. Asbestos-containing waste should be collected at the end of every working day, placed in bags bearing the asbestos sign, and stored regularly at the workplace. Necessary warnings and guards should be placed to prevent personnel unrelated to waste procedures from accessing waste, and all employees should be informed that asbestos storage locations should not be entered. Double bags should be used if there is a possibility that the stored material will break holes in the bags (e.g., sharp, hard waste). Wetting the waste bags with a fiber binder solution is also recommended. When the deconstruction and demolition works are over or the wastes accumulate in such an amount that it is economical to transport, the waste should be transported and disposed of in accordance with the legislation and by signing a contract with the waste transport company licensed by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and with the authorized waste disposal organization.</w:t>
      </w:r>
    </w:p>
    <w:p w14:paraId="08F7770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Asbestos, which is revealed as a result of deconstruction from the building, is in the nature of "waste" and must be transported and disposed of in accordance with the provisions of "waste legislation". According to Article 11 of the Environmental Law; facilities, businesses, and settlements that are not deemed appropriate to directly or indirectly deliver their wastes generated as a result of production, consumption and service activities to the receiving environment are obliged to treat and dispose of their wastes in accordance with the standards and methods determined in the regulations and to obtain the prescribed permits. This provision, which applies to all wastes, also applies to the disposal of asbestos waste.</w:t>
      </w:r>
    </w:p>
    <w:p w14:paraId="189DA76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Within the scope of the Annex-4 waste list of the Waste Management Regulation (WMR) published in the Official Gazette dated 02/04/2015 and numbered 29314 by the </w:t>
      </w:r>
      <w:proofErr w:type="spellStart"/>
      <w:r w:rsidRPr="00975ED9">
        <w:rPr>
          <w:rFonts w:ascii="Tahoma" w:hAnsi="Tahoma" w:cs="Tahoma"/>
          <w:sz w:val="20"/>
          <w:szCs w:val="20"/>
        </w:rPr>
        <w:t>MoEUCC</w:t>
      </w:r>
      <w:proofErr w:type="spellEnd"/>
      <w:r w:rsidRPr="00975ED9">
        <w:rPr>
          <w:rFonts w:ascii="Tahoma" w:hAnsi="Tahoma" w:cs="Tahoma"/>
          <w:sz w:val="20"/>
          <w:szCs w:val="20"/>
        </w:rPr>
        <w:t>, asbestos-containing wastes that will be generated as a result of the Project activities should be considered as "insulation materials and asbestos-containing construction materials”.</w:t>
      </w:r>
    </w:p>
    <w:p w14:paraId="732BD0D0" w14:textId="77777777" w:rsidR="0013517A" w:rsidRPr="00707DF8" w:rsidRDefault="0013517A" w:rsidP="00C9220D">
      <w:pPr>
        <w:jc w:val="both"/>
        <w:rPr>
          <w:rFonts w:ascii="Tahoma" w:hAnsi="Tahoma" w:cs="Tahoma"/>
          <w:sz w:val="20"/>
          <w:szCs w:val="20"/>
        </w:rPr>
      </w:pPr>
    </w:p>
    <w:p w14:paraId="72F6B6D1" w14:textId="77777777" w:rsidR="0013517A" w:rsidRPr="00F36C5C" w:rsidRDefault="0013517A" w:rsidP="00C9220D">
      <w:pPr>
        <w:pStyle w:val="ResimYazs"/>
        <w:spacing w:after="0" w:line="360" w:lineRule="auto"/>
        <w:jc w:val="both"/>
        <w:rPr>
          <w:rFonts w:ascii="Tahoma" w:hAnsi="Tahoma" w:cs="Tahoma"/>
          <w:i w:val="0"/>
          <w:iCs w:val="0"/>
          <w:sz w:val="20"/>
          <w:szCs w:val="20"/>
        </w:rPr>
      </w:pPr>
      <w:bookmarkStart w:id="1974" w:name="_Toc90471646"/>
      <w:r w:rsidRPr="00F36C5C">
        <w:rPr>
          <w:rFonts w:ascii="Tahoma" w:hAnsi="Tahoma" w:cs="Tahoma"/>
          <w:i w:val="0"/>
          <w:iCs w:val="0"/>
          <w:sz w:val="20"/>
          <w:szCs w:val="20"/>
        </w:rPr>
        <w:t>Waste Codes for Insulation Materials and Construction Materials Containing Asbestos</w:t>
      </w:r>
      <w:bookmarkEnd w:id="1974"/>
      <w:r w:rsidRPr="00F36C5C">
        <w:rPr>
          <w:rFonts w:ascii="Tahoma" w:hAnsi="Tahoma" w:cs="Tahoma"/>
          <w:i w:val="0"/>
          <w:iCs w:val="0"/>
          <w:sz w:val="20"/>
          <w:szCs w:val="20"/>
        </w:rPr>
        <w:t xml:space="preserve"> </w:t>
      </w:r>
    </w:p>
    <w:tbl>
      <w:tblPr>
        <w:tblStyle w:val="TabloKlavuzu"/>
        <w:tblW w:w="9634" w:type="dxa"/>
        <w:tblLook w:val="04A0" w:firstRow="1" w:lastRow="0" w:firstColumn="1" w:lastColumn="0" w:noHBand="0" w:noVBand="1"/>
      </w:tblPr>
      <w:tblGrid>
        <w:gridCol w:w="1526"/>
        <w:gridCol w:w="5982"/>
        <w:gridCol w:w="2126"/>
      </w:tblGrid>
      <w:tr w:rsidR="0013517A" w:rsidRPr="00A23B1D" w14:paraId="37ED8953" w14:textId="77777777">
        <w:tc>
          <w:tcPr>
            <w:tcW w:w="1526" w:type="dxa"/>
          </w:tcPr>
          <w:p w14:paraId="7DD0687B" w14:textId="77777777" w:rsidR="0013517A" w:rsidRPr="00F36C5C" w:rsidRDefault="0013517A" w:rsidP="00494D6A">
            <w:pPr>
              <w:rPr>
                <w:b/>
                <w:sz w:val="18"/>
                <w:szCs w:val="18"/>
              </w:rPr>
            </w:pPr>
            <w:r w:rsidRPr="00F36C5C">
              <w:rPr>
                <w:b/>
                <w:sz w:val="18"/>
                <w:szCs w:val="18"/>
              </w:rPr>
              <w:t xml:space="preserve">Waste Codes </w:t>
            </w:r>
          </w:p>
        </w:tc>
        <w:tc>
          <w:tcPr>
            <w:tcW w:w="5982" w:type="dxa"/>
          </w:tcPr>
          <w:p w14:paraId="3F4540ED" w14:textId="77777777" w:rsidR="0013517A" w:rsidRPr="00F36C5C" w:rsidRDefault="0013517A" w:rsidP="00494D6A">
            <w:pPr>
              <w:rPr>
                <w:b/>
                <w:sz w:val="18"/>
                <w:szCs w:val="18"/>
              </w:rPr>
            </w:pPr>
            <w:r w:rsidRPr="00F36C5C">
              <w:rPr>
                <w:b/>
                <w:sz w:val="18"/>
                <w:szCs w:val="18"/>
              </w:rPr>
              <w:t xml:space="preserve">Waste Code Definition </w:t>
            </w:r>
          </w:p>
        </w:tc>
        <w:tc>
          <w:tcPr>
            <w:tcW w:w="2126" w:type="dxa"/>
          </w:tcPr>
          <w:p w14:paraId="5ED8A2E1" w14:textId="77777777" w:rsidR="0013517A" w:rsidRPr="00F36C5C" w:rsidRDefault="0013517A" w:rsidP="00494D6A">
            <w:pPr>
              <w:rPr>
                <w:b/>
                <w:sz w:val="18"/>
                <w:szCs w:val="18"/>
              </w:rPr>
            </w:pPr>
            <w:r w:rsidRPr="00F36C5C">
              <w:rPr>
                <w:b/>
                <w:sz w:val="18"/>
                <w:szCs w:val="18"/>
              </w:rPr>
              <w:t>Explanation</w:t>
            </w:r>
          </w:p>
        </w:tc>
      </w:tr>
      <w:tr w:rsidR="0013517A" w:rsidRPr="00A23B1D" w14:paraId="335FAC05" w14:textId="77777777">
        <w:tc>
          <w:tcPr>
            <w:tcW w:w="1526" w:type="dxa"/>
          </w:tcPr>
          <w:p w14:paraId="2EBA0B19" w14:textId="77777777" w:rsidR="0013517A" w:rsidRPr="00F36C5C" w:rsidRDefault="0013517A" w:rsidP="00494D6A">
            <w:pPr>
              <w:rPr>
                <w:sz w:val="18"/>
                <w:szCs w:val="18"/>
              </w:rPr>
            </w:pPr>
            <w:r w:rsidRPr="00F36C5C">
              <w:rPr>
                <w:sz w:val="18"/>
                <w:szCs w:val="18"/>
              </w:rPr>
              <w:t>17 06</w:t>
            </w:r>
          </w:p>
        </w:tc>
        <w:tc>
          <w:tcPr>
            <w:tcW w:w="5982" w:type="dxa"/>
          </w:tcPr>
          <w:p w14:paraId="32487EAC"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223055FE" w14:textId="77777777" w:rsidR="0013517A" w:rsidRPr="00F36C5C" w:rsidRDefault="0013517A" w:rsidP="00494D6A">
            <w:pPr>
              <w:rPr>
                <w:sz w:val="18"/>
                <w:szCs w:val="18"/>
              </w:rPr>
            </w:pPr>
          </w:p>
        </w:tc>
      </w:tr>
      <w:tr w:rsidR="0013517A" w:rsidRPr="00A23B1D" w14:paraId="07AA69FC" w14:textId="77777777">
        <w:tc>
          <w:tcPr>
            <w:tcW w:w="1526" w:type="dxa"/>
          </w:tcPr>
          <w:p w14:paraId="7856FEE0" w14:textId="77777777" w:rsidR="0013517A" w:rsidRPr="00F36C5C" w:rsidRDefault="0013517A" w:rsidP="00494D6A">
            <w:pPr>
              <w:rPr>
                <w:sz w:val="18"/>
                <w:szCs w:val="18"/>
              </w:rPr>
            </w:pPr>
            <w:r w:rsidRPr="00F36C5C">
              <w:rPr>
                <w:sz w:val="18"/>
                <w:szCs w:val="18"/>
              </w:rPr>
              <w:t>17 06 01</w:t>
            </w:r>
          </w:p>
        </w:tc>
        <w:tc>
          <w:tcPr>
            <w:tcW w:w="5982" w:type="dxa"/>
          </w:tcPr>
          <w:p w14:paraId="3C7CC705"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19EBD72C" w14:textId="77777777" w:rsidR="0013517A" w:rsidRPr="00F36C5C" w:rsidRDefault="0013517A" w:rsidP="00494D6A">
            <w:pPr>
              <w:rPr>
                <w:sz w:val="18"/>
                <w:szCs w:val="18"/>
              </w:rPr>
            </w:pPr>
            <w:r w:rsidRPr="00F36C5C">
              <w:rPr>
                <w:sz w:val="18"/>
                <w:szCs w:val="18"/>
              </w:rPr>
              <w:t>M*</w:t>
            </w:r>
          </w:p>
        </w:tc>
      </w:tr>
      <w:tr w:rsidR="0013517A" w:rsidRPr="00A23B1D" w14:paraId="42F2F960" w14:textId="77777777">
        <w:tc>
          <w:tcPr>
            <w:tcW w:w="1526" w:type="dxa"/>
          </w:tcPr>
          <w:p w14:paraId="2FB0A876" w14:textId="77777777" w:rsidR="0013517A" w:rsidRPr="00F36C5C" w:rsidRDefault="0013517A" w:rsidP="00494D6A">
            <w:pPr>
              <w:rPr>
                <w:sz w:val="18"/>
                <w:szCs w:val="18"/>
              </w:rPr>
            </w:pPr>
            <w:r w:rsidRPr="00F36C5C">
              <w:rPr>
                <w:sz w:val="18"/>
                <w:szCs w:val="18"/>
              </w:rPr>
              <w:t>17 06 05</w:t>
            </w:r>
          </w:p>
        </w:tc>
        <w:tc>
          <w:tcPr>
            <w:tcW w:w="5982" w:type="dxa"/>
          </w:tcPr>
          <w:p w14:paraId="273B8E63"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32D22570" w14:textId="77777777" w:rsidR="0013517A" w:rsidRPr="00F36C5C" w:rsidRDefault="0013517A" w:rsidP="00494D6A">
            <w:pPr>
              <w:rPr>
                <w:sz w:val="18"/>
                <w:szCs w:val="18"/>
              </w:rPr>
            </w:pPr>
            <w:r w:rsidRPr="00F36C5C">
              <w:rPr>
                <w:sz w:val="18"/>
                <w:szCs w:val="18"/>
              </w:rPr>
              <w:t>M</w:t>
            </w:r>
          </w:p>
        </w:tc>
      </w:tr>
    </w:tbl>
    <w:p w14:paraId="7E55C0D9" w14:textId="77777777" w:rsidR="0013517A" w:rsidRPr="00F36C5C" w:rsidRDefault="0013517A" w:rsidP="00C9220D">
      <w:pPr>
        <w:jc w:val="both"/>
        <w:rPr>
          <w:rFonts w:ascii="Tahoma" w:hAnsi="Tahoma" w:cs="Tahoma"/>
          <w:sz w:val="16"/>
          <w:szCs w:val="16"/>
        </w:rPr>
      </w:pPr>
      <w:r w:rsidRPr="00F36C5C">
        <w:rPr>
          <w:rFonts w:ascii="Tahoma" w:hAnsi="Tahoma" w:cs="Tahoma"/>
          <w:sz w:val="16"/>
          <w:szCs w:val="16"/>
        </w:rPr>
        <w:t>* M mark: The sign in the "Description" column at the level of the six-digit waste code indicates that the waste is a possible hazardous waste. In order to determine whether the wastes marked in this way are hazardous or not, a study should be performed to determine the hazardous properties of the waste as stipulated in Article 11 of the Waste Management Regulation.</w:t>
      </w:r>
    </w:p>
    <w:p w14:paraId="3AD43107" w14:textId="77777777" w:rsidR="0013517A" w:rsidRPr="00A23B1D" w:rsidRDefault="0013517A" w:rsidP="00C9220D">
      <w:pPr>
        <w:spacing w:line="240" w:lineRule="auto"/>
        <w:jc w:val="both"/>
        <w:rPr>
          <w:rFonts w:eastAsia="Times New Roman"/>
          <w:color w:val="000000"/>
          <w:sz w:val="20"/>
          <w:szCs w:val="18"/>
          <w:lang w:eastAsia="tr-TR"/>
        </w:rPr>
      </w:pPr>
    </w:p>
    <w:p w14:paraId="7969BE78"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The hazardous properties of the wastes marked with (M) in the waste list, must be determined. In these studies, evaluations regarding H3-H8, H10 and H11, which are among the features listed in Annex-3/A of the same regulation, are made on the basis of the concentration values ​​in Annex-3/B. Analysis studies are carried out by laboratories that have been qualified for Annex-3/B from the </w:t>
      </w:r>
      <w:proofErr w:type="spellStart"/>
      <w:r w:rsidRPr="00975ED9">
        <w:rPr>
          <w:rFonts w:ascii="Tahoma" w:eastAsia="Times New Roman" w:hAnsi="Tahoma" w:cs="Tahoma"/>
          <w:color w:val="000000"/>
          <w:sz w:val="20"/>
          <w:szCs w:val="20"/>
          <w:lang w:eastAsia="tr-TR"/>
        </w:rPr>
        <w:t>MoEUCC</w:t>
      </w:r>
      <w:proofErr w:type="spellEnd"/>
      <w:r w:rsidRPr="00975ED9">
        <w:rPr>
          <w:rFonts w:ascii="Tahoma" w:eastAsia="Times New Roman" w:hAnsi="Tahoma" w:cs="Tahoma"/>
          <w:color w:val="000000"/>
          <w:sz w:val="20"/>
          <w:szCs w:val="20"/>
          <w:lang w:eastAsia="tr-TR"/>
        </w:rPr>
        <w:t>.</w:t>
      </w:r>
    </w:p>
    <w:p w14:paraId="68BCF522"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According to the Waste Management Regulation, the implementation of the disposal process should be controlled. Asbestos-containing materials will be appropriately labeled and stacked. In the online programs of the </w:t>
      </w:r>
      <w:proofErr w:type="spellStart"/>
      <w:r w:rsidRPr="00975ED9">
        <w:rPr>
          <w:rFonts w:ascii="Tahoma" w:eastAsia="Times New Roman" w:hAnsi="Tahoma" w:cs="Tahoma"/>
          <w:color w:val="000000"/>
          <w:sz w:val="20"/>
          <w:szCs w:val="20"/>
          <w:lang w:eastAsia="tr-TR"/>
        </w:rPr>
        <w:t>MoEUCC</w:t>
      </w:r>
      <w:proofErr w:type="spellEnd"/>
      <w:r w:rsidRPr="00975ED9">
        <w:rPr>
          <w:rFonts w:ascii="Tahoma" w:eastAsia="Times New Roman" w:hAnsi="Tahoma" w:cs="Tahoma"/>
          <w:color w:val="000000"/>
          <w:sz w:val="20"/>
          <w:szCs w:val="20"/>
          <w:lang w:eastAsia="tr-TR"/>
        </w:rPr>
        <w:t>, it will be ensured that hazardous materials containing asbestos are sent to licensed disposal facilities by using the waste management application over the Integrated Environmental Information System.</w:t>
      </w:r>
    </w:p>
    <w:p w14:paraId="234C6A4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During the disposal of asbestos waste, the following will be considered,</w:t>
      </w:r>
    </w:p>
    <w:p w14:paraId="4595861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Asbestos waste should be wrapped and packaged without breaking.</w:t>
      </w:r>
    </w:p>
    <w:p w14:paraId="14464D4B"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should be labeled after packaging without breaking.</w:t>
      </w:r>
    </w:p>
    <w:p w14:paraId="680FF26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must be sent to a licensed disposal facility upon completion of online registration.</w:t>
      </w:r>
    </w:p>
    <w:p w14:paraId="46D3A0E1"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should be sent to the disposal facility by licensed vehicles.</w:t>
      </w:r>
    </w:p>
    <w:p w14:paraId="3FCF9F72"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wastes may not be discharged into unloading areas or designated areas for excavation materials.</w:t>
      </w:r>
    </w:p>
    <w:p w14:paraId="1B24ABBD"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wastes cannot be discharged along streams.</w:t>
      </w:r>
    </w:p>
    <w:p w14:paraId="68DD248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cannot be incinerated.</w:t>
      </w:r>
    </w:p>
    <w:p w14:paraId="06CF82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Aforementioned asbestos wastes, within the framework of the provisions specified in Article 30 (titled "Wastes requiring consideration of special circumstances) of the Regulation on the Regular Storage of Wastes, published in the Official Gazette dated 26/03/2010 and numbered 27533, can be stored in class II storage facilities, without testing.</w:t>
      </w:r>
    </w:p>
    <w:p w14:paraId="4CF8CBA9" w14:textId="77777777" w:rsidR="0013517A" w:rsidRPr="00975ED9" w:rsidRDefault="0013517A" w:rsidP="00C9220D">
      <w:pPr>
        <w:jc w:val="both"/>
        <w:rPr>
          <w:rFonts w:ascii="Tahoma" w:hAnsi="Tahoma" w:cs="Tahoma"/>
          <w:b/>
          <w:bCs/>
          <w:sz w:val="20"/>
          <w:szCs w:val="20"/>
        </w:rPr>
      </w:pPr>
      <w:bookmarkStart w:id="1975" w:name="_Toc90471663"/>
    </w:p>
    <w:p w14:paraId="7FA9FA51"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5.</w:t>
      </w:r>
      <w:r w:rsidRPr="00975ED9">
        <w:rPr>
          <w:rFonts w:ascii="Tahoma" w:hAnsi="Tahoma" w:cs="Tahoma"/>
          <w:b/>
          <w:bCs/>
          <w:sz w:val="20"/>
          <w:szCs w:val="20"/>
        </w:rPr>
        <w:tab/>
        <w:t>Review &amp; Update</w:t>
      </w:r>
      <w:bookmarkEnd w:id="1975"/>
      <w:r w:rsidRPr="00975ED9">
        <w:rPr>
          <w:rFonts w:ascii="Tahoma" w:hAnsi="Tahoma" w:cs="Tahoma"/>
          <w:sz w:val="20"/>
          <w:szCs w:val="20"/>
        </w:rPr>
        <w:t xml:space="preserve"> </w:t>
      </w:r>
    </w:p>
    <w:p w14:paraId="36F4F328" w14:textId="77777777" w:rsidR="0013517A" w:rsidRPr="00975ED9" w:rsidRDefault="0013517A" w:rsidP="00C9220D">
      <w:pPr>
        <w:jc w:val="both"/>
        <w:rPr>
          <w:rFonts w:ascii="Tahoma" w:eastAsia="Times New Roman" w:hAnsi="Tahoma" w:cs="Tahoma"/>
          <w:color w:val="000000"/>
          <w:sz w:val="20"/>
          <w:szCs w:val="20"/>
          <w:lang w:eastAsia="tr-TR"/>
        </w:rPr>
      </w:pPr>
      <w:r w:rsidRPr="00975ED9">
        <w:rPr>
          <w:rFonts w:ascii="Tahoma" w:hAnsi="Tahoma" w:cs="Tahoma"/>
          <w:sz w:val="20"/>
          <w:szCs w:val="20"/>
        </w:rPr>
        <w:t>This AMP is a 'living' document and responsibilities, procedures and compliance actions should be updated if needed (</w:t>
      </w:r>
      <w:r w:rsidRPr="00975ED9">
        <w:rPr>
          <w:rFonts w:ascii="Tahoma" w:eastAsia="Times New Roman" w:hAnsi="Tahoma" w:cs="Tahoma"/>
          <w:color w:val="000000"/>
          <w:sz w:val="20"/>
          <w:szCs w:val="20"/>
          <w:lang w:eastAsia="tr-TR"/>
        </w:rPr>
        <w:t>for example, following a change in legislation). It is the responsibility of PMU and contractors to be fully aware of its contents. Contractors will provide relevant training to personnel and ensure that measures/commitments are implemented to ensure compliance with this AMP.</w:t>
      </w:r>
    </w:p>
    <w:p w14:paraId="6E211793" w14:textId="77777777" w:rsidR="0013517A" w:rsidRPr="00975ED9" w:rsidRDefault="0013517A" w:rsidP="00C9220D">
      <w:pPr>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br w:type="page"/>
      </w:r>
    </w:p>
    <w:p w14:paraId="06925EA3" w14:textId="07D42594" w:rsidR="0013517A" w:rsidRPr="00975ED9" w:rsidRDefault="0093545E" w:rsidP="00C9220D">
      <w:pPr>
        <w:jc w:val="both"/>
        <w:rPr>
          <w:rFonts w:ascii="Tahoma" w:hAnsi="Tahoma" w:cs="Tahoma"/>
          <w:sz w:val="20"/>
          <w:szCs w:val="20"/>
        </w:rPr>
      </w:pPr>
      <w:bookmarkStart w:id="1976" w:name="_Toc90471664"/>
      <w:r w:rsidRPr="00975ED9">
        <w:rPr>
          <w:rFonts w:ascii="Tahoma" w:eastAsia="Times New Roman" w:hAnsi="Tahoma" w:cs="Tahoma"/>
          <w:b/>
          <w:bCs/>
          <w:color w:val="000000"/>
          <w:kern w:val="36"/>
          <w:sz w:val="20"/>
          <w:szCs w:val="20"/>
          <w:lang w:eastAsia="tr-TR"/>
        </w:rPr>
        <w:lastRenderedPageBreak/>
        <w:t xml:space="preserve">Annex 1 - </w:t>
      </w:r>
      <w:bookmarkStart w:id="1977" w:name="_Hlk166667308"/>
      <w:r w:rsidR="0013517A" w:rsidRPr="00975ED9">
        <w:rPr>
          <w:rFonts w:ascii="Tahoma" w:eastAsia="Times New Roman" w:hAnsi="Tahoma" w:cs="Tahoma"/>
          <w:b/>
          <w:bCs/>
          <w:color w:val="000000"/>
          <w:kern w:val="36"/>
          <w:sz w:val="20"/>
          <w:szCs w:val="20"/>
          <w:lang w:eastAsia="tr-TR"/>
        </w:rPr>
        <w:t>Workflow in Asbestos Studies</w:t>
      </w:r>
      <w:bookmarkEnd w:id="1976"/>
      <w:r w:rsidR="0013517A" w:rsidRPr="00975ED9">
        <w:rPr>
          <w:rFonts w:ascii="Tahoma" w:hAnsi="Tahoma" w:cs="Tahoma"/>
          <w:b/>
          <w:bCs/>
          <w:sz w:val="20"/>
          <w:szCs w:val="20"/>
        </w:rPr>
        <w:t xml:space="preserve"> </w:t>
      </w:r>
      <w:bookmarkEnd w:id="1977"/>
    </w:p>
    <w:p w14:paraId="38454CFC" w14:textId="77777777" w:rsidR="0013517A" w:rsidRPr="00A23B1D" w:rsidRDefault="0013517A" w:rsidP="00C9220D">
      <w:pPr>
        <w:jc w:val="both"/>
        <w:rPr>
          <w:sz w:val="20"/>
          <w:szCs w:val="20"/>
        </w:rPr>
      </w:pPr>
      <w:r w:rsidRPr="00A23B1D">
        <w:rPr>
          <w:rFonts w:eastAsia="Times New Roman"/>
          <w:b/>
          <w:bCs/>
          <w:noProof/>
          <w:color w:val="000000"/>
          <w:kern w:val="36"/>
          <w:lang w:eastAsia="tr-TR"/>
        </w:rPr>
        <mc:AlternateContent>
          <mc:Choice Requires="wps">
            <w:drawing>
              <wp:anchor distT="45720" distB="45720" distL="114300" distR="114300" simplePos="0" relativeHeight="251658264" behindDoc="0" locked="0" layoutInCell="1" allowOverlap="1" wp14:anchorId="4D36E2EE" wp14:editId="4DACA02C">
                <wp:simplePos x="0" y="0"/>
                <wp:positionH relativeFrom="column">
                  <wp:posOffset>165735</wp:posOffset>
                </wp:positionH>
                <wp:positionV relativeFrom="paragraph">
                  <wp:posOffset>419100</wp:posOffset>
                </wp:positionV>
                <wp:extent cx="590550" cy="790575"/>
                <wp:effectExtent l="0" t="0" r="0" b="952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90575"/>
                        </a:xfrm>
                        <a:prstGeom prst="rect">
                          <a:avLst/>
                        </a:prstGeom>
                        <a:solidFill>
                          <a:srgbClr val="FFFFFF"/>
                        </a:solidFill>
                        <a:ln w="9525">
                          <a:noFill/>
                          <a:miter lim="800000"/>
                          <a:headEnd/>
                          <a:tailEnd/>
                        </a:ln>
                      </wps:spPr>
                      <wps:txbx>
                        <w:txbxContent>
                          <w:p w14:paraId="64D8734D" w14:textId="77777777" w:rsidR="0013517A" w:rsidRDefault="0013517A" w:rsidP="0013517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6E2EE" id="Text Box 193" o:spid="_x0000_s1050" type="#_x0000_t202" style="position:absolute;left:0;text-align:left;margin-left:13.05pt;margin-top:33pt;width:46.5pt;height:62.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" stroked="f">
                <v:textbox>
                  <w:txbxContent>
                    <w:p w14:paraId="64D8734D" w14:textId="77777777" w:rsidR="0013517A" w:rsidRDefault="0013517A" w:rsidP="0013517A">
                      <w:r>
                        <w:t xml:space="preserve"> </w:t>
                      </w:r>
                    </w:p>
                  </w:txbxContent>
                </v:textbox>
              </v:shape>
            </w:pict>
          </mc:Fallback>
        </mc:AlternateContent>
      </w:r>
      <w:r w:rsidRPr="00A23B1D">
        <w:rPr>
          <w:noProof/>
          <w:sz w:val="20"/>
          <w:szCs w:val="20"/>
          <w:lang w:eastAsia="tr-TR"/>
        </w:rPr>
        <w:drawing>
          <wp:inline distT="0" distB="0" distL="0" distR="0" wp14:anchorId="72899E69" wp14:editId="2C1094C5">
            <wp:extent cx="5781675" cy="7467600"/>
            <wp:effectExtent l="0" t="0" r="9525" b="0"/>
            <wp:docPr id="192" name="Picture 192" descr="metin, ekran görüntüsü, çevrimiçi reklamcılık,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sim 192" descr="metin, ekran görüntüsü, çevrimiçi reklamcılık, web sitesi içeren bir resim&#10;&#10;Açıklama otomatik olarak oluşturuld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3303" cy="7482619"/>
                    </a:xfrm>
                    <a:prstGeom prst="rect">
                      <a:avLst/>
                    </a:prstGeom>
                    <a:noFill/>
                    <a:ln>
                      <a:noFill/>
                    </a:ln>
                  </pic:spPr>
                </pic:pic>
              </a:graphicData>
            </a:graphic>
          </wp:inline>
        </w:drawing>
      </w:r>
    </w:p>
    <w:p w14:paraId="5C2E2FC2" w14:textId="295503F2" w:rsidR="000F056A" w:rsidRPr="00A23B1D" w:rsidRDefault="000F056A" w:rsidP="00494D6A">
      <w:pPr>
        <w:pStyle w:val="Balk1"/>
        <w:ind w:left="1418" w:hanging="1418"/>
        <w:jc w:val="both"/>
        <w:rPr>
          <w:b w:val="0"/>
          <w:bCs/>
          <w:szCs w:val="36"/>
        </w:rPr>
      </w:pPr>
      <w:bookmarkStart w:id="1978" w:name="_Toc174628078"/>
      <w:bookmarkStart w:id="1979" w:name="_Toc90481438"/>
      <w:bookmarkEnd w:id="1934"/>
      <w:bookmarkEnd w:id="1935"/>
      <w:r w:rsidRPr="00A23B1D">
        <w:rPr>
          <w:bCs/>
          <w:szCs w:val="36"/>
        </w:rPr>
        <w:lastRenderedPageBreak/>
        <w:t xml:space="preserve">ANNEX </w:t>
      </w:r>
      <w:r w:rsidR="00CA173C">
        <w:rPr>
          <w:bCs/>
          <w:szCs w:val="36"/>
        </w:rPr>
        <w:t>10</w:t>
      </w:r>
      <w:r w:rsidRPr="00A23B1D">
        <w:rPr>
          <w:bCs/>
          <w:szCs w:val="36"/>
        </w:rPr>
        <w:t>- CHANCE FIND PROCEDURE</w:t>
      </w:r>
      <w:bookmarkEnd w:id="1978"/>
    </w:p>
    <w:p w14:paraId="37FD0861" w14:textId="36EB4BD1" w:rsidR="0013517A" w:rsidRPr="00975ED9" w:rsidRDefault="00FF021A" w:rsidP="00C9220D">
      <w:pPr>
        <w:jc w:val="both"/>
        <w:rPr>
          <w:rFonts w:ascii="Tahoma" w:hAnsi="Tahoma" w:cs="Tahoma"/>
          <w:sz w:val="20"/>
          <w:szCs w:val="20"/>
        </w:rPr>
      </w:pPr>
      <w:r w:rsidRPr="00A23B1D">
        <w:rPr>
          <w:b/>
          <w:bCs/>
        </w:rPr>
        <w:t>1.</w:t>
      </w:r>
      <w:r w:rsidRPr="00A23B1D">
        <w:rPr>
          <w:b/>
          <w:bCs/>
        </w:rPr>
        <w:tab/>
      </w:r>
      <w:bookmarkStart w:id="1980" w:name="_Hlk161192613"/>
      <w:bookmarkEnd w:id="1979"/>
      <w:r w:rsidR="0013517A" w:rsidRPr="00975ED9">
        <w:rPr>
          <w:rFonts w:ascii="Tahoma" w:hAnsi="Tahoma" w:cs="Tahoma"/>
          <w:b/>
          <w:bCs/>
          <w:sz w:val="20"/>
          <w:szCs w:val="20"/>
        </w:rPr>
        <w:t>Introduction</w:t>
      </w:r>
    </w:p>
    <w:p w14:paraId="01374324" w14:textId="5D5EA4A7" w:rsidR="0013517A" w:rsidRPr="00975ED9" w:rsidRDefault="00556606" w:rsidP="00C9220D">
      <w:pPr>
        <w:jc w:val="both"/>
        <w:rPr>
          <w:rFonts w:ascii="Tahoma" w:hAnsi="Tahoma" w:cs="Tahoma"/>
          <w:sz w:val="20"/>
          <w:szCs w:val="20"/>
        </w:rPr>
      </w:pPr>
      <w:r w:rsidRPr="00975ED9">
        <w:rPr>
          <w:rFonts w:ascii="Tahoma" w:hAnsi="Tahoma" w:cs="Tahoma"/>
          <w:sz w:val="20"/>
          <w:szCs w:val="20"/>
        </w:rPr>
        <w:t>Urban Transformation Presidency</w:t>
      </w:r>
      <w:r w:rsidR="0013517A" w:rsidRPr="00975ED9">
        <w:rPr>
          <w:rFonts w:ascii="Tahoma" w:hAnsi="Tahoma" w:cs="Tahoma"/>
          <w:sz w:val="20"/>
          <w:szCs w:val="20"/>
        </w:rPr>
        <w:t xml:space="preserve"> (</w:t>
      </w:r>
      <w:r w:rsidRPr="00975ED9">
        <w:rPr>
          <w:rFonts w:ascii="Tahoma" w:hAnsi="Tahoma" w:cs="Tahoma"/>
          <w:sz w:val="20"/>
          <w:szCs w:val="20"/>
        </w:rPr>
        <w:t>UTP</w:t>
      </w:r>
      <w:r w:rsidR="0013517A" w:rsidRPr="00975ED9">
        <w:rPr>
          <w:rFonts w:ascii="Tahoma" w:hAnsi="Tahoma" w:cs="Tahoma"/>
          <w:sz w:val="20"/>
          <w:szCs w:val="20"/>
        </w:rPr>
        <w:t xml:space="preserve">) of the Ministry of Environment, Urbanization and Climate Change (the </w:t>
      </w:r>
      <w:proofErr w:type="spellStart"/>
      <w:r w:rsidR="0013517A" w:rsidRPr="00975ED9">
        <w:rPr>
          <w:rFonts w:ascii="Tahoma" w:hAnsi="Tahoma" w:cs="Tahoma"/>
          <w:sz w:val="20"/>
          <w:szCs w:val="20"/>
        </w:rPr>
        <w:t>MoEUCC</w:t>
      </w:r>
      <w:proofErr w:type="spellEnd"/>
      <w:r w:rsidR="0013517A" w:rsidRPr="00975ED9">
        <w:rPr>
          <w:rFonts w:ascii="Tahoma" w:hAnsi="Tahoma" w:cs="Tahoma"/>
          <w:sz w:val="20"/>
          <w:szCs w:val="20"/>
        </w:rPr>
        <w:t>) is responsible for the sub-project activities to be carried out within the scope of the Project and the management and protection of archaeological and cultural heritage sites/resources in the areas affected by these activities. Natural and Archaeological Sites, Cultural and Historical Buildings will not be included in the Project. However, it is still possible to encounter some unknown archaeological sites and cultural heritage assets as “Chance Finds” during the Project activities.</w:t>
      </w:r>
    </w:p>
    <w:p w14:paraId="40175DA5" w14:textId="77777777" w:rsidR="0013517A" w:rsidRPr="00975ED9" w:rsidRDefault="0013517A" w:rsidP="00C9220D">
      <w:pPr>
        <w:jc w:val="both"/>
        <w:rPr>
          <w:rFonts w:ascii="Tahoma" w:hAnsi="Tahoma" w:cs="Tahoma"/>
          <w:sz w:val="20"/>
          <w:szCs w:val="20"/>
        </w:rPr>
      </w:pPr>
      <w:bookmarkStart w:id="1981" w:name="_Toc90242461"/>
      <w:r w:rsidRPr="00975ED9">
        <w:rPr>
          <w:rFonts w:ascii="Tahoma" w:hAnsi="Tahoma" w:cs="Tahoma"/>
          <w:b/>
          <w:bCs/>
          <w:sz w:val="20"/>
          <w:szCs w:val="20"/>
        </w:rPr>
        <w:t>1.1.</w:t>
      </w:r>
      <w:r w:rsidRPr="00975ED9">
        <w:rPr>
          <w:rFonts w:ascii="Tahoma" w:hAnsi="Tahoma" w:cs="Tahoma"/>
          <w:b/>
          <w:bCs/>
          <w:sz w:val="20"/>
          <w:szCs w:val="20"/>
        </w:rPr>
        <w:tab/>
        <w:t>Purpose</w:t>
      </w:r>
      <w:bookmarkEnd w:id="1981"/>
    </w:p>
    <w:p w14:paraId="5B706B2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purpose of this document is to outline the procedure and related responsibilities required in relation to managing the Chance Finds process during the works to be carried out within the sub-project.</w:t>
      </w:r>
    </w:p>
    <w:p w14:paraId="02CC28F7" w14:textId="77777777" w:rsidR="0013517A" w:rsidRPr="00975ED9" w:rsidRDefault="0013517A" w:rsidP="00C9220D">
      <w:pPr>
        <w:jc w:val="both"/>
        <w:rPr>
          <w:rFonts w:ascii="Tahoma" w:hAnsi="Tahoma" w:cs="Tahoma"/>
          <w:b/>
          <w:bCs/>
          <w:sz w:val="20"/>
          <w:szCs w:val="20"/>
        </w:rPr>
      </w:pPr>
      <w:bookmarkStart w:id="1982" w:name="_Toc90242462"/>
      <w:r w:rsidRPr="00975ED9">
        <w:rPr>
          <w:rFonts w:ascii="Tahoma" w:hAnsi="Tahoma" w:cs="Tahoma"/>
          <w:b/>
          <w:bCs/>
          <w:sz w:val="20"/>
          <w:szCs w:val="20"/>
        </w:rPr>
        <w:t>1.2.</w:t>
      </w:r>
      <w:r w:rsidRPr="00975ED9">
        <w:rPr>
          <w:rFonts w:ascii="Tahoma" w:hAnsi="Tahoma" w:cs="Tahoma"/>
          <w:b/>
          <w:bCs/>
          <w:sz w:val="20"/>
          <w:szCs w:val="20"/>
        </w:rPr>
        <w:tab/>
        <w:t>Definitions</w:t>
      </w:r>
      <w:bookmarkEnd w:id="1982"/>
    </w:p>
    <w:p w14:paraId="6D4C4520" w14:textId="77777777" w:rsidR="0013517A" w:rsidRPr="00A23B1D" w:rsidRDefault="0013517A" w:rsidP="00C9220D">
      <w:pPr>
        <w:jc w:val="both"/>
        <w:rPr>
          <w:sz w:val="20"/>
          <w:szCs w:val="18"/>
        </w:rPr>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13517A" w:rsidRPr="00A23B1D" w14:paraId="26BA17F4" w14:textId="77777777">
        <w:tc>
          <w:tcPr>
            <w:tcW w:w="1557" w:type="pct"/>
            <w:tcBorders>
              <w:top w:val="single" w:sz="4" w:space="0" w:color="auto"/>
              <w:left w:val="nil"/>
              <w:bottom w:val="single" w:sz="4" w:space="0" w:color="auto"/>
              <w:right w:val="nil"/>
            </w:tcBorders>
            <w:hideMark/>
          </w:tcPr>
          <w:p w14:paraId="2204BBB7"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CHANCE FIND</w:t>
            </w:r>
          </w:p>
        </w:tc>
        <w:tc>
          <w:tcPr>
            <w:tcW w:w="3443" w:type="pct"/>
            <w:tcBorders>
              <w:top w:val="single" w:sz="4" w:space="0" w:color="auto"/>
              <w:left w:val="nil"/>
              <w:bottom w:val="single" w:sz="4" w:space="0" w:color="auto"/>
              <w:right w:val="nil"/>
            </w:tcBorders>
            <w:hideMark/>
          </w:tcPr>
          <w:p w14:paraId="2AA212DB"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Any potential objects, features or areas of cultural inheritance that have been defined as a result of regular monitoring of Project-related construction works but extrinsically to an official site survey.</w:t>
            </w:r>
          </w:p>
        </w:tc>
      </w:tr>
      <w:tr w:rsidR="0013517A" w:rsidRPr="00A23B1D" w14:paraId="4C72D6E8" w14:textId="77777777">
        <w:tc>
          <w:tcPr>
            <w:tcW w:w="1557" w:type="pct"/>
            <w:tcBorders>
              <w:top w:val="single" w:sz="4" w:space="0" w:color="auto"/>
              <w:left w:val="nil"/>
              <w:bottom w:val="single" w:sz="4" w:space="0" w:color="auto"/>
              <w:right w:val="nil"/>
            </w:tcBorders>
            <w:hideMark/>
          </w:tcPr>
          <w:p w14:paraId="4C35AE8D"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MUSEUM DIRECTORATES</w:t>
            </w:r>
          </w:p>
        </w:tc>
        <w:tc>
          <w:tcPr>
            <w:tcW w:w="3443" w:type="pct"/>
            <w:tcBorders>
              <w:top w:val="single" w:sz="4" w:space="0" w:color="auto"/>
              <w:left w:val="nil"/>
              <w:bottom w:val="single" w:sz="4" w:space="0" w:color="auto"/>
              <w:right w:val="nil"/>
            </w:tcBorders>
            <w:hideMark/>
          </w:tcPr>
          <w:p w14:paraId="427638EE" w14:textId="77777777" w:rsidR="0013517A" w:rsidRPr="00F36C5C" w:rsidRDefault="0013517A" w:rsidP="00C9220D">
            <w:pPr>
              <w:jc w:val="both"/>
              <w:rPr>
                <w:rFonts w:ascii="Tahoma" w:hAnsi="Tahoma" w:cs="Tahoma"/>
                <w:sz w:val="18"/>
                <w:szCs w:val="18"/>
              </w:rPr>
            </w:pPr>
            <w:r w:rsidRPr="00F36C5C">
              <w:rPr>
                <w:rFonts w:ascii="Tahoma" w:eastAsia="Calibri" w:hAnsi="Tahoma" w:cs="Tahoma"/>
                <w:sz w:val="18"/>
                <w:szCs w:val="18"/>
              </w:rPr>
              <w:t xml:space="preserve"> </w:t>
            </w:r>
          </w:p>
        </w:tc>
      </w:tr>
      <w:tr w:rsidR="0013517A" w:rsidRPr="00A23B1D" w14:paraId="52882294" w14:textId="77777777">
        <w:tc>
          <w:tcPr>
            <w:tcW w:w="1557" w:type="pct"/>
            <w:tcBorders>
              <w:top w:val="single" w:sz="4" w:space="0" w:color="auto"/>
              <w:left w:val="nil"/>
              <w:bottom w:val="single" w:sz="4" w:space="0" w:color="auto"/>
              <w:right w:val="nil"/>
            </w:tcBorders>
            <w:hideMark/>
          </w:tcPr>
          <w:p w14:paraId="6CAB50F4"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REGIONAL CONSERVATION BOARDS</w:t>
            </w:r>
          </w:p>
        </w:tc>
        <w:tc>
          <w:tcPr>
            <w:tcW w:w="3443" w:type="pct"/>
            <w:tcBorders>
              <w:top w:val="single" w:sz="4" w:space="0" w:color="auto"/>
              <w:left w:val="nil"/>
              <w:bottom w:val="single" w:sz="4" w:space="0" w:color="auto"/>
              <w:right w:val="nil"/>
            </w:tcBorders>
          </w:tcPr>
          <w:p w14:paraId="034D9635" w14:textId="77777777" w:rsidR="0013517A" w:rsidRPr="00F36C5C" w:rsidRDefault="0013517A" w:rsidP="00C9220D">
            <w:pPr>
              <w:jc w:val="both"/>
              <w:rPr>
                <w:rFonts w:ascii="Tahoma" w:hAnsi="Tahoma" w:cs="Tahoma"/>
                <w:sz w:val="18"/>
                <w:szCs w:val="18"/>
              </w:rPr>
            </w:pPr>
          </w:p>
        </w:tc>
      </w:tr>
      <w:tr w:rsidR="0013517A" w:rsidRPr="00A23B1D" w14:paraId="2EF2D925" w14:textId="77777777">
        <w:tc>
          <w:tcPr>
            <w:tcW w:w="1557" w:type="pct"/>
            <w:tcBorders>
              <w:top w:val="single" w:sz="4" w:space="0" w:color="auto"/>
              <w:left w:val="nil"/>
              <w:bottom w:val="single" w:sz="4" w:space="0" w:color="auto"/>
              <w:right w:val="nil"/>
            </w:tcBorders>
            <w:hideMark/>
          </w:tcPr>
          <w:p w14:paraId="4BA371DE"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PROJECT</w:t>
            </w:r>
          </w:p>
        </w:tc>
        <w:tc>
          <w:tcPr>
            <w:tcW w:w="3443" w:type="pct"/>
            <w:tcBorders>
              <w:top w:val="single" w:sz="4" w:space="0" w:color="auto"/>
              <w:left w:val="nil"/>
              <w:bottom w:val="single" w:sz="4" w:space="0" w:color="auto"/>
              <w:right w:val="nil"/>
            </w:tcBorders>
            <w:hideMark/>
          </w:tcPr>
          <w:p w14:paraId="585423EB" w14:textId="77777777" w:rsidR="0013517A" w:rsidRPr="00F36C5C" w:rsidRDefault="0013517A" w:rsidP="00C9220D">
            <w:pPr>
              <w:jc w:val="both"/>
              <w:rPr>
                <w:rFonts w:ascii="Tahoma" w:hAnsi="Tahoma" w:cs="Tahoma"/>
                <w:sz w:val="18"/>
                <w:szCs w:val="18"/>
              </w:rPr>
            </w:pPr>
            <w:r w:rsidRPr="00F36C5C">
              <w:rPr>
                <w:rFonts w:ascii="Tahoma" w:hAnsi="Tahoma" w:cs="Tahoma"/>
                <w:bCs/>
                <w:sz w:val="18"/>
                <w:szCs w:val="18"/>
              </w:rPr>
              <w:t>Climate and Disaster Resilient Cities Project</w:t>
            </w:r>
          </w:p>
        </w:tc>
      </w:tr>
      <w:tr w:rsidR="0013517A" w:rsidRPr="00A23B1D" w14:paraId="6336227A" w14:textId="77777777">
        <w:tc>
          <w:tcPr>
            <w:tcW w:w="1557" w:type="pct"/>
            <w:tcBorders>
              <w:top w:val="single" w:sz="4" w:space="0" w:color="auto"/>
              <w:left w:val="nil"/>
              <w:bottom w:val="single" w:sz="4" w:space="0" w:color="auto"/>
              <w:right w:val="nil"/>
            </w:tcBorders>
            <w:hideMark/>
          </w:tcPr>
          <w:p w14:paraId="35813410"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WORK TO BE DONE OR MANDATORY ACTIONS</w:t>
            </w:r>
          </w:p>
        </w:tc>
        <w:tc>
          <w:tcPr>
            <w:tcW w:w="3443" w:type="pct"/>
            <w:tcBorders>
              <w:top w:val="single" w:sz="4" w:space="0" w:color="auto"/>
              <w:left w:val="nil"/>
              <w:bottom w:val="single" w:sz="4" w:space="0" w:color="auto"/>
              <w:right w:val="nil"/>
            </w:tcBorders>
            <w:hideMark/>
          </w:tcPr>
          <w:p w14:paraId="38B71890"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Represents mandatory conditions</w:t>
            </w:r>
          </w:p>
        </w:tc>
      </w:tr>
      <w:tr w:rsidR="0013517A" w:rsidRPr="00A23B1D" w14:paraId="3894186D" w14:textId="77777777">
        <w:tc>
          <w:tcPr>
            <w:tcW w:w="1557" w:type="pct"/>
            <w:tcBorders>
              <w:top w:val="single" w:sz="4" w:space="0" w:color="auto"/>
              <w:left w:val="nil"/>
              <w:bottom w:val="single" w:sz="4" w:space="0" w:color="auto"/>
              <w:right w:val="nil"/>
            </w:tcBorders>
            <w:hideMark/>
          </w:tcPr>
          <w:p w14:paraId="2ED59E2E"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COMPULSORY WORK</w:t>
            </w:r>
          </w:p>
        </w:tc>
        <w:tc>
          <w:tcPr>
            <w:tcW w:w="3443" w:type="pct"/>
            <w:tcBorders>
              <w:top w:val="single" w:sz="4" w:space="0" w:color="auto"/>
              <w:left w:val="nil"/>
              <w:bottom w:val="single" w:sz="4" w:space="0" w:color="auto"/>
              <w:right w:val="nil"/>
            </w:tcBorders>
            <w:hideMark/>
          </w:tcPr>
          <w:p w14:paraId="542207DA" w14:textId="77777777" w:rsidR="0013517A" w:rsidRPr="00F36C5C" w:rsidRDefault="0013517A" w:rsidP="00C9220D">
            <w:pPr>
              <w:jc w:val="both"/>
              <w:rPr>
                <w:rFonts w:ascii="Tahoma" w:hAnsi="Tahoma" w:cs="Tahoma"/>
                <w:b/>
                <w:bCs/>
                <w:sz w:val="18"/>
                <w:szCs w:val="18"/>
              </w:rPr>
            </w:pPr>
            <w:r w:rsidRPr="00F36C5C">
              <w:rPr>
                <w:rFonts w:ascii="Tahoma" w:hAnsi="Tahoma" w:cs="Tahoma"/>
                <w:sz w:val="18"/>
                <w:szCs w:val="18"/>
              </w:rPr>
              <w:t>Indicates that a provision is not mandatory but recommended as good practice</w:t>
            </w:r>
          </w:p>
        </w:tc>
      </w:tr>
    </w:tbl>
    <w:p w14:paraId="2479EC75" w14:textId="77777777" w:rsidR="0013517A" w:rsidRPr="00A23B1D" w:rsidRDefault="0013517A" w:rsidP="00C9220D">
      <w:pPr>
        <w:jc w:val="both"/>
        <w:rPr>
          <w:sz w:val="20"/>
          <w:szCs w:val="20"/>
        </w:rPr>
      </w:pPr>
    </w:p>
    <w:p w14:paraId="74711CB1" w14:textId="77777777" w:rsidR="0013517A" w:rsidRPr="00975ED9" w:rsidRDefault="0013517A" w:rsidP="00C9220D">
      <w:pPr>
        <w:jc w:val="both"/>
        <w:rPr>
          <w:rFonts w:ascii="Tahoma" w:hAnsi="Tahoma" w:cs="Tahoma"/>
        </w:rPr>
      </w:pPr>
      <w:bookmarkStart w:id="1983" w:name="_Toc90242463"/>
      <w:r w:rsidRPr="00975ED9">
        <w:rPr>
          <w:rFonts w:ascii="Tahoma" w:hAnsi="Tahoma" w:cs="Tahoma"/>
          <w:b/>
          <w:bCs/>
        </w:rPr>
        <w:t>2.</w:t>
      </w:r>
      <w:r w:rsidRPr="00975ED9">
        <w:rPr>
          <w:rFonts w:ascii="Tahoma" w:hAnsi="Tahoma" w:cs="Tahoma"/>
          <w:b/>
          <w:bCs/>
        </w:rPr>
        <w:tab/>
        <w:t>Roles and Responsibilities</w:t>
      </w:r>
      <w:bookmarkEnd w:id="1983"/>
    </w:p>
    <w:p w14:paraId="3266AA7D" w14:textId="085317E0" w:rsidR="0013517A" w:rsidRPr="00975ED9" w:rsidRDefault="0013517A" w:rsidP="00C9220D">
      <w:pPr>
        <w:jc w:val="both"/>
        <w:rPr>
          <w:rFonts w:ascii="Tahoma" w:hAnsi="Tahoma" w:cs="Tahoma"/>
          <w:sz w:val="20"/>
          <w:szCs w:val="20"/>
        </w:rPr>
      </w:pPr>
      <w:bookmarkStart w:id="1984" w:name="_Hlk32843137"/>
      <w:r w:rsidRPr="00975ED9">
        <w:rPr>
          <w:rFonts w:ascii="Tahoma" w:hAnsi="Tahoma" w:cs="Tahoma"/>
          <w:sz w:val="20"/>
          <w:szCs w:val="20"/>
          <w:lang w:eastAsia="fr-FR"/>
        </w:rPr>
        <w:t xml:space="preserve">The Project Management Unit (PMU), which will be established under </w:t>
      </w:r>
      <w:r w:rsidR="007971E8">
        <w:rPr>
          <w:rFonts w:ascii="Tahoma" w:hAnsi="Tahoma" w:cs="Tahoma"/>
          <w:sz w:val="20"/>
          <w:szCs w:val="20"/>
          <w:lang w:eastAsia="fr-FR"/>
        </w:rPr>
        <w:t>T</w:t>
      </w:r>
      <w:r w:rsidRPr="00975ED9">
        <w:rPr>
          <w:rFonts w:ascii="Tahoma" w:hAnsi="Tahoma" w:cs="Tahoma"/>
          <w:sz w:val="20"/>
          <w:szCs w:val="20"/>
          <w:lang w:eastAsia="fr-FR"/>
        </w:rPr>
        <w:t>he</w:t>
      </w:r>
      <w:r w:rsidR="007971E8">
        <w:rPr>
          <w:rFonts w:ascii="Tahoma" w:hAnsi="Tahoma" w:cs="Tahoma"/>
          <w:sz w:val="20"/>
          <w:szCs w:val="20"/>
          <w:lang w:eastAsia="fr-FR"/>
        </w:rPr>
        <w:t xml:space="preserve"> </w:t>
      </w:r>
      <w:r w:rsidR="00556606" w:rsidRPr="00975ED9">
        <w:rPr>
          <w:rFonts w:ascii="Tahoma" w:hAnsi="Tahoma" w:cs="Tahoma"/>
          <w:sz w:val="20"/>
          <w:szCs w:val="20"/>
          <w:lang w:eastAsia="fr-FR"/>
        </w:rPr>
        <w:t>Urban Transformation Presidency</w:t>
      </w:r>
      <w:r w:rsidRPr="00975ED9">
        <w:rPr>
          <w:rFonts w:ascii="Tahoma" w:hAnsi="Tahoma" w:cs="Tahoma"/>
          <w:sz w:val="20"/>
          <w:szCs w:val="20"/>
          <w:lang w:eastAsia="fr-FR"/>
        </w:rPr>
        <w:t>, is obliged to comply with this procedure along with all its affiliated units and subcontractors throughout all activities for all sub-projects under Component 2. All workers involved in sub-projects’ activities will receive training on the implementation of this procedure.</w:t>
      </w:r>
      <w:bookmarkEnd w:id="1984"/>
    </w:p>
    <w:p w14:paraId="27A73E6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Project ESMF. In this context, roles and responsibilities regarding the chance find process are given in the table below:</w:t>
      </w:r>
    </w:p>
    <w:p w14:paraId="5610AEDB" w14:textId="19501BF4" w:rsidR="0013517A" w:rsidRPr="00975ED9" w:rsidRDefault="0013517A" w:rsidP="00343CE6">
      <w:pPr>
        <w:rPr>
          <w:rFonts w:ascii="Tahoma" w:hAnsi="Tahoma" w:cs="Tahoma"/>
          <w:sz w:val="20"/>
          <w:szCs w:val="20"/>
        </w:rPr>
      </w:pPr>
    </w:p>
    <w:p w14:paraId="314D2D31" w14:textId="78CB8A90" w:rsidR="00343CE6" w:rsidRPr="00975ED9" w:rsidRDefault="00343CE6" w:rsidP="00343CE6">
      <w:pPr>
        <w:rPr>
          <w:rFonts w:ascii="Tahoma" w:hAnsi="Tahoma" w:cs="Tahoma"/>
          <w:sz w:val="20"/>
          <w:szCs w:val="20"/>
        </w:rPr>
      </w:pPr>
    </w:p>
    <w:p w14:paraId="338FA761" w14:textId="116E0D1D" w:rsidR="00343CE6" w:rsidRPr="00975ED9" w:rsidRDefault="00343CE6" w:rsidP="00343CE6">
      <w:pPr>
        <w:rPr>
          <w:rFonts w:ascii="Tahoma" w:hAnsi="Tahoma" w:cs="Tahoma"/>
          <w:sz w:val="20"/>
          <w:szCs w:val="20"/>
        </w:rPr>
      </w:pPr>
    </w:p>
    <w:p w14:paraId="45F9CC21" w14:textId="77777777" w:rsidR="00343CE6" w:rsidRPr="00975ED9" w:rsidRDefault="00343CE6" w:rsidP="00975ED9">
      <w:pPr>
        <w:rPr>
          <w:rFonts w:ascii="Tahoma" w:hAnsi="Tahoma" w:cs="Tahoma"/>
          <w:sz w:val="20"/>
          <w:szCs w:val="20"/>
        </w:rPr>
      </w:pPr>
    </w:p>
    <w:p w14:paraId="5910FA6C" w14:textId="77777777" w:rsidR="0013517A" w:rsidRPr="00975ED9" w:rsidRDefault="0013517A" w:rsidP="00975ED9">
      <w:pPr>
        <w:rPr>
          <w:rFonts w:ascii="Tahoma" w:hAnsi="Tahoma" w:cs="Tahoma"/>
          <w:b/>
          <w:bCs/>
          <w:sz w:val="20"/>
          <w:szCs w:val="18"/>
        </w:rPr>
      </w:pPr>
      <w:bookmarkStart w:id="1985" w:name="_Toc90242454"/>
      <w:r w:rsidRPr="00975ED9">
        <w:rPr>
          <w:rFonts w:ascii="Tahoma" w:hAnsi="Tahoma" w:cs="Tahoma"/>
          <w:b/>
          <w:bCs/>
          <w:sz w:val="20"/>
          <w:szCs w:val="18"/>
        </w:rPr>
        <w:t>Roles and Responsibilities</w:t>
      </w:r>
      <w:bookmarkEnd w:id="1985"/>
      <w:r w:rsidRPr="00975ED9">
        <w:rPr>
          <w:rFonts w:ascii="Tahoma" w:hAnsi="Tahoma" w:cs="Tahoma"/>
          <w:b/>
          <w:bCs/>
          <w:sz w:val="20"/>
          <w:szCs w:val="18"/>
        </w:rPr>
        <w:t xml:space="preserve"> </w:t>
      </w:r>
      <w:r w:rsidRPr="00975ED9">
        <w:rPr>
          <w:rFonts w:ascii="Tahoma" w:hAnsi="Tahoma" w:cs="Tahoma"/>
          <w:b/>
          <w:bCs/>
          <w:sz w:val="20"/>
          <w:szCs w:val="18"/>
        </w:rPr>
        <w:br/>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13517A" w:rsidRPr="001268E5" w14:paraId="203BF665" w14:textId="77777777">
        <w:trPr>
          <w:tblHeader/>
        </w:trPr>
        <w:tc>
          <w:tcPr>
            <w:tcW w:w="3266" w:type="dxa"/>
            <w:tcBorders>
              <w:top w:val="single" w:sz="4" w:space="0" w:color="auto"/>
              <w:left w:val="single" w:sz="4" w:space="0" w:color="auto"/>
              <w:bottom w:val="single" w:sz="4" w:space="0" w:color="auto"/>
              <w:right w:val="single" w:sz="4" w:space="0" w:color="auto"/>
            </w:tcBorders>
            <w:hideMark/>
          </w:tcPr>
          <w:p w14:paraId="7B63EC87" w14:textId="77777777" w:rsidR="0013517A" w:rsidRPr="00F36C5C" w:rsidRDefault="0013517A" w:rsidP="00C9220D">
            <w:pPr>
              <w:pStyle w:val="TableTitle"/>
              <w:spacing w:before="40" w:after="40" w:line="256" w:lineRule="auto"/>
              <w:rPr>
                <w:color w:val="auto"/>
                <w:sz w:val="18"/>
              </w:rPr>
            </w:pPr>
            <w:r w:rsidRPr="00F36C5C">
              <w:rPr>
                <w:color w:val="auto"/>
                <w:sz w:val="18"/>
              </w:rPr>
              <w:t>Roles</w:t>
            </w:r>
          </w:p>
        </w:tc>
        <w:tc>
          <w:tcPr>
            <w:tcW w:w="6373" w:type="dxa"/>
            <w:tcBorders>
              <w:top w:val="single" w:sz="4" w:space="0" w:color="auto"/>
              <w:left w:val="single" w:sz="4" w:space="0" w:color="auto"/>
              <w:bottom w:val="single" w:sz="4" w:space="0" w:color="auto"/>
              <w:right w:val="single" w:sz="4" w:space="0" w:color="auto"/>
            </w:tcBorders>
            <w:hideMark/>
          </w:tcPr>
          <w:p w14:paraId="4375FB71" w14:textId="77777777" w:rsidR="0013517A" w:rsidRPr="00F36C5C" w:rsidRDefault="0013517A" w:rsidP="00494D6A">
            <w:pPr>
              <w:pStyle w:val="TableTitle"/>
              <w:spacing w:before="40" w:after="40" w:line="256" w:lineRule="auto"/>
              <w:rPr>
                <w:color w:val="auto"/>
                <w:sz w:val="18"/>
              </w:rPr>
            </w:pPr>
            <w:r w:rsidRPr="00F36C5C">
              <w:rPr>
                <w:color w:val="auto"/>
                <w:sz w:val="18"/>
              </w:rPr>
              <w:t>Responsibilities</w:t>
            </w:r>
          </w:p>
        </w:tc>
      </w:tr>
      <w:tr w:rsidR="0013517A" w:rsidRPr="001268E5" w14:paraId="19215CB9" w14:textId="77777777">
        <w:tc>
          <w:tcPr>
            <w:tcW w:w="3266" w:type="dxa"/>
            <w:tcBorders>
              <w:top w:val="single" w:sz="4" w:space="0" w:color="auto"/>
              <w:left w:val="single" w:sz="4" w:space="0" w:color="auto"/>
              <w:bottom w:val="single" w:sz="4" w:space="0" w:color="auto"/>
              <w:right w:val="single" w:sz="4" w:space="0" w:color="auto"/>
            </w:tcBorders>
            <w:hideMark/>
          </w:tcPr>
          <w:p w14:paraId="37683A16" w14:textId="77777777" w:rsidR="0013517A" w:rsidRPr="00F36C5C" w:rsidRDefault="0013517A" w:rsidP="00494D6A">
            <w:pPr>
              <w:pStyle w:val="TableContent"/>
              <w:spacing w:before="40" w:after="40" w:line="256" w:lineRule="auto"/>
              <w:rPr>
                <w:sz w:val="18"/>
              </w:rPr>
            </w:pPr>
            <w:r w:rsidRPr="00F36C5C">
              <w:rPr>
                <w:sz w:val="18"/>
              </w:rPr>
              <w:t xml:space="preserve">Project Management Unit (PMU) </w:t>
            </w:r>
          </w:p>
        </w:tc>
        <w:tc>
          <w:tcPr>
            <w:tcW w:w="6373" w:type="dxa"/>
            <w:tcBorders>
              <w:top w:val="single" w:sz="4" w:space="0" w:color="auto"/>
              <w:left w:val="single" w:sz="4" w:space="0" w:color="auto"/>
              <w:bottom w:val="single" w:sz="4" w:space="0" w:color="auto"/>
              <w:right w:val="single" w:sz="4" w:space="0" w:color="auto"/>
            </w:tcBorders>
            <w:hideMark/>
          </w:tcPr>
          <w:p w14:paraId="34893D14"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adequate resources are available to implement this procedure.</w:t>
            </w:r>
          </w:p>
          <w:p w14:paraId="0FF8EF00" w14:textId="77777777" w:rsidR="0013517A" w:rsidRPr="00F36C5C" w:rsidRDefault="0013517A" w:rsidP="00494D6A">
            <w:pPr>
              <w:pStyle w:val="TableContent"/>
              <w:numPr>
                <w:ilvl w:val="0"/>
                <w:numId w:val="60"/>
              </w:numPr>
              <w:spacing w:before="40" w:after="40" w:line="256" w:lineRule="auto"/>
              <w:rPr>
                <w:sz w:val="18"/>
              </w:rPr>
            </w:pPr>
            <w:r w:rsidRPr="00F36C5C">
              <w:rPr>
                <w:sz w:val="18"/>
              </w:rPr>
              <w:t>Reviewing and updating the procedure as needed</w:t>
            </w:r>
          </w:p>
          <w:p w14:paraId="5BF59875"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technical support is provided to contractors to implement the procedure.</w:t>
            </w:r>
          </w:p>
          <w:p w14:paraId="77E6A8F3"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relevant training is provided by contractors through review of training records and relevant training documentation.</w:t>
            </w:r>
          </w:p>
          <w:p w14:paraId="66EC7A6C" w14:textId="77777777" w:rsidR="0013517A" w:rsidRPr="00F36C5C" w:rsidRDefault="0013517A" w:rsidP="00494D6A">
            <w:pPr>
              <w:pStyle w:val="TableContent"/>
              <w:numPr>
                <w:ilvl w:val="0"/>
                <w:numId w:val="60"/>
              </w:numPr>
              <w:spacing w:before="40" w:after="40" w:line="256" w:lineRule="auto"/>
              <w:rPr>
                <w:sz w:val="18"/>
              </w:rPr>
            </w:pPr>
            <w:r w:rsidRPr="00F36C5C">
              <w:rPr>
                <w:sz w:val="18"/>
              </w:rPr>
              <w:t>Supervising the contractor's compliance with Project requirements through contractor monitoring and reports.</w:t>
            </w:r>
          </w:p>
        </w:tc>
      </w:tr>
      <w:tr w:rsidR="0013517A" w:rsidRPr="001268E5" w14:paraId="7BC3CCA9" w14:textId="77777777">
        <w:tc>
          <w:tcPr>
            <w:tcW w:w="3266" w:type="dxa"/>
            <w:tcBorders>
              <w:top w:val="single" w:sz="4" w:space="0" w:color="auto"/>
              <w:left w:val="single" w:sz="4" w:space="0" w:color="auto"/>
              <w:bottom w:val="single" w:sz="4" w:space="0" w:color="auto"/>
              <w:right w:val="single" w:sz="4" w:space="0" w:color="auto"/>
            </w:tcBorders>
            <w:hideMark/>
          </w:tcPr>
          <w:p w14:paraId="2FEEF6BB" w14:textId="77777777" w:rsidR="0013517A" w:rsidRPr="00F36C5C" w:rsidRDefault="0013517A" w:rsidP="00494D6A">
            <w:pPr>
              <w:pStyle w:val="TableContent"/>
              <w:spacing w:before="40" w:after="40" w:line="256" w:lineRule="auto"/>
              <w:rPr>
                <w:sz w:val="18"/>
              </w:rPr>
            </w:pPr>
            <w:r w:rsidRPr="00F36C5C">
              <w:rPr>
                <w:sz w:val="18"/>
              </w:rPr>
              <w:t>Contractor</w:t>
            </w:r>
          </w:p>
          <w:p w14:paraId="7D7C2F62" w14:textId="77777777" w:rsidR="0013517A" w:rsidRPr="00F36C5C" w:rsidRDefault="0013517A" w:rsidP="00494D6A">
            <w:pPr>
              <w:pStyle w:val="TableContent"/>
              <w:spacing w:before="40" w:after="40" w:line="256" w:lineRule="auto"/>
              <w:rPr>
                <w:sz w:val="18"/>
              </w:rPr>
            </w:pPr>
            <w:r w:rsidRPr="00F36C5C">
              <w:rPr>
                <w:sz w:val="18"/>
              </w:rPr>
              <w:t>Project/Site Manager</w:t>
            </w:r>
          </w:p>
        </w:tc>
        <w:tc>
          <w:tcPr>
            <w:tcW w:w="6373" w:type="dxa"/>
            <w:tcBorders>
              <w:top w:val="single" w:sz="4" w:space="0" w:color="auto"/>
              <w:left w:val="single" w:sz="4" w:space="0" w:color="auto"/>
              <w:bottom w:val="single" w:sz="4" w:space="0" w:color="auto"/>
              <w:right w:val="single" w:sz="4" w:space="0" w:color="auto"/>
            </w:tcBorders>
            <w:hideMark/>
          </w:tcPr>
          <w:p w14:paraId="2032BF6F"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this procedure is implemented in line with Project standards</w:t>
            </w:r>
          </w:p>
          <w:p w14:paraId="55E6D07A" w14:textId="77777777" w:rsidR="0013517A" w:rsidRPr="00F36C5C" w:rsidRDefault="0013517A" w:rsidP="00494D6A">
            <w:pPr>
              <w:pStyle w:val="TableContent"/>
              <w:numPr>
                <w:ilvl w:val="0"/>
                <w:numId w:val="61"/>
              </w:numPr>
              <w:spacing w:before="40" w:after="40" w:line="256" w:lineRule="auto"/>
              <w:rPr>
                <w:sz w:val="18"/>
              </w:rPr>
            </w:pPr>
            <w:r w:rsidRPr="00F36C5C">
              <w:rPr>
                <w:sz w:val="18"/>
              </w:rPr>
              <w:t>As its main responsibility, to ensure the implementation of the procedure (also by the Subcontractors, if any) and to report the non-compliances and the implementation performance of the procedure to the PMU.</w:t>
            </w:r>
          </w:p>
          <w:p w14:paraId="12D8B948" w14:textId="39BA57F6" w:rsidR="0013517A" w:rsidRPr="00F36C5C" w:rsidRDefault="0013517A" w:rsidP="00494D6A">
            <w:pPr>
              <w:pStyle w:val="TableContent"/>
              <w:numPr>
                <w:ilvl w:val="0"/>
                <w:numId w:val="61"/>
              </w:numPr>
              <w:spacing w:before="40" w:after="40" w:line="256" w:lineRule="auto"/>
              <w:rPr>
                <w:sz w:val="18"/>
              </w:rPr>
            </w:pPr>
            <w:r w:rsidRPr="00F36C5C">
              <w:rPr>
                <w:sz w:val="18"/>
              </w:rPr>
              <w:t>Participating in the development of corrective and/or remedial actions when necessary (e.g.</w:t>
            </w:r>
            <w:r w:rsidR="008C5C65">
              <w:rPr>
                <w:sz w:val="18"/>
              </w:rPr>
              <w:t>,</w:t>
            </w:r>
            <w:r w:rsidRPr="00F36C5C">
              <w:rPr>
                <w:sz w:val="18"/>
              </w:rPr>
              <w:t xml:space="preserve"> when non-compliances are detected, when there is a change in the relevant legislation, etc.).</w:t>
            </w:r>
          </w:p>
          <w:p w14:paraId="1F48B448" w14:textId="77777777" w:rsidR="0013517A" w:rsidRPr="00F36C5C" w:rsidRDefault="0013517A" w:rsidP="00494D6A">
            <w:pPr>
              <w:pStyle w:val="TableContent"/>
              <w:numPr>
                <w:ilvl w:val="0"/>
                <w:numId w:val="61"/>
              </w:numPr>
              <w:spacing w:before="40" w:after="40" w:line="256" w:lineRule="auto"/>
              <w:rPr>
                <w:sz w:val="18"/>
              </w:rPr>
            </w:pPr>
            <w:r w:rsidRPr="00F36C5C">
              <w:rPr>
                <w:sz w:val="18"/>
              </w:rPr>
              <w:t>Providing relevant training.</w:t>
            </w:r>
          </w:p>
          <w:p w14:paraId="4338FFAE" w14:textId="77777777" w:rsidR="0013517A" w:rsidRPr="00F36C5C" w:rsidRDefault="0013517A" w:rsidP="00494D6A">
            <w:pPr>
              <w:pStyle w:val="TableContent"/>
              <w:numPr>
                <w:ilvl w:val="0"/>
                <w:numId w:val="61"/>
              </w:numPr>
              <w:spacing w:before="40" w:after="40" w:line="256" w:lineRule="auto"/>
              <w:rPr>
                <w:sz w:val="18"/>
              </w:rPr>
            </w:pPr>
            <w:r w:rsidRPr="00F36C5C">
              <w:rPr>
                <w:sz w:val="18"/>
              </w:rPr>
              <w:t>Performing internal and daily audits and recording any observed non-compliances.</w:t>
            </w:r>
          </w:p>
          <w:p w14:paraId="7CB581A9"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Ensuring that relevant non-compliances are recorded and promptly responded to.</w:t>
            </w:r>
          </w:p>
          <w:p w14:paraId="5A3C2D39" w14:textId="77777777" w:rsidR="0013517A" w:rsidRPr="00F36C5C" w:rsidRDefault="0013517A" w:rsidP="00494D6A">
            <w:pPr>
              <w:pStyle w:val="TableContent"/>
              <w:numPr>
                <w:ilvl w:val="0"/>
                <w:numId w:val="61"/>
              </w:numPr>
              <w:spacing w:before="40" w:after="40" w:line="256" w:lineRule="auto"/>
              <w:rPr>
                <w:sz w:val="18"/>
              </w:rPr>
            </w:pPr>
            <w:r w:rsidRPr="00F36C5C">
              <w:rPr>
                <w:sz w:val="18"/>
              </w:rPr>
              <w:t>Reviewing and updating the procedure as necessary (in coordination with the PMU).</w:t>
            </w:r>
          </w:p>
          <w:p w14:paraId="519FD539"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chance finds are included in the daily checklist to be included in the monthly report to the PMU.</w:t>
            </w:r>
          </w:p>
        </w:tc>
      </w:tr>
      <w:tr w:rsidR="0013517A" w:rsidRPr="001268E5" w14:paraId="6B1A3FF0" w14:textId="77777777">
        <w:tc>
          <w:tcPr>
            <w:tcW w:w="3266" w:type="dxa"/>
            <w:tcBorders>
              <w:top w:val="single" w:sz="4" w:space="0" w:color="auto"/>
              <w:left w:val="single" w:sz="4" w:space="0" w:color="auto"/>
              <w:bottom w:val="single" w:sz="4" w:space="0" w:color="auto"/>
              <w:right w:val="single" w:sz="4" w:space="0" w:color="auto"/>
            </w:tcBorders>
            <w:hideMark/>
          </w:tcPr>
          <w:p w14:paraId="218F713F" w14:textId="77777777" w:rsidR="0013517A" w:rsidRPr="00F36C5C" w:rsidRDefault="0013517A" w:rsidP="00494D6A">
            <w:pPr>
              <w:pStyle w:val="TableContent"/>
              <w:spacing w:before="40" w:after="40" w:line="256" w:lineRule="auto"/>
              <w:rPr>
                <w:sz w:val="18"/>
              </w:rPr>
            </w:pPr>
            <w:r w:rsidRPr="00F36C5C">
              <w:rPr>
                <w:sz w:val="18"/>
              </w:rPr>
              <w:t>All employees</w:t>
            </w:r>
          </w:p>
        </w:tc>
        <w:tc>
          <w:tcPr>
            <w:tcW w:w="6373" w:type="dxa"/>
            <w:tcBorders>
              <w:top w:val="single" w:sz="4" w:space="0" w:color="auto"/>
              <w:left w:val="single" w:sz="4" w:space="0" w:color="auto"/>
              <w:bottom w:val="single" w:sz="4" w:space="0" w:color="auto"/>
              <w:right w:val="single" w:sz="4" w:space="0" w:color="auto"/>
            </w:tcBorders>
            <w:hideMark/>
          </w:tcPr>
          <w:p w14:paraId="16F84F7D" w14:textId="77777777" w:rsidR="0013517A" w:rsidRPr="00F36C5C" w:rsidRDefault="0013517A" w:rsidP="00494D6A">
            <w:pPr>
              <w:pStyle w:val="TableContent"/>
              <w:numPr>
                <w:ilvl w:val="0"/>
                <w:numId w:val="62"/>
              </w:numPr>
              <w:spacing w:before="40" w:after="40" w:line="256" w:lineRule="auto"/>
              <w:rPr>
                <w:sz w:val="18"/>
              </w:rPr>
            </w:pPr>
            <w:r w:rsidRPr="00F36C5C">
              <w:rPr>
                <w:sz w:val="18"/>
              </w:rPr>
              <w:t>Participating in training required for chance finds.</w:t>
            </w:r>
          </w:p>
          <w:p w14:paraId="4F0E1A78" w14:textId="77777777" w:rsidR="0013517A" w:rsidRPr="00F36C5C" w:rsidRDefault="0013517A" w:rsidP="00494D6A">
            <w:pPr>
              <w:pStyle w:val="TableContent"/>
              <w:numPr>
                <w:ilvl w:val="0"/>
                <w:numId w:val="62"/>
              </w:numPr>
              <w:spacing w:before="40" w:after="40" w:line="256" w:lineRule="auto"/>
              <w:rPr>
                <w:rStyle w:val="Bodytext2"/>
                <w:color w:val="000000"/>
                <w:sz w:val="18"/>
                <w:szCs w:val="18"/>
              </w:rPr>
            </w:pPr>
            <w:r w:rsidRPr="00F36C5C">
              <w:rPr>
                <w:sz w:val="18"/>
              </w:rPr>
              <w:t>Providing provide self-competence for the implementation of this procedure.</w:t>
            </w:r>
          </w:p>
        </w:tc>
      </w:tr>
    </w:tbl>
    <w:p w14:paraId="6913CBED" w14:textId="77777777" w:rsidR="0013517A" w:rsidRPr="00975ED9" w:rsidRDefault="0013517A" w:rsidP="00C9220D">
      <w:pPr>
        <w:jc w:val="both"/>
        <w:rPr>
          <w:rFonts w:ascii="Tahoma" w:hAnsi="Tahoma" w:cs="Tahoma"/>
          <w:sz w:val="20"/>
          <w:szCs w:val="20"/>
        </w:rPr>
      </w:pPr>
    </w:p>
    <w:p w14:paraId="3783391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br w:type="page"/>
      </w:r>
    </w:p>
    <w:p w14:paraId="4032C43C" w14:textId="77777777" w:rsidR="0013517A" w:rsidRPr="00975ED9" w:rsidRDefault="0013517A" w:rsidP="00C9220D">
      <w:pPr>
        <w:jc w:val="both"/>
        <w:rPr>
          <w:rFonts w:ascii="Tahoma" w:hAnsi="Tahoma" w:cs="Tahoma"/>
          <w:sz w:val="20"/>
          <w:szCs w:val="20"/>
        </w:rPr>
      </w:pPr>
      <w:bookmarkStart w:id="1986" w:name="_Toc90242464"/>
      <w:r w:rsidRPr="00975ED9">
        <w:rPr>
          <w:rFonts w:ascii="Tahoma" w:hAnsi="Tahoma" w:cs="Tahoma"/>
          <w:b/>
          <w:bCs/>
          <w:sz w:val="20"/>
          <w:szCs w:val="20"/>
        </w:rPr>
        <w:lastRenderedPageBreak/>
        <w:t>3.</w:t>
      </w:r>
      <w:r w:rsidRPr="00975ED9">
        <w:rPr>
          <w:rFonts w:ascii="Tahoma" w:hAnsi="Tahoma" w:cs="Tahoma"/>
          <w:b/>
          <w:bCs/>
          <w:sz w:val="20"/>
          <w:szCs w:val="20"/>
        </w:rPr>
        <w:tab/>
        <w:t>Chance Find Process</w:t>
      </w:r>
      <w:bookmarkEnd w:id="1986"/>
    </w:p>
    <w:p w14:paraId="769EFC3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step-by-step process to follow any chance finds in the Project site and its area of impact is given in the table below.</w:t>
      </w:r>
    </w:p>
    <w:p w14:paraId="4C3E1887" w14:textId="77777777" w:rsidR="0013517A" w:rsidRPr="00975ED9" w:rsidRDefault="0013517A" w:rsidP="00C9220D">
      <w:pPr>
        <w:jc w:val="both"/>
        <w:rPr>
          <w:rFonts w:ascii="Tahoma" w:hAnsi="Tahoma" w:cs="Tahoma"/>
          <w:sz w:val="20"/>
          <w:szCs w:val="20"/>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13517A" w:rsidRPr="001268E5" w14:paraId="6B1903C9" w14:textId="77777777">
        <w:tc>
          <w:tcPr>
            <w:tcW w:w="5000" w:type="pct"/>
            <w:gridSpan w:val="4"/>
            <w:tcBorders>
              <w:top w:val="nil"/>
              <w:left w:val="nil"/>
              <w:bottom w:val="single" w:sz="4" w:space="0" w:color="auto"/>
              <w:right w:val="nil"/>
            </w:tcBorders>
            <w:hideMark/>
          </w:tcPr>
          <w:p w14:paraId="053FD162"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 xml:space="preserve">STEP 1– Following a chance find: </w:t>
            </w:r>
          </w:p>
          <w:p w14:paraId="7C50440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All works in the survey area will cease.</w:t>
            </w:r>
          </w:p>
          <w:p w14:paraId="2E4E15C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A transitional buffer zones will be established around the chance find area.</w:t>
            </w:r>
          </w:p>
          <w:p w14:paraId="04A59842"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Site management and the museum archaeologist will be contacted immediately.</w:t>
            </w:r>
          </w:p>
          <w:p w14:paraId="5FCEDB37"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The area of the finding will be adequately secured by markings, signposts and banners, etc.</w:t>
            </w:r>
          </w:p>
          <w:p w14:paraId="1DBCB28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Protection of the site the chance finding will not be transported lifted or damaged further.</w:t>
            </w:r>
            <w:r w:rsidRPr="00975ED9">
              <w:rPr>
                <w:rFonts w:ascii="Tahoma" w:hAnsi="Tahoma" w:cs="Tahoma"/>
                <w:sz w:val="16"/>
                <w:szCs w:val="16"/>
              </w:rPr>
              <w:br/>
            </w:r>
          </w:p>
        </w:tc>
      </w:tr>
      <w:tr w:rsidR="0013517A" w:rsidRPr="001268E5" w14:paraId="30D7CCB7" w14:textId="77777777">
        <w:tc>
          <w:tcPr>
            <w:tcW w:w="5000" w:type="pct"/>
            <w:gridSpan w:val="4"/>
            <w:tcBorders>
              <w:top w:val="single" w:sz="4" w:space="0" w:color="auto"/>
              <w:left w:val="nil"/>
              <w:bottom w:val="single" w:sz="4" w:space="0" w:color="auto"/>
              <w:right w:val="nil"/>
            </w:tcBorders>
            <w:hideMark/>
          </w:tcPr>
          <w:p w14:paraId="39B318B3"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2 – Registration</w:t>
            </w:r>
          </w:p>
          <w:p w14:paraId="26C76D69" w14:textId="77777777" w:rsidR="0013517A" w:rsidRPr="00975ED9" w:rsidRDefault="0013517A" w:rsidP="00C9220D">
            <w:pPr>
              <w:spacing w:line="240" w:lineRule="auto"/>
              <w:jc w:val="both"/>
              <w:rPr>
                <w:rFonts w:ascii="Tahoma" w:hAnsi="Tahoma" w:cs="Tahoma"/>
                <w:sz w:val="16"/>
                <w:szCs w:val="16"/>
              </w:rPr>
            </w:pPr>
            <w:r w:rsidRPr="00975ED9">
              <w:rPr>
                <w:rFonts w:ascii="Tahoma" w:hAnsi="Tahoma" w:cs="Tahoma"/>
                <w:sz w:val="16"/>
                <w:szCs w:val="16"/>
              </w:rPr>
              <w:t>Chance Find Notification Form Section A will be filled in and a copy will be forwarded to the Project/Site Manager in 24 hours.</w:t>
            </w:r>
          </w:p>
          <w:p w14:paraId="4BBD1B94" w14:textId="77777777" w:rsidR="0013517A" w:rsidRPr="00975ED9" w:rsidRDefault="0013517A" w:rsidP="00C9220D">
            <w:pPr>
              <w:spacing w:line="240" w:lineRule="auto"/>
              <w:jc w:val="both"/>
              <w:rPr>
                <w:rFonts w:ascii="Tahoma" w:hAnsi="Tahoma" w:cs="Tahoma"/>
                <w:sz w:val="16"/>
                <w:szCs w:val="16"/>
              </w:rPr>
            </w:pPr>
          </w:p>
        </w:tc>
      </w:tr>
      <w:tr w:rsidR="0013517A" w:rsidRPr="001268E5" w14:paraId="15D3D389" w14:textId="77777777">
        <w:tc>
          <w:tcPr>
            <w:tcW w:w="5000" w:type="pct"/>
            <w:gridSpan w:val="4"/>
            <w:tcBorders>
              <w:top w:val="single" w:sz="4" w:space="0" w:color="auto"/>
              <w:left w:val="nil"/>
              <w:bottom w:val="single" w:sz="4" w:space="0" w:color="auto"/>
              <w:right w:val="nil"/>
            </w:tcBorders>
            <w:hideMark/>
          </w:tcPr>
          <w:p w14:paraId="61D55B0D"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 xml:space="preserve">STEP 3 – Communication with local authorities </w:t>
            </w:r>
          </w:p>
          <w:p w14:paraId="5112E201" w14:textId="77777777" w:rsidR="0013517A" w:rsidRPr="00975ED9" w:rsidRDefault="0013517A" w:rsidP="00C9220D">
            <w:pPr>
              <w:pStyle w:val="ListeParagraf"/>
              <w:spacing w:line="240" w:lineRule="auto"/>
              <w:ind w:left="0"/>
              <w:jc w:val="both"/>
              <w:rPr>
                <w:rFonts w:ascii="Tahoma" w:hAnsi="Tahoma" w:cs="Tahoma"/>
                <w:sz w:val="16"/>
                <w:szCs w:val="16"/>
              </w:rPr>
            </w:pPr>
            <w:r w:rsidRPr="00975ED9">
              <w:rPr>
                <w:rFonts w:ascii="Tahoma" w:hAnsi="Tahoma" w:cs="Tahoma"/>
                <w:sz w:val="16"/>
                <w:szCs w:val="16"/>
              </w:rPr>
              <w:t xml:space="preserve">The director of the related museum will be notified regarding the chance find. </w:t>
            </w:r>
          </w:p>
          <w:p w14:paraId="5C7529DC" w14:textId="77777777" w:rsidR="0013517A" w:rsidRPr="00975ED9" w:rsidRDefault="0013517A" w:rsidP="00C9220D">
            <w:pPr>
              <w:pStyle w:val="ListeParagraf"/>
              <w:spacing w:line="240" w:lineRule="auto"/>
              <w:ind w:left="0"/>
              <w:jc w:val="both"/>
              <w:rPr>
                <w:rFonts w:ascii="Tahoma" w:hAnsi="Tahoma" w:cs="Tahoma"/>
                <w:sz w:val="16"/>
                <w:szCs w:val="16"/>
              </w:rPr>
            </w:pPr>
          </w:p>
        </w:tc>
      </w:tr>
      <w:tr w:rsidR="0013517A" w:rsidRPr="001268E5" w14:paraId="13DAE677" w14:textId="77777777">
        <w:tc>
          <w:tcPr>
            <w:tcW w:w="5000" w:type="pct"/>
            <w:gridSpan w:val="4"/>
            <w:tcBorders>
              <w:top w:val="single" w:sz="4" w:space="0" w:color="auto"/>
              <w:left w:val="nil"/>
              <w:bottom w:val="single" w:sz="4" w:space="0" w:color="auto"/>
              <w:right w:val="nil"/>
            </w:tcBorders>
            <w:hideMark/>
          </w:tcPr>
          <w:p w14:paraId="7A66F6D9"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 Museum Decision</w:t>
            </w:r>
          </w:p>
          <w:p w14:paraId="5B18D8FE" w14:textId="77777777" w:rsidR="0013517A" w:rsidRPr="00975ED9" w:rsidRDefault="0013517A" w:rsidP="00C9220D">
            <w:pPr>
              <w:pStyle w:val="ListeParagraf"/>
              <w:spacing w:line="240" w:lineRule="auto"/>
              <w:ind w:left="0"/>
              <w:jc w:val="both"/>
              <w:rPr>
                <w:rFonts w:ascii="Tahoma" w:hAnsi="Tahoma" w:cs="Tahoma"/>
                <w:sz w:val="16"/>
                <w:szCs w:val="16"/>
              </w:rPr>
            </w:pPr>
            <w:r w:rsidRPr="00975ED9">
              <w:rPr>
                <w:rFonts w:ascii="Tahoma" w:hAnsi="Tahoma" w:cs="Tahoma"/>
                <w:sz w:val="16"/>
                <w:szCs w:val="16"/>
              </w:rPr>
              <w:t xml:space="preserve">The archaeologist of the related museum will decide actions to follow in the chance find site. </w:t>
            </w:r>
          </w:p>
          <w:p w14:paraId="63497358" w14:textId="77777777" w:rsidR="0013517A" w:rsidRPr="00975ED9" w:rsidRDefault="0013517A" w:rsidP="00C9220D">
            <w:pPr>
              <w:pStyle w:val="ListeParagraf"/>
              <w:spacing w:line="240" w:lineRule="auto"/>
              <w:ind w:left="0"/>
              <w:jc w:val="both"/>
              <w:rPr>
                <w:rFonts w:ascii="Tahoma" w:hAnsi="Tahoma" w:cs="Tahoma"/>
                <w:sz w:val="16"/>
                <w:szCs w:val="16"/>
              </w:rPr>
            </w:pPr>
          </w:p>
        </w:tc>
      </w:tr>
      <w:tr w:rsidR="0013517A" w:rsidRPr="001268E5" w14:paraId="52376374" w14:textId="77777777">
        <w:tc>
          <w:tcPr>
            <w:tcW w:w="2710" w:type="pct"/>
            <w:gridSpan w:val="2"/>
            <w:tcBorders>
              <w:top w:val="single" w:sz="4" w:space="0" w:color="auto"/>
              <w:left w:val="nil"/>
              <w:bottom w:val="nil"/>
              <w:right w:val="nil"/>
            </w:tcBorders>
            <w:hideMark/>
          </w:tcPr>
          <w:p w14:paraId="4FC8217F"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A – Site or the find is of no significance</w:t>
            </w:r>
          </w:p>
          <w:p w14:paraId="4BB9DCCD"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Museum archaeologist declares that the site/find is of no significance.</w:t>
            </w:r>
          </w:p>
          <w:p w14:paraId="3458923E"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Project/Site Manager notifies respective authorities.</w:t>
            </w:r>
          </w:p>
          <w:p w14:paraId="44EF3255"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The Project/Site Manager keeps a copy of the chance finds record for his/her own records.</w:t>
            </w:r>
          </w:p>
          <w:p w14:paraId="276AD09B"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No further action is required.</w:t>
            </w:r>
          </w:p>
          <w:p w14:paraId="47D18919"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The chance find procedure ends.</w:t>
            </w:r>
          </w:p>
          <w:p w14:paraId="4C85662A"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Construction activities can continue.</w:t>
            </w:r>
          </w:p>
        </w:tc>
        <w:tc>
          <w:tcPr>
            <w:tcW w:w="2290" w:type="pct"/>
            <w:gridSpan w:val="2"/>
            <w:tcBorders>
              <w:top w:val="single" w:sz="4" w:space="0" w:color="auto"/>
              <w:left w:val="nil"/>
              <w:bottom w:val="nil"/>
              <w:right w:val="nil"/>
            </w:tcBorders>
          </w:tcPr>
          <w:p w14:paraId="34AD2A2E"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B – Site is significant</w:t>
            </w:r>
          </w:p>
          <w:p w14:paraId="72380724"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Museum archaeologist declares that the site/find is significant.</w:t>
            </w:r>
          </w:p>
          <w:p w14:paraId="6A76E783"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The archaeologist of the museum directorate decides on the next steps and informs the Project/Site Manager.</w:t>
            </w:r>
          </w:p>
          <w:p w14:paraId="6E9C7B1B"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Project/Site Manager notifies respective authorities.</w:t>
            </w:r>
          </w:p>
          <w:p w14:paraId="042BB7F1"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Go to Step 5.</w:t>
            </w:r>
          </w:p>
          <w:p w14:paraId="1C3C5937" w14:textId="77777777" w:rsidR="0013517A" w:rsidRPr="00975ED9" w:rsidRDefault="0013517A" w:rsidP="00C9220D">
            <w:pPr>
              <w:pStyle w:val="ListeParagraf"/>
              <w:ind w:left="0"/>
              <w:jc w:val="both"/>
              <w:rPr>
                <w:rFonts w:ascii="Tahoma" w:hAnsi="Tahoma" w:cs="Tahoma"/>
                <w:sz w:val="16"/>
                <w:szCs w:val="16"/>
              </w:rPr>
            </w:pPr>
          </w:p>
        </w:tc>
      </w:tr>
      <w:tr w:rsidR="0013517A" w:rsidRPr="001268E5" w14:paraId="2B19425C" w14:textId="77777777">
        <w:tc>
          <w:tcPr>
            <w:tcW w:w="5000" w:type="pct"/>
            <w:gridSpan w:val="4"/>
            <w:tcBorders>
              <w:top w:val="nil"/>
              <w:left w:val="nil"/>
              <w:bottom w:val="single" w:sz="4" w:space="0" w:color="auto"/>
              <w:right w:val="nil"/>
            </w:tcBorders>
            <w:hideMark/>
          </w:tcPr>
          <w:p w14:paraId="31EF3621"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5 – Site survey</w:t>
            </w:r>
          </w:p>
          <w:p w14:paraId="40FC536D" w14:textId="77777777" w:rsidR="0013517A" w:rsidRPr="00975ED9" w:rsidRDefault="0013517A" w:rsidP="00C9220D">
            <w:pPr>
              <w:pStyle w:val="ListeParagraf"/>
              <w:spacing w:line="360" w:lineRule="auto"/>
              <w:ind w:left="0"/>
              <w:jc w:val="both"/>
              <w:rPr>
                <w:rFonts w:ascii="Tahoma" w:hAnsi="Tahoma" w:cs="Tahoma"/>
                <w:sz w:val="16"/>
                <w:szCs w:val="16"/>
              </w:rPr>
            </w:pPr>
            <w:r w:rsidRPr="00975ED9">
              <w:rPr>
                <w:rFonts w:ascii="Tahoma" w:hAnsi="Tahoma" w:cs="Tahoma"/>
                <w:sz w:val="16"/>
                <w:szCs w:val="16"/>
              </w:rPr>
              <w:t>Project staff follows the instructions of the archaeologist of the related Museum.</w:t>
            </w:r>
          </w:p>
        </w:tc>
      </w:tr>
      <w:tr w:rsidR="0013517A" w:rsidRPr="001268E5" w14:paraId="5996C05E" w14:textId="77777777">
        <w:tc>
          <w:tcPr>
            <w:tcW w:w="1623" w:type="pct"/>
            <w:tcBorders>
              <w:top w:val="single" w:sz="4" w:space="0" w:color="auto"/>
              <w:left w:val="nil"/>
              <w:bottom w:val="nil"/>
              <w:right w:val="nil"/>
            </w:tcBorders>
            <w:hideMark/>
          </w:tcPr>
          <w:p w14:paraId="03137B06"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 xml:space="preserve">Following the site survey, the museum archaeologist declares that the </w:t>
            </w:r>
            <w:r w:rsidRPr="00975ED9">
              <w:rPr>
                <w:rFonts w:ascii="Tahoma" w:hAnsi="Tahoma" w:cs="Tahoma"/>
                <w:b/>
                <w:sz w:val="16"/>
                <w:szCs w:val="16"/>
              </w:rPr>
              <w:t>site is of</w:t>
            </w:r>
            <w:r w:rsidRPr="00975ED9">
              <w:rPr>
                <w:rFonts w:ascii="Tahoma" w:hAnsi="Tahoma" w:cs="Tahoma"/>
                <w:sz w:val="16"/>
                <w:szCs w:val="16"/>
              </w:rPr>
              <w:t xml:space="preserve"> </w:t>
            </w:r>
            <w:r w:rsidRPr="00975ED9">
              <w:rPr>
                <w:rFonts w:ascii="Tahoma" w:hAnsi="Tahoma" w:cs="Tahoma"/>
                <w:b/>
                <w:sz w:val="16"/>
                <w:szCs w:val="16"/>
              </w:rPr>
              <w:t>minor significance</w:t>
            </w:r>
            <w:r w:rsidRPr="00975ED9">
              <w:rPr>
                <w:rFonts w:ascii="Tahoma" w:hAnsi="Tahoma" w:cs="Tahoma"/>
                <w:sz w:val="16"/>
                <w:szCs w:val="16"/>
              </w:rPr>
              <w:t>.</w:t>
            </w:r>
          </w:p>
          <w:p w14:paraId="1D63401E"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Project/Site Manager informs the PMU.</w:t>
            </w:r>
          </w:p>
          <w:p w14:paraId="039F7574"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Project/Site Manager records Part C of the Chance Find Form.</w:t>
            </w:r>
          </w:p>
          <w:p w14:paraId="17699040"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No further action is required.</w:t>
            </w:r>
          </w:p>
          <w:p w14:paraId="47CFA810" w14:textId="7BF374D1" w:rsidR="0013517A" w:rsidRPr="00975ED9" w:rsidRDefault="0013517A" w:rsidP="00C9220D">
            <w:pPr>
              <w:pStyle w:val="ListeParagraf"/>
              <w:numPr>
                <w:ilvl w:val="0"/>
                <w:numId w:val="150"/>
              </w:numPr>
              <w:spacing w:after="0" w:line="240" w:lineRule="auto"/>
              <w:ind w:left="318"/>
              <w:jc w:val="both"/>
              <w:rPr>
                <w:rFonts w:ascii="Tahoma" w:hAnsi="Tahoma" w:cs="Tahoma"/>
                <w:sz w:val="16"/>
                <w:szCs w:val="16"/>
              </w:rPr>
            </w:pPr>
            <w:r w:rsidRPr="00975ED9">
              <w:rPr>
                <w:rFonts w:ascii="Tahoma" w:hAnsi="Tahoma" w:cs="Tahoma"/>
                <w:sz w:val="16"/>
                <w:szCs w:val="16"/>
              </w:rPr>
              <w:t xml:space="preserve">The chance </w:t>
            </w:r>
            <w:r w:rsidR="00026633" w:rsidRPr="00975ED9">
              <w:rPr>
                <w:rFonts w:ascii="Tahoma" w:hAnsi="Tahoma" w:cs="Tahoma"/>
                <w:sz w:val="16"/>
                <w:szCs w:val="16"/>
              </w:rPr>
              <w:t>finds</w:t>
            </w:r>
            <w:r w:rsidRPr="00975ED9">
              <w:rPr>
                <w:rFonts w:ascii="Tahoma" w:hAnsi="Tahoma" w:cs="Tahoma"/>
                <w:sz w:val="16"/>
                <w:szCs w:val="16"/>
              </w:rPr>
              <w:t xml:space="preserve"> procedure ends.</w:t>
            </w:r>
          </w:p>
          <w:p w14:paraId="046F4C3A" w14:textId="77777777" w:rsidR="0013517A" w:rsidRPr="00975ED9" w:rsidRDefault="0013517A" w:rsidP="00C9220D">
            <w:pPr>
              <w:pStyle w:val="ListeParagraf"/>
              <w:numPr>
                <w:ilvl w:val="0"/>
                <w:numId w:val="150"/>
              </w:numPr>
              <w:spacing w:after="0" w:line="240" w:lineRule="auto"/>
              <w:ind w:left="318"/>
              <w:jc w:val="both"/>
              <w:rPr>
                <w:rFonts w:ascii="Tahoma" w:hAnsi="Tahoma" w:cs="Tahoma"/>
                <w:sz w:val="16"/>
                <w:szCs w:val="16"/>
              </w:rPr>
            </w:pPr>
            <w:r w:rsidRPr="00975ED9">
              <w:rPr>
                <w:rFonts w:ascii="Tahoma" w:hAnsi="Tahoma" w:cs="Tahoma"/>
                <w:b/>
                <w:i/>
                <w:sz w:val="16"/>
                <w:szCs w:val="16"/>
              </w:rPr>
              <w:t>Construction activities can resume.</w:t>
            </w:r>
          </w:p>
        </w:tc>
        <w:tc>
          <w:tcPr>
            <w:tcW w:w="1694" w:type="pct"/>
            <w:gridSpan w:val="2"/>
            <w:tcBorders>
              <w:top w:val="single" w:sz="4" w:space="0" w:color="auto"/>
              <w:left w:val="nil"/>
              <w:bottom w:val="nil"/>
              <w:right w:val="nil"/>
            </w:tcBorders>
            <w:hideMark/>
          </w:tcPr>
          <w:p w14:paraId="3CCBFB74"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Following the site survey, the museum archaeologist declares that the </w:t>
            </w:r>
            <w:r w:rsidRPr="00975ED9">
              <w:rPr>
                <w:rFonts w:ascii="Tahoma" w:hAnsi="Tahoma" w:cs="Tahoma"/>
                <w:b/>
                <w:sz w:val="16"/>
                <w:szCs w:val="16"/>
              </w:rPr>
              <w:t>site is moderately significant</w:t>
            </w:r>
            <w:r w:rsidRPr="00975ED9">
              <w:rPr>
                <w:rFonts w:ascii="Tahoma" w:hAnsi="Tahoma" w:cs="Tahoma"/>
                <w:sz w:val="16"/>
                <w:szCs w:val="16"/>
              </w:rPr>
              <w:t>.</w:t>
            </w:r>
          </w:p>
          <w:p w14:paraId="787A5552"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More advanced works such as the test pit/recovery excavation or remote sensory surveys will be completed.</w:t>
            </w:r>
          </w:p>
          <w:p w14:paraId="0828363C"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Museum archaeologist will instruct and/or supervise works.</w:t>
            </w:r>
          </w:p>
          <w:p w14:paraId="09B550A0"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Project/Site Manager informs the PMU. </w:t>
            </w:r>
          </w:p>
          <w:p w14:paraId="0BE2BFC7"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Project management will provide an archaeological task force under the lead of the museum archaeologist. The task force will be composed of qualified archaeologists as well as other specialists and workers.</w:t>
            </w:r>
          </w:p>
          <w:p w14:paraId="14E3EADF"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Upon completion of excavation, the team will report to the museum.</w:t>
            </w:r>
          </w:p>
          <w:p w14:paraId="06B61B9F"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Museum forwards the findings of the survey to the Regional Cultural Asset Conservation Board.</w:t>
            </w:r>
          </w:p>
          <w:p w14:paraId="134E557E"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lastRenderedPageBreak/>
              <w:t>The Regional Cultural Asset Conservation Board will officially approve such recovery and notifies the Project management.</w:t>
            </w:r>
          </w:p>
          <w:p w14:paraId="3F327520"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Project/Site Manager records Part C of the Chance Find Form.</w:t>
            </w:r>
          </w:p>
          <w:p w14:paraId="0DC428DD"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No further action is required.</w:t>
            </w:r>
          </w:p>
          <w:p w14:paraId="396070C4" w14:textId="4F5C4F96"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The chance </w:t>
            </w:r>
            <w:r w:rsidR="00026633" w:rsidRPr="00975ED9">
              <w:rPr>
                <w:rFonts w:ascii="Tahoma" w:hAnsi="Tahoma" w:cs="Tahoma"/>
                <w:sz w:val="16"/>
                <w:szCs w:val="16"/>
              </w:rPr>
              <w:t>finds</w:t>
            </w:r>
            <w:r w:rsidRPr="00975ED9">
              <w:rPr>
                <w:rFonts w:ascii="Tahoma" w:hAnsi="Tahoma" w:cs="Tahoma"/>
                <w:sz w:val="16"/>
                <w:szCs w:val="16"/>
              </w:rPr>
              <w:t xml:space="preserve"> procedure ends.</w:t>
            </w:r>
          </w:p>
          <w:p w14:paraId="43D2D7CF" w14:textId="77777777" w:rsidR="0013517A" w:rsidRPr="00975ED9" w:rsidRDefault="0013517A" w:rsidP="00C9220D">
            <w:pPr>
              <w:pStyle w:val="ListeParagraf"/>
              <w:numPr>
                <w:ilvl w:val="0"/>
                <w:numId w:val="151"/>
              </w:numPr>
              <w:spacing w:after="0" w:line="240" w:lineRule="auto"/>
              <w:ind w:left="309"/>
              <w:jc w:val="both"/>
              <w:rPr>
                <w:rFonts w:ascii="Tahoma" w:hAnsi="Tahoma" w:cs="Tahoma"/>
                <w:b/>
                <w:i/>
                <w:sz w:val="16"/>
                <w:szCs w:val="16"/>
              </w:rPr>
            </w:pPr>
            <w:r w:rsidRPr="00975ED9">
              <w:rPr>
                <w:rFonts w:ascii="Tahoma" w:hAnsi="Tahoma" w:cs="Tahoma"/>
                <w:b/>
                <w:i/>
                <w:sz w:val="16"/>
                <w:szCs w:val="16"/>
              </w:rPr>
              <w:t>Construction activities can resume.</w:t>
            </w:r>
          </w:p>
        </w:tc>
        <w:tc>
          <w:tcPr>
            <w:tcW w:w="1683" w:type="pct"/>
            <w:tcBorders>
              <w:top w:val="single" w:sz="4" w:space="0" w:color="auto"/>
              <w:left w:val="nil"/>
              <w:bottom w:val="nil"/>
              <w:right w:val="nil"/>
            </w:tcBorders>
            <w:hideMark/>
          </w:tcPr>
          <w:p w14:paraId="0AADFA6B"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lastRenderedPageBreak/>
              <w:t xml:space="preserve">Following the site survey, the museum archaeologist declares that the site/find is </w:t>
            </w:r>
            <w:r w:rsidRPr="00975ED9">
              <w:rPr>
                <w:rFonts w:ascii="Tahoma" w:hAnsi="Tahoma" w:cs="Tahoma"/>
                <w:b/>
                <w:sz w:val="16"/>
                <w:szCs w:val="16"/>
              </w:rPr>
              <w:t>highly significant</w:t>
            </w:r>
            <w:r w:rsidRPr="00975ED9">
              <w:rPr>
                <w:rFonts w:ascii="Tahoma" w:hAnsi="Tahoma" w:cs="Tahoma"/>
                <w:sz w:val="16"/>
                <w:szCs w:val="16"/>
              </w:rPr>
              <w:t>.</w:t>
            </w:r>
          </w:p>
          <w:p w14:paraId="4F6C82A8"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t>Recovery excavation will be completed.</w:t>
            </w:r>
          </w:p>
          <w:p w14:paraId="10DD522F"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t>The site will be handled in observance of the provisions of the Law No.2863 on the Protection of Cultural and Natural Assets dated 21.07.1983.</w:t>
            </w:r>
          </w:p>
          <w:p w14:paraId="15A67ED0"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eastAsia="Calibri" w:hAnsi="Tahoma" w:cs="Tahoma"/>
                <w:sz w:val="16"/>
                <w:szCs w:val="16"/>
              </w:rPr>
              <w:t xml:space="preserve">Museum Archaeologist provides instructions and/or supervision for the test pit/archaeological recovery excavation. </w:t>
            </w:r>
          </w:p>
          <w:p w14:paraId="2F5BABB5"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Project/Site Manager informs the PMU.</w:t>
            </w:r>
            <w:r w:rsidRPr="00975ED9">
              <w:rPr>
                <w:rFonts w:ascii="Tahoma" w:eastAsia="Calibri" w:hAnsi="Tahoma" w:cs="Tahoma"/>
                <w:color w:val="000000"/>
                <w:sz w:val="16"/>
                <w:szCs w:val="16"/>
              </w:rPr>
              <w:t xml:space="preserve"> </w:t>
            </w:r>
          </w:p>
          <w:p w14:paraId="6AD716CB"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t>Project management will provide an archaeological task force under the lead of the museum archaeologist. The task force will be composed of qualified archaeologists as well as other specialists and workers.</w:t>
            </w:r>
          </w:p>
          <w:p w14:paraId="589253FE"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lastRenderedPageBreak/>
              <w:t>Upon completion of excavation, the team will report to the museum.</w:t>
            </w:r>
          </w:p>
          <w:p w14:paraId="00AD26FF"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t>The Regional Cultural Asset Conservation Board will officially approve such recovery and notifies the Project management.</w:t>
            </w:r>
          </w:p>
          <w:p w14:paraId="0DBDB172"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color w:val="000000"/>
                <w:sz w:val="16"/>
                <w:szCs w:val="16"/>
              </w:rPr>
              <w:t>The site will be registered and placed under protection as per the Turkish legislation.</w:t>
            </w:r>
          </w:p>
          <w:p w14:paraId="414D2DB8"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 xml:space="preserve">Project/Site Manager informs the PMU. </w:t>
            </w:r>
          </w:p>
          <w:p w14:paraId="48DFBFE0"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Project/Site Manager records Part C of the Chance Find Form.</w:t>
            </w:r>
          </w:p>
          <w:p w14:paraId="4AD0D63B"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No further action is required.</w:t>
            </w:r>
          </w:p>
          <w:p w14:paraId="48B777D0"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The chance find procedure ends.</w:t>
            </w:r>
          </w:p>
          <w:p w14:paraId="417C535C"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b/>
                <w:i/>
                <w:sz w:val="16"/>
                <w:szCs w:val="16"/>
              </w:rPr>
              <w:t>Construction activities may resume in accordance with the Board's decision or additional preventive studies may be required.</w:t>
            </w:r>
          </w:p>
        </w:tc>
      </w:tr>
    </w:tbl>
    <w:p w14:paraId="075ECF16" w14:textId="77777777" w:rsidR="0013517A" w:rsidRPr="00975ED9" w:rsidRDefault="0013517A" w:rsidP="00C9220D">
      <w:pPr>
        <w:jc w:val="both"/>
        <w:rPr>
          <w:rFonts w:ascii="Tahoma" w:hAnsi="Tahoma" w:cs="Tahoma"/>
          <w:sz w:val="20"/>
          <w:szCs w:val="20"/>
        </w:rPr>
      </w:pPr>
      <w:bookmarkStart w:id="1987" w:name="_Toc90242465"/>
      <w:r w:rsidRPr="00975ED9">
        <w:rPr>
          <w:rFonts w:ascii="Tahoma" w:hAnsi="Tahoma" w:cs="Tahoma"/>
          <w:b/>
          <w:bCs/>
          <w:sz w:val="20"/>
          <w:szCs w:val="20"/>
        </w:rPr>
        <w:lastRenderedPageBreak/>
        <w:t>4.</w:t>
      </w:r>
      <w:r w:rsidRPr="00975ED9">
        <w:rPr>
          <w:rFonts w:ascii="Tahoma" w:hAnsi="Tahoma" w:cs="Tahoma"/>
          <w:b/>
          <w:bCs/>
          <w:sz w:val="20"/>
          <w:szCs w:val="20"/>
        </w:rPr>
        <w:tab/>
        <w:t>Monitoring and Reporting</w:t>
      </w:r>
      <w:bookmarkEnd w:id="1987"/>
    </w:p>
    <w:p w14:paraId="5B3B38E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Project/Site Manager will visually monitor any and all construction and other activities as proof of presence of cultural inheritance assets.</w:t>
      </w:r>
    </w:p>
    <w:p w14:paraId="0A032C26" w14:textId="76C7AAF0" w:rsidR="0013517A" w:rsidRPr="00975ED9" w:rsidRDefault="0013517A" w:rsidP="00C9220D">
      <w:pPr>
        <w:jc w:val="both"/>
        <w:rPr>
          <w:rFonts w:ascii="Tahoma" w:hAnsi="Tahoma" w:cs="Tahoma"/>
          <w:sz w:val="20"/>
          <w:szCs w:val="20"/>
        </w:rPr>
      </w:pPr>
      <w:r w:rsidRPr="00975ED9">
        <w:rPr>
          <w:rFonts w:ascii="Tahoma" w:hAnsi="Tahoma" w:cs="Tahoma"/>
          <w:sz w:val="20"/>
          <w:szCs w:val="20"/>
        </w:rPr>
        <w:t>Chance Finds will be recorded in the Chance Finds Notification Form. Print copies of Chance Find Notification Forms will be available on site, which will be always scanned once filled in and registered and saved.</w:t>
      </w:r>
    </w:p>
    <w:p w14:paraId="05F5F536" w14:textId="64F5ACBA" w:rsidR="001E5897" w:rsidRPr="00A23B1D" w:rsidRDefault="0013517A" w:rsidP="00C9220D">
      <w:pPr>
        <w:jc w:val="both"/>
        <w:rPr>
          <w:rFonts w:eastAsia="Times New Roman"/>
          <w:b/>
          <w:bCs/>
          <w:color w:val="000000"/>
          <w:kern w:val="36"/>
          <w:lang w:eastAsia="tr-TR"/>
        </w:rPr>
      </w:pPr>
      <w:r w:rsidRPr="00975ED9">
        <w:rPr>
          <w:rFonts w:ascii="Tahoma" w:hAnsi="Tahoma" w:cs="Tahoma"/>
          <w:sz w:val="20"/>
          <w:szCs w:val="20"/>
        </w:rPr>
        <w:t>Chance Find Notification Forms will be updated by the Project/Site Manager, which be recorded in the Chance Finds Log. This document will be regularly checked.</w:t>
      </w:r>
      <w:bookmarkStart w:id="1988" w:name="_Toc90242466"/>
    </w:p>
    <w:p w14:paraId="153A8ED9" w14:textId="0286C8C4" w:rsidR="001E5897" w:rsidRPr="00A23B1D" w:rsidRDefault="001E5897" w:rsidP="00C9220D">
      <w:pPr>
        <w:jc w:val="both"/>
        <w:rPr>
          <w:rFonts w:eastAsia="Times New Roman"/>
          <w:b/>
          <w:bCs/>
          <w:color w:val="000000"/>
          <w:kern w:val="36"/>
          <w:lang w:eastAsia="tr-TR"/>
        </w:rPr>
      </w:pPr>
    </w:p>
    <w:p w14:paraId="07D0C7F2" w14:textId="6F933FFE" w:rsidR="001E5897" w:rsidRPr="00A23B1D" w:rsidRDefault="001E5897" w:rsidP="00C9220D">
      <w:pPr>
        <w:jc w:val="both"/>
        <w:rPr>
          <w:rFonts w:eastAsia="Times New Roman"/>
          <w:b/>
          <w:bCs/>
          <w:color w:val="000000"/>
          <w:kern w:val="36"/>
          <w:lang w:eastAsia="tr-TR"/>
        </w:rPr>
      </w:pPr>
    </w:p>
    <w:p w14:paraId="7F0AE321" w14:textId="5FB8613F" w:rsidR="001E5897" w:rsidRPr="00A23B1D" w:rsidRDefault="001E5897" w:rsidP="00C9220D">
      <w:pPr>
        <w:jc w:val="both"/>
        <w:rPr>
          <w:rFonts w:eastAsia="Times New Roman"/>
          <w:b/>
          <w:bCs/>
          <w:color w:val="000000"/>
          <w:kern w:val="36"/>
          <w:lang w:eastAsia="tr-TR"/>
        </w:rPr>
      </w:pPr>
    </w:p>
    <w:p w14:paraId="3F779C42" w14:textId="6AB258CE" w:rsidR="001E5897" w:rsidRPr="00A23B1D" w:rsidRDefault="001E5897" w:rsidP="00C9220D">
      <w:pPr>
        <w:jc w:val="both"/>
        <w:rPr>
          <w:rFonts w:eastAsia="Times New Roman"/>
          <w:b/>
          <w:bCs/>
          <w:color w:val="000000"/>
          <w:kern w:val="36"/>
          <w:lang w:eastAsia="tr-TR"/>
        </w:rPr>
      </w:pPr>
    </w:p>
    <w:p w14:paraId="5705C5F4" w14:textId="138809CB" w:rsidR="001E5897" w:rsidRPr="00A23B1D" w:rsidRDefault="001E5897" w:rsidP="00C9220D">
      <w:pPr>
        <w:jc w:val="both"/>
        <w:rPr>
          <w:rFonts w:eastAsia="Times New Roman"/>
          <w:b/>
          <w:bCs/>
          <w:color w:val="000000"/>
          <w:kern w:val="36"/>
          <w:lang w:eastAsia="tr-TR"/>
        </w:rPr>
      </w:pPr>
    </w:p>
    <w:p w14:paraId="64EC76A7" w14:textId="77777777" w:rsidR="001E5897" w:rsidRPr="00A23B1D" w:rsidRDefault="001E5897" w:rsidP="00C9220D">
      <w:pPr>
        <w:jc w:val="both"/>
        <w:rPr>
          <w:rFonts w:eastAsia="Times New Roman"/>
          <w:b/>
          <w:bCs/>
          <w:color w:val="000000"/>
          <w:kern w:val="36"/>
          <w:lang w:eastAsia="tr-TR"/>
        </w:rPr>
      </w:pPr>
    </w:p>
    <w:p w14:paraId="5A1A275A" w14:textId="77777777" w:rsidR="00A30481" w:rsidRDefault="00A30481">
      <w:pPr>
        <w:rPr>
          <w:rFonts w:eastAsia="Times New Roman"/>
          <w:b/>
          <w:bCs/>
          <w:color w:val="000000"/>
          <w:kern w:val="36"/>
          <w:lang w:eastAsia="tr-TR"/>
        </w:rPr>
      </w:pPr>
      <w:r>
        <w:rPr>
          <w:rFonts w:eastAsia="Times New Roman"/>
          <w:b/>
          <w:bCs/>
          <w:color w:val="000000"/>
          <w:kern w:val="36"/>
          <w:lang w:eastAsia="tr-TR"/>
        </w:rPr>
        <w:br w:type="page"/>
      </w:r>
    </w:p>
    <w:p w14:paraId="71FF2466" w14:textId="4AF9540C" w:rsidR="0013517A" w:rsidRPr="00975ED9" w:rsidRDefault="0013517A" w:rsidP="00C9220D">
      <w:pPr>
        <w:jc w:val="both"/>
        <w:rPr>
          <w:rFonts w:ascii="Tahoma" w:eastAsia="Times New Roman" w:hAnsi="Tahoma" w:cs="Tahoma"/>
          <w:color w:val="000000"/>
          <w:kern w:val="36"/>
          <w:sz w:val="20"/>
          <w:szCs w:val="20"/>
          <w:lang w:eastAsia="tr-TR"/>
        </w:rPr>
      </w:pPr>
      <w:r w:rsidRPr="00975ED9">
        <w:rPr>
          <w:rFonts w:ascii="Tahoma" w:eastAsia="Times New Roman" w:hAnsi="Tahoma" w:cs="Tahoma"/>
          <w:b/>
          <w:bCs/>
          <w:color w:val="000000"/>
          <w:kern w:val="36"/>
          <w:sz w:val="20"/>
          <w:szCs w:val="20"/>
          <w:lang w:eastAsia="tr-TR"/>
        </w:rPr>
        <w:lastRenderedPageBreak/>
        <w:t>Chance Find Report Form</w:t>
      </w:r>
      <w:bookmarkEnd w:id="1988"/>
    </w:p>
    <w:p w14:paraId="6424480D" w14:textId="77777777" w:rsidR="0013517A" w:rsidRPr="00A23B1D" w:rsidRDefault="0013517A" w:rsidP="00C9220D">
      <w:pPr>
        <w:jc w:val="both"/>
        <w:rPr>
          <w:bCs/>
          <w:sz w:val="20"/>
          <w:szCs w:val="20"/>
        </w:rPr>
      </w:pPr>
    </w:p>
    <w:p w14:paraId="5EED033F" w14:textId="77777777" w:rsidR="0013517A" w:rsidRPr="00975ED9" w:rsidRDefault="0013517A" w:rsidP="00C9220D">
      <w:pPr>
        <w:jc w:val="both"/>
        <w:rPr>
          <w:rFonts w:ascii="Tahoma" w:hAnsi="Tahoma" w:cs="Tahoma"/>
          <w:b/>
          <w:sz w:val="20"/>
          <w:szCs w:val="20"/>
        </w:rPr>
      </w:pPr>
      <w:bookmarkStart w:id="1989" w:name="_Toc412709781"/>
      <w:bookmarkStart w:id="1990" w:name="_Toc412715873"/>
      <w:bookmarkStart w:id="1991" w:name="_Toc412715879"/>
      <w:bookmarkStart w:id="1992" w:name="_Toc412715927"/>
      <w:bookmarkStart w:id="1993" w:name="_Toc412716254"/>
      <w:bookmarkStart w:id="1994" w:name="_Toc412716346"/>
      <w:bookmarkStart w:id="1995" w:name="_Toc412720144"/>
      <w:bookmarkStart w:id="1996" w:name="_Toc413654682"/>
      <w:bookmarkStart w:id="1997" w:name="_Toc414551777"/>
      <w:bookmarkStart w:id="1998" w:name="_Toc414551791"/>
      <w:bookmarkStart w:id="1999" w:name="_Toc414604163"/>
      <w:bookmarkStart w:id="2000" w:name="_Toc414688690"/>
      <w:bookmarkStart w:id="2001" w:name="_Toc414688717"/>
      <w:bookmarkStart w:id="2002" w:name="_Toc414885952"/>
      <w:bookmarkStart w:id="2003" w:name="_Toc414886185"/>
      <w:bookmarkStart w:id="2004" w:name="_Toc414896114"/>
      <w:bookmarkStart w:id="2005" w:name="_Toc414896430"/>
      <w:bookmarkStart w:id="2006" w:name="_Toc416709727"/>
      <w:bookmarkStart w:id="2007" w:name="_Toc416709904"/>
      <w:bookmarkStart w:id="2008" w:name="_Toc416709909"/>
      <w:bookmarkStart w:id="2009" w:name="_Toc416710605"/>
      <w:bookmarkStart w:id="2010" w:name="_Toc416788004"/>
      <w:bookmarkStart w:id="2011" w:name="_Toc416788012"/>
      <w:bookmarkStart w:id="2012" w:name="_Toc472233427"/>
      <w:bookmarkStart w:id="2013" w:name="_Toc472276833"/>
      <w:r w:rsidRPr="00975ED9">
        <w:rPr>
          <w:rFonts w:ascii="Tahoma" w:hAnsi="Tahoma" w:cs="Tahoma"/>
          <w:b/>
          <w:sz w:val="20"/>
          <w:szCs w:val="20"/>
        </w:rPr>
        <w:t>CHANCE FIND REPORT FORM</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45A270A3" w14:textId="77777777" w:rsidR="0013517A" w:rsidRPr="00975ED9" w:rsidRDefault="0013517A" w:rsidP="00C9220D">
      <w:pPr>
        <w:jc w:val="both"/>
        <w:rPr>
          <w:rFonts w:ascii="Tahoma" w:hAnsi="Tahoma" w:cs="Tahoma"/>
          <w:b/>
          <w:sz w:val="20"/>
          <w:szCs w:val="20"/>
        </w:rPr>
      </w:pPr>
      <w:bookmarkStart w:id="2014" w:name="_Toc414885953"/>
      <w:bookmarkStart w:id="2015" w:name="_Toc414886186"/>
      <w:bookmarkStart w:id="2016" w:name="_Toc414896115"/>
      <w:bookmarkStart w:id="2017" w:name="_Toc414896431"/>
      <w:bookmarkStart w:id="2018" w:name="_Toc416709728"/>
      <w:bookmarkStart w:id="2019" w:name="_Toc416709905"/>
      <w:bookmarkStart w:id="2020" w:name="_Toc416709910"/>
      <w:bookmarkStart w:id="2021" w:name="_Toc416710606"/>
      <w:bookmarkStart w:id="2022" w:name="_Toc416788005"/>
      <w:bookmarkStart w:id="2023" w:name="_Toc416788013"/>
      <w:bookmarkStart w:id="2024" w:name="_Toc472233428"/>
      <w:bookmarkStart w:id="2025" w:name="_Toc472276834"/>
      <w:r w:rsidRPr="00975ED9">
        <w:rPr>
          <w:rFonts w:ascii="Tahoma" w:hAnsi="Tahoma" w:cs="Tahoma"/>
          <w:b/>
          <w:sz w:val="20"/>
          <w:szCs w:val="20"/>
        </w:rPr>
        <w:t>RASTLANTISAL BULUNTU RAPOR FORMU</w:t>
      </w:r>
      <w:bookmarkEnd w:id="2014"/>
      <w:bookmarkEnd w:id="2015"/>
      <w:bookmarkEnd w:id="2016"/>
      <w:bookmarkEnd w:id="2017"/>
      <w:bookmarkEnd w:id="2018"/>
      <w:bookmarkEnd w:id="2019"/>
      <w:bookmarkEnd w:id="2020"/>
      <w:bookmarkEnd w:id="2021"/>
      <w:bookmarkEnd w:id="2022"/>
      <w:bookmarkEnd w:id="2023"/>
      <w:bookmarkEnd w:id="2024"/>
      <w:bookmarkEnd w:id="20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94"/>
        <w:gridCol w:w="2394"/>
        <w:gridCol w:w="2400"/>
      </w:tblGrid>
      <w:tr w:rsidR="0013517A" w:rsidRPr="00A23B1D" w14:paraId="6352CC95" w14:textId="77777777">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03C7F483"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 xml:space="preserve">PART A </w:t>
            </w:r>
          </w:p>
          <w:p w14:paraId="28FBEA28"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BÖLUM A</w:t>
            </w:r>
          </w:p>
        </w:tc>
      </w:tr>
      <w:tr w:rsidR="0013517A" w:rsidRPr="00A23B1D" w14:paraId="73928886" w14:textId="77777777">
        <w:trPr>
          <w:trHeight w:val="361"/>
        </w:trPr>
        <w:tc>
          <w:tcPr>
            <w:tcW w:w="2400" w:type="dxa"/>
            <w:tcBorders>
              <w:top w:val="single" w:sz="4" w:space="0" w:color="auto"/>
              <w:left w:val="single" w:sz="4" w:space="0" w:color="auto"/>
              <w:bottom w:val="single" w:sz="4" w:space="0" w:color="auto"/>
              <w:right w:val="single" w:sz="4" w:space="0" w:color="auto"/>
            </w:tcBorders>
            <w:hideMark/>
          </w:tcPr>
          <w:p w14:paraId="7A7F57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Project Location:</w:t>
            </w:r>
          </w:p>
          <w:p w14:paraId="025F0896" w14:textId="4AAB711F" w:rsidR="0013517A" w:rsidRPr="00E8625D" w:rsidRDefault="00E8625D" w:rsidP="00C9220D">
            <w:pPr>
              <w:jc w:val="both"/>
              <w:rPr>
                <w:rFonts w:ascii="Tahoma" w:hAnsi="Tahoma" w:cs="Tahoma"/>
                <w:i/>
                <w:sz w:val="18"/>
                <w:szCs w:val="18"/>
              </w:rPr>
            </w:pPr>
            <w:r>
              <w:rPr>
                <w:rFonts w:ascii="Tahoma" w:hAnsi="Tahoma" w:cs="Tahoma"/>
                <w:i/>
                <w:sz w:val="18"/>
                <w:szCs w:val="18"/>
              </w:rPr>
              <w:t>P</w:t>
            </w:r>
            <w:r w:rsidR="0013517A" w:rsidRPr="00E8625D">
              <w:rPr>
                <w:rFonts w:ascii="Tahoma" w:hAnsi="Tahoma" w:cs="Tahoma"/>
                <w:i/>
                <w:sz w:val="18"/>
                <w:szCs w:val="18"/>
              </w:rPr>
              <w:t xml:space="preserve">roject </w:t>
            </w:r>
            <w:proofErr w:type="spellStart"/>
            <w:r w:rsidR="0013517A" w:rsidRPr="00E8625D">
              <w:rPr>
                <w:rFonts w:ascii="Tahoma" w:hAnsi="Tahoma" w:cs="Tahoma"/>
                <w:i/>
                <w:sz w:val="18"/>
                <w:szCs w:val="18"/>
              </w:rPr>
              <w:t>Sahasi</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12D91239"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District (</w:t>
            </w:r>
            <w:proofErr w:type="spellStart"/>
            <w:r w:rsidRPr="00E8625D">
              <w:rPr>
                <w:rFonts w:ascii="Tahoma" w:hAnsi="Tahoma" w:cs="Tahoma"/>
                <w:sz w:val="18"/>
                <w:szCs w:val="18"/>
              </w:rPr>
              <w:t>İlçe</w:t>
            </w:r>
            <w:proofErr w:type="spellEnd"/>
            <w:r w:rsidRPr="00E8625D">
              <w:rPr>
                <w:rFonts w:ascii="Tahoma" w:hAnsi="Tahoma" w:cs="Tahoma"/>
                <w:sz w:val="18"/>
                <w:szCs w:val="18"/>
              </w:rPr>
              <w:t>):</w:t>
            </w:r>
          </w:p>
          <w:p w14:paraId="2C9CE33C"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Village (</w:t>
            </w:r>
            <w:proofErr w:type="spellStart"/>
            <w:r w:rsidRPr="00E8625D">
              <w:rPr>
                <w:rFonts w:ascii="Tahoma" w:hAnsi="Tahoma" w:cs="Tahoma"/>
                <w:i/>
                <w:sz w:val="18"/>
                <w:szCs w:val="18"/>
              </w:rPr>
              <w:t>Koy</w:t>
            </w:r>
            <w:proofErr w:type="spellEnd"/>
            <w:r w:rsidRPr="00E8625D">
              <w:rPr>
                <w:rFonts w:ascii="Tahoma" w:hAnsi="Tahoma" w:cs="Tahoma"/>
                <w:i/>
                <w:sz w:val="18"/>
                <w:szCs w:val="18"/>
              </w:rPr>
              <w:t>):</w:t>
            </w:r>
          </w:p>
        </w:tc>
        <w:tc>
          <w:tcPr>
            <w:tcW w:w="2394" w:type="dxa"/>
            <w:tcBorders>
              <w:top w:val="single" w:sz="4" w:space="0" w:color="auto"/>
              <w:left w:val="single" w:sz="4" w:space="0" w:color="auto"/>
              <w:bottom w:val="single" w:sz="4" w:space="0" w:color="auto"/>
              <w:right w:val="single" w:sz="4" w:space="0" w:color="auto"/>
            </w:tcBorders>
            <w:hideMark/>
          </w:tcPr>
          <w:p w14:paraId="19C64D11"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w:t>
            </w:r>
          </w:p>
          <w:p w14:paraId="6787379A"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Tarih</w:t>
            </w:r>
            <w:proofErr w:type="spellEnd"/>
          </w:p>
        </w:tc>
        <w:tc>
          <w:tcPr>
            <w:tcW w:w="2400" w:type="dxa"/>
            <w:tcBorders>
              <w:top w:val="single" w:sz="4" w:space="0" w:color="auto"/>
              <w:left w:val="single" w:sz="4" w:space="0" w:color="auto"/>
              <w:bottom w:val="single" w:sz="4" w:space="0" w:color="auto"/>
              <w:right w:val="single" w:sz="4" w:space="0" w:color="auto"/>
            </w:tcBorders>
            <w:hideMark/>
          </w:tcPr>
          <w:p w14:paraId="496CF226"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Form No:</w:t>
            </w:r>
          </w:p>
        </w:tc>
      </w:tr>
      <w:tr w:rsidR="0013517A" w:rsidRPr="00A23B1D" w14:paraId="761622A9" w14:textId="77777777">
        <w:tc>
          <w:tcPr>
            <w:tcW w:w="9588" w:type="dxa"/>
            <w:gridSpan w:val="4"/>
            <w:tcBorders>
              <w:top w:val="single" w:sz="4" w:space="0" w:color="auto"/>
              <w:left w:val="single" w:sz="4" w:space="0" w:color="auto"/>
              <w:bottom w:val="single" w:sz="4" w:space="0" w:color="auto"/>
              <w:right w:val="single" w:sz="4" w:space="0" w:color="auto"/>
            </w:tcBorders>
            <w:vAlign w:val="center"/>
            <w:hideMark/>
          </w:tcPr>
          <w:p w14:paraId="578C6C06"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Name of person reporting chance find: </w:t>
            </w:r>
          </w:p>
          <w:p w14:paraId="4118F906"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buluntuyu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rapor</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eden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kisinin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ismi</w:t>
            </w:r>
            <w:proofErr w:type="spellEnd"/>
          </w:p>
        </w:tc>
      </w:tr>
      <w:tr w:rsidR="0013517A" w:rsidRPr="00A23B1D" w14:paraId="45214AE4"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4A3C922C"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Was work stopped in the immediate vicinity of the chance find?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10C087AA"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buluntunun</w:t>
            </w:r>
            <w:proofErr w:type="spellEnd"/>
            <w:r w:rsidRPr="00E8625D">
              <w:rPr>
                <w:rFonts w:ascii="Tahoma" w:hAnsi="Tahoma" w:cs="Tahoma"/>
                <w:i/>
                <w:sz w:val="18"/>
                <w:szCs w:val="18"/>
              </w:rPr>
              <w:t xml:space="preserve"> tam </w:t>
            </w:r>
            <w:proofErr w:type="spellStart"/>
            <w:r w:rsidRPr="00E8625D">
              <w:rPr>
                <w:rFonts w:ascii="Tahoma" w:hAnsi="Tahoma" w:cs="Tahoma"/>
                <w:i/>
                <w:sz w:val="18"/>
                <w:szCs w:val="18"/>
              </w:rPr>
              <w:t>çevresinde</w:t>
            </w:r>
            <w:proofErr w:type="spellEnd"/>
            <w:r w:rsidRPr="00E8625D">
              <w:rPr>
                <w:rFonts w:ascii="Tahoma" w:hAnsi="Tahoma" w:cs="Tahoma"/>
                <w:i/>
                <w:sz w:val="18"/>
                <w:szCs w:val="18"/>
              </w:rPr>
              <w:t xml:space="preserve"> is </w:t>
            </w:r>
            <w:proofErr w:type="spellStart"/>
            <w:r w:rsidRPr="00E8625D">
              <w:rPr>
                <w:rFonts w:ascii="Tahoma" w:hAnsi="Tahoma" w:cs="Tahoma"/>
                <w:i/>
                <w:sz w:val="18"/>
                <w:szCs w:val="18"/>
              </w:rPr>
              <w:t>durduruldu</w:t>
            </w:r>
            <w:proofErr w:type="spellEnd"/>
            <w:r w:rsidRPr="00E8625D">
              <w:rPr>
                <w:rFonts w:ascii="Tahoma" w:hAnsi="Tahoma" w:cs="Tahoma"/>
                <w:i/>
                <w:sz w:val="18"/>
                <w:szCs w:val="18"/>
              </w:rPr>
              <w:t xml:space="preserve"> mu?             Evet        </w:t>
            </w:r>
            <w:proofErr w:type="spellStart"/>
            <w:r w:rsidRPr="00E8625D">
              <w:rPr>
                <w:rFonts w:ascii="Tahoma" w:hAnsi="Tahoma" w:cs="Tahoma"/>
                <w:i/>
                <w:sz w:val="18"/>
                <w:szCs w:val="18"/>
              </w:rPr>
              <w:t>Hayir</w:t>
            </w:r>
            <w:proofErr w:type="spellEnd"/>
          </w:p>
        </w:tc>
      </w:tr>
      <w:tr w:rsidR="0013517A" w:rsidRPr="00A23B1D" w14:paraId="02703744"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2942E74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Was a buffer zone created to protect the chance find?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06AEFEC3"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buluntuyu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korumak</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için</w:t>
            </w:r>
            <w:proofErr w:type="spellEnd"/>
            <w:r w:rsidRPr="00E8625D">
              <w:rPr>
                <w:rFonts w:ascii="Tahoma" w:hAnsi="Tahoma" w:cs="Tahoma"/>
                <w:i/>
                <w:sz w:val="18"/>
                <w:szCs w:val="18"/>
              </w:rPr>
              <w:t xml:space="preserve"> tampon </w:t>
            </w:r>
            <w:proofErr w:type="spellStart"/>
            <w:r w:rsidRPr="00E8625D">
              <w:rPr>
                <w:rFonts w:ascii="Tahoma" w:hAnsi="Tahoma" w:cs="Tahoma"/>
                <w:i/>
                <w:sz w:val="18"/>
                <w:szCs w:val="18"/>
              </w:rPr>
              <w:t>bolge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olusturuldu</w:t>
            </w:r>
            <w:proofErr w:type="spellEnd"/>
            <w:r w:rsidRPr="00E8625D">
              <w:rPr>
                <w:rFonts w:ascii="Tahoma" w:hAnsi="Tahoma" w:cs="Tahoma"/>
                <w:i/>
                <w:sz w:val="18"/>
                <w:szCs w:val="18"/>
              </w:rPr>
              <w:t xml:space="preserve"> mu?      Evet        </w:t>
            </w:r>
            <w:proofErr w:type="spellStart"/>
            <w:r w:rsidRPr="00E8625D">
              <w:rPr>
                <w:rFonts w:ascii="Tahoma" w:hAnsi="Tahoma" w:cs="Tahoma"/>
                <w:i/>
                <w:sz w:val="18"/>
                <w:szCs w:val="18"/>
              </w:rPr>
              <w:t>Hayir</w:t>
            </w:r>
            <w:proofErr w:type="spellEnd"/>
          </w:p>
        </w:tc>
      </w:tr>
      <w:tr w:rsidR="0013517A" w:rsidRPr="00A23B1D" w14:paraId="281D4392"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2604D690"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NOTIFICATION</w:t>
            </w:r>
          </w:p>
          <w:p w14:paraId="22A82842" w14:textId="77777777" w:rsidR="0013517A" w:rsidRPr="00E8625D" w:rsidRDefault="0013517A" w:rsidP="00C9220D">
            <w:pPr>
              <w:jc w:val="both"/>
              <w:rPr>
                <w:rFonts w:ascii="Tahoma" w:hAnsi="Tahoma" w:cs="Tahoma"/>
                <w:b/>
                <w:i/>
                <w:sz w:val="18"/>
                <w:szCs w:val="18"/>
              </w:rPr>
            </w:pPr>
            <w:r w:rsidRPr="00E8625D">
              <w:rPr>
                <w:rFonts w:ascii="Tahoma" w:hAnsi="Tahoma" w:cs="Tahoma"/>
                <w:b/>
                <w:i/>
                <w:sz w:val="18"/>
                <w:szCs w:val="18"/>
              </w:rPr>
              <w:t>BİLDİRİM</w:t>
            </w:r>
          </w:p>
        </w:tc>
      </w:tr>
      <w:tr w:rsidR="0013517A" w:rsidRPr="00A23B1D" w14:paraId="719C7A99"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05B5F87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Project/Site manager contacted                     </w:t>
            </w:r>
            <w:r w:rsidRPr="00E8625D">
              <w:rPr>
                <w:rFonts w:ascii="Tahoma" w:hAnsi="Tahoma" w:cs="Tahoma"/>
                <w:sz w:val="18"/>
                <w:szCs w:val="18"/>
              </w:rPr>
              <w:tab/>
            </w:r>
            <w:r w:rsidRPr="00E8625D">
              <w:rPr>
                <w:rFonts w:ascii="Tahoma" w:hAnsi="Tahoma" w:cs="Tahoma"/>
                <w:sz w:val="18"/>
                <w:szCs w:val="18"/>
              </w:rPr>
              <w:tab/>
              <w:t xml:space="preserve">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310A4241"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Proje</w:t>
            </w:r>
            <w:proofErr w:type="spellEnd"/>
            <w:r w:rsidRPr="00E8625D">
              <w:rPr>
                <w:rFonts w:ascii="Tahoma" w:hAnsi="Tahoma" w:cs="Tahoma"/>
                <w:i/>
                <w:sz w:val="18"/>
                <w:szCs w:val="18"/>
              </w:rPr>
              <w:t>/</w:t>
            </w:r>
            <w:proofErr w:type="spellStart"/>
            <w:r w:rsidRPr="00E8625D">
              <w:rPr>
                <w:rFonts w:ascii="Tahoma" w:hAnsi="Tahoma" w:cs="Tahoma"/>
                <w:i/>
                <w:sz w:val="18"/>
                <w:szCs w:val="18"/>
              </w:rPr>
              <w:t>Santiye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ile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irtibata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geçildi</w:t>
            </w:r>
            <w:proofErr w:type="spellEnd"/>
            <w:r w:rsidRPr="00E8625D">
              <w:rPr>
                <w:rFonts w:ascii="Tahoma" w:hAnsi="Tahoma" w:cs="Tahoma"/>
                <w:i/>
                <w:sz w:val="18"/>
                <w:szCs w:val="18"/>
              </w:rPr>
              <w:t xml:space="preserve">              </w:t>
            </w:r>
            <w:r w:rsidRPr="00E8625D">
              <w:rPr>
                <w:rFonts w:ascii="Tahoma" w:hAnsi="Tahoma" w:cs="Tahoma"/>
                <w:i/>
                <w:sz w:val="18"/>
                <w:szCs w:val="18"/>
              </w:rPr>
              <w:tab/>
            </w:r>
            <w:r w:rsidRPr="00E8625D">
              <w:rPr>
                <w:rFonts w:ascii="Tahoma" w:hAnsi="Tahoma" w:cs="Tahoma"/>
                <w:i/>
                <w:sz w:val="18"/>
                <w:szCs w:val="18"/>
              </w:rPr>
              <w:tab/>
              <w:t xml:space="preserve">   Evet        </w:t>
            </w:r>
            <w:proofErr w:type="spellStart"/>
            <w:r w:rsidRPr="00E8625D">
              <w:rPr>
                <w:rFonts w:ascii="Tahoma" w:hAnsi="Tahoma" w:cs="Tahoma"/>
                <w:i/>
                <w:sz w:val="18"/>
                <w:szCs w:val="18"/>
              </w:rPr>
              <w:t>Hayir</w:t>
            </w:r>
            <w:proofErr w:type="spellEnd"/>
          </w:p>
        </w:tc>
      </w:tr>
      <w:tr w:rsidR="0013517A" w:rsidRPr="00A23B1D" w14:paraId="449204E5"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1B182842"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CHANCE FIND DETAILS</w:t>
            </w:r>
          </w:p>
          <w:p w14:paraId="08CD3C61"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RASTLANTISAL BULUNTU AYRINTILARI</w:t>
            </w:r>
          </w:p>
        </w:tc>
      </w:tr>
      <w:tr w:rsidR="0013517A" w:rsidRPr="00A23B1D" w14:paraId="766AD536" w14:textId="77777777">
        <w:tc>
          <w:tcPr>
            <w:tcW w:w="4794" w:type="dxa"/>
            <w:gridSpan w:val="2"/>
            <w:tcBorders>
              <w:top w:val="single" w:sz="4" w:space="0" w:color="auto"/>
              <w:left w:val="single" w:sz="4" w:space="0" w:color="auto"/>
              <w:bottom w:val="single" w:sz="4" w:space="0" w:color="auto"/>
              <w:right w:val="single" w:sz="4" w:space="0" w:color="auto"/>
            </w:tcBorders>
          </w:tcPr>
          <w:p w14:paraId="30D28CC0" w14:textId="77777777" w:rsidR="0013517A" w:rsidRPr="00E8625D" w:rsidRDefault="0013517A" w:rsidP="00C9220D">
            <w:pPr>
              <w:jc w:val="both"/>
              <w:rPr>
                <w:rFonts w:ascii="Tahoma" w:hAnsi="Tahoma" w:cs="Tahoma"/>
                <w:sz w:val="18"/>
                <w:szCs w:val="18"/>
              </w:rPr>
            </w:pPr>
          </w:p>
          <w:p w14:paraId="186E6723"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GPS coordinates</w:t>
            </w:r>
          </w:p>
          <w:p w14:paraId="5E7764D5" w14:textId="77777777" w:rsidR="0013517A" w:rsidRPr="00E8625D" w:rsidRDefault="0013517A" w:rsidP="00C9220D">
            <w:pPr>
              <w:jc w:val="both"/>
              <w:rPr>
                <w:rFonts w:ascii="Tahoma" w:hAnsi="Tahoma" w:cs="Tahoma"/>
                <w:sz w:val="18"/>
                <w:szCs w:val="18"/>
              </w:rPr>
            </w:pPr>
            <w:r w:rsidRPr="00E8625D">
              <w:rPr>
                <w:rFonts w:ascii="Tahoma" w:hAnsi="Tahoma" w:cs="Tahoma"/>
                <w:i/>
                <w:sz w:val="18"/>
                <w:szCs w:val="18"/>
              </w:rPr>
              <w:t xml:space="preserve">GPS </w:t>
            </w:r>
            <w:proofErr w:type="spellStart"/>
            <w:r w:rsidRPr="00E8625D">
              <w:rPr>
                <w:rFonts w:ascii="Tahoma" w:hAnsi="Tahoma" w:cs="Tahoma"/>
                <w:i/>
                <w:sz w:val="18"/>
                <w:szCs w:val="18"/>
              </w:rPr>
              <w:t>koordinatlari</w:t>
            </w:r>
            <w:proofErr w:type="spellEnd"/>
          </w:p>
        </w:tc>
        <w:tc>
          <w:tcPr>
            <w:tcW w:w="4794" w:type="dxa"/>
            <w:gridSpan w:val="2"/>
            <w:tcBorders>
              <w:top w:val="single" w:sz="4" w:space="0" w:color="auto"/>
              <w:left w:val="single" w:sz="4" w:space="0" w:color="auto"/>
              <w:bottom w:val="single" w:sz="4" w:space="0" w:color="auto"/>
              <w:right w:val="single" w:sz="4" w:space="0" w:color="auto"/>
            </w:tcBorders>
          </w:tcPr>
          <w:p w14:paraId="25642549" w14:textId="77777777" w:rsidR="0013517A" w:rsidRPr="00E8625D" w:rsidRDefault="0013517A" w:rsidP="00C9220D">
            <w:pPr>
              <w:jc w:val="both"/>
              <w:rPr>
                <w:rFonts w:ascii="Tahoma" w:hAnsi="Tahoma" w:cs="Tahoma"/>
                <w:sz w:val="18"/>
                <w:szCs w:val="18"/>
              </w:rPr>
            </w:pPr>
          </w:p>
          <w:p w14:paraId="0DF71633"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Photo record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5B1B4A3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(HD quality – no cell phone photos)</w:t>
            </w:r>
          </w:p>
          <w:p w14:paraId="40FBEA57"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Fotograf</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kaydi</w:t>
            </w:r>
            <w:proofErr w:type="spellEnd"/>
            <w:r w:rsidRPr="00E8625D">
              <w:rPr>
                <w:rFonts w:ascii="Tahoma" w:hAnsi="Tahoma" w:cs="Tahoma"/>
                <w:i/>
                <w:sz w:val="18"/>
                <w:szCs w:val="18"/>
              </w:rPr>
              <w:tab/>
              <w:t xml:space="preserve"> Evet        </w:t>
            </w:r>
            <w:proofErr w:type="spellStart"/>
            <w:r w:rsidRPr="00E8625D">
              <w:rPr>
                <w:rFonts w:ascii="Tahoma" w:hAnsi="Tahoma" w:cs="Tahoma"/>
                <w:i/>
                <w:sz w:val="18"/>
                <w:szCs w:val="18"/>
              </w:rPr>
              <w:t>Hayir</w:t>
            </w:r>
            <w:proofErr w:type="spellEnd"/>
          </w:p>
          <w:p w14:paraId="1B59DFD4"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(HD </w:t>
            </w:r>
            <w:proofErr w:type="spellStart"/>
            <w:r w:rsidRPr="00E8625D">
              <w:rPr>
                <w:rFonts w:ascii="Tahoma" w:hAnsi="Tahoma" w:cs="Tahoma"/>
                <w:i/>
                <w:sz w:val="18"/>
                <w:szCs w:val="18"/>
              </w:rPr>
              <w:t>kalitesinde</w:t>
            </w:r>
            <w:proofErr w:type="spellEnd"/>
            <w:r w:rsidRPr="00E8625D">
              <w:rPr>
                <w:rFonts w:ascii="Tahoma" w:hAnsi="Tahoma" w:cs="Tahoma"/>
                <w:i/>
                <w:sz w:val="18"/>
                <w:szCs w:val="18"/>
              </w:rPr>
              <w:t xml:space="preserve"> – cep </w:t>
            </w:r>
            <w:proofErr w:type="spellStart"/>
            <w:r w:rsidRPr="00E8625D">
              <w:rPr>
                <w:rFonts w:ascii="Tahoma" w:hAnsi="Tahoma" w:cs="Tahoma"/>
                <w:i/>
                <w:sz w:val="18"/>
                <w:szCs w:val="18"/>
              </w:rPr>
              <w:t>telefonu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fotografi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degil</w:t>
            </w:r>
            <w:proofErr w:type="spellEnd"/>
            <w:r w:rsidRPr="00E8625D">
              <w:rPr>
                <w:rFonts w:ascii="Tahoma" w:hAnsi="Tahoma" w:cs="Tahoma"/>
                <w:i/>
                <w:sz w:val="18"/>
                <w:szCs w:val="18"/>
              </w:rPr>
              <w:t>)</w:t>
            </w:r>
          </w:p>
          <w:p w14:paraId="61EC81C9" w14:textId="77777777" w:rsidR="0013517A" w:rsidRPr="00E8625D" w:rsidRDefault="0013517A" w:rsidP="00C9220D">
            <w:pPr>
              <w:jc w:val="both"/>
              <w:rPr>
                <w:rFonts w:ascii="Tahoma" w:hAnsi="Tahoma" w:cs="Tahoma"/>
                <w:sz w:val="18"/>
                <w:szCs w:val="18"/>
              </w:rPr>
            </w:pPr>
          </w:p>
          <w:p w14:paraId="493BD79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If not, explain why: </w:t>
            </w:r>
          </w:p>
          <w:p w14:paraId="17CA479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Yok </w:t>
            </w:r>
            <w:proofErr w:type="spellStart"/>
            <w:r w:rsidRPr="00E8625D">
              <w:rPr>
                <w:rFonts w:ascii="Tahoma" w:hAnsi="Tahoma" w:cs="Tahoma"/>
                <w:i/>
                <w:sz w:val="18"/>
                <w:szCs w:val="18"/>
              </w:rPr>
              <w:t>ise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nedenini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açiklayiniz</w:t>
            </w:r>
            <w:proofErr w:type="spellEnd"/>
            <w:r w:rsidRPr="00E8625D">
              <w:rPr>
                <w:rFonts w:ascii="Tahoma" w:hAnsi="Tahoma" w:cs="Tahoma"/>
                <w:i/>
                <w:sz w:val="18"/>
                <w:szCs w:val="18"/>
              </w:rPr>
              <w:t xml:space="preserve"> </w:t>
            </w:r>
          </w:p>
          <w:p w14:paraId="462A6618" w14:textId="77777777" w:rsidR="0013517A" w:rsidRPr="00E8625D" w:rsidRDefault="0013517A" w:rsidP="00C9220D">
            <w:pPr>
              <w:jc w:val="both"/>
              <w:rPr>
                <w:rFonts w:ascii="Tahoma" w:hAnsi="Tahoma" w:cs="Tahoma"/>
                <w:sz w:val="18"/>
                <w:szCs w:val="18"/>
              </w:rPr>
            </w:pPr>
          </w:p>
          <w:p w14:paraId="639B7D8F"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Other records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5F2CC4C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Specify (drawings, HD quality videos, etc.): </w:t>
            </w:r>
          </w:p>
          <w:p w14:paraId="53868486"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Diger</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kayitlar</w:t>
            </w:r>
            <w:proofErr w:type="spellEnd"/>
            <w:r w:rsidRPr="00E8625D">
              <w:rPr>
                <w:rFonts w:ascii="Tahoma" w:hAnsi="Tahoma" w:cs="Tahoma"/>
                <w:i/>
                <w:sz w:val="18"/>
                <w:szCs w:val="18"/>
              </w:rPr>
              <w:t xml:space="preserve">      Evet         </w:t>
            </w:r>
            <w:proofErr w:type="spellStart"/>
            <w:r w:rsidRPr="00E8625D">
              <w:rPr>
                <w:rFonts w:ascii="Tahoma" w:hAnsi="Tahoma" w:cs="Tahoma"/>
                <w:i/>
                <w:sz w:val="18"/>
                <w:szCs w:val="18"/>
              </w:rPr>
              <w:t>Hayir</w:t>
            </w:r>
            <w:proofErr w:type="spellEnd"/>
          </w:p>
          <w:p w14:paraId="6A96EE48"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Belirtin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çizimler</w:t>
            </w:r>
            <w:proofErr w:type="spellEnd"/>
            <w:r w:rsidRPr="00E8625D">
              <w:rPr>
                <w:rFonts w:ascii="Tahoma" w:hAnsi="Tahoma" w:cs="Tahoma"/>
                <w:i/>
                <w:sz w:val="18"/>
                <w:szCs w:val="18"/>
              </w:rPr>
              <w:t xml:space="preserve">, HD </w:t>
            </w:r>
            <w:proofErr w:type="spellStart"/>
            <w:r w:rsidRPr="00E8625D">
              <w:rPr>
                <w:rFonts w:ascii="Tahoma" w:hAnsi="Tahoma" w:cs="Tahoma"/>
                <w:i/>
                <w:sz w:val="18"/>
                <w:szCs w:val="18"/>
              </w:rPr>
              <w:t>kalite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videolar</w:t>
            </w:r>
            <w:proofErr w:type="spellEnd"/>
            <w:r w:rsidRPr="00E8625D">
              <w:rPr>
                <w:rFonts w:ascii="Tahoma" w:hAnsi="Tahoma" w:cs="Tahoma"/>
                <w:i/>
                <w:sz w:val="18"/>
                <w:szCs w:val="18"/>
              </w:rPr>
              <w:t xml:space="preserve">, vb.) </w:t>
            </w:r>
          </w:p>
          <w:p w14:paraId="3B4025AF" w14:textId="77777777" w:rsidR="0013517A" w:rsidRPr="00E8625D" w:rsidRDefault="0013517A" w:rsidP="00C9220D">
            <w:pPr>
              <w:jc w:val="both"/>
              <w:rPr>
                <w:rFonts w:ascii="Tahoma" w:hAnsi="Tahoma" w:cs="Tahoma"/>
                <w:sz w:val="18"/>
                <w:szCs w:val="18"/>
              </w:rPr>
            </w:pPr>
          </w:p>
          <w:p w14:paraId="26F28923" w14:textId="77777777" w:rsidR="0013517A" w:rsidRPr="00E8625D" w:rsidRDefault="0013517A" w:rsidP="00C9220D">
            <w:pPr>
              <w:jc w:val="both"/>
              <w:rPr>
                <w:rFonts w:ascii="Tahoma" w:hAnsi="Tahoma" w:cs="Tahoma"/>
                <w:sz w:val="18"/>
                <w:szCs w:val="18"/>
              </w:rPr>
            </w:pPr>
          </w:p>
          <w:p w14:paraId="4183C008" w14:textId="77777777" w:rsidR="0013517A" w:rsidRPr="00E8625D" w:rsidRDefault="0013517A" w:rsidP="00C9220D">
            <w:pPr>
              <w:jc w:val="both"/>
              <w:rPr>
                <w:rFonts w:ascii="Tahoma" w:hAnsi="Tahoma" w:cs="Tahoma"/>
                <w:sz w:val="18"/>
                <w:szCs w:val="18"/>
              </w:rPr>
            </w:pPr>
          </w:p>
        </w:tc>
      </w:tr>
      <w:tr w:rsidR="0013517A" w:rsidRPr="00A23B1D" w14:paraId="6D546432" w14:textId="77777777">
        <w:tc>
          <w:tcPr>
            <w:tcW w:w="9588" w:type="dxa"/>
            <w:gridSpan w:val="4"/>
            <w:tcBorders>
              <w:top w:val="single" w:sz="4" w:space="0" w:color="auto"/>
              <w:left w:val="single" w:sz="4" w:space="0" w:color="auto"/>
              <w:bottom w:val="single" w:sz="4" w:space="0" w:color="auto"/>
              <w:right w:val="single" w:sz="4" w:space="0" w:color="auto"/>
            </w:tcBorders>
          </w:tcPr>
          <w:p w14:paraId="7B825E71"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Description of chance find: </w:t>
            </w:r>
          </w:p>
          <w:p w14:paraId="536E0F8F"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tanimi</w:t>
            </w:r>
            <w:proofErr w:type="spellEnd"/>
          </w:p>
          <w:p w14:paraId="4057BA30" w14:textId="77777777" w:rsidR="0013517A" w:rsidRPr="00E8625D" w:rsidRDefault="0013517A" w:rsidP="00C9220D">
            <w:pPr>
              <w:jc w:val="both"/>
              <w:rPr>
                <w:rFonts w:ascii="Tahoma" w:hAnsi="Tahoma" w:cs="Tahoma"/>
                <w:sz w:val="18"/>
                <w:szCs w:val="18"/>
              </w:rPr>
            </w:pPr>
          </w:p>
          <w:p w14:paraId="008EAA18" w14:textId="77777777" w:rsidR="0013517A" w:rsidRPr="00E8625D" w:rsidRDefault="0013517A" w:rsidP="00C9220D">
            <w:pPr>
              <w:jc w:val="both"/>
              <w:rPr>
                <w:rFonts w:ascii="Tahoma" w:hAnsi="Tahoma" w:cs="Tahoma"/>
                <w:sz w:val="18"/>
                <w:szCs w:val="18"/>
              </w:rPr>
            </w:pPr>
          </w:p>
          <w:p w14:paraId="7C200859" w14:textId="77777777" w:rsidR="0013517A" w:rsidRPr="00E8625D" w:rsidRDefault="0013517A" w:rsidP="00C9220D">
            <w:pPr>
              <w:jc w:val="both"/>
              <w:rPr>
                <w:rFonts w:ascii="Tahoma" w:hAnsi="Tahoma" w:cs="Tahoma"/>
                <w:sz w:val="18"/>
                <w:szCs w:val="18"/>
              </w:rPr>
            </w:pPr>
          </w:p>
          <w:p w14:paraId="73ED2FEC" w14:textId="77777777" w:rsidR="0013517A" w:rsidRPr="00E8625D" w:rsidRDefault="0013517A" w:rsidP="00C9220D">
            <w:pPr>
              <w:jc w:val="both"/>
              <w:rPr>
                <w:rFonts w:ascii="Tahoma" w:hAnsi="Tahoma" w:cs="Tahoma"/>
                <w:sz w:val="18"/>
                <w:szCs w:val="18"/>
              </w:rPr>
            </w:pPr>
          </w:p>
        </w:tc>
      </w:tr>
      <w:tr w:rsidR="0013517A" w:rsidRPr="00A23B1D" w14:paraId="33CF6EF8" w14:textId="77777777">
        <w:tc>
          <w:tcPr>
            <w:tcW w:w="9588" w:type="dxa"/>
            <w:gridSpan w:val="4"/>
            <w:tcBorders>
              <w:top w:val="single" w:sz="4" w:space="0" w:color="auto"/>
              <w:left w:val="single" w:sz="4" w:space="0" w:color="auto"/>
              <w:bottom w:val="single" w:sz="4" w:space="0" w:color="auto"/>
              <w:right w:val="single" w:sz="4" w:space="0" w:color="auto"/>
            </w:tcBorders>
          </w:tcPr>
          <w:p w14:paraId="5994CEEB" w14:textId="3FF03902" w:rsidR="0013517A" w:rsidRPr="00E8625D" w:rsidRDefault="0013517A" w:rsidP="00C9220D">
            <w:pPr>
              <w:jc w:val="both"/>
              <w:rPr>
                <w:rFonts w:ascii="Tahoma" w:hAnsi="Tahoma" w:cs="Tahoma"/>
                <w:sz w:val="18"/>
                <w:szCs w:val="18"/>
              </w:rPr>
            </w:pPr>
            <w:r w:rsidRPr="00E8625D">
              <w:rPr>
                <w:rFonts w:ascii="Tahoma" w:hAnsi="Tahoma" w:cs="Tahoma"/>
                <w:sz w:val="18"/>
                <w:szCs w:val="18"/>
              </w:rPr>
              <w:t>Description of site and vegetation: (e.g.</w:t>
            </w:r>
            <w:r w:rsidR="007971E8" w:rsidRPr="00E8625D">
              <w:rPr>
                <w:rFonts w:ascii="Tahoma" w:hAnsi="Tahoma" w:cs="Tahoma"/>
                <w:sz w:val="18"/>
                <w:szCs w:val="18"/>
              </w:rPr>
              <w:t>,</w:t>
            </w:r>
            <w:r w:rsidRPr="00E8625D">
              <w:rPr>
                <w:rFonts w:ascii="Tahoma" w:hAnsi="Tahoma" w:cs="Tahoma"/>
                <w:sz w:val="18"/>
                <w:szCs w:val="18"/>
              </w:rPr>
              <w:t xml:space="preserve"> surface sediment type, ground surface visibility, distance to closest watercourse, etc.)</w:t>
            </w:r>
          </w:p>
          <w:p w14:paraId="3CD2F7D8" w14:textId="77777777" w:rsidR="0013517A" w:rsidRPr="00E8625D" w:rsidRDefault="0013517A" w:rsidP="00C9220D">
            <w:pPr>
              <w:jc w:val="both"/>
              <w:rPr>
                <w:rFonts w:ascii="Tahoma" w:hAnsi="Tahoma" w:cs="Tahoma"/>
                <w:sz w:val="18"/>
                <w:szCs w:val="18"/>
              </w:rPr>
            </w:pPr>
            <w:proofErr w:type="spellStart"/>
            <w:r w:rsidRPr="00E8625D">
              <w:rPr>
                <w:rFonts w:ascii="Tahoma" w:hAnsi="Tahoma" w:cs="Tahoma"/>
                <w:i/>
                <w:sz w:val="18"/>
                <w:szCs w:val="18"/>
              </w:rPr>
              <w:t>Sahanin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ve</w:t>
            </w:r>
            <w:proofErr w:type="spellEnd"/>
            <w:r w:rsidRPr="00E8625D">
              <w:rPr>
                <w:rFonts w:ascii="Tahoma" w:hAnsi="Tahoma" w:cs="Tahoma"/>
                <w:i/>
                <w:sz w:val="18"/>
                <w:szCs w:val="18"/>
              </w:rPr>
              <w:t xml:space="preserve"> bitki </w:t>
            </w:r>
            <w:proofErr w:type="spellStart"/>
            <w:r w:rsidRPr="00E8625D">
              <w:rPr>
                <w:rFonts w:ascii="Tahoma" w:hAnsi="Tahoma" w:cs="Tahoma"/>
                <w:i/>
                <w:sz w:val="18"/>
                <w:szCs w:val="18"/>
              </w:rPr>
              <w:t>ortusunun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tanimi</w:t>
            </w:r>
            <w:proofErr w:type="spellEnd"/>
            <w:r w:rsidRPr="00E8625D">
              <w:rPr>
                <w:rFonts w:ascii="Tahoma" w:hAnsi="Tahoma" w:cs="Tahoma"/>
                <w:i/>
                <w:sz w:val="18"/>
                <w:szCs w:val="18"/>
              </w:rPr>
              <w:t>: (</w:t>
            </w:r>
            <w:proofErr w:type="spellStart"/>
            <w:r w:rsidRPr="00E8625D">
              <w:rPr>
                <w:rFonts w:ascii="Tahoma" w:hAnsi="Tahoma" w:cs="Tahoma"/>
                <w:i/>
                <w:sz w:val="18"/>
                <w:szCs w:val="18"/>
              </w:rPr>
              <w:t>orn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Yuzey</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sediman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turu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yuzey</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zemin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gorunurlugu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en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yakin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yoluna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olan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mesafe</w:t>
            </w:r>
            <w:proofErr w:type="spellEnd"/>
            <w:r w:rsidRPr="00E8625D">
              <w:rPr>
                <w:rFonts w:ascii="Tahoma" w:hAnsi="Tahoma" w:cs="Tahoma"/>
                <w:i/>
                <w:sz w:val="18"/>
                <w:szCs w:val="18"/>
              </w:rPr>
              <w:t>, vb.)</w:t>
            </w:r>
          </w:p>
          <w:p w14:paraId="047AF795" w14:textId="77777777" w:rsidR="0013517A" w:rsidRPr="00E8625D" w:rsidRDefault="0013517A" w:rsidP="00C9220D">
            <w:pPr>
              <w:jc w:val="both"/>
              <w:rPr>
                <w:rFonts w:ascii="Tahoma" w:hAnsi="Tahoma" w:cs="Tahoma"/>
                <w:sz w:val="18"/>
                <w:szCs w:val="18"/>
              </w:rPr>
            </w:pPr>
          </w:p>
          <w:p w14:paraId="7C78C7FF" w14:textId="77777777" w:rsidR="0013517A" w:rsidRPr="00E8625D" w:rsidRDefault="0013517A" w:rsidP="00C9220D">
            <w:pPr>
              <w:jc w:val="both"/>
              <w:rPr>
                <w:rFonts w:ascii="Tahoma" w:hAnsi="Tahoma" w:cs="Tahoma"/>
                <w:sz w:val="18"/>
                <w:szCs w:val="18"/>
              </w:rPr>
            </w:pPr>
          </w:p>
          <w:p w14:paraId="409D7CAB" w14:textId="77777777" w:rsidR="0013517A" w:rsidRPr="00E8625D" w:rsidRDefault="0013517A" w:rsidP="00C9220D">
            <w:pPr>
              <w:jc w:val="both"/>
              <w:rPr>
                <w:rFonts w:ascii="Tahoma" w:hAnsi="Tahoma" w:cs="Tahoma"/>
                <w:sz w:val="18"/>
                <w:szCs w:val="18"/>
              </w:rPr>
            </w:pPr>
          </w:p>
          <w:p w14:paraId="74C48FD9" w14:textId="77777777" w:rsidR="0013517A" w:rsidRPr="00E8625D" w:rsidRDefault="0013517A" w:rsidP="00C9220D">
            <w:pPr>
              <w:jc w:val="both"/>
              <w:rPr>
                <w:rFonts w:ascii="Tahoma" w:hAnsi="Tahoma" w:cs="Tahoma"/>
                <w:sz w:val="18"/>
                <w:szCs w:val="18"/>
              </w:rPr>
            </w:pPr>
          </w:p>
        </w:tc>
      </w:tr>
      <w:tr w:rsidR="0013517A" w:rsidRPr="00A23B1D" w14:paraId="17E78706" w14:textId="77777777">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37E0F2B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PART B</w:t>
            </w:r>
          </w:p>
          <w:p w14:paraId="4BCD23E9"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BÖLUM B</w:t>
            </w:r>
          </w:p>
        </w:tc>
      </w:tr>
      <w:tr w:rsidR="0013517A" w:rsidRPr="00A23B1D" w14:paraId="3947C440"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2833C1C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NOTIFICATION OF MUSEUM DIRECTORATE ARCHAEOLOGIST</w:t>
            </w:r>
          </w:p>
          <w:p w14:paraId="649EC065"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MUZE MUDURLUĞU ARKEOLOĞUNA BİLDİRİ</w:t>
            </w:r>
          </w:p>
        </w:tc>
      </w:tr>
      <w:tr w:rsidR="0013517A" w:rsidRPr="00A23B1D" w14:paraId="2D21A207" w14:textId="77777777">
        <w:tc>
          <w:tcPr>
            <w:tcW w:w="9588" w:type="dxa"/>
            <w:gridSpan w:val="4"/>
            <w:tcBorders>
              <w:top w:val="single" w:sz="4" w:space="0" w:color="auto"/>
              <w:left w:val="single" w:sz="4" w:space="0" w:color="auto"/>
              <w:bottom w:val="single" w:sz="4" w:space="0" w:color="auto"/>
              <w:right w:val="single" w:sz="4" w:space="0" w:color="auto"/>
            </w:tcBorders>
          </w:tcPr>
          <w:p w14:paraId="114091C3" w14:textId="77777777" w:rsidR="0013517A" w:rsidRPr="00E8625D" w:rsidRDefault="0013517A" w:rsidP="00C9220D">
            <w:pPr>
              <w:jc w:val="both"/>
              <w:rPr>
                <w:rFonts w:ascii="Tahoma" w:hAnsi="Tahoma" w:cs="Tahoma"/>
                <w:sz w:val="18"/>
                <w:szCs w:val="18"/>
              </w:rPr>
            </w:pPr>
          </w:p>
          <w:p w14:paraId="75249664"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Monitoring archaeologist contacted museum directorate archaeologist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17AA6F25"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Arkeolog</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arkeologu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ile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irtibata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geçti</w:t>
            </w:r>
            <w:proofErr w:type="spellEnd"/>
            <w:r w:rsidRPr="00E8625D">
              <w:rPr>
                <w:rFonts w:ascii="Tahoma" w:hAnsi="Tahoma" w:cs="Tahoma"/>
                <w:i/>
                <w:sz w:val="18"/>
                <w:szCs w:val="18"/>
              </w:rPr>
              <w:t xml:space="preserve">.                     Evet         </w:t>
            </w:r>
            <w:proofErr w:type="spellStart"/>
            <w:r w:rsidRPr="00E8625D">
              <w:rPr>
                <w:rFonts w:ascii="Tahoma" w:hAnsi="Tahoma" w:cs="Tahoma"/>
                <w:i/>
                <w:sz w:val="18"/>
                <w:szCs w:val="18"/>
              </w:rPr>
              <w:t>Hayir</w:t>
            </w:r>
            <w:proofErr w:type="spellEnd"/>
          </w:p>
          <w:p w14:paraId="007698D1" w14:textId="77777777" w:rsidR="0013517A" w:rsidRPr="00E8625D" w:rsidRDefault="0013517A" w:rsidP="00C9220D">
            <w:pPr>
              <w:jc w:val="both"/>
              <w:rPr>
                <w:rFonts w:ascii="Tahoma" w:hAnsi="Tahoma" w:cs="Tahoma"/>
                <w:sz w:val="18"/>
                <w:szCs w:val="18"/>
              </w:rPr>
            </w:pPr>
          </w:p>
          <w:p w14:paraId="60D12A2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 of notification:</w:t>
            </w:r>
          </w:p>
          <w:p w14:paraId="534AAB54"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Bildirim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tarihi</w:t>
            </w:r>
            <w:proofErr w:type="spellEnd"/>
          </w:p>
          <w:p w14:paraId="729B8B4E" w14:textId="77777777" w:rsidR="0013517A" w:rsidRPr="00E8625D" w:rsidRDefault="0013517A" w:rsidP="00C9220D">
            <w:pPr>
              <w:jc w:val="both"/>
              <w:rPr>
                <w:rFonts w:ascii="Tahoma" w:hAnsi="Tahoma" w:cs="Tahoma"/>
                <w:sz w:val="18"/>
                <w:szCs w:val="18"/>
              </w:rPr>
            </w:pPr>
          </w:p>
          <w:p w14:paraId="543C2EB7"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Name of museum directorate and Name of museum archaeologist: </w:t>
            </w:r>
          </w:p>
          <w:p w14:paraId="23D8F43B"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ve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arkeologunun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ismi</w:t>
            </w:r>
            <w:proofErr w:type="spellEnd"/>
            <w:r w:rsidRPr="00E8625D">
              <w:rPr>
                <w:rFonts w:ascii="Tahoma" w:hAnsi="Tahoma" w:cs="Tahoma"/>
                <w:i/>
                <w:sz w:val="18"/>
                <w:szCs w:val="18"/>
              </w:rPr>
              <w:t xml:space="preserve"> </w:t>
            </w:r>
          </w:p>
          <w:p w14:paraId="551E356D" w14:textId="77777777" w:rsidR="0013517A" w:rsidRPr="00E8625D" w:rsidRDefault="0013517A" w:rsidP="00C9220D">
            <w:pPr>
              <w:jc w:val="both"/>
              <w:rPr>
                <w:rFonts w:ascii="Tahoma" w:hAnsi="Tahoma" w:cs="Tahoma"/>
                <w:sz w:val="18"/>
                <w:szCs w:val="18"/>
              </w:rPr>
            </w:pPr>
          </w:p>
          <w:p w14:paraId="02F48712"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Contact number of museum directorate archaeologist: </w:t>
            </w:r>
          </w:p>
          <w:p w14:paraId="79EE634D"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arkeologunun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iletisim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numarasi</w:t>
            </w:r>
            <w:proofErr w:type="spellEnd"/>
          </w:p>
          <w:p w14:paraId="49646FCB" w14:textId="77777777" w:rsidR="0013517A" w:rsidRPr="00E8625D" w:rsidRDefault="0013517A" w:rsidP="00C9220D">
            <w:pPr>
              <w:jc w:val="both"/>
              <w:rPr>
                <w:rFonts w:ascii="Tahoma" w:hAnsi="Tahoma" w:cs="Tahoma"/>
                <w:sz w:val="18"/>
                <w:szCs w:val="18"/>
              </w:rPr>
            </w:pPr>
          </w:p>
        </w:tc>
      </w:tr>
      <w:tr w:rsidR="0013517A" w:rsidRPr="00A23B1D" w14:paraId="623BE027"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7E51B3D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lastRenderedPageBreak/>
              <w:t>DECISION OF MUSEUM DIRECTORATE ARCHAEOLOGIST</w:t>
            </w:r>
          </w:p>
          <w:p w14:paraId="1F6E36E0"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MUZE MUDURLUĞU KARARI</w:t>
            </w:r>
          </w:p>
        </w:tc>
      </w:tr>
      <w:tr w:rsidR="0013517A" w:rsidRPr="00A23B1D" w14:paraId="252FA832" w14:textId="77777777">
        <w:tc>
          <w:tcPr>
            <w:tcW w:w="9588" w:type="dxa"/>
            <w:gridSpan w:val="4"/>
            <w:tcBorders>
              <w:top w:val="single" w:sz="4" w:space="0" w:color="auto"/>
              <w:left w:val="single" w:sz="4" w:space="0" w:color="auto"/>
              <w:bottom w:val="single" w:sz="4" w:space="0" w:color="auto"/>
              <w:right w:val="single" w:sz="4" w:space="0" w:color="auto"/>
            </w:tcBorders>
          </w:tcPr>
          <w:p w14:paraId="2E131B86" w14:textId="77777777" w:rsidR="0013517A" w:rsidRPr="00E8625D" w:rsidRDefault="0013517A" w:rsidP="00C9220D">
            <w:pPr>
              <w:jc w:val="both"/>
              <w:rPr>
                <w:rFonts w:ascii="Tahoma" w:hAnsi="Tahoma" w:cs="Tahoma"/>
                <w:sz w:val="18"/>
                <w:szCs w:val="18"/>
              </w:rPr>
            </w:pPr>
          </w:p>
          <w:p w14:paraId="2E13B7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Date of site visit: </w:t>
            </w:r>
          </w:p>
          <w:p w14:paraId="4585B28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İlk </w:t>
            </w:r>
            <w:proofErr w:type="spellStart"/>
            <w:r w:rsidRPr="00E8625D">
              <w:rPr>
                <w:rFonts w:ascii="Tahoma" w:hAnsi="Tahoma" w:cs="Tahoma"/>
                <w:i/>
                <w:sz w:val="18"/>
                <w:szCs w:val="18"/>
              </w:rPr>
              <w:t>saha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ziyaret</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tarihi</w:t>
            </w:r>
            <w:proofErr w:type="spellEnd"/>
            <w:r w:rsidRPr="00E8625D">
              <w:rPr>
                <w:rFonts w:ascii="Tahoma" w:hAnsi="Tahoma" w:cs="Tahoma"/>
                <w:i/>
                <w:sz w:val="18"/>
                <w:szCs w:val="18"/>
              </w:rPr>
              <w:t>:</w:t>
            </w:r>
          </w:p>
          <w:p w14:paraId="351FEF64" w14:textId="77777777" w:rsidR="0013517A" w:rsidRPr="00E8625D" w:rsidRDefault="0013517A" w:rsidP="00C9220D">
            <w:pPr>
              <w:jc w:val="both"/>
              <w:rPr>
                <w:rFonts w:ascii="Tahoma" w:hAnsi="Tahoma" w:cs="Tahoma"/>
                <w:sz w:val="18"/>
                <w:szCs w:val="18"/>
              </w:rPr>
            </w:pPr>
          </w:p>
        </w:tc>
      </w:tr>
      <w:tr w:rsidR="0013517A" w:rsidRPr="00A23B1D" w14:paraId="49EDF559" w14:textId="77777777">
        <w:tc>
          <w:tcPr>
            <w:tcW w:w="4794" w:type="dxa"/>
            <w:gridSpan w:val="2"/>
            <w:tcBorders>
              <w:top w:val="single" w:sz="4" w:space="0" w:color="auto"/>
              <w:left w:val="single" w:sz="4" w:space="0" w:color="auto"/>
              <w:bottom w:val="single" w:sz="4" w:space="0" w:color="auto"/>
              <w:right w:val="single" w:sz="4" w:space="0" w:color="auto"/>
            </w:tcBorders>
          </w:tcPr>
          <w:p w14:paraId="305449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 </w:t>
            </w:r>
          </w:p>
          <w:p w14:paraId="2CA6BE0F" w14:textId="7467DC10" w:rsidR="0013517A" w:rsidRPr="00E8625D" w:rsidRDefault="0013517A" w:rsidP="00C9220D">
            <w:pPr>
              <w:jc w:val="both"/>
              <w:rPr>
                <w:rFonts w:ascii="Tahoma" w:hAnsi="Tahoma" w:cs="Tahoma"/>
                <w:sz w:val="18"/>
                <w:szCs w:val="18"/>
              </w:rPr>
            </w:pPr>
            <w:r w:rsidRPr="00E8625D">
              <w:rPr>
                <w:rFonts w:ascii="Segoe UI Symbol" w:hAnsi="Segoe UI Symbol" w:cs="Segoe UI Symbol"/>
                <w:sz w:val="18"/>
                <w:szCs w:val="18"/>
              </w:rPr>
              <w:t>☐</w:t>
            </w:r>
            <w:r w:rsidRPr="00E8625D">
              <w:rPr>
                <w:rFonts w:ascii="Tahoma" w:hAnsi="Tahoma" w:cs="Tahoma"/>
                <w:sz w:val="18"/>
                <w:szCs w:val="18"/>
              </w:rPr>
              <w:t xml:space="preserve"> Site of no significance - Construction to proceed with no further action – End of chance find procedure</w:t>
            </w:r>
          </w:p>
          <w:p w14:paraId="13D60EC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   </w:t>
            </w:r>
            <w:proofErr w:type="spellStart"/>
            <w:r w:rsidRPr="00E8625D">
              <w:rPr>
                <w:rFonts w:ascii="Tahoma" w:hAnsi="Tahoma" w:cs="Tahoma"/>
                <w:i/>
                <w:sz w:val="18"/>
                <w:szCs w:val="18"/>
              </w:rPr>
              <w:t>Önemsiz</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saha</w:t>
            </w:r>
            <w:proofErr w:type="spellEnd"/>
            <w:r w:rsidRPr="00E8625D">
              <w:rPr>
                <w:rFonts w:ascii="Tahoma" w:hAnsi="Tahoma" w:cs="Tahoma"/>
                <w:i/>
                <w:sz w:val="18"/>
                <w:szCs w:val="18"/>
              </w:rPr>
              <w:t xml:space="preserve"> – </w:t>
            </w:r>
            <w:proofErr w:type="spellStart"/>
            <w:r w:rsidRPr="00E8625D">
              <w:rPr>
                <w:rFonts w:ascii="Tahoma" w:hAnsi="Tahoma" w:cs="Tahoma"/>
                <w:i/>
                <w:sz w:val="18"/>
                <w:szCs w:val="18"/>
              </w:rPr>
              <w:t>İnsaat</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daha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fazla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arastirma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yapilmadan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devam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edilebilir</w:t>
            </w:r>
            <w:proofErr w:type="spellEnd"/>
            <w:r w:rsidRPr="00E8625D">
              <w:rPr>
                <w:rFonts w:ascii="Tahoma" w:hAnsi="Tahoma" w:cs="Tahoma"/>
                <w:i/>
                <w:sz w:val="18"/>
                <w:szCs w:val="18"/>
              </w:rPr>
              <w:t xml:space="preserve"> – </w:t>
            </w: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prosedurun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sonu</w:t>
            </w:r>
            <w:proofErr w:type="spellEnd"/>
            <w:r w:rsidRPr="00E8625D">
              <w:rPr>
                <w:rFonts w:ascii="Tahoma" w:hAnsi="Tahoma" w:cs="Tahoma"/>
                <w:i/>
                <w:sz w:val="18"/>
                <w:szCs w:val="18"/>
              </w:rPr>
              <w:t>.</w:t>
            </w:r>
          </w:p>
          <w:p w14:paraId="1602C802" w14:textId="77777777" w:rsidR="0013517A" w:rsidRPr="00E8625D" w:rsidRDefault="0013517A" w:rsidP="00C9220D">
            <w:pPr>
              <w:jc w:val="both"/>
              <w:rPr>
                <w:rFonts w:ascii="Tahoma" w:hAnsi="Tahoma" w:cs="Tahoma"/>
                <w:sz w:val="18"/>
                <w:szCs w:val="18"/>
              </w:rPr>
            </w:pPr>
          </w:p>
          <w:p w14:paraId="03BFC009"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 of notice to resume work:</w:t>
            </w:r>
          </w:p>
          <w:p w14:paraId="6E36BB6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İse </w:t>
            </w:r>
            <w:proofErr w:type="spellStart"/>
            <w:r w:rsidRPr="00E8625D">
              <w:rPr>
                <w:rFonts w:ascii="Tahoma" w:hAnsi="Tahoma" w:cs="Tahoma"/>
                <w:i/>
                <w:sz w:val="18"/>
                <w:szCs w:val="18"/>
              </w:rPr>
              <w:t>baslama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tarihi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bildirisi</w:t>
            </w:r>
            <w:proofErr w:type="spellEnd"/>
          </w:p>
          <w:p w14:paraId="44C18AEF" w14:textId="77777777" w:rsidR="0013517A" w:rsidRPr="00E8625D" w:rsidRDefault="0013517A" w:rsidP="00C9220D">
            <w:pPr>
              <w:jc w:val="both"/>
              <w:rPr>
                <w:rFonts w:ascii="Tahoma" w:hAnsi="Tahoma" w:cs="Tahoma"/>
                <w:sz w:val="18"/>
                <w:szCs w:val="18"/>
              </w:rPr>
            </w:pPr>
          </w:p>
        </w:tc>
        <w:tc>
          <w:tcPr>
            <w:tcW w:w="4794" w:type="dxa"/>
            <w:gridSpan w:val="2"/>
            <w:tcBorders>
              <w:top w:val="single" w:sz="4" w:space="0" w:color="auto"/>
              <w:left w:val="single" w:sz="4" w:space="0" w:color="auto"/>
              <w:bottom w:val="single" w:sz="4" w:space="0" w:color="auto"/>
              <w:right w:val="single" w:sz="4" w:space="0" w:color="auto"/>
            </w:tcBorders>
          </w:tcPr>
          <w:p w14:paraId="4FFBC52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 </w:t>
            </w:r>
          </w:p>
          <w:p w14:paraId="08C7F45E" w14:textId="7DC7C89B" w:rsidR="0013517A" w:rsidRPr="00E8625D" w:rsidRDefault="0013517A" w:rsidP="00C9220D">
            <w:pPr>
              <w:jc w:val="both"/>
              <w:rPr>
                <w:rFonts w:ascii="Tahoma" w:hAnsi="Tahoma" w:cs="Tahoma"/>
                <w:sz w:val="18"/>
                <w:szCs w:val="18"/>
              </w:rPr>
            </w:pPr>
            <w:r w:rsidRPr="00E8625D">
              <w:rPr>
                <w:rFonts w:ascii="Segoe UI Symbol" w:hAnsi="Segoe UI Symbol" w:cs="Segoe UI Symbol"/>
                <w:sz w:val="18"/>
                <w:szCs w:val="18"/>
              </w:rPr>
              <w:t>☐</w:t>
            </w:r>
            <w:r w:rsidRPr="00E8625D">
              <w:rPr>
                <w:rFonts w:ascii="Tahoma" w:hAnsi="Tahoma" w:cs="Tahoma"/>
                <w:sz w:val="18"/>
                <w:szCs w:val="18"/>
              </w:rPr>
              <w:t xml:space="preserve"> Site of significance - Further actions required</w:t>
            </w:r>
          </w:p>
          <w:p w14:paraId="79F66348"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   </w:t>
            </w:r>
            <w:proofErr w:type="spellStart"/>
            <w:r w:rsidRPr="00E8625D">
              <w:rPr>
                <w:rFonts w:ascii="Tahoma" w:hAnsi="Tahoma" w:cs="Tahoma"/>
                <w:i/>
                <w:sz w:val="18"/>
                <w:szCs w:val="18"/>
              </w:rPr>
              <w:t>Önemli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saha</w:t>
            </w:r>
            <w:proofErr w:type="spellEnd"/>
            <w:r w:rsidRPr="00E8625D">
              <w:rPr>
                <w:rFonts w:ascii="Tahoma" w:hAnsi="Tahoma" w:cs="Tahoma"/>
                <w:i/>
                <w:sz w:val="18"/>
                <w:szCs w:val="18"/>
              </w:rPr>
              <w:t xml:space="preserve"> – </w:t>
            </w:r>
            <w:proofErr w:type="spellStart"/>
            <w:r w:rsidRPr="00E8625D">
              <w:rPr>
                <w:rFonts w:ascii="Tahoma" w:hAnsi="Tahoma" w:cs="Tahoma"/>
                <w:i/>
                <w:sz w:val="18"/>
                <w:szCs w:val="18"/>
              </w:rPr>
              <w:t>Ek</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arastirma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gerekmektedir</w:t>
            </w:r>
            <w:proofErr w:type="spellEnd"/>
          </w:p>
          <w:p w14:paraId="7C4BB6A4" w14:textId="77777777" w:rsidR="0013517A" w:rsidRPr="00E8625D" w:rsidRDefault="0013517A" w:rsidP="00C9220D">
            <w:pPr>
              <w:jc w:val="both"/>
              <w:rPr>
                <w:rFonts w:ascii="Tahoma" w:hAnsi="Tahoma" w:cs="Tahoma"/>
                <w:sz w:val="18"/>
                <w:szCs w:val="18"/>
              </w:rPr>
            </w:pPr>
          </w:p>
          <w:p w14:paraId="7FAAAA9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Please Fill out Part C </w:t>
            </w:r>
          </w:p>
          <w:p w14:paraId="515F23D1" w14:textId="77777777" w:rsidR="0013517A" w:rsidRPr="00E8625D" w:rsidRDefault="0013517A" w:rsidP="00C9220D">
            <w:pPr>
              <w:jc w:val="both"/>
              <w:rPr>
                <w:rFonts w:ascii="Tahoma" w:hAnsi="Tahoma" w:cs="Tahoma"/>
                <w:sz w:val="18"/>
                <w:szCs w:val="18"/>
              </w:rPr>
            </w:pPr>
            <w:proofErr w:type="spellStart"/>
            <w:r w:rsidRPr="00E8625D">
              <w:rPr>
                <w:rFonts w:ascii="Tahoma" w:hAnsi="Tahoma" w:cs="Tahoma"/>
                <w:i/>
                <w:sz w:val="18"/>
                <w:szCs w:val="18"/>
              </w:rPr>
              <w:t>Lutfen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Bolum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C’yi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doldurun</w:t>
            </w:r>
            <w:proofErr w:type="spellEnd"/>
            <w:r w:rsidRPr="00E8625D">
              <w:rPr>
                <w:rFonts w:ascii="Tahoma" w:hAnsi="Tahoma" w:cs="Tahoma"/>
                <w:i/>
                <w:sz w:val="18"/>
                <w:szCs w:val="18"/>
              </w:rPr>
              <w:t xml:space="preserve">. </w:t>
            </w:r>
            <w:r w:rsidRPr="00E8625D">
              <w:rPr>
                <w:rFonts w:ascii="Tahoma" w:hAnsi="Tahoma" w:cs="Tahoma"/>
                <w:sz w:val="18"/>
                <w:szCs w:val="18"/>
              </w:rPr>
              <w:t xml:space="preserve">                  </w:t>
            </w:r>
          </w:p>
        </w:tc>
      </w:tr>
      <w:tr w:rsidR="0013517A" w:rsidRPr="00A23B1D" w14:paraId="509DC86A"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48EA2AC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Name of museum directorate archaeologist:</w:t>
            </w:r>
          </w:p>
          <w:p w14:paraId="5A78E1A6" w14:textId="77777777" w:rsidR="0013517A" w:rsidRPr="00E8625D" w:rsidRDefault="0013517A" w:rsidP="00C9220D">
            <w:pPr>
              <w:jc w:val="both"/>
              <w:rPr>
                <w:rFonts w:ascii="Tahoma" w:hAnsi="Tahoma" w:cs="Tahoma"/>
                <w:sz w:val="18"/>
                <w:szCs w:val="18"/>
              </w:rPr>
            </w:pP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arkeologunun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ismi</w:t>
            </w:r>
            <w:proofErr w:type="spellEnd"/>
          </w:p>
          <w:p w14:paraId="6A757BB6" w14:textId="77777777" w:rsidR="0013517A" w:rsidRPr="00E8625D" w:rsidRDefault="0013517A" w:rsidP="00C9220D">
            <w:pPr>
              <w:jc w:val="both"/>
              <w:rPr>
                <w:rFonts w:ascii="Tahoma" w:hAnsi="Tahoma" w:cs="Tahoma"/>
                <w:sz w:val="18"/>
                <w:szCs w:val="18"/>
              </w:rPr>
            </w:pPr>
          </w:p>
          <w:p w14:paraId="3817F03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Contact information:</w:t>
            </w:r>
          </w:p>
          <w:p w14:paraId="0967A542"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İletisim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numarasi</w:t>
            </w:r>
            <w:proofErr w:type="spellEnd"/>
          </w:p>
          <w:p w14:paraId="683B93B0" w14:textId="77777777" w:rsidR="0013517A" w:rsidRPr="00E8625D" w:rsidRDefault="0013517A" w:rsidP="00C9220D">
            <w:pPr>
              <w:jc w:val="both"/>
              <w:rPr>
                <w:rFonts w:ascii="Tahoma" w:hAnsi="Tahoma" w:cs="Tahoma"/>
                <w:sz w:val="18"/>
                <w:szCs w:val="18"/>
              </w:rPr>
            </w:pPr>
          </w:p>
        </w:tc>
      </w:tr>
      <w:tr w:rsidR="0013517A" w:rsidRPr="00A23B1D" w14:paraId="2AEE32BE" w14:textId="77777777">
        <w:tc>
          <w:tcPr>
            <w:tcW w:w="9588" w:type="dxa"/>
            <w:gridSpan w:val="4"/>
            <w:tcBorders>
              <w:top w:val="single" w:sz="4" w:space="0" w:color="auto"/>
              <w:left w:val="single" w:sz="4" w:space="0" w:color="auto"/>
              <w:bottom w:val="single" w:sz="4" w:space="0" w:color="auto"/>
              <w:right w:val="single" w:sz="4" w:space="0" w:color="auto"/>
            </w:tcBorders>
          </w:tcPr>
          <w:p w14:paraId="501E5F8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Project/Site manager contacted                        </w:t>
            </w:r>
            <w:r w:rsidRPr="00E8625D">
              <w:rPr>
                <w:rFonts w:ascii="Tahoma" w:hAnsi="Tahoma" w:cs="Tahoma"/>
                <w:sz w:val="18"/>
                <w:szCs w:val="18"/>
              </w:rPr>
              <w:tab/>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38448448" w14:textId="75E495D5" w:rsidR="0013517A" w:rsidRPr="00E8625D" w:rsidRDefault="0013517A" w:rsidP="00C9220D">
            <w:pPr>
              <w:jc w:val="both"/>
              <w:rPr>
                <w:rFonts w:ascii="Tahoma" w:hAnsi="Tahoma" w:cs="Tahoma"/>
                <w:sz w:val="18"/>
                <w:szCs w:val="18"/>
              </w:rPr>
            </w:pPr>
            <w:proofErr w:type="spellStart"/>
            <w:r w:rsidRPr="00E8625D">
              <w:rPr>
                <w:rFonts w:ascii="Tahoma" w:hAnsi="Tahoma" w:cs="Tahoma"/>
                <w:sz w:val="18"/>
                <w:szCs w:val="18"/>
              </w:rPr>
              <w:t>Proje</w:t>
            </w:r>
            <w:proofErr w:type="spellEnd"/>
            <w:r w:rsidRPr="00E8625D">
              <w:rPr>
                <w:rFonts w:ascii="Tahoma" w:hAnsi="Tahoma" w:cs="Tahoma"/>
                <w:sz w:val="18"/>
                <w:szCs w:val="18"/>
              </w:rPr>
              <w:t>/</w:t>
            </w:r>
            <w:proofErr w:type="spellStart"/>
            <w:r w:rsidRPr="00E8625D">
              <w:rPr>
                <w:rFonts w:ascii="Tahoma" w:hAnsi="Tahoma" w:cs="Tahoma"/>
                <w:sz w:val="18"/>
                <w:szCs w:val="18"/>
              </w:rPr>
              <w:t>Santiye</w:t>
            </w:r>
            <w:proofErr w:type="spellEnd"/>
            <w:r w:rsidRPr="00E8625D">
              <w:rPr>
                <w:rFonts w:ascii="Tahoma" w:hAnsi="Tahoma" w:cs="Tahoma"/>
                <w:sz w:val="18"/>
                <w:szCs w:val="18"/>
              </w:rPr>
              <w:t xml:space="preserve"> </w:t>
            </w:r>
            <w:proofErr w:type="spellStart"/>
            <w:r w:rsidRPr="00E8625D">
              <w:rPr>
                <w:rFonts w:ascii="Tahoma" w:hAnsi="Tahoma" w:cs="Tahoma"/>
                <w:sz w:val="18"/>
                <w:szCs w:val="18"/>
              </w:rPr>
              <w:t>Muduru</w:t>
            </w:r>
            <w:proofErr w:type="spellEnd"/>
            <w:r w:rsidRPr="00E8625D">
              <w:rPr>
                <w:rFonts w:ascii="Tahoma" w:hAnsi="Tahoma" w:cs="Tahoma"/>
                <w:sz w:val="18"/>
                <w:szCs w:val="18"/>
              </w:rPr>
              <w:t xml:space="preserve"> </w:t>
            </w:r>
            <w:proofErr w:type="spellStart"/>
            <w:r w:rsidRPr="00E8625D">
              <w:rPr>
                <w:rFonts w:ascii="Tahoma" w:hAnsi="Tahoma" w:cs="Tahoma"/>
                <w:sz w:val="18"/>
                <w:szCs w:val="18"/>
              </w:rPr>
              <w:t>ile</w:t>
            </w:r>
            <w:proofErr w:type="spellEnd"/>
            <w:r w:rsidRPr="00E8625D">
              <w:rPr>
                <w:rFonts w:ascii="Tahoma" w:hAnsi="Tahoma" w:cs="Tahoma"/>
                <w:sz w:val="18"/>
                <w:szCs w:val="18"/>
              </w:rPr>
              <w:t xml:space="preserve"> </w:t>
            </w:r>
            <w:proofErr w:type="spellStart"/>
            <w:r w:rsidRPr="00E8625D">
              <w:rPr>
                <w:rFonts w:ascii="Tahoma" w:hAnsi="Tahoma" w:cs="Tahoma"/>
                <w:sz w:val="18"/>
                <w:szCs w:val="18"/>
              </w:rPr>
              <w:t>irtibata</w:t>
            </w:r>
            <w:proofErr w:type="spellEnd"/>
            <w:r w:rsidRPr="00E8625D">
              <w:rPr>
                <w:rFonts w:ascii="Tahoma" w:hAnsi="Tahoma" w:cs="Tahoma"/>
                <w:sz w:val="18"/>
                <w:szCs w:val="18"/>
              </w:rPr>
              <w:t xml:space="preserve"> </w:t>
            </w:r>
            <w:proofErr w:type="spellStart"/>
            <w:r w:rsidRPr="00E8625D">
              <w:rPr>
                <w:rFonts w:ascii="Tahoma" w:hAnsi="Tahoma" w:cs="Tahoma"/>
                <w:sz w:val="18"/>
                <w:szCs w:val="18"/>
              </w:rPr>
              <w:t>geçildi</w:t>
            </w:r>
            <w:proofErr w:type="spellEnd"/>
            <w:r w:rsidRPr="00E8625D">
              <w:rPr>
                <w:rFonts w:ascii="Tahoma" w:hAnsi="Tahoma" w:cs="Tahoma"/>
                <w:sz w:val="18"/>
                <w:szCs w:val="18"/>
              </w:rPr>
              <w:t xml:space="preserve">                 </w:t>
            </w:r>
            <w:r w:rsidRPr="00E8625D">
              <w:rPr>
                <w:rFonts w:ascii="Tahoma" w:hAnsi="Tahoma" w:cs="Tahoma"/>
                <w:sz w:val="18"/>
                <w:szCs w:val="18"/>
              </w:rPr>
              <w:tab/>
            </w:r>
            <w:r w:rsidRPr="00E8625D">
              <w:rPr>
                <w:rFonts w:ascii="Tahoma" w:hAnsi="Tahoma" w:cs="Tahoma"/>
                <w:sz w:val="18"/>
                <w:szCs w:val="18"/>
              </w:rPr>
              <w:tab/>
              <w:t xml:space="preserve">Evet        </w:t>
            </w:r>
            <w:proofErr w:type="spellStart"/>
            <w:r w:rsidRPr="00E8625D">
              <w:rPr>
                <w:rFonts w:ascii="Tahoma" w:hAnsi="Tahoma" w:cs="Tahoma"/>
                <w:sz w:val="18"/>
                <w:szCs w:val="18"/>
              </w:rPr>
              <w:t>Hay</w:t>
            </w:r>
            <w:r w:rsidR="001268E5" w:rsidRPr="00E8625D">
              <w:rPr>
                <w:rFonts w:ascii="Tahoma" w:hAnsi="Tahoma" w:cs="Tahoma"/>
                <w:sz w:val="18"/>
                <w:szCs w:val="18"/>
              </w:rPr>
              <w:t>ı</w:t>
            </w:r>
            <w:r w:rsidRPr="00E8625D">
              <w:rPr>
                <w:rFonts w:ascii="Tahoma" w:hAnsi="Tahoma" w:cs="Tahoma"/>
                <w:sz w:val="18"/>
                <w:szCs w:val="18"/>
              </w:rPr>
              <w:t>r</w:t>
            </w:r>
            <w:proofErr w:type="spellEnd"/>
          </w:p>
          <w:p w14:paraId="379392C0" w14:textId="77777777" w:rsidR="0013517A" w:rsidRPr="00E8625D" w:rsidRDefault="0013517A" w:rsidP="00C9220D">
            <w:pPr>
              <w:jc w:val="both"/>
              <w:rPr>
                <w:rFonts w:ascii="Tahoma" w:hAnsi="Tahoma" w:cs="Tahoma"/>
                <w:sz w:val="18"/>
                <w:szCs w:val="18"/>
              </w:rPr>
            </w:pPr>
          </w:p>
          <w:p w14:paraId="3371AC5D" w14:textId="77777777" w:rsidR="0013517A" w:rsidRPr="00E8625D" w:rsidRDefault="0013517A" w:rsidP="00C9220D">
            <w:pPr>
              <w:jc w:val="both"/>
              <w:rPr>
                <w:rFonts w:ascii="Tahoma" w:hAnsi="Tahoma" w:cs="Tahoma"/>
                <w:sz w:val="18"/>
                <w:szCs w:val="18"/>
              </w:rPr>
            </w:pPr>
          </w:p>
        </w:tc>
      </w:tr>
    </w:tbl>
    <w:p w14:paraId="0F1D7D64" w14:textId="77777777" w:rsidR="0013517A" w:rsidRPr="00A23B1D" w:rsidRDefault="0013517A" w:rsidP="00C9220D">
      <w:pPr>
        <w:jc w:val="both"/>
        <w:rPr>
          <w:sz w:val="20"/>
          <w:szCs w:val="20"/>
        </w:rPr>
      </w:pPr>
      <w:r w:rsidRPr="00A23B1D">
        <w:rPr>
          <w:sz w:val="20"/>
          <w:szCs w:val="20"/>
        </w:rPr>
        <w:br w:type="page"/>
      </w:r>
    </w:p>
    <w:tbl>
      <w:tblPr>
        <w:tblpPr w:leftFromText="141" w:rightFromText="141" w:horzAnchor="margin" w:tblpY="-72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604"/>
        <w:gridCol w:w="1218"/>
        <w:gridCol w:w="1210"/>
        <w:gridCol w:w="608"/>
        <w:gridCol w:w="4312"/>
      </w:tblGrid>
      <w:tr w:rsidR="0013517A" w:rsidRPr="00A23B1D" w14:paraId="088A8557" w14:textId="77777777" w:rsidTr="00975ED9">
        <w:trPr>
          <w:trHeight w:val="524"/>
        </w:trPr>
        <w:tc>
          <w:tcPr>
            <w:tcW w:w="9776" w:type="dxa"/>
            <w:gridSpan w:val="6"/>
            <w:tcBorders>
              <w:top w:val="single" w:sz="4" w:space="0" w:color="auto"/>
              <w:left w:val="single" w:sz="4" w:space="0" w:color="auto"/>
              <w:bottom w:val="single" w:sz="4" w:space="0" w:color="auto"/>
              <w:right w:val="single" w:sz="4" w:space="0" w:color="auto"/>
            </w:tcBorders>
            <w:shd w:val="pct20" w:color="auto" w:fill="auto"/>
            <w:hideMark/>
          </w:tcPr>
          <w:p w14:paraId="79601B0C" w14:textId="77777777" w:rsidR="0013517A" w:rsidRPr="00975ED9" w:rsidRDefault="0013517A" w:rsidP="00642F43">
            <w:pPr>
              <w:jc w:val="both"/>
              <w:rPr>
                <w:rFonts w:ascii="Tahoma" w:hAnsi="Tahoma" w:cs="Tahoma"/>
                <w:b/>
                <w:sz w:val="18"/>
                <w:szCs w:val="18"/>
              </w:rPr>
            </w:pPr>
            <w:r w:rsidRPr="00975ED9">
              <w:rPr>
                <w:rFonts w:ascii="Tahoma" w:hAnsi="Tahoma" w:cs="Tahoma"/>
                <w:b/>
                <w:sz w:val="18"/>
                <w:szCs w:val="18"/>
              </w:rPr>
              <w:lastRenderedPageBreak/>
              <w:t>PART C</w:t>
            </w:r>
          </w:p>
          <w:p w14:paraId="76FAA4A0" w14:textId="77777777" w:rsidR="0013517A" w:rsidRPr="00975ED9" w:rsidRDefault="0013517A" w:rsidP="00642F43">
            <w:pPr>
              <w:jc w:val="both"/>
              <w:rPr>
                <w:rFonts w:ascii="Tahoma" w:hAnsi="Tahoma" w:cs="Tahoma"/>
                <w:b/>
                <w:sz w:val="18"/>
                <w:szCs w:val="18"/>
              </w:rPr>
            </w:pPr>
            <w:r w:rsidRPr="00975ED9">
              <w:rPr>
                <w:rFonts w:ascii="Tahoma" w:hAnsi="Tahoma" w:cs="Tahoma"/>
                <w:b/>
                <w:i/>
                <w:sz w:val="18"/>
                <w:szCs w:val="18"/>
              </w:rPr>
              <w:t>BÖLUM C</w:t>
            </w:r>
          </w:p>
        </w:tc>
      </w:tr>
      <w:tr w:rsidR="0013517A" w:rsidRPr="00A23B1D" w14:paraId="61D074CC" w14:textId="77777777" w:rsidTr="00975ED9">
        <w:trPr>
          <w:trHeight w:val="624"/>
        </w:trPr>
        <w:tc>
          <w:tcPr>
            <w:tcW w:w="9776" w:type="dxa"/>
            <w:gridSpan w:val="6"/>
            <w:tcBorders>
              <w:top w:val="single" w:sz="4" w:space="0" w:color="auto"/>
              <w:left w:val="single" w:sz="4" w:space="0" w:color="auto"/>
              <w:bottom w:val="single" w:sz="4" w:space="0" w:color="auto"/>
              <w:right w:val="single" w:sz="4" w:space="0" w:color="auto"/>
            </w:tcBorders>
            <w:shd w:val="pct5" w:color="auto" w:fill="auto"/>
            <w:hideMark/>
          </w:tcPr>
          <w:p w14:paraId="452A0DC8" w14:textId="77777777" w:rsidR="0013517A" w:rsidRPr="00975ED9" w:rsidRDefault="0013517A" w:rsidP="00642F43">
            <w:pPr>
              <w:jc w:val="both"/>
              <w:rPr>
                <w:rFonts w:ascii="Tahoma" w:hAnsi="Tahoma" w:cs="Tahoma"/>
                <w:b/>
                <w:sz w:val="18"/>
                <w:szCs w:val="18"/>
              </w:rPr>
            </w:pPr>
            <w:r w:rsidRPr="00975ED9">
              <w:rPr>
                <w:rFonts w:ascii="Tahoma" w:hAnsi="Tahoma" w:cs="Tahoma"/>
                <w:b/>
                <w:sz w:val="18"/>
                <w:szCs w:val="18"/>
              </w:rPr>
              <w:t>FURTHER FIELD INVESTIGATION</w:t>
            </w:r>
          </w:p>
          <w:p w14:paraId="795F8DD1" w14:textId="77777777" w:rsidR="0013517A" w:rsidRPr="00975ED9" w:rsidRDefault="0013517A" w:rsidP="00642F43">
            <w:pPr>
              <w:jc w:val="both"/>
              <w:rPr>
                <w:rFonts w:ascii="Tahoma" w:hAnsi="Tahoma" w:cs="Tahoma"/>
                <w:sz w:val="18"/>
                <w:szCs w:val="18"/>
              </w:rPr>
            </w:pPr>
            <w:r w:rsidRPr="00975ED9">
              <w:rPr>
                <w:rFonts w:ascii="Tahoma" w:hAnsi="Tahoma" w:cs="Tahoma"/>
                <w:b/>
                <w:i/>
                <w:sz w:val="18"/>
                <w:szCs w:val="18"/>
              </w:rPr>
              <w:t>EK SAHA ARASTIRMASI</w:t>
            </w:r>
          </w:p>
        </w:tc>
      </w:tr>
      <w:tr w:rsidR="0013517A" w:rsidRPr="00A23B1D" w14:paraId="0BDD0EF8" w14:textId="77777777" w:rsidTr="00975ED9">
        <w:trPr>
          <w:trHeight w:val="647"/>
        </w:trPr>
        <w:tc>
          <w:tcPr>
            <w:tcW w:w="2428" w:type="dxa"/>
            <w:gridSpan w:val="2"/>
            <w:tcBorders>
              <w:top w:val="single" w:sz="4" w:space="0" w:color="auto"/>
              <w:left w:val="single" w:sz="4" w:space="0" w:color="auto"/>
              <w:bottom w:val="single" w:sz="4" w:space="0" w:color="auto"/>
              <w:right w:val="single" w:sz="4" w:space="0" w:color="auto"/>
            </w:tcBorders>
            <w:hideMark/>
          </w:tcPr>
          <w:p w14:paraId="151DA947" w14:textId="70B86A13" w:rsidR="0013517A" w:rsidRPr="00975ED9" w:rsidRDefault="0013517A" w:rsidP="00642F43">
            <w:pPr>
              <w:jc w:val="both"/>
              <w:rPr>
                <w:rFonts w:ascii="Tahoma" w:hAnsi="Tahoma" w:cs="Tahoma"/>
                <w:sz w:val="18"/>
                <w:szCs w:val="18"/>
              </w:rPr>
            </w:pPr>
            <w:r w:rsidRPr="00975ED9">
              <w:rPr>
                <w:rFonts w:ascii="Segoe UI Symbol" w:hAnsi="Segoe UI Symbol" w:cs="Segoe UI Symbol"/>
                <w:sz w:val="18"/>
                <w:szCs w:val="18"/>
              </w:rPr>
              <w:t>☐</w:t>
            </w:r>
            <w:r w:rsidRPr="00975ED9">
              <w:rPr>
                <w:rFonts w:ascii="Tahoma" w:hAnsi="Tahoma" w:cs="Tahoma"/>
                <w:sz w:val="18"/>
                <w:szCs w:val="18"/>
              </w:rPr>
              <w:t xml:space="preserve"> Site of minor significance</w:t>
            </w:r>
          </w:p>
          <w:p w14:paraId="2DF3C33D"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 xml:space="preserve">   </w:t>
            </w:r>
            <w:proofErr w:type="spellStart"/>
            <w:r w:rsidRPr="00975ED9">
              <w:rPr>
                <w:rFonts w:ascii="Tahoma" w:hAnsi="Tahoma" w:cs="Tahoma"/>
                <w:i/>
                <w:sz w:val="18"/>
                <w:szCs w:val="18"/>
              </w:rPr>
              <w:t>Önemsiz</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saha</w:t>
            </w:r>
            <w:proofErr w:type="spellEnd"/>
          </w:p>
        </w:tc>
        <w:tc>
          <w:tcPr>
            <w:tcW w:w="2428" w:type="dxa"/>
            <w:gridSpan w:val="2"/>
            <w:tcBorders>
              <w:top w:val="single" w:sz="4" w:space="0" w:color="auto"/>
              <w:left w:val="single" w:sz="4" w:space="0" w:color="auto"/>
              <w:bottom w:val="single" w:sz="4" w:space="0" w:color="auto"/>
              <w:right w:val="single" w:sz="4" w:space="0" w:color="auto"/>
            </w:tcBorders>
            <w:hideMark/>
          </w:tcPr>
          <w:p w14:paraId="7B95C8B5" w14:textId="4F725875" w:rsidR="0013517A" w:rsidRPr="00975ED9" w:rsidRDefault="0013517A" w:rsidP="00642F43">
            <w:pPr>
              <w:jc w:val="both"/>
              <w:rPr>
                <w:rFonts w:ascii="Tahoma" w:hAnsi="Tahoma" w:cs="Tahoma"/>
                <w:sz w:val="18"/>
                <w:szCs w:val="18"/>
              </w:rPr>
            </w:pPr>
            <w:r w:rsidRPr="00975ED9">
              <w:rPr>
                <w:rFonts w:ascii="Segoe UI Symbol" w:hAnsi="Segoe UI Symbol" w:cs="Segoe UI Symbol"/>
                <w:sz w:val="18"/>
                <w:szCs w:val="18"/>
              </w:rPr>
              <w:t>☐</w:t>
            </w:r>
            <w:r w:rsidRPr="00975ED9">
              <w:rPr>
                <w:rFonts w:ascii="Tahoma" w:hAnsi="Tahoma" w:cs="Tahoma"/>
                <w:sz w:val="18"/>
                <w:szCs w:val="18"/>
              </w:rPr>
              <w:t xml:space="preserve"> Site of moderate significance</w:t>
            </w:r>
          </w:p>
          <w:p w14:paraId="3C41C7E2"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 xml:space="preserve">   Az </w:t>
            </w:r>
            <w:proofErr w:type="spellStart"/>
            <w:r w:rsidRPr="00975ED9">
              <w:rPr>
                <w:rFonts w:ascii="Tahoma" w:hAnsi="Tahoma" w:cs="Tahoma"/>
                <w:i/>
                <w:sz w:val="18"/>
                <w:szCs w:val="18"/>
              </w:rPr>
              <w:t>onemli</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saha</w:t>
            </w:r>
            <w:proofErr w:type="spellEnd"/>
          </w:p>
        </w:tc>
        <w:tc>
          <w:tcPr>
            <w:tcW w:w="4920" w:type="dxa"/>
            <w:gridSpan w:val="2"/>
            <w:tcBorders>
              <w:top w:val="single" w:sz="4" w:space="0" w:color="auto"/>
              <w:left w:val="single" w:sz="4" w:space="0" w:color="auto"/>
              <w:bottom w:val="single" w:sz="4" w:space="0" w:color="auto"/>
              <w:right w:val="single" w:sz="4" w:space="0" w:color="auto"/>
            </w:tcBorders>
            <w:hideMark/>
          </w:tcPr>
          <w:p w14:paraId="429DF3F5" w14:textId="77777777" w:rsidR="0013517A" w:rsidRPr="00A23B1D" w:rsidRDefault="0013517A" w:rsidP="00642F43">
            <w:pPr>
              <w:jc w:val="both"/>
              <w:rPr>
                <w:rFonts w:cs="Calibri"/>
                <w:sz w:val="20"/>
                <w:szCs w:val="20"/>
              </w:rPr>
            </w:pPr>
            <w:r w:rsidRPr="00A23B1D">
              <w:rPr>
                <w:rFonts w:ascii="Segoe UI Symbol" w:hAnsi="Segoe UI Symbol" w:cs="Segoe UI Symbol"/>
                <w:sz w:val="20"/>
                <w:szCs w:val="20"/>
              </w:rPr>
              <w:t>☐</w:t>
            </w:r>
            <w:r w:rsidRPr="00A23B1D">
              <w:rPr>
                <w:rFonts w:cs="Calibri"/>
                <w:sz w:val="20"/>
                <w:szCs w:val="20"/>
              </w:rPr>
              <w:t xml:space="preserve"> Site of major significance</w:t>
            </w:r>
          </w:p>
          <w:p w14:paraId="40A4C317" w14:textId="77777777" w:rsidR="0013517A" w:rsidRPr="00A23B1D" w:rsidRDefault="0013517A" w:rsidP="00642F43">
            <w:pPr>
              <w:jc w:val="both"/>
              <w:rPr>
                <w:rFonts w:cs="Calibri"/>
                <w:sz w:val="20"/>
                <w:szCs w:val="20"/>
              </w:rPr>
            </w:pPr>
            <w:r w:rsidRPr="00A23B1D">
              <w:rPr>
                <w:rFonts w:cs="Calibri"/>
                <w:i/>
                <w:sz w:val="20"/>
                <w:szCs w:val="20"/>
              </w:rPr>
              <w:t xml:space="preserve">  </w:t>
            </w:r>
            <w:proofErr w:type="spellStart"/>
            <w:r w:rsidRPr="00A23B1D">
              <w:rPr>
                <w:rFonts w:cs="Calibri"/>
                <w:i/>
                <w:sz w:val="20"/>
                <w:szCs w:val="20"/>
              </w:rPr>
              <w:t>Cok</w:t>
            </w:r>
            <w:proofErr w:type="spellEnd"/>
            <w:r w:rsidRPr="00A23B1D">
              <w:rPr>
                <w:rFonts w:cs="Calibri"/>
                <w:i/>
                <w:sz w:val="20"/>
                <w:szCs w:val="20"/>
              </w:rPr>
              <w:t xml:space="preserve"> </w:t>
            </w:r>
            <w:proofErr w:type="spellStart"/>
            <w:r w:rsidRPr="00A23B1D">
              <w:rPr>
                <w:rFonts w:cs="Calibri"/>
                <w:i/>
                <w:sz w:val="20"/>
                <w:szCs w:val="20"/>
              </w:rPr>
              <w:t>onemli</w:t>
            </w:r>
            <w:proofErr w:type="spellEnd"/>
            <w:r w:rsidRPr="00A23B1D">
              <w:rPr>
                <w:rFonts w:cs="Calibri"/>
                <w:i/>
                <w:sz w:val="20"/>
                <w:szCs w:val="20"/>
              </w:rPr>
              <w:t xml:space="preserve"> </w:t>
            </w:r>
            <w:proofErr w:type="spellStart"/>
            <w:r w:rsidRPr="00A23B1D">
              <w:rPr>
                <w:rFonts w:cs="Calibri"/>
                <w:i/>
                <w:sz w:val="20"/>
                <w:szCs w:val="20"/>
              </w:rPr>
              <w:t>saha</w:t>
            </w:r>
            <w:proofErr w:type="spellEnd"/>
          </w:p>
        </w:tc>
      </w:tr>
      <w:tr w:rsidR="0013517A" w:rsidRPr="00A23B1D" w14:paraId="64748665" w14:textId="77777777" w:rsidTr="00975ED9">
        <w:trPr>
          <w:trHeight w:val="4772"/>
        </w:trPr>
        <w:tc>
          <w:tcPr>
            <w:tcW w:w="9776" w:type="dxa"/>
            <w:gridSpan w:val="6"/>
            <w:tcBorders>
              <w:top w:val="single" w:sz="4" w:space="0" w:color="auto"/>
              <w:left w:val="single" w:sz="4" w:space="0" w:color="auto"/>
              <w:bottom w:val="single" w:sz="4" w:space="0" w:color="auto"/>
              <w:right w:val="single" w:sz="4" w:space="0" w:color="auto"/>
            </w:tcBorders>
          </w:tcPr>
          <w:p w14:paraId="3A93E9C1"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Describe additional work to be conducted: </w:t>
            </w:r>
          </w:p>
          <w:p w14:paraId="577B6AA7" w14:textId="77777777" w:rsidR="0013517A" w:rsidRPr="00975ED9" w:rsidRDefault="0013517A" w:rsidP="00642F43">
            <w:pPr>
              <w:jc w:val="both"/>
              <w:rPr>
                <w:rFonts w:ascii="Tahoma" w:hAnsi="Tahoma" w:cs="Tahoma"/>
                <w:sz w:val="18"/>
                <w:szCs w:val="18"/>
              </w:rPr>
            </w:pPr>
            <w:proofErr w:type="spellStart"/>
            <w:r w:rsidRPr="00975ED9">
              <w:rPr>
                <w:rFonts w:ascii="Tahoma" w:hAnsi="Tahoma" w:cs="Tahoma"/>
                <w:i/>
                <w:sz w:val="18"/>
                <w:szCs w:val="18"/>
              </w:rPr>
              <w:t>Yapilmasi</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gereken</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ek</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islerin</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tanimlari</w:t>
            </w:r>
            <w:proofErr w:type="spellEnd"/>
          </w:p>
          <w:p w14:paraId="34B764D5" w14:textId="77777777" w:rsidR="0013517A" w:rsidRPr="00975ED9" w:rsidRDefault="0013517A" w:rsidP="00642F43">
            <w:pPr>
              <w:jc w:val="both"/>
              <w:rPr>
                <w:rFonts w:ascii="Tahoma" w:hAnsi="Tahoma" w:cs="Tahoma"/>
                <w:sz w:val="18"/>
                <w:szCs w:val="18"/>
              </w:rPr>
            </w:pPr>
          </w:p>
          <w:p w14:paraId="01681D46" w14:textId="77777777" w:rsidR="0013517A" w:rsidRPr="00975ED9" w:rsidRDefault="0013517A" w:rsidP="00642F43">
            <w:pPr>
              <w:jc w:val="both"/>
              <w:rPr>
                <w:rFonts w:ascii="Tahoma" w:hAnsi="Tahoma" w:cs="Tahoma"/>
                <w:sz w:val="18"/>
                <w:szCs w:val="18"/>
              </w:rPr>
            </w:pPr>
          </w:p>
          <w:p w14:paraId="1237C4EC" w14:textId="77777777" w:rsidR="0013517A" w:rsidRPr="00975ED9" w:rsidRDefault="0013517A" w:rsidP="00642F43">
            <w:pPr>
              <w:jc w:val="both"/>
              <w:rPr>
                <w:rFonts w:ascii="Tahoma" w:hAnsi="Tahoma" w:cs="Tahoma"/>
                <w:sz w:val="18"/>
                <w:szCs w:val="18"/>
              </w:rPr>
            </w:pPr>
          </w:p>
          <w:p w14:paraId="008A57F3" w14:textId="77777777" w:rsidR="0013517A" w:rsidRPr="00975ED9" w:rsidRDefault="0013517A" w:rsidP="00642F43">
            <w:pPr>
              <w:jc w:val="both"/>
              <w:rPr>
                <w:rFonts w:ascii="Tahoma" w:hAnsi="Tahoma" w:cs="Tahoma"/>
                <w:sz w:val="18"/>
                <w:szCs w:val="18"/>
              </w:rPr>
            </w:pPr>
          </w:p>
          <w:p w14:paraId="565CA575" w14:textId="77777777" w:rsidR="0013517A" w:rsidRPr="00975ED9" w:rsidRDefault="0013517A" w:rsidP="00642F43">
            <w:pPr>
              <w:jc w:val="both"/>
              <w:rPr>
                <w:rFonts w:ascii="Tahoma" w:hAnsi="Tahoma" w:cs="Tahoma"/>
                <w:sz w:val="18"/>
                <w:szCs w:val="18"/>
              </w:rPr>
            </w:pPr>
          </w:p>
          <w:p w14:paraId="3B446717" w14:textId="77777777" w:rsidR="0013517A" w:rsidRPr="00975ED9" w:rsidRDefault="0013517A" w:rsidP="00642F43">
            <w:pPr>
              <w:jc w:val="both"/>
              <w:rPr>
                <w:rFonts w:ascii="Tahoma" w:hAnsi="Tahoma" w:cs="Tahoma"/>
                <w:sz w:val="18"/>
                <w:szCs w:val="18"/>
              </w:rPr>
            </w:pPr>
          </w:p>
          <w:p w14:paraId="4A33A210" w14:textId="77777777" w:rsidR="0013517A" w:rsidRPr="00975ED9" w:rsidRDefault="0013517A" w:rsidP="00642F43">
            <w:pPr>
              <w:jc w:val="both"/>
              <w:rPr>
                <w:rFonts w:ascii="Tahoma" w:hAnsi="Tahoma" w:cs="Tahoma"/>
                <w:sz w:val="18"/>
                <w:szCs w:val="18"/>
              </w:rPr>
            </w:pPr>
          </w:p>
          <w:p w14:paraId="39DD2F4E" w14:textId="77777777" w:rsidR="0013517A" w:rsidRPr="00975ED9" w:rsidRDefault="0013517A" w:rsidP="00642F43">
            <w:pPr>
              <w:jc w:val="both"/>
              <w:rPr>
                <w:rFonts w:ascii="Tahoma" w:hAnsi="Tahoma" w:cs="Tahoma"/>
                <w:sz w:val="18"/>
                <w:szCs w:val="18"/>
              </w:rPr>
            </w:pPr>
          </w:p>
          <w:p w14:paraId="756CA7F6" w14:textId="77777777" w:rsidR="0013517A" w:rsidRPr="00975ED9" w:rsidRDefault="0013517A" w:rsidP="00642F43">
            <w:pPr>
              <w:jc w:val="both"/>
              <w:rPr>
                <w:rFonts w:ascii="Tahoma" w:hAnsi="Tahoma" w:cs="Tahoma"/>
                <w:sz w:val="18"/>
                <w:szCs w:val="18"/>
              </w:rPr>
            </w:pPr>
          </w:p>
        </w:tc>
      </w:tr>
      <w:tr w:rsidR="0013517A" w:rsidRPr="00A23B1D" w14:paraId="3074967E" w14:textId="77777777" w:rsidTr="00975ED9">
        <w:trPr>
          <w:trHeight w:val="497"/>
        </w:trPr>
        <w:tc>
          <w:tcPr>
            <w:tcW w:w="3646" w:type="dxa"/>
            <w:gridSpan w:val="3"/>
            <w:tcBorders>
              <w:top w:val="single" w:sz="4" w:space="0" w:color="auto"/>
              <w:left w:val="single" w:sz="4" w:space="0" w:color="auto"/>
              <w:bottom w:val="single" w:sz="4" w:space="0" w:color="auto"/>
              <w:right w:val="single" w:sz="4" w:space="0" w:color="auto"/>
            </w:tcBorders>
            <w:hideMark/>
          </w:tcPr>
          <w:p w14:paraId="6554BE9C"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Date started: </w:t>
            </w:r>
          </w:p>
          <w:p w14:paraId="7F21526A" w14:textId="77777777" w:rsidR="0013517A" w:rsidRPr="00975ED9" w:rsidRDefault="0013517A" w:rsidP="00642F43">
            <w:pPr>
              <w:jc w:val="both"/>
              <w:rPr>
                <w:rFonts w:ascii="Tahoma" w:hAnsi="Tahoma" w:cs="Tahoma"/>
                <w:sz w:val="18"/>
                <w:szCs w:val="18"/>
              </w:rPr>
            </w:pPr>
            <w:proofErr w:type="spellStart"/>
            <w:r w:rsidRPr="00975ED9">
              <w:rPr>
                <w:rFonts w:ascii="Tahoma" w:hAnsi="Tahoma" w:cs="Tahoma"/>
                <w:i/>
                <w:sz w:val="18"/>
                <w:szCs w:val="18"/>
              </w:rPr>
              <w:t>Baslangiç</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tarihi</w:t>
            </w:r>
            <w:proofErr w:type="spellEnd"/>
          </w:p>
        </w:tc>
        <w:tc>
          <w:tcPr>
            <w:tcW w:w="6130" w:type="dxa"/>
            <w:gridSpan w:val="3"/>
            <w:tcBorders>
              <w:top w:val="single" w:sz="4" w:space="0" w:color="auto"/>
              <w:left w:val="single" w:sz="4" w:space="0" w:color="auto"/>
              <w:bottom w:val="single" w:sz="4" w:space="0" w:color="auto"/>
              <w:right w:val="single" w:sz="4" w:space="0" w:color="auto"/>
            </w:tcBorders>
            <w:hideMark/>
          </w:tcPr>
          <w:p w14:paraId="3C63B45A" w14:textId="77777777" w:rsidR="0013517A" w:rsidRPr="00A23B1D" w:rsidRDefault="0013517A" w:rsidP="00642F43">
            <w:pPr>
              <w:jc w:val="both"/>
              <w:rPr>
                <w:rFonts w:cs="Calibri"/>
                <w:sz w:val="20"/>
                <w:szCs w:val="20"/>
              </w:rPr>
            </w:pPr>
            <w:r w:rsidRPr="00A23B1D">
              <w:rPr>
                <w:rFonts w:cs="Calibri"/>
                <w:sz w:val="20"/>
                <w:szCs w:val="20"/>
              </w:rPr>
              <w:t xml:space="preserve">Date completed: </w:t>
            </w:r>
          </w:p>
          <w:p w14:paraId="580AC6AC" w14:textId="5D550948" w:rsidR="0013517A" w:rsidRPr="00A23B1D" w:rsidRDefault="0013517A" w:rsidP="00642F43">
            <w:pPr>
              <w:jc w:val="both"/>
              <w:rPr>
                <w:rFonts w:cs="Calibri"/>
                <w:sz w:val="20"/>
                <w:szCs w:val="20"/>
              </w:rPr>
            </w:pPr>
            <w:proofErr w:type="spellStart"/>
            <w:r w:rsidRPr="00A23B1D">
              <w:rPr>
                <w:rFonts w:cs="Calibri"/>
                <w:i/>
                <w:sz w:val="20"/>
                <w:szCs w:val="20"/>
              </w:rPr>
              <w:t>Bitiri</w:t>
            </w:r>
            <w:r w:rsidR="001268E5">
              <w:rPr>
                <w:rFonts w:cs="Calibri"/>
                <w:i/>
                <w:sz w:val="20"/>
                <w:szCs w:val="20"/>
              </w:rPr>
              <w:t>ş</w:t>
            </w:r>
            <w:proofErr w:type="spellEnd"/>
            <w:r w:rsidRPr="00A23B1D">
              <w:rPr>
                <w:rFonts w:cs="Calibri"/>
                <w:i/>
                <w:sz w:val="20"/>
                <w:szCs w:val="20"/>
              </w:rPr>
              <w:t xml:space="preserve"> </w:t>
            </w:r>
            <w:proofErr w:type="spellStart"/>
            <w:r w:rsidRPr="00A23B1D">
              <w:rPr>
                <w:rFonts w:cs="Calibri"/>
                <w:i/>
                <w:sz w:val="20"/>
                <w:szCs w:val="20"/>
              </w:rPr>
              <w:t>tarihi</w:t>
            </w:r>
            <w:proofErr w:type="spellEnd"/>
          </w:p>
        </w:tc>
      </w:tr>
      <w:tr w:rsidR="0013517A" w:rsidRPr="00A23B1D" w14:paraId="718C0152" w14:textId="77777777" w:rsidTr="00975ED9">
        <w:trPr>
          <w:trHeight w:val="624"/>
        </w:trPr>
        <w:tc>
          <w:tcPr>
            <w:tcW w:w="9776" w:type="dxa"/>
            <w:gridSpan w:val="6"/>
            <w:tcBorders>
              <w:top w:val="single" w:sz="4" w:space="0" w:color="auto"/>
              <w:left w:val="single" w:sz="4" w:space="0" w:color="auto"/>
              <w:bottom w:val="single" w:sz="4" w:space="0" w:color="auto"/>
              <w:right w:val="single" w:sz="4" w:space="0" w:color="auto"/>
            </w:tcBorders>
            <w:hideMark/>
          </w:tcPr>
          <w:p w14:paraId="03BE29BB"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Date of notice to resume work:</w:t>
            </w:r>
          </w:p>
          <w:p w14:paraId="3153A920"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 xml:space="preserve">İse </w:t>
            </w:r>
            <w:proofErr w:type="spellStart"/>
            <w:r w:rsidRPr="00975ED9">
              <w:rPr>
                <w:rFonts w:ascii="Tahoma" w:hAnsi="Tahoma" w:cs="Tahoma"/>
                <w:i/>
                <w:sz w:val="18"/>
                <w:szCs w:val="18"/>
              </w:rPr>
              <w:t>baslama</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tarihi</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bildirisi</w:t>
            </w:r>
            <w:proofErr w:type="spellEnd"/>
          </w:p>
        </w:tc>
      </w:tr>
      <w:tr w:rsidR="0013517A" w:rsidRPr="00A23B1D" w14:paraId="26DCE654" w14:textId="77777777" w:rsidTr="00975ED9">
        <w:trPr>
          <w:trHeight w:val="1263"/>
        </w:trPr>
        <w:tc>
          <w:tcPr>
            <w:tcW w:w="9776" w:type="dxa"/>
            <w:gridSpan w:val="6"/>
            <w:tcBorders>
              <w:top w:val="single" w:sz="4" w:space="0" w:color="auto"/>
              <w:left w:val="single" w:sz="4" w:space="0" w:color="auto"/>
              <w:bottom w:val="single" w:sz="4" w:space="0" w:color="auto"/>
              <w:right w:val="single" w:sz="4" w:space="0" w:color="auto"/>
            </w:tcBorders>
            <w:hideMark/>
          </w:tcPr>
          <w:p w14:paraId="231B98AF"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Name of museum directorate archaeologist:</w:t>
            </w:r>
          </w:p>
          <w:p w14:paraId="74BD28A5" w14:textId="77777777" w:rsidR="0013517A" w:rsidRPr="00975ED9" w:rsidRDefault="0013517A" w:rsidP="00642F43">
            <w:pPr>
              <w:jc w:val="both"/>
              <w:rPr>
                <w:rFonts w:ascii="Tahoma" w:hAnsi="Tahoma" w:cs="Tahoma"/>
                <w:i/>
                <w:sz w:val="18"/>
                <w:szCs w:val="18"/>
              </w:rPr>
            </w:pPr>
            <w:proofErr w:type="spellStart"/>
            <w:r w:rsidRPr="00975ED9">
              <w:rPr>
                <w:rFonts w:ascii="Tahoma" w:hAnsi="Tahoma" w:cs="Tahoma"/>
                <w:i/>
                <w:sz w:val="18"/>
                <w:szCs w:val="18"/>
              </w:rPr>
              <w:t>Muze</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mudurlugu</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arkeologunun</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ismi</w:t>
            </w:r>
            <w:proofErr w:type="spellEnd"/>
            <w:r w:rsidRPr="00975ED9">
              <w:rPr>
                <w:rFonts w:ascii="Tahoma" w:hAnsi="Tahoma" w:cs="Tahoma"/>
                <w:i/>
                <w:sz w:val="18"/>
                <w:szCs w:val="18"/>
              </w:rPr>
              <w:t xml:space="preserve">: </w:t>
            </w:r>
          </w:p>
          <w:p w14:paraId="17CD2F31"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Contact information:</w:t>
            </w:r>
          </w:p>
          <w:p w14:paraId="359817FC" w14:textId="77777777" w:rsidR="0013517A" w:rsidRPr="00975ED9" w:rsidRDefault="0013517A" w:rsidP="00642F43">
            <w:pPr>
              <w:jc w:val="both"/>
              <w:rPr>
                <w:rFonts w:ascii="Tahoma" w:hAnsi="Tahoma" w:cs="Tahoma"/>
                <w:sz w:val="18"/>
                <w:szCs w:val="18"/>
              </w:rPr>
            </w:pPr>
            <w:proofErr w:type="spellStart"/>
            <w:r w:rsidRPr="00975ED9">
              <w:rPr>
                <w:rFonts w:ascii="Tahoma" w:hAnsi="Tahoma" w:cs="Tahoma"/>
                <w:i/>
                <w:sz w:val="18"/>
                <w:szCs w:val="18"/>
              </w:rPr>
              <w:t>İletisim</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numarasi</w:t>
            </w:r>
            <w:proofErr w:type="spellEnd"/>
          </w:p>
        </w:tc>
      </w:tr>
      <w:tr w:rsidR="0013517A" w:rsidRPr="00A23B1D" w14:paraId="7D4CECAA" w14:textId="77777777" w:rsidTr="00975ED9">
        <w:trPr>
          <w:trHeight w:val="64"/>
        </w:trPr>
        <w:tc>
          <w:tcPr>
            <w:tcW w:w="9776" w:type="dxa"/>
            <w:gridSpan w:val="6"/>
            <w:tcBorders>
              <w:top w:val="single" w:sz="4" w:space="0" w:color="auto"/>
              <w:left w:val="single" w:sz="4" w:space="0" w:color="auto"/>
              <w:bottom w:val="single" w:sz="4" w:space="0" w:color="auto"/>
              <w:right w:val="single" w:sz="4" w:space="0" w:color="auto"/>
            </w:tcBorders>
            <w:hideMark/>
          </w:tcPr>
          <w:p w14:paraId="037CFECF"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Construction manager contacted                           </w:t>
            </w:r>
            <w:r w:rsidRPr="00975ED9">
              <w:rPr>
                <w:rFonts w:ascii="Segoe UI Symbol" w:hAnsi="Segoe UI Symbol" w:cs="Segoe UI Symbol"/>
                <w:sz w:val="18"/>
                <w:szCs w:val="18"/>
              </w:rPr>
              <w:t>☐</w:t>
            </w:r>
            <w:r w:rsidRPr="00975ED9">
              <w:rPr>
                <w:rFonts w:ascii="Tahoma" w:hAnsi="Tahoma" w:cs="Tahoma"/>
                <w:sz w:val="18"/>
                <w:szCs w:val="18"/>
              </w:rPr>
              <w:t xml:space="preserve"> Yes       </w:t>
            </w:r>
            <w:r w:rsidRPr="00975ED9">
              <w:rPr>
                <w:rFonts w:ascii="Segoe UI Symbol" w:hAnsi="Segoe UI Symbol" w:cs="Segoe UI Symbol"/>
                <w:sz w:val="18"/>
                <w:szCs w:val="18"/>
              </w:rPr>
              <w:t>☐</w:t>
            </w:r>
            <w:r w:rsidRPr="00975ED9">
              <w:rPr>
                <w:rFonts w:ascii="Tahoma" w:hAnsi="Tahoma" w:cs="Tahoma"/>
                <w:sz w:val="18"/>
                <w:szCs w:val="18"/>
              </w:rPr>
              <w:t xml:space="preserve"> No</w:t>
            </w:r>
          </w:p>
          <w:p w14:paraId="6D47F9F4" w14:textId="77777777" w:rsidR="0013517A" w:rsidRPr="00975ED9" w:rsidRDefault="0013517A" w:rsidP="00642F43">
            <w:pPr>
              <w:jc w:val="both"/>
              <w:rPr>
                <w:rFonts w:ascii="Tahoma" w:hAnsi="Tahoma" w:cs="Tahoma"/>
                <w:sz w:val="18"/>
                <w:szCs w:val="18"/>
              </w:rPr>
            </w:pPr>
            <w:proofErr w:type="spellStart"/>
            <w:r w:rsidRPr="00975ED9">
              <w:rPr>
                <w:rFonts w:ascii="Tahoma" w:hAnsi="Tahoma" w:cs="Tahoma"/>
                <w:i/>
                <w:sz w:val="18"/>
                <w:szCs w:val="18"/>
              </w:rPr>
              <w:t>Proje</w:t>
            </w:r>
            <w:proofErr w:type="spellEnd"/>
            <w:r w:rsidRPr="00975ED9">
              <w:rPr>
                <w:rFonts w:ascii="Tahoma" w:hAnsi="Tahoma" w:cs="Tahoma"/>
                <w:i/>
                <w:sz w:val="18"/>
                <w:szCs w:val="18"/>
              </w:rPr>
              <w:t>/</w:t>
            </w:r>
            <w:proofErr w:type="spellStart"/>
            <w:r w:rsidRPr="00975ED9">
              <w:rPr>
                <w:rFonts w:ascii="Tahoma" w:hAnsi="Tahoma" w:cs="Tahoma"/>
                <w:i/>
                <w:sz w:val="18"/>
                <w:szCs w:val="18"/>
              </w:rPr>
              <w:t>Santiye</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muduru</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ile</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irtibata</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geçildi</w:t>
            </w:r>
            <w:proofErr w:type="spellEnd"/>
            <w:r w:rsidRPr="00975ED9">
              <w:rPr>
                <w:rFonts w:ascii="Tahoma" w:hAnsi="Tahoma" w:cs="Tahoma"/>
                <w:i/>
                <w:sz w:val="18"/>
                <w:szCs w:val="18"/>
              </w:rPr>
              <w:t xml:space="preserve">                       Evet        </w:t>
            </w:r>
            <w:proofErr w:type="spellStart"/>
            <w:r w:rsidRPr="00975ED9">
              <w:rPr>
                <w:rFonts w:ascii="Tahoma" w:hAnsi="Tahoma" w:cs="Tahoma"/>
                <w:i/>
                <w:sz w:val="18"/>
                <w:szCs w:val="18"/>
              </w:rPr>
              <w:t>Hayir</w:t>
            </w:r>
            <w:proofErr w:type="spellEnd"/>
          </w:p>
        </w:tc>
      </w:tr>
      <w:tr w:rsidR="00300B30" w:rsidRPr="00A23B1D" w14:paraId="31B72CA6" w14:textId="77777777" w:rsidTr="00975ED9">
        <w:trPr>
          <w:trHeight w:val="60"/>
        </w:trPr>
        <w:tc>
          <w:tcPr>
            <w:tcW w:w="1824" w:type="dxa"/>
            <w:tcBorders>
              <w:top w:val="nil"/>
              <w:left w:val="nil"/>
              <w:bottom w:val="nil"/>
              <w:right w:val="nil"/>
            </w:tcBorders>
            <w:vAlign w:val="center"/>
            <w:hideMark/>
          </w:tcPr>
          <w:p w14:paraId="0B202CAC" w14:textId="77777777" w:rsidR="0013517A" w:rsidRPr="00975ED9" w:rsidRDefault="0013517A" w:rsidP="00642F43">
            <w:pPr>
              <w:jc w:val="both"/>
              <w:rPr>
                <w:rFonts w:ascii="Tahoma" w:hAnsi="Tahoma" w:cs="Tahoma"/>
                <w:sz w:val="18"/>
                <w:szCs w:val="18"/>
              </w:rPr>
            </w:pPr>
          </w:p>
        </w:tc>
        <w:tc>
          <w:tcPr>
            <w:tcW w:w="604" w:type="dxa"/>
            <w:tcBorders>
              <w:top w:val="nil"/>
              <w:left w:val="nil"/>
              <w:bottom w:val="nil"/>
              <w:right w:val="nil"/>
            </w:tcBorders>
            <w:vAlign w:val="center"/>
            <w:hideMark/>
          </w:tcPr>
          <w:p w14:paraId="6C5E8026" w14:textId="77777777" w:rsidR="0013517A" w:rsidRPr="00975ED9" w:rsidRDefault="0013517A" w:rsidP="00642F43">
            <w:pPr>
              <w:spacing w:line="256" w:lineRule="auto"/>
              <w:jc w:val="both"/>
              <w:rPr>
                <w:rFonts w:ascii="Tahoma" w:hAnsi="Tahoma" w:cs="Tahoma"/>
                <w:kern w:val="0"/>
                <w:sz w:val="18"/>
                <w:szCs w:val="18"/>
                <w:lang w:eastAsia="tr-TR"/>
              </w:rPr>
            </w:pPr>
          </w:p>
        </w:tc>
        <w:tc>
          <w:tcPr>
            <w:tcW w:w="1218" w:type="dxa"/>
            <w:tcBorders>
              <w:top w:val="nil"/>
              <w:left w:val="nil"/>
              <w:bottom w:val="nil"/>
              <w:right w:val="nil"/>
            </w:tcBorders>
            <w:vAlign w:val="center"/>
            <w:hideMark/>
          </w:tcPr>
          <w:p w14:paraId="00671E74" w14:textId="77777777" w:rsidR="0013517A" w:rsidRPr="00975ED9" w:rsidRDefault="0013517A" w:rsidP="00642F43">
            <w:pPr>
              <w:spacing w:line="256" w:lineRule="auto"/>
              <w:jc w:val="both"/>
              <w:rPr>
                <w:rFonts w:ascii="Tahoma" w:hAnsi="Tahoma" w:cs="Tahoma"/>
                <w:kern w:val="0"/>
                <w:sz w:val="18"/>
                <w:szCs w:val="18"/>
                <w:lang w:eastAsia="tr-TR"/>
              </w:rPr>
            </w:pPr>
          </w:p>
        </w:tc>
        <w:tc>
          <w:tcPr>
            <w:tcW w:w="1210" w:type="dxa"/>
            <w:tcBorders>
              <w:top w:val="nil"/>
              <w:left w:val="nil"/>
              <w:bottom w:val="nil"/>
              <w:right w:val="nil"/>
            </w:tcBorders>
            <w:vAlign w:val="center"/>
            <w:hideMark/>
          </w:tcPr>
          <w:p w14:paraId="0F080A4E" w14:textId="77777777" w:rsidR="0013517A" w:rsidRPr="00A23B1D" w:rsidRDefault="0013517A" w:rsidP="00642F43">
            <w:pPr>
              <w:spacing w:line="256" w:lineRule="auto"/>
              <w:jc w:val="both"/>
              <w:rPr>
                <w:kern w:val="0"/>
                <w:sz w:val="20"/>
                <w:szCs w:val="18"/>
                <w:lang w:eastAsia="tr-TR"/>
              </w:rPr>
            </w:pPr>
          </w:p>
        </w:tc>
        <w:tc>
          <w:tcPr>
            <w:tcW w:w="608" w:type="dxa"/>
            <w:tcBorders>
              <w:top w:val="nil"/>
              <w:left w:val="nil"/>
              <w:bottom w:val="nil"/>
              <w:right w:val="nil"/>
            </w:tcBorders>
            <w:vAlign w:val="center"/>
            <w:hideMark/>
          </w:tcPr>
          <w:p w14:paraId="428014B9" w14:textId="77777777" w:rsidR="0013517A" w:rsidRPr="00A23B1D" w:rsidRDefault="0013517A" w:rsidP="00642F43">
            <w:pPr>
              <w:spacing w:line="256" w:lineRule="auto"/>
              <w:jc w:val="both"/>
              <w:rPr>
                <w:kern w:val="0"/>
                <w:sz w:val="20"/>
                <w:szCs w:val="18"/>
                <w:lang w:eastAsia="tr-TR"/>
              </w:rPr>
            </w:pPr>
          </w:p>
        </w:tc>
        <w:tc>
          <w:tcPr>
            <w:tcW w:w="4312" w:type="dxa"/>
            <w:tcBorders>
              <w:top w:val="nil"/>
              <w:left w:val="nil"/>
              <w:bottom w:val="nil"/>
              <w:right w:val="nil"/>
            </w:tcBorders>
            <w:vAlign w:val="center"/>
            <w:hideMark/>
          </w:tcPr>
          <w:p w14:paraId="46A7E2DE" w14:textId="77777777" w:rsidR="0013517A" w:rsidRPr="00A23B1D" w:rsidRDefault="0013517A" w:rsidP="00642F43">
            <w:pPr>
              <w:spacing w:line="256" w:lineRule="auto"/>
              <w:jc w:val="both"/>
              <w:rPr>
                <w:kern w:val="0"/>
                <w:sz w:val="20"/>
                <w:szCs w:val="18"/>
                <w:lang w:eastAsia="tr-TR"/>
              </w:rPr>
            </w:pPr>
          </w:p>
        </w:tc>
      </w:tr>
    </w:tbl>
    <w:p w14:paraId="5B38B984" w14:textId="77777777" w:rsidR="0013517A" w:rsidRPr="00A23B1D" w:rsidRDefault="0013517A" w:rsidP="00C9220D">
      <w:pPr>
        <w:spacing w:line="240" w:lineRule="auto"/>
        <w:jc w:val="both"/>
        <w:rPr>
          <w:bCs/>
          <w:sz w:val="20"/>
          <w:szCs w:val="20"/>
        </w:rPr>
        <w:sectPr w:rsidR="0013517A" w:rsidRPr="00A23B1D" w:rsidSect="0053104E">
          <w:pgSz w:w="11900" w:h="16840"/>
          <w:pgMar w:top="2410" w:right="1134" w:bottom="1701" w:left="1134" w:header="851" w:footer="851" w:gutter="0"/>
          <w:cols w:space="708"/>
        </w:sectPr>
      </w:pPr>
    </w:p>
    <w:tbl>
      <w:tblPr>
        <w:tblpPr w:leftFromText="141" w:rightFromText="141" w:bottomFromText="160" w:vertAnchor="text" w:tblpY="1"/>
        <w:tblW w:w="14700" w:type="dxa"/>
        <w:tblLook w:val="04A0" w:firstRow="1" w:lastRow="0" w:firstColumn="1" w:lastColumn="0" w:noHBand="0" w:noVBand="1"/>
      </w:tblPr>
      <w:tblGrid>
        <w:gridCol w:w="993"/>
        <w:gridCol w:w="1262"/>
        <w:gridCol w:w="1290"/>
        <w:gridCol w:w="1365"/>
        <w:gridCol w:w="903"/>
        <w:gridCol w:w="1321"/>
        <w:gridCol w:w="1027"/>
        <w:gridCol w:w="600"/>
        <w:gridCol w:w="2040"/>
        <w:gridCol w:w="705"/>
        <w:gridCol w:w="1008"/>
        <w:gridCol w:w="990"/>
        <w:gridCol w:w="917"/>
        <w:gridCol w:w="279"/>
      </w:tblGrid>
      <w:tr w:rsidR="0013517A" w:rsidRPr="00A23B1D" w14:paraId="644FC182" w14:textId="77777777">
        <w:trPr>
          <w:trHeight w:val="375"/>
        </w:trPr>
        <w:tc>
          <w:tcPr>
            <w:tcW w:w="14421" w:type="dxa"/>
            <w:gridSpan w:val="13"/>
            <w:noWrap/>
            <w:vAlign w:val="bottom"/>
          </w:tcPr>
          <w:p w14:paraId="2A31D54C" w14:textId="77777777" w:rsidR="0013517A" w:rsidRPr="00975ED9" w:rsidRDefault="0013517A" w:rsidP="00C9220D">
            <w:pPr>
              <w:spacing w:line="360" w:lineRule="auto"/>
              <w:jc w:val="both"/>
              <w:rPr>
                <w:rFonts w:ascii="Tahoma" w:hAnsi="Tahoma" w:cs="Tahoma"/>
                <w:b/>
                <w:bCs/>
                <w:sz w:val="20"/>
                <w:szCs w:val="20"/>
              </w:rPr>
            </w:pPr>
          </w:p>
          <w:p w14:paraId="54D07E01" w14:textId="77777777" w:rsidR="0013517A" w:rsidRPr="00975ED9" w:rsidRDefault="0013517A" w:rsidP="00C9220D">
            <w:pPr>
              <w:spacing w:line="360" w:lineRule="auto"/>
              <w:jc w:val="both"/>
              <w:rPr>
                <w:rFonts w:ascii="Tahoma" w:hAnsi="Tahoma" w:cs="Tahoma"/>
                <w:b/>
                <w:bCs/>
                <w:sz w:val="20"/>
                <w:szCs w:val="20"/>
              </w:rPr>
            </w:pPr>
            <w:r w:rsidRPr="00975ED9">
              <w:rPr>
                <w:rFonts w:ascii="Tahoma" w:hAnsi="Tahoma" w:cs="Tahoma"/>
                <w:b/>
                <w:bCs/>
                <w:sz w:val="20"/>
                <w:szCs w:val="20"/>
              </w:rPr>
              <w:t>CHANCE FIND RECORD FORM</w:t>
            </w:r>
          </w:p>
        </w:tc>
        <w:tc>
          <w:tcPr>
            <w:tcW w:w="279" w:type="dxa"/>
            <w:tcBorders>
              <w:top w:val="nil"/>
              <w:left w:val="nil"/>
              <w:bottom w:val="nil"/>
              <w:right w:val="nil"/>
            </w:tcBorders>
            <w:vAlign w:val="center"/>
            <w:hideMark/>
          </w:tcPr>
          <w:p w14:paraId="5D7ECB72" w14:textId="77777777" w:rsidR="0013517A" w:rsidRPr="00A23B1D" w:rsidRDefault="0013517A" w:rsidP="00C9220D">
            <w:pPr>
              <w:jc w:val="both"/>
              <w:rPr>
                <w:rFonts w:cs="Calibri"/>
                <w:b/>
                <w:bCs/>
                <w:sz w:val="20"/>
                <w:szCs w:val="20"/>
              </w:rPr>
            </w:pPr>
          </w:p>
        </w:tc>
      </w:tr>
      <w:tr w:rsidR="0013517A" w:rsidRPr="00A23B1D" w14:paraId="6BDDD113" w14:textId="77777777">
        <w:trPr>
          <w:trHeight w:val="315"/>
        </w:trPr>
        <w:tc>
          <w:tcPr>
            <w:tcW w:w="993" w:type="dxa"/>
            <w:noWrap/>
            <w:vAlign w:val="bottom"/>
            <w:hideMark/>
          </w:tcPr>
          <w:p w14:paraId="62BF840C" w14:textId="77777777" w:rsidR="0013517A" w:rsidRPr="00A23B1D" w:rsidRDefault="0013517A" w:rsidP="00C9220D">
            <w:pPr>
              <w:spacing w:line="256" w:lineRule="auto"/>
              <w:jc w:val="both"/>
              <w:rPr>
                <w:kern w:val="0"/>
                <w:sz w:val="20"/>
                <w:szCs w:val="18"/>
                <w:lang w:eastAsia="tr-TR"/>
              </w:rPr>
            </w:pPr>
          </w:p>
        </w:tc>
        <w:tc>
          <w:tcPr>
            <w:tcW w:w="1262" w:type="dxa"/>
            <w:noWrap/>
            <w:vAlign w:val="bottom"/>
            <w:hideMark/>
          </w:tcPr>
          <w:p w14:paraId="6839A8CF" w14:textId="77777777" w:rsidR="0013517A" w:rsidRPr="00A23B1D" w:rsidRDefault="0013517A" w:rsidP="00C9220D">
            <w:pPr>
              <w:spacing w:line="256" w:lineRule="auto"/>
              <w:jc w:val="both"/>
              <w:rPr>
                <w:kern w:val="0"/>
                <w:sz w:val="20"/>
                <w:szCs w:val="18"/>
                <w:lang w:eastAsia="tr-TR"/>
              </w:rPr>
            </w:pPr>
          </w:p>
        </w:tc>
        <w:tc>
          <w:tcPr>
            <w:tcW w:w="2655" w:type="dxa"/>
            <w:gridSpan w:val="2"/>
            <w:noWrap/>
            <w:vAlign w:val="bottom"/>
            <w:hideMark/>
          </w:tcPr>
          <w:p w14:paraId="070DEEFC" w14:textId="77777777" w:rsidR="0013517A" w:rsidRPr="00975ED9" w:rsidRDefault="0013517A" w:rsidP="00C9220D">
            <w:pPr>
              <w:spacing w:line="256" w:lineRule="auto"/>
              <w:jc w:val="both"/>
              <w:rPr>
                <w:rFonts w:ascii="Tahoma" w:hAnsi="Tahoma" w:cs="Tahoma"/>
                <w:kern w:val="0"/>
                <w:sz w:val="20"/>
                <w:szCs w:val="18"/>
                <w:lang w:eastAsia="tr-TR"/>
              </w:rPr>
            </w:pPr>
          </w:p>
        </w:tc>
        <w:tc>
          <w:tcPr>
            <w:tcW w:w="2224" w:type="dxa"/>
            <w:gridSpan w:val="2"/>
            <w:noWrap/>
            <w:vAlign w:val="bottom"/>
            <w:hideMark/>
          </w:tcPr>
          <w:p w14:paraId="3C95EE99" w14:textId="77777777" w:rsidR="0013517A" w:rsidRPr="00975ED9" w:rsidRDefault="0013517A" w:rsidP="00C9220D">
            <w:pPr>
              <w:spacing w:line="256" w:lineRule="auto"/>
              <w:jc w:val="both"/>
              <w:rPr>
                <w:rFonts w:ascii="Tahoma" w:hAnsi="Tahoma" w:cs="Tahoma"/>
                <w:kern w:val="0"/>
                <w:sz w:val="20"/>
                <w:szCs w:val="18"/>
                <w:lang w:eastAsia="tr-TR"/>
              </w:rPr>
            </w:pPr>
          </w:p>
        </w:tc>
        <w:tc>
          <w:tcPr>
            <w:tcW w:w="1627" w:type="dxa"/>
            <w:gridSpan w:val="2"/>
            <w:noWrap/>
            <w:vAlign w:val="bottom"/>
            <w:hideMark/>
          </w:tcPr>
          <w:p w14:paraId="5EEF2E22" w14:textId="77777777" w:rsidR="0013517A" w:rsidRPr="00975ED9" w:rsidRDefault="0013517A" w:rsidP="00C9220D">
            <w:pPr>
              <w:spacing w:line="256" w:lineRule="auto"/>
              <w:jc w:val="both"/>
              <w:rPr>
                <w:rFonts w:ascii="Tahoma" w:hAnsi="Tahoma" w:cs="Tahoma"/>
                <w:kern w:val="0"/>
                <w:sz w:val="20"/>
                <w:szCs w:val="18"/>
                <w:lang w:eastAsia="tr-TR"/>
              </w:rPr>
            </w:pPr>
          </w:p>
        </w:tc>
        <w:tc>
          <w:tcPr>
            <w:tcW w:w="2745" w:type="dxa"/>
            <w:gridSpan w:val="2"/>
            <w:noWrap/>
            <w:vAlign w:val="bottom"/>
            <w:hideMark/>
          </w:tcPr>
          <w:p w14:paraId="18C9C44B" w14:textId="77777777" w:rsidR="0013517A" w:rsidRPr="00975ED9" w:rsidRDefault="0013517A" w:rsidP="00C9220D">
            <w:pPr>
              <w:spacing w:line="256" w:lineRule="auto"/>
              <w:jc w:val="both"/>
              <w:rPr>
                <w:rFonts w:ascii="Tahoma" w:hAnsi="Tahoma" w:cs="Tahoma"/>
                <w:kern w:val="0"/>
                <w:sz w:val="20"/>
                <w:szCs w:val="18"/>
                <w:lang w:eastAsia="tr-TR"/>
              </w:rPr>
            </w:pPr>
          </w:p>
        </w:tc>
        <w:tc>
          <w:tcPr>
            <w:tcW w:w="1998" w:type="dxa"/>
            <w:gridSpan w:val="2"/>
            <w:noWrap/>
            <w:vAlign w:val="bottom"/>
            <w:hideMark/>
          </w:tcPr>
          <w:p w14:paraId="0F7C20FB" w14:textId="77777777" w:rsidR="0013517A" w:rsidRPr="00975ED9" w:rsidRDefault="0013517A" w:rsidP="00C9220D">
            <w:pPr>
              <w:spacing w:line="256" w:lineRule="auto"/>
              <w:jc w:val="both"/>
              <w:rPr>
                <w:rFonts w:ascii="Tahoma" w:hAnsi="Tahoma" w:cs="Tahoma"/>
                <w:kern w:val="0"/>
                <w:sz w:val="20"/>
                <w:szCs w:val="18"/>
                <w:lang w:eastAsia="tr-TR"/>
              </w:rPr>
            </w:pPr>
          </w:p>
        </w:tc>
        <w:tc>
          <w:tcPr>
            <w:tcW w:w="917" w:type="dxa"/>
            <w:noWrap/>
            <w:vAlign w:val="bottom"/>
            <w:hideMark/>
          </w:tcPr>
          <w:p w14:paraId="2809E559" w14:textId="77777777" w:rsidR="0013517A" w:rsidRPr="00975ED9" w:rsidRDefault="0013517A" w:rsidP="00C9220D">
            <w:pPr>
              <w:spacing w:line="256" w:lineRule="auto"/>
              <w:jc w:val="both"/>
              <w:rPr>
                <w:rFonts w:ascii="Tahoma" w:hAnsi="Tahoma" w:cs="Tahoma"/>
                <w:kern w:val="0"/>
                <w:sz w:val="20"/>
                <w:szCs w:val="18"/>
                <w:lang w:eastAsia="tr-TR"/>
              </w:rPr>
            </w:pPr>
          </w:p>
        </w:tc>
        <w:tc>
          <w:tcPr>
            <w:tcW w:w="279" w:type="dxa"/>
            <w:tcBorders>
              <w:top w:val="nil"/>
              <w:left w:val="nil"/>
              <w:bottom w:val="nil"/>
              <w:right w:val="nil"/>
            </w:tcBorders>
            <w:vAlign w:val="center"/>
            <w:hideMark/>
          </w:tcPr>
          <w:p w14:paraId="1EB04899" w14:textId="77777777" w:rsidR="0013517A" w:rsidRPr="00A23B1D" w:rsidRDefault="0013517A" w:rsidP="00C9220D">
            <w:pPr>
              <w:spacing w:line="256" w:lineRule="auto"/>
              <w:jc w:val="both"/>
              <w:rPr>
                <w:kern w:val="0"/>
                <w:sz w:val="20"/>
                <w:szCs w:val="18"/>
                <w:lang w:eastAsia="tr-TR"/>
              </w:rPr>
            </w:pPr>
          </w:p>
        </w:tc>
      </w:tr>
      <w:tr w:rsidR="0013517A" w:rsidRPr="00A23B1D" w14:paraId="0B21BB0B" w14:textId="77777777">
        <w:trPr>
          <w:trHeight w:val="523"/>
        </w:trPr>
        <w:tc>
          <w:tcPr>
            <w:tcW w:w="993" w:type="dxa"/>
            <w:vMerge w:val="restart"/>
            <w:tcBorders>
              <w:top w:val="single" w:sz="8" w:space="0" w:color="auto"/>
              <w:left w:val="single" w:sz="8" w:space="0" w:color="auto"/>
              <w:bottom w:val="single" w:sz="4" w:space="0" w:color="auto"/>
              <w:right w:val="single" w:sz="8" w:space="0" w:color="auto"/>
            </w:tcBorders>
            <w:vAlign w:val="center"/>
            <w:hideMark/>
          </w:tcPr>
          <w:p w14:paraId="37AAA849"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DATE OF FIND</w:t>
            </w:r>
          </w:p>
        </w:tc>
        <w:tc>
          <w:tcPr>
            <w:tcW w:w="2552"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2906BF07"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BRIEF DESCRIPTION OF THE CHANCE FIND</w:t>
            </w:r>
          </w:p>
        </w:tc>
        <w:tc>
          <w:tcPr>
            <w:tcW w:w="226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2DB4677"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NAME OF AUTHORIZED STAFF HAS BEEN NOTIFIED</w:t>
            </w:r>
          </w:p>
        </w:tc>
        <w:tc>
          <w:tcPr>
            <w:tcW w:w="234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312AEB51"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ACTION TAKEN</w:t>
            </w:r>
          </w:p>
        </w:tc>
        <w:tc>
          <w:tcPr>
            <w:tcW w:w="2640"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56926316"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NAME OF AUTHORIZED STAFF FILLED THE CHANCE FIND FORM</w:t>
            </w:r>
          </w:p>
        </w:tc>
        <w:tc>
          <w:tcPr>
            <w:tcW w:w="1713"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48F0199C"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STATUS (OPEN/CLOSED)</w:t>
            </w:r>
          </w:p>
        </w:tc>
        <w:tc>
          <w:tcPr>
            <w:tcW w:w="1907"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3E134E9D"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OTHER CONSIDERATIONS</w:t>
            </w:r>
          </w:p>
        </w:tc>
        <w:tc>
          <w:tcPr>
            <w:tcW w:w="279" w:type="dxa"/>
            <w:tcBorders>
              <w:top w:val="nil"/>
              <w:left w:val="nil"/>
              <w:bottom w:val="nil"/>
              <w:right w:val="nil"/>
            </w:tcBorders>
            <w:vAlign w:val="center"/>
            <w:hideMark/>
          </w:tcPr>
          <w:p w14:paraId="05BBA7D1" w14:textId="77777777" w:rsidR="0013517A" w:rsidRPr="00A23B1D" w:rsidRDefault="0013517A" w:rsidP="00C9220D">
            <w:pPr>
              <w:jc w:val="both"/>
              <w:rPr>
                <w:rFonts w:cs="Calibri"/>
                <w:b/>
                <w:bCs/>
                <w:sz w:val="16"/>
                <w:szCs w:val="20"/>
              </w:rPr>
            </w:pPr>
          </w:p>
        </w:tc>
      </w:tr>
      <w:tr w:rsidR="0013517A" w:rsidRPr="00A23B1D" w14:paraId="5987E1FF" w14:textId="77777777">
        <w:trPr>
          <w:trHeight w:val="523"/>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8115EBA"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3D6BD538"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CDFA267"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5A663A2F"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1ED30527"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2079681C"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C9BC3D3" w14:textId="77777777" w:rsidR="0013517A" w:rsidRPr="00A23B1D" w:rsidRDefault="0013517A" w:rsidP="00C9220D">
            <w:pPr>
              <w:spacing w:line="256" w:lineRule="auto"/>
              <w:jc w:val="both"/>
              <w:rPr>
                <w:rFonts w:cs="Calibri"/>
                <w:b/>
                <w:bCs/>
                <w:sz w:val="16"/>
                <w:szCs w:val="20"/>
              </w:rPr>
            </w:pPr>
          </w:p>
        </w:tc>
        <w:tc>
          <w:tcPr>
            <w:tcW w:w="279" w:type="dxa"/>
            <w:tcBorders>
              <w:top w:val="nil"/>
              <w:left w:val="nil"/>
              <w:bottom w:val="nil"/>
              <w:right w:val="nil"/>
            </w:tcBorders>
            <w:vAlign w:val="center"/>
            <w:hideMark/>
          </w:tcPr>
          <w:p w14:paraId="2EB464B3" w14:textId="77777777" w:rsidR="0013517A" w:rsidRPr="00A23B1D" w:rsidRDefault="0013517A" w:rsidP="00C9220D">
            <w:pPr>
              <w:spacing w:line="256" w:lineRule="auto"/>
              <w:jc w:val="both"/>
              <w:rPr>
                <w:kern w:val="0"/>
                <w:sz w:val="20"/>
                <w:szCs w:val="18"/>
                <w:lang w:eastAsia="tr-TR"/>
              </w:rPr>
            </w:pPr>
          </w:p>
        </w:tc>
      </w:tr>
      <w:tr w:rsidR="0013517A" w:rsidRPr="00A23B1D" w14:paraId="0E577D35" w14:textId="77777777">
        <w:trPr>
          <w:trHeight w:val="237"/>
        </w:trPr>
        <w:tc>
          <w:tcPr>
            <w:tcW w:w="993" w:type="dxa"/>
            <w:tcBorders>
              <w:top w:val="single" w:sz="4" w:space="0" w:color="auto"/>
              <w:left w:val="single" w:sz="4" w:space="0" w:color="auto"/>
              <w:bottom w:val="single" w:sz="4" w:space="0" w:color="auto"/>
              <w:right w:val="single" w:sz="4" w:space="0" w:color="auto"/>
            </w:tcBorders>
            <w:vAlign w:val="center"/>
            <w:hideMark/>
          </w:tcPr>
          <w:p w14:paraId="4CF5CB9A"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C90B63B"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6AB9C66"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348" w:type="dxa"/>
            <w:gridSpan w:val="2"/>
            <w:tcBorders>
              <w:top w:val="single" w:sz="4" w:space="0" w:color="auto"/>
              <w:left w:val="single" w:sz="4" w:space="0" w:color="auto"/>
              <w:bottom w:val="single" w:sz="4" w:space="0" w:color="auto"/>
              <w:right w:val="single" w:sz="4" w:space="0" w:color="auto"/>
            </w:tcBorders>
            <w:vAlign w:val="center"/>
            <w:hideMark/>
          </w:tcPr>
          <w:p w14:paraId="209BB9EB"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640" w:type="dxa"/>
            <w:gridSpan w:val="2"/>
            <w:tcBorders>
              <w:top w:val="single" w:sz="4" w:space="0" w:color="auto"/>
              <w:left w:val="single" w:sz="4" w:space="0" w:color="auto"/>
              <w:bottom w:val="single" w:sz="4" w:space="0" w:color="auto"/>
              <w:right w:val="single" w:sz="4" w:space="0" w:color="auto"/>
            </w:tcBorders>
            <w:vAlign w:val="center"/>
            <w:hideMark/>
          </w:tcPr>
          <w:p w14:paraId="11381D14"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1713" w:type="dxa"/>
            <w:gridSpan w:val="2"/>
            <w:tcBorders>
              <w:top w:val="single" w:sz="4" w:space="0" w:color="auto"/>
              <w:left w:val="single" w:sz="4" w:space="0" w:color="auto"/>
              <w:bottom w:val="single" w:sz="4" w:space="0" w:color="auto"/>
              <w:right w:val="single" w:sz="4" w:space="0" w:color="auto"/>
            </w:tcBorders>
            <w:vAlign w:val="center"/>
            <w:hideMark/>
          </w:tcPr>
          <w:p w14:paraId="30C03E4A"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1907" w:type="dxa"/>
            <w:gridSpan w:val="2"/>
            <w:tcBorders>
              <w:top w:val="single" w:sz="4" w:space="0" w:color="auto"/>
              <w:left w:val="single" w:sz="4" w:space="0" w:color="auto"/>
              <w:bottom w:val="single" w:sz="4" w:space="0" w:color="auto"/>
              <w:right w:val="single" w:sz="4" w:space="0" w:color="auto"/>
            </w:tcBorders>
            <w:vAlign w:val="center"/>
            <w:hideMark/>
          </w:tcPr>
          <w:p w14:paraId="5A22754C"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79" w:type="dxa"/>
            <w:tcBorders>
              <w:top w:val="nil"/>
              <w:left w:val="nil"/>
              <w:bottom w:val="nil"/>
              <w:right w:val="nil"/>
            </w:tcBorders>
            <w:vAlign w:val="center"/>
            <w:hideMark/>
          </w:tcPr>
          <w:p w14:paraId="76FACB55" w14:textId="77777777" w:rsidR="0013517A" w:rsidRPr="00A23B1D" w:rsidRDefault="0013517A" w:rsidP="00C9220D">
            <w:pPr>
              <w:jc w:val="both"/>
              <w:rPr>
                <w:rFonts w:cs="Calibri"/>
                <w:b/>
                <w:bCs/>
                <w:sz w:val="20"/>
                <w:szCs w:val="20"/>
              </w:rPr>
            </w:pPr>
          </w:p>
        </w:tc>
      </w:tr>
      <w:tr w:rsidR="0013517A" w:rsidRPr="00A23B1D" w14:paraId="001079DD" w14:textId="77777777">
        <w:trPr>
          <w:trHeight w:val="129"/>
        </w:trPr>
        <w:tc>
          <w:tcPr>
            <w:tcW w:w="993" w:type="dxa"/>
            <w:tcBorders>
              <w:top w:val="single" w:sz="4" w:space="0" w:color="auto"/>
              <w:left w:val="single" w:sz="4" w:space="0" w:color="auto"/>
              <w:bottom w:val="single" w:sz="4" w:space="0" w:color="auto"/>
              <w:right w:val="single" w:sz="4" w:space="0" w:color="auto"/>
            </w:tcBorders>
            <w:vAlign w:val="center"/>
          </w:tcPr>
          <w:p w14:paraId="4D6B2183"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1F16E77"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62796D5"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77D24DC8"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59FEDAC8"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11BFE81"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49FF5828"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63E5C055" w14:textId="77777777" w:rsidR="0013517A" w:rsidRPr="00A23B1D" w:rsidRDefault="0013517A" w:rsidP="00C9220D">
            <w:pPr>
              <w:jc w:val="both"/>
              <w:rPr>
                <w:rFonts w:cs="Calibri"/>
                <w:b/>
                <w:bCs/>
                <w:sz w:val="20"/>
                <w:szCs w:val="20"/>
              </w:rPr>
            </w:pPr>
          </w:p>
        </w:tc>
      </w:tr>
      <w:tr w:rsidR="0013517A" w:rsidRPr="00A23B1D" w14:paraId="249D82A7" w14:textId="77777777">
        <w:trPr>
          <w:trHeight w:val="149"/>
        </w:trPr>
        <w:tc>
          <w:tcPr>
            <w:tcW w:w="993" w:type="dxa"/>
            <w:tcBorders>
              <w:top w:val="single" w:sz="4" w:space="0" w:color="auto"/>
              <w:left w:val="single" w:sz="4" w:space="0" w:color="auto"/>
              <w:bottom w:val="single" w:sz="4" w:space="0" w:color="auto"/>
              <w:right w:val="single" w:sz="4" w:space="0" w:color="auto"/>
            </w:tcBorders>
            <w:vAlign w:val="center"/>
          </w:tcPr>
          <w:p w14:paraId="131FC5DD"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4F67A11"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EB5A9F3"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5A459363"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3A341B13"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7BFF8722"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14F01E63"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5ACA7954" w14:textId="77777777" w:rsidR="0013517A" w:rsidRPr="00A23B1D" w:rsidRDefault="0013517A" w:rsidP="00C9220D">
            <w:pPr>
              <w:jc w:val="both"/>
              <w:rPr>
                <w:rFonts w:cs="Calibri"/>
                <w:b/>
                <w:bCs/>
                <w:sz w:val="20"/>
                <w:szCs w:val="20"/>
              </w:rPr>
            </w:pPr>
          </w:p>
        </w:tc>
      </w:tr>
      <w:tr w:rsidR="0013517A" w:rsidRPr="00A23B1D" w14:paraId="6A0527FE" w14:textId="7777777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49AA132A"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CAE0B93"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BFECDA8"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59249C44"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6C8BCEAB"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4A845A86"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5291AFCE"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3A12459B" w14:textId="77777777" w:rsidR="0013517A" w:rsidRPr="00A23B1D" w:rsidRDefault="0013517A" w:rsidP="00C9220D">
            <w:pPr>
              <w:jc w:val="both"/>
              <w:rPr>
                <w:rFonts w:cs="Calibri"/>
                <w:b/>
                <w:bCs/>
                <w:sz w:val="20"/>
                <w:szCs w:val="20"/>
              </w:rPr>
            </w:pPr>
          </w:p>
        </w:tc>
      </w:tr>
      <w:tr w:rsidR="0013517A" w:rsidRPr="00A23B1D" w14:paraId="2CB8CC57" w14:textId="77777777">
        <w:trPr>
          <w:trHeight w:val="203"/>
        </w:trPr>
        <w:tc>
          <w:tcPr>
            <w:tcW w:w="993" w:type="dxa"/>
            <w:tcBorders>
              <w:top w:val="single" w:sz="4" w:space="0" w:color="auto"/>
              <w:left w:val="single" w:sz="4" w:space="0" w:color="auto"/>
              <w:bottom w:val="single" w:sz="4" w:space="0" w:color="auto"/>
              <w:right w:val="single" w:sz="4" w:space="0" w:color="auto"/>
            </w:tcBorders>
            <w:vAlign w:val="center"/>
          </w:tcPr>
          <w:p w14:paraId="62DC2F8F"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4197D8E"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0F28D0C"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0419E4BF"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70692FA0"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0E550ED4"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70269EAC"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14A22D84" w14:textId="77777777" w:rsidR="0013517A" w:rsidRPr="00A23B1D" w:rsidRDefault="0013517A" w:rsidP="00C9220D">
            <w:pPr>
              <w:jc w:val="both"/>
              <w:rPr>
                <w:rFonts w:cs="Calibri"/>
                <w:b/>
                <w:bCs/>
                <w:sz w:val="20"/>
                <w:szCs w:val="20"/>
              </w:rPr>
            </w:pPr>
          </w:p>
        </w:tc>
      </w:tr>
      <w:tr w:rsidR="0013517A" w:rsidRPr="00A23B1D" w14:paraId="199FF26A" w14:textId="77777777">
        <w:trPr>
          <w:trHeight w:val="95"/>
        </w:trPr>
        <w:tc>
          <w:tcPr>
            <w:tcW w:w="993" w:type="dxa"/>
            <w:tcBorders>
              <w:top w:val="single" w:sz="4" w:space="0" w:color="auto"/>
              <w:left w:val="single" w:sz="4" w:space="0" w:color="auto"/>
              <w:bottom w:val="single" w:sz="4" w:space="0" w:color="auto"/>
              <w:right w:val="single" w:sz="4" w:space="0" w:color="auto"/>
            </w:tcBorders>
            <w:vAlign w:val="center"/>
          </w:tcPr>
          <w:p w14:paraId="4883DF9A"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625E10E"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6377BD9"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499722A7"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46192D05"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4EE0F62D"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275102A0"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69DE8BA4" w14:textId="77777777" w:rsidR="0013517A" w:rsidRPr="00A23B1D" w:rsidRDefault="0013517A" w:rsidP="00C9220D">
            <w:pPr>
              <w:jc w:val="both"/>
              <w:rPr>
                <w:rFonts w:cs="Calibri"/>
                <w:b/>
                <w:bCs/>
                <w:sz w:val="20"/>
                <w:szCs w:val="20"/>
              </w:rPr>
            </w:pPr>
          </w:p>
        </w:tc>
      </w:tr>
      <w:tr w:rsidR="0013517A" w:rsidRPr="00A23B1D" w14:paraId="261D32F5" w14:textId="77777777">
        <w:trPr>
          <w:trHeight w:val="257"/>
        </w:trPr>
        <w:tc>
          <w:tcPr>
            <w:tcW w:w="993" w:type="dxa"/>
            <w:tcBorders>
              <w:top w:val="single" w:sz="4" w:space="0" w:color="auto"/>
              <w:left w:val="single" w:sz="4" w:space="0" w:color="auto"/>
              <w:bottom w:val="single" w:sz="4" w:space="0" w:color="auto"/>
              <w:right w:val="single" w:sz="4" w:space="0" w:color="auto"/>
            </w:tcBorders>
            <w:vAlign w:val="center"/>
          </w:tcPr>
          <w:p w14:paraId="28238C33"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6C64323"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F0A81EA"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4126AC93"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03B75095"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A9B1B0E"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1B69A109"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3E538B8B" w14:textId="77777777" w:rsidR="0013517A" w:rsidRPr="00A23B1D" w:rsidRDefault="0013517A" w:rsidP="00C9220D">
            <w:pPr>
              <w:jc w:val="both"/>
              <w:rPr>
                <w:rFonts w:cs="Calibri"/>
                <w:b/>
                <w:bCs/>
                <w:sz w:val="20"/>
                <w:szCs w:val="20"/>
              </w:rPr>
            </w:pPr>
          </w:p>
        </w:tc>
      </w:tr>
      <w:tr w:rsidR="0013517A" w:rsidRPr="00A23B1D" w14:paraId="493068AC" w14:textId="77777777">
        <w:tc>
          <w:tcPr>
            <w:tcW w:w="993" w:type="dxa"/>
            <w:tcBorders>
              <w:top w:val="nil"/>
              <w:left w:val="nil"/>
              <w:bottom w:val="nil"/>
              <w:right w:val="nil"/>
            </w:tcBorders>
            <w:vAlign w:val="center"/>
            <w:hideMark/>
          </w:tcPr>
          <w:p w14:paraId="4938A437" w14:textId="77777777" w:rsidR="0013517A" w:rsidRPr="00A23B1D" w:rsidRDefault="0013517A" w:rsidP="00C9220D">
            <w:pPr>
              <w:spacing w:line="256" w:lineRule="auto"/>
              <w:jc w:val="both"/>
              <w:rPr>
                <w:kern w:val="0"/>
                <w:sz w:val="20"/>
                <w:szCs w:val="18"/>
                <w:lang w:eastAsia="tr-TR"/>
              </w:rPr>
            </w:pPr>
          </w:p>
        </w:tc>
        <w:tc>
          <w:tcPr>
            <w:tcW w:w="1262" w:type="dxa"/>
            <w:tcBorders>
              <w:top w:val="nil"/>
              <w:left w:val="nil"/>
              <w:bottom w:val="nil"/>
              <w:right w:val="nil"/>
            </w:tcBorders>
            <w:vAlign w:val="center"/>
            <w:hideMark/>
          </w:tcPr>
          <w:p w14:paraId="1D00A933" w14:textId="77777777" w:rsidR="0013517A" w:rsidRPr="00A23B1D" w:rsidRDefault="0013517A" w:rsidP="00C9220D">
            <w:pPr>
              <w:spacing w:line="256" w:lineRule="auto"/>
              <w:jc w:val="both"/>
              <w:rPr>
                <w:kern w:val="0"/>
                <w:sz w:val="20"/>
                <w:szCs w:val="18"/>
                <w:lang w:eastAsia="tr-TR"/>
              </w:rPr>
            </w:pPr>
          </w:p>
        </w:tc>
        <w:tc>
          <w:tcPr>
            <w:tcW w:w="1290" w:type="dxa"/>
            <w:tcBorders>
              <w:top w:val="nil"/>
              <w:left w:val="nil"/>
              <w:bottom w:val="nil"/>
              <w:right w:val="nil"/>
            </w:tcBorders>
            <w:vAlign w:val="center"/>
            <w:hideMark/>
          </w:tcPr>
          <w:p w14:paraId="3D67CD7D" w14:textId="77777777" w:rsidR="0013517A" w:rsidRPr="00A23B1D" w:rsidRDefault="0013517A" w:rsidP="00C9220D">
            <w:pPr>
              <w:spacing w:line="256" w:lineRule="auto"/>
              <w:jc w:val="both"/>
              <w:rPr>
                <w:kern w:val="0"/>
                <w:sz w:val="20"/>
                <w:szCs w:val="18"/>
                <w:lang w:eastAsia="tr-TR"/>
              </w:rPr>
            </w:pPr>
          </w:p>
        </w:tc>
        <w:tc>
          <w:tcPr>
            <w:tcW w:w="1365" w:type="dxa"/>
            <w:tcBorders>
              <w:top w:val="nil"/>
              <w:left w:val="nil"/>
              <w:bottom w:val="nil"/>
              <w:right w:val="nil"/>
            </w:tcBorders>
            <w:vAlign w:val="center"/>
            <w:hideMark/>
          </w:tcPr>
          <w:p w14:paraId="52430495" w14:textId="77777777" w:rsidR="0013517A" w:rsidRPr="00A23B1D" w:rsidRDefault="0013517A" w:rsidP="00C9220D">
            <w:pPr>
              <w:spacing w:line="256" w:lineRule="auto"/>
              <w:jc w:val="both"/>
              <w:rPr>
                <w:kern w:val="0"/>
                <w:sz w:val="20"/>
                <w:szCs w:val="18"/>
                <w:lang w:eastAsia="tr-TR"/>
              </w:rPr>
            </w:pPr>
          </w:p>
        </w:tc>
        <w:tc>
          <w:tcPr>
            <w:tcW w:w="903" w:type="dxa"/>
            <w:tcBorders>
              <w:top w:val="nil"/>
              <w:left w:val="nil"/>
              <w:bottom w:val="nil"/>
              <w:right w:val="nil"/>
            </w:tcBorders>
            <w:vAlign w:val="center"/>
            <w:hideMark/>
          </w:tcPr>
          <w:p w14:paraId="7013AF9A" w14:textId="77777777" w:rsidR="0013517A" w:rsidRPr="00A23B1D" w:rsidRDefault="0013517A" w:rsidP="00C9220D">
            <w:pPr>
              <w:spacing w:line="256" w:lineRule="auto"/>
              <w:jc w:val="both"/>
              <w:rPr>
                <w:kern w:val="0"/>
                <w:sz w:val="20"/>
                <w:szCs w:val="18"/>
                <w:lang w:eastAsia="tr-TR"/>
              </w:rPr>
            </w:pPr>
          </w:p>
        </w:tc>
        <w:tc>
          <w:tcPr>
            <w:tcW w:w="1321" w:type="dxa"/>
            <w:tcBorders>
              <w:top w:val="nil"/>
              <w:left w:val="nil"/>
              <w:bottom w:val="nil"/>
              <w:right w:val="nil"/>
            </w:tcBorders>
            <w:vAlign w:val="center"/>
            <w:hideMark/>
          </w:tcPr>
          <w:p w14:paraId="3E44A13B" w14:textId="77777777" w:rsidR="0013517A" w:rsidRPr="00A23B1D" w:rsidRDefault="0013517A" w:rsidP="00C9220D">
            <w:pPr>
              <w:spacing w:line="256" w:lineRule="auto"/>
              <w:jc w:val="both"/>
              <w:rPr>
                <w:kern w:val="0"/>
                <w:sz w:val="20"/>
                <w:szCs w:val="18"/>
                <w:lang w:eastAsia="tr-TR"/>
              </w:rPr>
            </w:pPr>
          </w:p>
        </w:tc>
        <w:tc>
          <w:tcPr>
            <w:tcW w:w="1027" w:type="dxa"/>
            <w:tcBorders>
              <w:top w:val="nil"/>
              <w:left w:val="nil"/>
              <w:bottom w:val="nil"/>
              <w:right w:val="nil"/>
            </w:tcBorders>
            <w:vAlign w:val="center"/>
            <w:hideMark/>
          </w:tcPr>
          <w:p w14:paraId="69EA18B1" w14:textId="77777777" w:rsidR="0013517A" w:rsidRPr="00A23B1D" w:rsidRDefault="0013517A" w:rsidP="00C9220D">
            <w:pPr>
              <w:spacing w:line="256" w:lineRule="auto"/>
              <w:jc w:val="both"/>
              <w:rPr>
                <w:kern w:val="0"/>
                <w:sz w:val="20"/>
                <w:szCs w:val="18"/>
                <w:lang w:eastAsia="tr-TR"/>
              </w:rPr>
            </w:pPr>
          </w:p>
        </w:tc>
        <w:tc>
          <w:tcPr>
            <w:tcW w:w="600" w:type="dxa"/>
            <w:tcBorders>
              <w:top w:val="nil"/>
              <w:left w:val="nil"/>
              <w:bottom w:val="nil"/>
              <w:right w:val="nil"/>
            </w:tcBorders>
            <w:vAlign w:val="center"/>
            <w:hideMark/>
          </w:tcPr>
          <w:p w14:paraId="54C22A59" w14:textId="77777777" w:rsidR="0013517A" w:rsidRPr="00A23B1D" w:rsidRDefault="0013517A" w:rsidP="00C9220D">
            <w:pPr>
              <w:spacing w:line="256" w:lineRule="auto"/>
              <w:jc w:val="both"/>
              <w:rPr>
                <w:kern w:val="0"/>
                <w:sz w:val="20"/>
                <w:szCs w:val="18"/>
                <w:lang w:eastAsia="tr-TR"/>
              </w:rPr>
            </w:pPr>
          </w:p>
        </w:tc>
        <w:tc>
          <w:tcPr>
            <w:tcW w:w="2040" w:type="dxa"/>
            <w:tcBorders>
              <w:top w:val="nil"/>
              <w:left w:val="nil"/>
              <w:bottom w:val="nil"/>
              <w:right w:val="nil"/>
            </w:tcBorders>
            <w:vAlign w:val="center"/>
            <w:hideMark/>
          </w:tcPr>
          <w:p w14:paraId="37DF6F53" w14:textId="77777777" w:rsidR="0013517A" w:rsidRPr="00A23B1D" w:rsidRDefault="0013517A" w:rsidP="00C9220D">
            <w:pPr>
              <w:spacing w:line="256" w:lineRule="auto"/>
              <w:jc w:val="both"/>
              <w:rPr>
                <w:kern w:val="0"/>
                <w:sz w:val="20"/>
                <w:szCs w:val="18"/>
                <w:lang w:eastAsia="tr-TR"/>
              </w:rPr>
            </w:pPr>
          </w:p>
        </w:tc>
        <w:tc>
          <w:tcPr>
            <w:tcW w:w="705" w:type="dxa"/>
            <w:tcBorders>
              <w:top w:val="nil"/>
              <w:left w:val="nil"/>
              <w:bottom w:val="nil"/>
              <w:right w:val="nil"/>
            </w:tcBorders>
            <w:vAlign w:val="center"/>
            <w:hideMark/>
          </w:tcPr>
          <w:p w14:paraId="11BE9893" w14:textId="77777777" w:rsidR="0013517A" w:rsidRPr="00A23B1D" w:rsidRDefault="0013517A" w:rsidP="00C9220D">
            <w:pPr>
              <w:spacing w:line="256" w:lineRule="auto"/>
              <w:jc w:val="both"/>
              <w:rPr>
                <w:kern w:val="0"/>
                <w:sz w:val="20"/>
                <w:szCs w:val="18"/>
                <w:lang w:eastAsia="tr-TR"/>
              </w:rPr>
            </w:pPr>
          </w:p>
        </w:tc>
        <w:tc>
          <w:tcPr>
            <w:tcW w:w="1008" w:type="dxa"/>
            <w:tcBorders>
              <w:top w:val="nil"/>
              <w:left w:val="nil"/>
              <w:bottom w:val="nil"/>
              <w:right w:val="nil"/>
            </w:tcBorders>
            <w:vAlign w:val="center"/>
            <w:hideMark/>
          </w:tcPr>
          <w:p w14:paraId="57EFF593" w14:textId="77777777" w:rsidR="0013517A" w:rsidRPr="00A23B1D" w:rsidRDefault="0013517A" w:rsidP="00C9220D">
            <w:pPr>
              <w:spacing w:line="256" w:lineRule="auto"/>
              <w:jc w:val="both"/>
              <w:rPr>
                <w:kern w:val="0"/>
                <w:sz w:val="20"/>
                <w:szCs w:val="18"/>
                <w:lang w:eastAsia="tr-TR"/>
              </w:rPr>
            </w:pPr>
          </w:p>
        </w:tc>
        <w:tc>
          <w:tcPr>
            <w:tcW w:w="990" w:type="dxa"/>
            <w:tcBorders>
              <w:top w:val="nil"/>
              <w:left w:val="nil"/>
              <w:bottom w:val="nil"/>
              <w:right w:val="nil"/>
            </w:tcBorders>
            <w:vAlign w:val="center"/>
            <w:hideMark/>
          </w:tcPr>
          <w:p w14:paraId="2BACEEC2" w14:textId="77777777" w:rsidR="0013517A" w:rsidRPr="00A23B1D" w:rsidRDefault="0013517A" w:rsidP="00C9220D">
            <w:pPr>
              <w:spacing w:line="256" w:lineRule="auto"/>
              <w:jc w:val="both"/>
              <w:rPr>
                <w:kern w:val="0"/>
                <w:sz w:val="20"/>
                <w:szCs w:val="18"/>
                <w:lang w:eastAsia="tr-TR"/>
              </w:rPr>
            </w:pPr>
          </w:p>
        </w:tc>
        <w:tc>
          <w:tcPr>
            <w:tcW w:w="917" w:type="dxa"/>
            <w:tcBorders>
              <w:top w:val="nil"/>
              <w:left w:val="nil"/>
              <w:bottom w:val="nil"/>
              <w:right w:val="nil"/>
            </w:tcBorders>
            <w:vAlign w:val="center"/>
            <w:hideMark/>
          </w:tcPr>
          <w:p w14:paraId="2450409A" w14:textId="77777777" w:rsidR="0013517A" w:rsidRPr="00A23B1D" w:rsidRDefault="0013517A" w:rsidP="00C9220D">
            <w:pPr>
              <w:spacing w:line="256" w:lineRule="auto"/>
              <w:jc w:val="both"/>
              <w:rPr>
                <w:kern w:val="0"/>
                <w:sz w:val="20"/>
                <w:szCs w:val="18"/>
                <w:lang w:eastAsia="tr-TR"/>
              </w:rPr>
            </w:pPr>
          </w:p>
        </w:tc>
        <w:tc>
          <w:tcPr>
            <w:tcW w:w="279" w:type="dxa"/>
            <w:tcBorders>
              <w:top w:val="nil"/>
              <w:left w:val="nil"/>
              <w:bottom w:val="nil"/>
              <w:right w:val="nil"/>
            </w:tcBorders>
            <w:vAlign w:val="center"/>
            <w:hideMark/>
          </w:tcPr>
          <w:p w14:paraId="35CB094C" w14:textId="77777777" w:rsidR="0013517A" w:rsidRPr="00A23B1D" w:rsidRDefault="0013517A" w:rsidP="00C9220D">
            <w:pPr>
              <w:jc w:val="both"/>
              <w:rPr>
                <w:sz w:val="20"/>
                <w:szCs w:val="20"/>
              </w:rPr>
            </w:pPr>
            <w:r w:rsidRPr="00A23B1D">
              <w:rPr>
                <w:sz w:val="20"/>
                <w:szCs w:val="20"/>
              </w:rPr>
              <w:t> </w:t>
            </w:r>
          </w:p>
        </w:tc>
      </w:tr>
    </w:tbl>
    <w:p w14:paraId="612C73F0" w14:textId="77777777" w:rsidR="0013517A" w:rsidRPr="00A23B1D" w:rsidRDefault="0013517A" w:rsidP="00C9220D">
      <w:pPr>
        <w:spacing w:line="256" w:lineRule="auto"/>
        <w:jc w:val="both"/>
        <w:rPr>
          <w:sz w:val="20"/>
          <w:szCs w:val="20"/>
        </w:rPr>
        <w:sectPr w:rsidR="0013517A" w:rsidRPr="00A23B1D" w:rsidSect="0053104E">
          <w:headerReference w:type="even" r:id="rId62"/>
          <w:headerReference w:type="default" r:id="rId63"/>
          <w:footerReference w:type="default" r:id="rId64"/>
          <w:headerReference w:type="first" r:id="rId65"/>
          <w:pgSz w:w="16840" w:h="11900" w:orient="landscape"/>
          <w:pgMar w:top="1134" w:right="1701" w:bottom="1134" w:left="1701" w:header="851" w:footer="851" w:gutter="0"/>
          <w:cols w:space="708"/>
        </w:sectPr>
      </w:pPr>
    </w:p>
    <w:p w14:paraId="016895C8" w14:textId="77777777" w:rsidR="0013517A" w:rsidRPr="00975ED9" w:rsidRDefault="0013517A" w:rsidP="00C9220D">
      <w:pPr>
        <w:jc w:val="both"/>
        <w:rPr>
          <w:rFonts w:ascii="Tahoma" w:eastAsia="Times New Roman" w:hAnsi="Tahoma" w:cs="Tahoma"/>
          <w:color w:val="000000"/>
          <w:kern w:val="36"/>
          <w:lang w:eastAsia="tr-TR"/>
        </w:rPr>
      </w:pPr>
      <w:bookmarkStart w:id="2026" w:name="_Toc90242468"/>
      <w:r w:rsidRPr="00975ED9">
        <w:rPr>
          <w:rFonts w:ascii="Tahoma" w:eastAsia="Times New Roman" w:hAnsi="Tahoma" w:cs="Tahoma"/>
          <w:b/>
          <w:bCs/>
          <w:color w:val="000000"/>
          <w:kern w:val="36"/>
          <w:lang w:eastAsia="tr-TR"/>
        </w:rPr>
        <w:lastRenderedPageBreak/>
        <w:t>Contact Information</w:t>
      </w:r>
      <w:bookmarkEnd w:id="2026"/>
    </w:p>
    <w:p w14:paraId="2446DA19" w14:textId="77777777" w:rsidR="0013517A" w:rsidRPr="00975ED9" w:rsidRDefault="0013517A" w:rsidP="00C9220D">
      <w:pPr>
        <w:jc w:val="both"/>
        <w:rPr>
          <w:rFonts w:ascii="Tahoma" w:hAnsi="Tahoma" w:cs="Tahoma"/>
          <w:sz w:val="20"/>
          <w:szCs w:val="20"/>
        </w:rPr>
      </w:pPr>
    </w:p>
    <w:p w14:paraId="4D29ACA7" w14:textId="77777777" w:rsidR="0013517A" w:rsidRPr="00975ED9" w:rsidRDefault="0013517A" w:rsidP="00C9220D">
      <w:pPr>
        <w:spacing w:line="360" w:lineRule="auto"/>
        <w:jc w:val="both"/>
        <w:rPr>
          <w:rFonts w:ascii="Tahoma" w:hAnsi="Tahoma" w:cs="Tahoma"/>
          <w:sz w:val="20"/>
          <w:szCs w:val="20"/>
        </w:rPr>
      </w:pPr>
    </w:p>
    <w:tbl>
      <w:tblPr>
        <w:tblW w:w="5000" w:type="pct"/>
        <w:jc w:val="center"/>
        <w:tblCellMar>
          <w:left w:w="70" w:type="dxa"/>
          <w:right w:w="70" w:type="dxa"/>
        </w:tblCellMar>
        <w:tblLook w:val="04A0" w:firstRow="1" w:lastRow="0" w:firstColumn="1" w:lastColumn="0" w:noHBand="0" w:noVBand="1"/>
      </w:tblPr>
      <w:tblGrid>
        <w:gridCol w:w="2639"/>
        <w:gridCol w:w="2640"/>
        <w:gridCol w:w="1218"/>
        <w:gridCol w:w="1220"/>
        <w:gridCol w:w="1905"/>
      </w:tblGrid>
      <w:tr w:rsidR="0013517A" w:rsidRPr="001268E5" w14:paraId="4FA50D6C" w14:textId="77777777">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2D1512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MUSEUM</w:t>
            </w:r>
          </w:p>
        </w:tc>
        <w:tc>
          <w:tcPr>
            <w:tcW w:w="1372" w:type="pct"/>
            <w:tcBorders>
              <w:top w:val="single" w:sz="4" w:space="0" w:color="auto"/>
              <w:left w:val="nil"/>
              <w:bottom w:val="single" w:sz="4" w:space="0" w:color="auto"/>
              <w:right w:val="single" w:sz="4" w:space="0" w:color="auto"/>
            </w:tcBorders>
            <w:shd w:val="clear" w:color="auto" w:fill="A6A6A6"/>
            <w:vAlign w:val="center"/>
            <w:hideMark/>
          </w:tcPr>
          <w:p w14:paraId="43233C74"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ADDRESS</w:t>
            </w:r>
          </w:p>
        </w:tc>
        <w:tc>
          <w:tcPr>
            <w:tcW w:w="633" w:type="pct"/>
            <w:tcBorders>
              <w:top w:val="single" w:sz="4" w:space="0" w:color="auto"/>
              <w:left w:val="nil"/>
              <w:bottom w:val="single" w:sz="4" w:space="0" w:color="auto"/>
              <w:right w:val="single" w:sz="4" w:space="0" w:color="auto"/>
            </w:tcBorders>
            <w:shd w:val="clear" w:color="auto" w:fill="A6A6A6"/>
            <w:vAlign w:val="center"/>
            <w:hideMark/>
          </w:tcPr>
          <w:p w14:paraId="39D30E9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TELEPHONE</w:t>
            </w:r>
          </w:p>
        </w:tc>
        <w:tc>
          <w:tcPr>
            <w:tcW w:w="634" w:type="pct"/>
            <w:tcBorders>
              <w:top w:val="single" w:sz="4" w:space="0" w:color="auto"/>
              <w:left w:val="nil"/>
              <w:bottom w:val="single" w:sz="4" w:space="0" w:color="auto"/>
              <w:right w:val="single" w:sz="4" w:space="0" w:color="auto"/>
            </w:tcBorders>
            <w:shd w:val="clear" w:color="auto" w:fill="A6A6A6"/>
            <w:vAlign w:val="center"/>
            <w:hideMark/>
          </w:tcPr>
          <w:p w14:paraId="70E2EE79"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FAX</w:t>
            </w:r>
          </w:p>
        </w:tc>
        <w:tc>
          <w:tcPr>
            <w:tcW w:w="990" w:type="pct"/>
            <w:tcBorders>
              <w:top w:val="single" w:sz="4" w:space="0" w:color="auto"/>
              <w:left w:val="nil"/>
              <w:bottom w:val="single" w:sz="4" w:space="0" w:color="auto"/>
              <w:right w:val="single" w:sz="4" w:space="0" w:color="auto"/>
            </w:tcBorders>
            <w:shd w:val="clear" w:color="auto" w:fill="A6A6A6"/>
            <w:vAlign w:val="center"/>
            <w:hideMark/>
          </w:tcPr>
          <w:p w14:paraId="4CE3865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E-MAIL</w:t>
            </w:r>
          </w:p>
        </w:tc>
      </w:tr>
      <w:tr w:rsidR="0013517A" w:rsidRPr="001268E5" w14:paraId="3C924C3A" w14:textId="77777777">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auto" w:fill="FFFFFF"/>
            <w:vAlign w:val="center"/>
          </w:tcPr>
          <w:p w14:paraId="0A00B7F6" w14:textId="77777777" w:rsidR="0013517A" w:rsidRPr="00975ED9" w:rsidRDefault="0013517A" w:rsidP="00C9220D">
            <w:pPr>
              <w:jc w:val="both"/>
              <w:rPr>
                <w:rFonts w:ascii="Tahoma" w:hAnsi="Tahoma" w:cs="Tahoma"/>
                <w:sz w:val="14"/>
                <w:szCs w:val="14"/>
              </w:rPr>
            </w:pPr>
          </w:p>
        </w:tc>
        <w:tc>
          <w:tcPr>
            <w:tcW w:w="1372" w:type="pct"/>
            <w:tcBorders>
              <w:top w:val="single" w:sz="4" w:space="0" w:color="auto"/>
              <w:left w:val="nil"/>
              <w:bottom w:val="single" w:sz="4" w:space="0" w:color="auto"/>
              <w:right w:val="single" w:sz="4" w:space="0" w:color="auto"/>
            </w:tcBorders>
            <w:shd w:val="clear" w:color="auto" w:fill="FFFFFF"/>
            <w:vAlign w:val="center"/>
          </w:tcPr>
          <w:p w14:paraId="589E1608" w14:textId="77777777" w:rsidR="0013517A" w:rsidRPr="00975ED9" w:rsidRDefault="0013517A" w:rsidP="00C9220D">
            <w:pPr>
              <w:jc w:val="both"/>
              <w:rPr>
                <w:rFonts w:ascii="Tahoma" w:hAnsi="Tahoma" w:cs="Tahoma"/>
                <w:sz w:val="14"/>
                <w:szCs w:val="14"/>
              </w:rPr>
            </w:pPr>
          </w:p>
        </w:tc>
        <w:tc>
          <w:tcPr>
            <w:tcW w:w="633" w:type="pct"/>
            <w:tcBorders>
              <w:top w:val="single" w:sz="4" w:space="0" w:color="auto"/>
              <w:left w:val="nil"/>
              <w:bottom w:val="single" w:sz="4" w:space="0" w:color="auto"/>
              <w:right w:val="single" w:sz="4" w:space="0" w:color="auto"/>
            </w:tcBorders>
            <w:shd w:val="clear" w:color="auto" w:fill="FFFFFF"/>
            <w:vAlign w:val="center"/>
          </w:tcPr>
          <w:p w14:paraId="43C01D8D" w14:textId="77777777" w:rsidR="0013517A" w:rsidRPr="00975ED9" w:rsidRDefault="0013517A" w:rsidP="00C9220D">
            <w:pPr>
              <w:jc w:val="both"/>
              <w:rPr>
                <w:rFonts w:ascii="Tahoma" w:hAnsi="Tahoma" w:cs="Tahoma"/>
                <w:sz w:val="14"/>
                <w:szCs w:val="14"/>
              </w:rPr>
            </w:pPr>
          </w:p>
        </w:tc>
        <w:tc>
          <w:tcPr>
            <w:tcW w:w="634" w:type="pct"/>
            <w:tcBorders>
              <w:top w:val="single" w:sz="4" w:space="0" w:color="auto"/>
              <w:left w:val="nil"/>
              <w:bottom w:val="single" w:sz="4" w:space="0" w:color="auto"/>
              <w:right w:val="single" w:sz="4" w:space="0" w:color="auto"/>
            </w:tcBorders>
            <w:shd w:val="clear" w:color="auto" w:fill="FFFFFF"/>
            <w:vAlign w:val="center"/>
          </w:tcPr>
          <w:p w14:paraId="3C3A9299" w14:textId="77777777" w:rsidR="0013517A" w:rsidRPr="00975ED9" w:rsidRDefault="0013517A" w:rsidP="00C9220D">
            <w:pPr>
              <w:jc w:val="both"/>
              <w:rPr>
                <w:rFonts w:ascii="Tahoma" w:hAnsi="Tahoma" w:cs="Tahoma"/>
                <w:sz w:val="14"/>
                <w:szCs w:val="14"/>
              </w:rPr>
            </w:pPr>
          </w:p>
        </w:tc>
        <w:tc>
          <w:tcPr>
            <w:tcW w:w="990" w:type="pct"/>
            <w:tcBorders>
              <w:top w:val="single" w:sz="4" w:space="0" w:color="auto"/>
              <w:left w:val="nil"/>
              <w:bottom w:val="single" w:sz="4" w:space="0" w:color="auto"/>
              <w:right w:val="single" w:sz="4" w:space="0" w:color="auto"/>
            </w:tcBorders>
            <w:shd w:val="clear" w:color="auto" w:fill="FFFFFF"/>
            <w:vAlign w:val="center"/>
          </w:tcPr>
          <w:p w14:paraId="2E16D266" w14:textId="77777777" w:rsidR="0013517A" w:rsidRPr="00975ED9" w:rsidRDefault="0013517A" w:rsidP="00C9220D">
            <w:pPr>
              <w:jc w:val="both"/>
              <w:rPr>
                <w:rFonts w:ascii="Tahoma" w:hAnsi="Tahoma" w:cs="Tahoma"/>
                <w:sz w:val="14"/>
                <w:szCs w:val="14"/>
              </w:rPr>
            </w:pPr>
          </w:p>
        </w:tc>
      </w:tr>
    </w:tbl>
    <w:p w14:paraId="53831740" w14:textId="77777777" w:rsidR="0013517A" w:rsidRPr="00975ED9" w:rsidRDefault="0013517A" w:rsidP="00C9220D">
      <w:pPr>
        <w:spacing w:line="360" w:lineRule="auto"/>
        <w:jc w:val="both"/>
        <w:rPr>
          <w:rFonts w:ascii="Tahoma" w:hAnsi="Tahoma" w:cs="Tahoma"/>
          <w:sz w:val="20"/>
          <w:szCs w:val="20"/>
        </w:rPr>
      </w:pPr>
    </w:p>
    <w:p w14:paraId="671FC558" w14:textId="77777777" w:rsidR="0013517A" w:rsidRPr="00975ED9" w:rsidRDefault="0013517A" w:rsidP="00C9220D">
      <w:pPr>
        <w:spacing w:line="360" w:lineRule="auto"/>
        <w:jc w:val="both"/>
        <w:rPr>
          <w:rFonts w:ascii="Tahoma" w:hAnsi="Tahoma" w:cs="Tahoma"/>
          <w:sz w:val="20"/>
          <w:szCs w:val="20"/>
        </w:rPr>
      </w:pPr>
      <w:r w:rsidRPr="00975ED9">
        <w:rPr>
          <w:rFonts w:ascii="Tahoma" w:hAnsi="Tahoma" w:cs="Tahoma"/>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1383"/>
        <w:gridCol w:w="1847"/>
        <w:gridCol w:w="1978"/>
        <w:gridCol w:w="1320"/>
        <w:gridCol w:w="1187"/>
        <w:gridCol w:w="1907"/>
      </w:tblGrid>
      <w:tr w:rsidR="0013517A" w:rsidRPr="001268E5" w14:paraId="43C9C132" w14:textId="77777777">
        <w:trPr>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8E2ABAB"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 xml:space="preserve">CONSERVATION </w:t>
            </w:r>
          </w:p>
          <w:p w14:paraId="3AE08BC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BOARD</w:t>
            </w:r>
          </w:p>
        </w:tc>
        <w:tc>
          <w:tcPr>
            <w:tcW w:w="960" w:type="pct"/>
            <w:tcBorders>
              <w:top w:val="single" w:sz="4" w:space="0" w:color="auto"/>
              <w:left w:val="nil"/>
              <w:bottom w:val="single" w:sz="4" w:space="0" w:color="auto"/>
              <w:right w:val="single" w:sz="4" w:space="0" w:color="auto"/>
            </w:tcBorders>
            <w:shd w:val="clear" w:color="auto" w:fill="A6A6A6"/>
            <w:vAlign w:val="center"/>
            <w:hideMark/>
          </w:tcPr>
          <w:p w14:paraId="535EFDCD"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 xml:space="preserve">AREAS OF </w:t>
            </w:r>
          </w:p>
          <w:p w14:paraId="7E3B774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RESPONSIBILITY</w:t>
            </w:r>
          </w:p>
        </w:tc>
        <w:tc>
          <w:tcPr>
            <w:tcW w:w="1028" w:type="pct"/>
            <w:tcBorders>
              <w:top w:val="single" w:sz="4" w:space="0" w:color="auto"/>
              <w:left w:val="nil"/>
              <w:bottom w:val="single" w:sz="4" w:space="0" w:color="auto"/>
              <w:right w:val="single" w:sz="4" w:space="0" w:color="auto"/>
            </w:tcBorders>
            <w:shd w:val="clear" w:color="auto" w:fill="A6A6A6"/>
            <w:vAlign w:val="center"/>
            <w:hideMark/>
          </w:tcPr>
          <w:p w14:paraId="4A5B44B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ADDRESS</w:t>
            </w:r>
          </w:p>
        </w:tc>
        <w:tc>
          <w:tcPr>
            <w:tcW w:w="686" w:type="pct"/>
            <w:tcBorders>
              <w:top w:val="single" w:sz="4" w:space="0" w:color="auto"/>
              <w:left w:val="nil"/>
              <w:bottom w:val="single" w:sz="4" w:space="0" w:color="auto"/>
              <w:right w:val="single" w:sz="4" w:space="0" w:color="auto"/>
            </w:tcBorders>
            <w:shd w:val="clear" w:color="auto" w:fill="A6A6A6"/>
            <w:vAlign w:val="center"/>
            <w:hideMark/>
          </w:tcPr>
          <w:p w14:paraId="2A68189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TELEPHONE</w:t>
            </w:r>
          </w:p>
        </w:tc>
        <w:tc>
          <w:tcPr>
            <w:tcW w:w="617" w:type="pct"/>
            <w:tcBorders>
              <w:top w:val="single" w:sz="4" w:space="0" w:color="auto"/>
              <w:left w:val="nil"/>
              <w:bottom w:val="single" w:sz="4" w:space="0" w:color="auto"/>
              <w:right w:val="single" w:sz="4" w:space="0" w:color="auto"/>
            </w:tcBorders>
            <w:shd w:val="clear" w:color="auto" w:fill="A6A6A6"/>
            <w:vAlign w:val="center"/>
            <w:hideMark/>
          </w:tcPr>
          <w:p w14:paraId="7684393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FAX</w:t>
            </w:r>
          </w:p>
        </w:tc>
        <w:tc>
          <w:tcPr>
            <w:tcW w:w="991" w:type="pct"/>
            <w:tcBorders>
              <w:top w:val="single" w:sz="4" w:space="0" w:color="auto"/>
              <w:left w:val="nil"/>
              <w:bottom w:val="single" w:sz="4" w:space="0" w:color="auto"/>
              <w:right w:val="single" w:sz="4" w:space="0" w:color="auto"/>
            </w:tcBorders>
            <w:shd w:val="clear" w:color="auto" w:fill="A6A6A6"/>
            <w:vAlign w:val="center"/>
            <w:hideMark/>
          </w:tcPr>
          <w:p w14:paraId="4993BD1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E-MAIL</w:t>
            </w:r>
          </w:p>
        </w:tc>
      </w:tr>
      <w:tr w:rsidR="0013517A" w:rsidRPr="00A23B1D" w14:paraId="48F359C4" w14:textId="77777777">
        <w:trPr>
          <w:trHeight w:val="958"/>
          <w:jc w:val="center"/>
        </w:trPr>
        <w:tc>
          <w:tcPr>
            <w:tcW w:w="718" w:type="pct"/>
            <w:tcBorders>
              <w:top w:val="nil"/>
              <w:left w:val="single" w:sz="4" w:space="0" w:color="auto"/>
              <w:bottom w:val="single" w:sz="4" w:space="0" w:color="auto"/>
              <w:right w:val="single" w:sz="4" w:space="0" w:color="auto"/>
            </w:tcBorders>
            <w:shd w:val="clear" w:color="auto" w:fill="FFFFFF"/>
            <w:vAlign w:val="center"/>
          </w:tcPr>
          <w:p w14:paraId="2E056A97" w14:textId="77777777" w:rsidR="0013517A" w:rsidRPr="00A23B1D" w:rsidRDefault="0013517A" w:rsidP="00C9220D">
            <w:pPr>
              <w:jc w:val="both"/>
              <w:rPr>
                <w:rFonts w:cs="Calibri"/>
                <w:sz w:val="14"/>
                <w:szCs w:val="14"/>
              </w:rPr>
            </w:pPr>
          </w:p>
        </w:tc>
        <w:tc>
          <w:tcPr>
            <w:tcW w:w="960" w:type="pct"/>
            <w:tcBorders>
              <w:top w:val="nil"/>
              <w:left w:val="nil"/>
              <w:bottom w:val="single" w:sz="4" w:space="0" w:color="auto"/>
              <w:right w:val="single" w:sz="4" w:space="0" w:color="auto"/>
            </w:tcBorders>
            <w:shd w:val="clear" w:color="auto" w:fill="FFFFFF"/>
            <w:vAlign w:val="center"/>
          </w:tcPr>
          <w:p w14:paraId="20D6EB03" w14:textId="77777777" w:rsidR="0013517A" w:rsidRPr="00A23B1D" w:rsidRDefault="0013517A" w:rsidP="00C9220D">
            <w:pPr>
              <w:jc w:val="both"/>
              <w:rPr>
                <w:rFonts w:cs="Calibri"/>
                <w:sz w:val="14"/>
                <w:szCs w:val="14"/>
              </w:rPr>
            </w:pPr>
          </w:p>
        </w:tc>
        <w:tc>
          <w:tcPr>
            <w:tcW w:w="1028" w:type="pct"/>
            <w:tcBorders>
              <w:top w:val="nil"/>
              <w:left w:val="nil"/>
              <w:bottom w:val="single" w:sz="4" w:space="0" w:color="auto"/>
              <w:right w:val="single" w:sz="4" w:space="0" w:color="auto"/>
            </w:tcBorders>
            <w:shd w:val="clear" w:color="auto" w:fill="FFFFFF"/>
            <w:vAlign w:val="center"/>
          </w:tcPr>
          <w:p w14:paraId="7002A8DB" w14:textId="77777777" w:rsidR="0013517A" w:rsidRPr="00A23B1D" w:rsidRDefault="0013517A" w:rsidP="00C9220D">
            <w:pPr>
              <w:jc w:val="both"/>
              <w:rPr>
                <w:rFonts w:cs="Calibri"/>
                <w:sz w:val="14"/>
                <w:szCs w:val="14"/>
              </w:rPr>
            </w:pPr>
          </w:p>
        </w:tc>
        <w:tc>
          <w:tcPr>
            <w:tcW w:w="686" w:type="pct"/>
            <w:tcBorders>
              <w:top w:val="nil"/>
              <w:left w:val="nil"/>
              <w:bottom w:val="single" w:sz="4" w:space="0" w:color="auto"/>
              <w:right w:val="single" w:sz="4" w:space="0" w:color="auto"/>
            </w:tcBorders>
            <w:shd w:val="clear" w:color="auto" w:fill="FFFFFF"/>
            <w:vAlign w:val="center"/>
          </w:tcPr>
          <w:p w14:paraId="3114C070" w14:textId="77777777" w:rsidR="0013517A" w:rsidRPr="00A23B1D" w:rsidRDefault="0013517A" w:rsidP="00C9220D">
            <w:pPr>
              <w:jc w:val="both"/>
              <w:rPr>
                <w:rFonts w:cs="Calibri"/>
                <w:sz w:val="14"/>
                <w:szCs w:val="14"/>
              </w:rPr>
            </w:pPr>
          </w:p>
        </w:tc>
        <w:tc>
          <w:tcPr>
            <w:tcW w:w="617" w:type="pct"/>
            <w:tcBorders>
              <w:top w:val="nil"/>
              <w:left w:val="nil"/>
              <w:bottom w:val="single" w:sz="4" w:space="0" w:color="auto"/>
              <w:right w:val="single" w:sz="4" w:space="0" w:color="auto"/>
            </w:tcBorders>
            <w:shd w:val="clear" w:color="auto" w:fill="FFFFFF"/>
            <w:vAlign w:val="center"/>
          </w:tcPr>
          <w:p w14:paraId="04274B4D" w14:textId="77777777" w:rsidR="0013517A" w:rsidRPr="00A23B1D" w:rsidRDefault="0013517A" w:rsidP="00C9220D">
            <w:pPr>
              <w:jc w:val="both"/>
              <w:rPr>
                <w:rFonts w:cs="Calibri"/>
                <w:sz w:val="14"/>
                <w:szCs w:val="14"/>
              </w:rPr>
            </w:pPr>
          </w:p>
        </w:tc>
        <w:tc>
          <w:tcPr>
            <w:tcW w:w="991" w:type="pct"/>
            <w:tcBorders>
              <w:top w:val="nil"/>
              <w:left w:val="nil"/>
              <w:bottom w:val="single" w:sz="4" w:space="0" w:color="auto"/>
              <w:right w:val="single" w:sz="4" w:space="0" w:color="auto"/>
            </w:tcBorders>
            <w:shd w:val="clear" w:color="auto" w:fill="FFFFFF"/>
            <w:vAlign w:val="center"/>
          </w:tcPr>
          <w:p w14:paraId="72808ECE" w14:textId="77777777" w:rsidR="0013517A" w:rsidRPr="00A23B1D" w:rsidRDefault="0013517A" w:rsidP="00C9220D">
            <w:pPr>
              <w:jc w:val="both"/>
              <w:rPr>
                <w:rFonts w:cs="Calibri"/>
                <w:sz w:val="14"/>
                <w:szCs w:val="14"/>
              </w:rPr>
            </w:pPr>
          </w:p>
        </w:tc>
      </w:tr>
    </w:tbl>
    <w:p w14:paraId="3AC78174" w14:textId="77777777" w:rsidR="0013517A" w:rsidRPr="00A23B1D" w:rsidRDefault="0013517A" w:rsidP="00C9220D">
      <w:pPr>
        <w:spacing w:line="256" w:lineRule="auto"/>
        <w:jc w:val="both"/>
        <w:rPr>
          <w:sz w:val="20"/>
          <w:szCs w:val="20"/>
        </w:rPr>
      </w:pPr>
    </w:p>
    <w:p w14:paraId="112B0E6D" w14:textId="12BE2366" w:rsidR="00FF021A" w:rsidRPr="00A23B1D" w:rsidRDefault="00FF021A" w:rsidP="00C9220D">
      <w:pPr>
        <w:jc w:val="both"/>
        <w:rPr>
          <w:b/>
          <w:bCs/>
          <w:sz w:val="44"/>
          <w:szCs w:val="44"/>
        </w:rPr>
      </w:pPr>
    </w:p>
    <w:p w14:paraId="18466ECB" w14:textId="77777777" w:rsidR="0013517A" w:rsidRPr="00A23B1D" w:rsidRDefault="0013517A" w:rsidP="00C9220D">
      <w:pPr>
        <w:jc w:val="both"/>
        <w:rPr>
          <w:b/>
          <w:bCs/>
          <w:sz w:val="44"/>
          <w:szCs w:val="44"/>
        </w:rPr>
      </w:pPr>
    </w:p>
    <w:p w14:paraId="2A0D4436" w14:textId="77777777" w:rsidR="0013517A" w:rsidRPr="00A23B1D" w:rsidRDefault="0013517A" w:rsidP="00C9220D">
      <w:pPr>
        <w:jc w:val="both"/>
        <w:rPr>
          <w:b/>
          <w:bCs/>
          <w:sz w:val="44"/>
          <w:szCs w:val="44"/>
        </w:rPr>
      </w:pPr>
    </w:p>
    <w:p w14:paraId="3CB20520" w14:textId="77777777" w:rsidR="0013517A" w:rsidRPr="00A23B1D" w:rsidRDefault="0013517A" w:rsidP="00C9220D">
      <w:pPr>
        <w:jc w:val="both"/>
        <w:rPr>
          <w:b/>
          <w:bCs/>
          <w:sz w:val="44"/>
          <w:szCs w:val="44"/>
        </w:rPr>
      </w:pPr>
    </w:p>
    <w:p w14:paraId="3C975378" w14:textId="77777777" w:rsidR="0013517A" w:rsidRPr="00A23B1D" w:rsidRDefault="0013517A" w:rsidP="00C9220D">
      <w:pPr>
        <w:jc w:val="both"/>
        <w:rPr>
          <w:b/>
          <w:bCs/>
          <w:sz w:val="44"/>
          <w:szCs w:val="44"/>
        </w:rPr>
      </w:pPr>
    </w:p>
    <w:p w14:paraId="3098CFF3" w14:textId="77777777" w:rsidR="0013517A" w:rsidRPr="00A23B1D" w:rsidRDefault="0013517A" w:rsidP="00C9220D">
      <w:pPr>
        <w:jc w:val="both"/>
        <w:rPr>
          <w:b/>
          <w:bCs/>
          <w:sz w:val="44"/>
          <w:szCs w:val="44"/>
        </w:rPr>
      </w:pPr>
    </w:p>
    <w:p w14:paraId="0E854B45" w14:textId="77777777" w:rsidR="0013517A" w:rsidRPr="00A23B1D" w:rsidRDefault="0013517A" w:rsidP="00C9220D">
      <w:pPr>
        <w:jc w:val="both"/>
        <w:rPr>
          <w:b/>
          <w:bCs/>
          <w:sz w:val="44"/>
          <w:szCs w:val="44"/>
        </w:rPr>
      </w:pPr>
    </w:p>
    <w:p w14:paraId="22656369" w14:textId="77777777" w:rsidR="0013517A" w:rsidRPr="00A23B1D" w:rsidRDefault="0013517A" w:rsidP="00C9220D">
      <w:pPr>
        <w:jc w:val="both"/>
        <w:rPr>
          <w:b/>
          <w:bCs/>
          <w:sz w:val="44"/>
          <w:szCs w:val="44"/>
        </w:rPr>
      </w:pPr>
    </w:p>
    <w:p w14:paraId="4525A4F7" w14:textId="22520791" w:rsidR="000F056A" w:rsidRPr="00A23B1D" w:rsidRDefault="000F056A" w:rsidP="00494D6A">
      <w:pPr>
        <w:pStyle w:val="Balk1"/>
        <w:ind w:left="1418" w:hanging="1418"/>
        <w:jc w:val="both"/>
        <w:rPr>
          <w:b w:val="0"/>
          <w:bCs/>
          <w:szCs w:val="36"/>
        </w:rPr>
      </w:pPr>
      <w:bookmarkStart w:id="2027" w:name="_Toc174628079"/>
      <w:r w:rsidRPr="00A23B1D">
        <w:rPr>
          <w:bCs/>
          <w:szCs w:val="36"/>
        </w:rPr>
        <w:lastRenderedPageBreak/>
        <w:t>ANNEX</w:t>
      </w:r>
      <w:r w:rsidR="00BB0399" w:rsidRPr="00A23B1D">
        <w:rPr>
          <w:bCs/>
          <w:szCs w:val="36"/>
        </w:rPr>
        <w:t xml:space="preserve"> </w:t>
      </w:r>
      <w:r w:rsidRPr="00A23B1D">
        <w:rPr>
          <w:bCs/>
          <w:szCs w:val="36"/>
        </w:rPr>
        <w:t>1</w:t>
      </w:r>
      <w:r w:rsidR="00CA173C">
        <w:rPr>
          <w:bCs/>
          <w:szCs w:val="36"/>
        </w:rPr>
        <w:t>1</w:t>
      </w:r>
      <w:r w:rsidRPr="00A23B1D">
        <w:rPr>
          <w:bCs/>
          <w:szCs w:val="36"/>
        </w:rPr>
        <w:t>- ENVIRONMENTAL &amp; SOCIAL SCREENING CHECKLIST FOR SUBPROJECTS</w:t>
      </w:r>
      <w:bookmarkEnd w:id="2027"/>
    </w:p>
    <w:p w14:paraId="722C85A7" w14:textId="28D66D23" w:rsidR="0013517A" w:rsidRPr="00975ED9" w:rsidRDefault="0013517A" w:rsidP="00C9220D">
      <w:pPr>
        <w:jc w:val="both"/>
        <w:rPr>
          <w:rFonts w:ascii="Tahoma" w:hAnsi="Tahoma" w:cs="Tahoma"/>
          <w:sz w:val="20"/>
          <w:szCs w:val="20"/>
        </w:rPr>
      </w:pPr>
      <w:r w:rsidRPr="00975ED9">
        <w:rPr>
          <w:rFonts w:ascii="Tahoma" w:hAnsi="Tahoma" w:cs="Tahoma"/>
          <w:sz w:val="20"/>
          <w:szCs w:val="20"/>
        </w:rPr>
        <w:t>The sub-projects to be proposed within the scope of Component 2 can be divided into three types as per the activity to be performed as below:</w:t>
      </w:r>
    </w:p>
    <w:p w14:paraId="31104451"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w:t>
      </w:r>
      <w:r w:rsidRPr="00975ED9">
        <w:rPr>
          <w:rFonts w:ascii="Tahoma" w:hAnsi="Tahoma" w:cs="Tahoma"/>
          <w:sz w:val="20"/>
          <w:szCs w:val="20"/>
        </w:rPr>
        <w:t xml:space="preserve"> The sub-projects with </w:t>
      </w:r>
      <w:r w:rsidRPr="00975ED9">
        <w:rPr>
          <w:rFonts w:ascii="Tahoma" w:hAnsi="Tahoma" w:cs="Tahoma"/>
          <w:sz w:val="20"/>
          <w:szCs w:val="20"/>
          <w:u w:val="single"/>
        </w:rPr>
        <w:t>demolition and reconstruction</w:t>
      </w:r>
      <w:r w:rsidRPr="00975ED9">
        <w:rPr>
          <w:rFonts w:ascii="Tahoma" w:hAnsi="Tahoma" w:cs="Tahoma"/>
          <w:sz w:val="20"/>
          <w:szCs w:val="20"/>
        </w:rPr>
        <w:t xml:space="preserve"> - buildings were registered as risky building, however, no demolition activity has been performed at the time of loan application</w:t>
      </w:r>
    </w:p>
    <w:p w14:paraId="58199996"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w:t>
      </w:r>
      <w:r w:rsidRPr="00975ED9">
        <w:rPr>
          <w:rFonts w:ascii="Tahoma" w:hAnsi="Tahoma" w:cs="Tahoma"/>
          <w:sz w:val="20"/>
          <w:szCs w:val="20"/>
        </w:rPr>
        <w:t xml:space="preserve"> The sub-projects with retrofitting - buildings were registered as risky building, however, loan application is made for only retrofitting rather than demolition and reconstruction</w:t>
      </w:r>
    </w:p>
    <w:p w14:paraId="6925F83D"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Type-III:</w:t>
      </w:r>
      <w:r w:rsidRPr="00975ED9">
        <w:rPr>
          <w:rFonts w:ascii="Tahoma" w:hAnsi="Tahoma" w:cs="Tahoma"/>
          <w:sz w:val="20"/>
          <w:szCs w:val="20"/>
        </w:rPr>
        <w:t xml:space="preserve"> The sub-projects with only reconstruction - buildings were registered as risky building and demolished before loan application, and the application is only made for reconstruction. </w:t>
      </w:r>
    </w:p>
    <w:p w14:paraId="0409A555" w14:textId="77777777" w:rsidR="0013517A" w:rsidRPr="00A23B1D" w:rsidRDefault="0013517A" w:rsidP="00C9220D">
      <w:pPr>
        <w:pStyle w:val="ListeParagraf"/>
        <w:jc w:val="both"/>
        <w:rPr>
          <w:sz w:val="20"/>
          <w:szCs w:val="20"/>
        </w:rPr>
      </w:pPr>
    </w:p>
    <w:p w14:paraId="375C174D" w14:textId="77777777" w:rsidR="0013517A" w:rsidRPr="00A23B1D" w:rsidRDefault="0013517A" w:rsidP="00C9220D">
      <w:pPr>
        <w:pStyle w:val="ListeParagraf"/>
        <w:jc w:val="both"/>
        <w:rPr>
          <w:b/>
          <w:bCs/>
          <w:sz w:val="20"/>
          <w:szCs w:val="20"/>
        </w:rPr>
      </w:pPr>
    </w:p>
    <w:p w14:paraId="01184DCD" w14:textId="7E6D04BF" w:rsidR="0013517A" w:rsidRPr="00A23B1D" w:rsidRDefault="0013517A" w:rsidP="00C9220D">
      <w:pPr>
        <w:ind w:left="360"/>
        <w:jc w:val="both"/>
        <w:rPr>
          <w:b/>
          <w:bCs/>
          <w:sz w:val="20"/>
          <w:szCs w:val="20"/>
        </w:rPr>
      </w:pPr>
      <w:r w:rsidRPr="00A23B1D">
        <w:rPr>
          <w:b/>
          <w:bCs/>
          <w:sz w:val="20"/>
          <w:szCs w:val="20"/>
        </w:rPr>
        <w:t>ENVIRONMENTAL AND SOCIAL SCREENING CHECKLIST</w:t>
      </w:r>
    </w:p>
    <w:tbl>
      <w:tblPr>
        <w:tblStyle w:val="TabloKlavuzu"/>
        <w:tblW w:w="0" w:type="auto"/>
        <w:tblLook w:val="04A0" w:firstRow="1" w:lastRow="0" w:firstColumn="1" w:lastColumn="0" w:noHBand="0" w:noVBand="1"/>
      </w:tblPr>
      <w:tblGrid>
        <w:gridCol w:w="3366"/>
        <w:gridCol w:w="1655"/>
        <w:gridCol w:w="2044"/>
        <w:gridCol w:w="2557"/>
      </w:tblGrid>
      <w:tr w:rsidR="0013517A" w:rsidRPr="00A23B1D" w14:paraId="48090DDB" w14:textId="77777777">
        <w:tc>
          <w:tcPr>
            <w:tcW w:w="9622" w:type="dxa"/>
            <w:gridSpan w:val="4"/>
          </w:tcPr>
          <w:bookmarkEnd w:id="1980"/>
          <w:p w14:paraId="4810D004" w14:textId="77777777" w:rsidR="0013517A" w:rsidRPr="00A23B1D" w:rsidRDefault="0013517A" w:rsidP="00C9220D">
            <w:pPr>
              <w:spacing w:before="40" w:after="40"/>
              <w:rPr>
                <w:b/>
                <w:bCs/>
                <w:sz w:val="20"/>
                <w:szCs w:val="20"/>
              </w:rPr>
            </w:pPr>
            <w:r w:rsidRPr="00A23B1D">
              <w:rPr>
                <w:b/>
                <w:bCs/>
                <w:sz w:val="20"/>
                <w:szCs w:val="20"/>
              </w:rPr>
              <w:t>SECTION-I</w:t>
            </w:r>
          </w:p>
        </w:tc>
      </w:tr>
      <w:tr w:rsidR="0013517A" w:rsidRPr="00A23B1D" w14:paraId="546BEF3F" w14:textId="77777777">
        <w:tc>
          <w:tcPr>
            <w:tcW w:w="3366" w:type="dxa"/>
          </w:tcPr>
          <w:p w14:paraId="1E6573AF" w14:textId="77777777" w:rsidR="0013517A" w:rsidRPr="00A23B1D" w:rsidRDefault="0013517A" w:rsidP="00C9220D">
            <w:pPr>
              <w:spacing w:before="40" w:after="40"/>
              <w:rPr>
                <w:b/>
                <w:bCs/>
                <w:sz w:val="20"/>
                <w:szCs w:val="20"/>
              </w:rPr>
            </w:pPr>
            <w:r w:rsidRPr="00A23B1D">
              <w:rPr>
                <w:b/>
                <w:bCs/>
                <w:sz w:val="20"/>
                <w:szCs w:val="20"/>
              </w:rPr>
              <w:t>Sub-project Type</w:t>
            </w:r>
          </w:p>
        </w:tc>
        <w:tc>
          <w:tcPr>
            <w:tcW w:w="1655" w:type="dxa"/>
          </w:tcPr>
          <w:p w14:paraId="3513D458" w14:textId="77777777" w:rsidR="0013517A" w:rsidRPr="00A23B1D" w:rsidRDefault="0013517A" w:rsidP="00C9220D">
            <w:pPr>
              <w:spacing w:before="40" w:after="40"/>
              <w:rPr>
                <w:sz w:val="20"/>
                <w:szCs w:val="20"/>
              </w:rPr>
            </w:pPr>
            <w:r w:rsidRPr="00A23B1D">
              <w:rPr>
                <w:sz w:val="20"/>
                <w:szCs w:val="20"/>
              </w:rPr>
              <w:t>Type-I</w:t>
            </w:r>
          </w:p>
        </w:tc>
        <w:tc>
          <w:tcPr>
            <w:tcW w:w="2044" w:type="dxa"/>
          </w:tcPr>
          <w:p w14:paraId="54C610A7" w14:textId="77777777" w:rsidR="0013517A" w:rsidRPr="00A23B1D" w:rsidRDefault="0013517A" w:rsidP="00C9220D">
            <w:pPr>
              <w:spacing w:before="40" w:after="40"/>
              <w:rPr>
                <w:sz w:val="20"/>
                <w:szCs w:val="20"/>
              </w:rPr>
            </w:pPr>
            <w:r w:rsidRPr="00A23B1D">
              <w:rPr>
                <w:sz w:val="20"/>
                <w:szCs w:val="20"/>
              </w:rPr>
              <w:t>Type-II</w:t>
            </w:r>
          </w:p>
        </w:tc>
        <w:tc>
          <w:tcPr>
            <w:tcW w:w="2557" w:type="dxa"/>
          </w:tcPr>
          <w:p w14:paraId="4D79CAF5" w14:textId="77777777" w:rsidR="0013517A" w:rsidRPr="00A23B1D" w:rsidRDefault="0013517A" w:rsidP="00C9220D">
            <w:pPr>
              <w:spacing w:before="40" w:after="40"/>
              <w:rPr>
                <w:sz w:val="20"/>
                <w:szCs w:val="20"/>
              </w:rPr>
            </w:pPr>
            <w:r w:rsidRPr="00A23B1D">
              <w:rPr>
                <w:sz w:val="20"/>
                <w:szCs w:val="20"/>
              </w:rPr>
              <w:t>Type-III</w:t>
            </w:r>
          </w:p>
        </w:tc>
      </w:tr>
      <w:tr w:rsidR="0013517A" w:rsidRPr="00A23B1D" w14:paraId="7BBAB015" w14:textId="77777777">
        <w:tc>
          <w:tcPr>
            <w:tcW w:w="3366" w:type="dxa"/>
          </w:tcPr>
          <w:p w14:paraId="4BC62059" w14:textId="77777777" w:rsidR="0013517A" w:rsidRPr="00A23B1D" w:rsidRDefault="0013517A" w:rsidP="00C9220D">
            <w:pPr>
              <w:spacing w:before="40" w:after="40"/>
              <w:rPr>
                <w:b/>
                <w:bCs/>
                <w:sz w:val="20"/>
                <w:szCs w:val="20"/>
              </w:rPr>
            </w:pPr>
            <w:r w:rsidRPr="00A23B1D">
              <w:rPr>
                <w:b/>
                <w:bCs/>
                <w:sz w:val="20"/>
                <w:szCs w:val="20"/>
              </w:rPr>
              <w:t>Name of the Sub-project</w:t>
            </w:r>
          </w:p>
        </w:tc>
        <w:tc>
          <w:tcPr>
            <w:tcW w:w="6256" w:type="dxa"/>
            <w:gridSpan w:val="3"/>
          </w:tcPr>
          <w:p w14:paraId="0AD3D5B8" w14:textId="77777777" w:rsidR="0013517A" w:rsidRPr="00A23B1D" w:rsidRDefault="0013517A" w:rsidP="00C9220D">
            <w:pPr>
              <w:spacing w:before="40" w:after="40"/>
              <w:rPr>
                <w:sz w:val="20"/>
                <w:szCs w:val="20"/>
              </w:rPr>
            </w:pPr>
          </w:p>
        </w:tc>
      </w:tr>
      <w:tr w:rsidR="0013517A" w:rsidRPr="00A23B1D" w14:paraId="560417CC" w14:textId="77777777">
        <w:tc>
          <w:tcPr>
            <w:tcW w:w="3366" w:type="dxa"/>
          </w:tcPr>
          <w:p w14:paraId="44021754" w14:textId="77777777" w:rsidR="0013517A" w:rsidRPr="00A23B1D" w:rsidRDefault="0013517A" w:rsidP="00C9220D">
            <w:pPr>
              <w:spacing w:before="40" w:after="40"/>
              <w:rPr>
                <w:b/>
                <w:bCs/>
                <w:sz w:val="20"/>
                <w:szCs w:val="20"/>
              </w:rPr>
            </w:pPr>
            <w:r w:rsidRPr="00A23B1D">
              <w:rPr>
                <w:b/>
                <w:bCs/>
                <w:sz w:val="20"/>
                <w:szCs w:val="20"/>
              </w:rPr>
              <w:t>Proposed date of the Initialization of the Works</w:t>
            </w:r>
          </w:p>
        </w:tc>
        <w:tc>
          <w:tcPr>
            <w:tcW w:w="6256" w:type="dxa"/>
            <w:gridSpan w:val="3"/>
          </w:tcPr>
          <w:p w14:paraId="1F45DB8B" w14:textId="77777777" w:rsidR="0013517A" w:rsidRPr="00A23B1D" w:rsidRDefault="0013517A" w:rsidP="00C9220D">
            <w:pPr>
              <w:spacing w:before="40" w:after="40"/>
              <w:rPr>
                <w:sz w:val="20"/>
                <w:szCs w:val="20"/>
              </w:rPr>
            </w:pPr>
          </w:p>
        </w:tc>
      </w:tr>
      <w:tr w:rsidR="0013517A" w:rsidRPr="00A23B1D" w14:paraId="75B6A8B1" w14:textId="77777777">
        <w:tc>
          <w:tcPr>
            <w:tcW w:w="3366" w:type="dxa"/>
          </w:tcPr>
          <w:p w14:paraId="7611BEB4" w14:textId="77777777" w:rsidR="0013517A" w:rsidRPr="00A23B1D" w:rsidRDefault="0013517A" w:rsidP="00C9220D">
            <w:pPr>
              <w:spacing w:before="40" w:after="40"/>
              <w:rPr>
                <w:b/>
                <w:bCs/>
                <w:sz w:val="20"/>
                <w:szCs w:val="20"/>
              </w:rPr>
            </w:pPr>
            <w:r w:rsidRPr="00A23B1D">
              <w:rPr>
                <w:b/>
                <w:bCs/>
                <w:sz w:val="20"/>
                <w:szCs w:val="20"/>
              </w:rPr>
              <w:t>Address</w:t>
            </w:r>
          </w:p>
        </w:tc>
        <w:tc>
          <w:tcPr>
            <w:tcW w:w="6256" w:type="dxa"/>
            <w:gridSpan w:val="3"/>
          </w:tcPr>
          <w:p w14:paraId="21CDF82D" w14:textId="77777777" w:rsidR="0013517A" w:rsidRPr="00A23B1D" w:rsidRDefault="0013517A" w:rsidP="00C9220D">
            <w:pPr>
              <w:spacing w:before="40" w:after="40"/>
              <w:rPr>
                <w:sz w:val="20"/>
                <w:szCs w:val="20"/>
              </w:rPr>
            </w:pPr>
          </w:p>
        </w:tc>
      </w:tr>
      <w:tr w:rsidR="0013517A" w:rsidRPr="00A23B1D" w:rsidDel="00EF250F" w14:paraId="0A2A9815" w14:textId="77777777">
        <w:tc>
          <w:tcPr>
            <w:tcW w:w="3366" w:type="dxa"/>
          </w:tcPr>
          <w:p w14:paraId="7B72800A" w14:textId="77777777" w:rsidR="0013517A" w:rsidRPr="00A23B1D" w:rsidDel="00EF250F" w:rsidRDefault="0013517A" w:rsidP="00C9220D">
            <w:pPr>
              <w:spacing w:before="40" w:after="40"/>
              <w:rPr>
                <w:b/>
                <w:bCs/>
                <w:sz w:val="20"/>
                <w:szCs w:val="20"/>
              </w:rPr>
            </w:pPr>
            <w:r w:rsidRPr="00A23B1D">
              <w:rPr>
                <w:b/>
                <w:bCs/>
                <w:sz w:val="20"/>
                <w:szCs w:val="20"/>
              </w:rPr>
              <w:t>Prepared by</w:t>
            </w:r>
          </w:p>
        </w:tc>
        <w:tc>
          <w:tcPr>
            <w:tcW w:w="6256" w:type="dxa"/>
            <w:gridSpan w:val="3"/>
          </w:tcPr>
          <w:p w14:paraId="72A6F5A4" w14:textId="77777777" w:rsidR="0013517A" w:rsidRPr="00A23B1D" w:rsidDel="00EF250F" w:rsidRDefault="0013517A" w:rsidP="00C9220D">
            <w:pPr>
              <w:spacing w:before="40" w:after="40"/>
              <w:rPr>
                <w:sz w:val="20"/>
                <w:szCs w:val="20"/>
              </w:rPr>
            </w:pPr>
          </w:p>
        </w:tc>
      </w:tr>
      <w:tr w:rsidR="0013517A" w:rsidRPr="00A23B1D" w14:paraId="4D7A9651" w14:textId="77777777">
        <w:tc>
          <w:tcPr>
            <w:tcW w:w="3366" w:type="dxa"/>
          </w:tcPr>
          <w:p w14:paraId="1F1908B7" w14:textId="77777777" w:rsidR="0013517A" w:rsidRPr="00A23B1D" w:rsidRDefault="0013517A" w:rsidP="00C9220D">
            <w:pPr>
              <w:spacing w:before="40" w:after="40"/>
              <w:rPr>
                <w:b/>
                <w:bCs/>
                <w:sz w:val="20"/>
                <w:szCs w:val="20"/>
              </w:rPr>
            </w:pPr>
            <w:r w:rsidRPr="00A23B1D">
              <w:rPr>
                <w:b/>
                <w:bCs/>
                <w:sz w:val="20"/>
                <w:szCs w:val="20"/>
              </w:rPr>
              <w:t>Preparation date</w:t>
            </w:r>
          </w:p>
        </w:tc>
        <w:tc>
          <w:tcPr>
            <w:tcW w:w="6256" w:type="dxa"/>
            <w:gridSpan w:val="3"/>
          </w:tcPr>
          <w:p w14:paraId="1E7018F8" w14:textId="77777777" w:rsidR="0013517A" w:rsidRPr="00A23B1D" w:rsidRDefault="0013517A" w:rsidP="00C9220D">
            <w:pPr>
              <w:spacing w:before="40" w:after="40"/>
              <w:rPr>
                <w:sz w:val="20"/>
                <w:szCs w:val="20"/>
              </w:rPr>
            </w:pPr>
          </w:p>
        </w:tc>
      </w:tr>
    </w:tbl>
    <w:p w14:paraId="2326F783" w14:textId="77777777" w:rsidR="00FF021A" w:rsidRPr="00A23B1D" w:rsidRDefault="00FF021A" w:rsidP="00C9220D">
      <w:pPr>
        <w:jc w:val="both"/>
        <w:rPr>
          <w:sz w:val="20"/>
          <w:szCs w:val="20"/>
        </w:rPr>
      </w:pPr>
    </w:p>
    <w:p w14:paraId="28F234C8" w14:textId="77777777" w:rsidR="00FF021A" w:rsidRPr="00A23B1D" w:rsidRDefault="00FF021A" w:rsidP="00C9220D">
      <w:pPr>
        <w:jc w:val="both"/>
        <w:rPr>
          <w:sz w:val="20"/>
          <w:szCs w:val="20"/>
        </w:rPr>
        <w:sectPr w:rsidR="00FF021A" w:rsidRPr="00A23B1D" w:rsidSect="0053104E">
          <w:headerReference w:type="even" r:id="rId66"/>
          <w:headerReference w:type="default" r:id="rId67"/>
          <w:footerReference w:type="default" r:id="rId68"/>
          <w:headerReference w:type="first" r:id="rId69"/>
          <w:pgSz w:w="11900" w:h="16840" w:code="9"/>
          <w:pgMar w:top="2410" w:right="1134" w:bottom="1701" w:left="1134" w:header="851" w:footer="851" w:gutter="0"/>
          <w:cols w:space="720"/>
          <w:noEndnote/>
          <w:docGrid w:linePitch="360"/>
        </w:sectPr>
      </w:pPr>
    </w:p>
    <w:tbl>
      <w:tblPr>
        <w:tblStyle w:val="TabloKlavuzu"/>
        <w:tblW w:w="5341" w:type="pct"/>
        <w:tblLook w:val="04A0" w:firstRow="1" w:lastRow="0" w:firstColumn="1" w:lastColumn="0" w:noHBand="0" w:noVBand="1"/>
      </w:tblPr>
      <w:tblGrid>
        <w:gridCol w:w="8064"/>
        <w:gridCol w:w="1204"/>
        <w:gridCol w:w="87"/>
        <w:gridCol w:w="1321"/>
        <w:gridCol w:w="93"/>
        <w:gridCol w:w="57"/>
        <w:gridCol w:w="1163"/>
        <w:gridCol w:w="191"/>
        <w:gridCol w:w="9"/>
        <w:gridCol w:w="15"/>
        <w:gridCol w:w="18"/>
        <w:gridCol w:w="143"/>
        <w:gridCol w:w="1163"/>
        <w:gridCol w:w="45"/>
        <w:gridCol w:w="87"/>
        <w:gridCol w:w="36"/>
        <w:gridCol w:w="27"/>
        <w:gridCol w:w="1223"/>
      </w:tblGrid>
      <w:tr w:rsidR="00ED2B9F" w:rsidRPr="00607190" w14:paraId="05AACA9E" w14:textId="77777777" w:rsidTr="00ED2B9F">
        <w:trPr>
          <w:trHeight w:val="376"/>
          <w:tblHeader/>
        </w:trPr>
        <w:tc>
          <w:tcPr>
            <w:tcW w:w="5000" w:type="pct"/>
            <w:gridSpan w:val="18"/>
          </w:tcPr>
          <w:p w14:paraId="23A82BF3"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lastRenderedPageBreak/>
              <w:t>PART-II: Environmental and Social Risks - Current Situation</w:t>
            </w:r>
          </w:p>
        </w:tc>
      </w:tr>
      <w:tr w:rsidR="00ED2B9F" w:rsidRPr="00607190" w14:paraId="4D85B287" w14:textId="77777777" w:rsidTr="00ED2B9F">
        <w:trPr>
          <w:trHeight w:val="706"/>
          <w:tblHeader/>
        </w:trPr>
        <w:tc>
          <w:tcPr>
            <w:tcW w:w="2698" w:type="pct"/>
          </w:tcPr>
          <w:p w14:paraId="042BD1DD"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Environmental and Social Considerations</w:t>
            </w:r>
          </w:p>
          <w:p w14:paraId="201EC32F" w14:textId="77777777" w:rsidR="00ED2B9F" w:rsidRPr="00607190" w:rsidRDefault="00ED2B9F" w:rsidP="00477C76">
            <w:pPr>
              <w:spacing w:before="40" w:after="40"/>
              <w:rPr>
                <w:rFonts w:asciiTheme="minorHAnsi" w:hAnsiTheme="minorHAnsi"/>
                <w:b/>
                <w:bCs/>
                <w:sz w:val="20"/>
                <w:szCs w:val="20"/>
              </w:rPr>
            </w:pPr>
          </w:p>
        </w:tc>
        <w:tc>
          <w:tcPr>
            <w:tcW w:w="2302" w:type="pct"/>
            <w:gridSpan w:val="17"/>
          </w:tcPr>
          <w:p w14:paraId="5732A8E1"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Projected Risk According to the Current Situation (provide as much detail as possible in the columns)</w:t>
            </w:r>
          </w:p>
        </w:tc>
      </w:tr>
      <w:tr w:rsidR="00ED2B9F" w:rsidRPr="00607190" w14:paraId="3CCF2C41" w14:textId="77777777" w:rsidTr="00ED2B9F">
        <w:trPr>
          <w:trHeight w:val="463"/>
          <w:tblHeader/>
        </w:trPr>
        <w:tc>
          <w:tcPr>
            <w:tcW w:w="2698" w:type="pct"/>
          </w:tcPr>
          <w:p w14:paraId="1D1EC960"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Risk Level </w:t>
            </w:r>
          </w:p>
        </w:tc>
        <w:tc>
          <w:tcPr>
            <w:tcW w:w="432" w:type="pct"/>
            <w:gridSpan w:val="2"/>
          </w:tcPr>
          <w:p w14:paraId="412023AB"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No Risk </w:t>
            </w:r>
          </w:p>
          <w:p w14:paraId="09052F04" w14:textId="77777777" w:rsidR="00ED2B9F" w:rsidRPr="00607190" w:rsidRDefault="00ED2B9F" w:rsidP="00477C76">
            <w:pPr>
              <w:spacing w:before="40" w:after="40"/>
              <w:rPr>
                <w:rFonts w:asciiTheme="minorHAnsi" w:hAnsiTheme="minorHAnsi"/>
                <w:b/>
                <w:bCs/>
                <w:sz w:val="20"/>
                <w:szCs w:val="20"/>
              </w:rPr>
            </w:pPr>
          </w:p>
        </w:tc>
        <w:tc>
          <w:tcPr>
            <w:tcW w:w="442" w:type="pct"/>
          </w:tcPr>
          <w:p w14:paraId="26E96267"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Low Risk</w:t>
            </w:r>
          </w:p>
        </w:tc>
        <w:tc>
          <w:tcPr>
            <w:tcW w:w="439" w:type="pct"/>
            <w:gridSpan w:val="3"/>
          </w:tcPr>
          <w:p w14:paraId="6270DADD"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Moderate</w:t>
            </w:r>
          </w:p>
          <w:p w14:paraId="1E893B23"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Risk </w:t>
            </w:r>
          </w:p>
        </w:tc>
        <w:tc>
          <w:tcPr>
            <w:tcW w:w="530" w:type="pct"/>
            <w:gridSpan w:val="7"/>
          </w:tcPr>
          <w:p w14:paraId="11AE61F1"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Substantial Risk </w:t>
            </w:r>
          </w:p>
        </w:tc>
        <w:tc>
          <w:tcPr>
            <w:tcW w:w="459" w:type="pct"/>
            <w:gridSpan w:val="4"/>
          </w:tcPr>
          <w:p w14:paraId="69F0252D"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High Risk </w:t>
            </w:r>
          </w:p>
        </w:tc>
      </w:tr>
      <w:tr w:rsidR="00ED2B9F" w:rsidRPr="00607190" w14:paraId="420D95AC" w14:textId="77777777" w:rsidTr="00ED2B9F">
        <w:trPr>
          <w:trHeight w:val="227"/>
        </w:trPr>
        <w:tc>
          <w:tcPr>
            <w:tcW w:w="2698" w:type="pct"/>
            <w:vMerge w:val="restart"/>
          </w:tcPr>
          <w:p w14:paraId="72E18B95"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level of the risk of the subproject to damage a known cultural heritage in terms of sub-project area’s proximity?</w:t>
            </w:r>
          </w:p>
        </w:tc>
        <w:tc>
          <w:tcPr>
            <w:tcW w:w="432" w:type="pct"/>
            <w:gridSpan w:val="2"/>
          </w:tcPr>
          <w:p w14:paraId="51B4C864" w14:textId="77777777" w:rsidR="00ED2B9F" w:rsidRPr="00607190" w:rsidRDefault="00ED2B9F" w:rsidP="00477C76">
            <w:pPr>
              <w:spacing w:before="40" w:after="40"/>
              <w:rPr>
                <w:rFonts w:asciiTheme="minorHAnsi" w:hAnsiTheme="minorHAnsi"/>
                <w:sz w:val="20"/>
                <w:szCs w:val="20"/>
              </w:rPr>
            </w:pPr>
          </w:p>
        </w:tc>
        <w:tc>
          <w:tcPr>
            <w:tcW w:w="442" w:type="pct"/>
          </w:tcPr>
          <w:p w14:paraId="1F788882" w14:textId="77777777" w:rsidR="00ED2B9F" w:rsidRPr="00607190" w:rsidRDefault="00ED2B9F" w:rsidP="00477C76">
            <w:pPr>
              <w:spacing w:before="40" w:after="40"/>
              <w:rPr>
                <w:rFonts w:asciiTheme="minorHAnsi" w:hAnsiTheme="minorHAnsi"/>
                <w:sz w:val="20"/>
                <w:szCs w:val="20"/>
              </w:rPr>
            </w:pPr>
          </w:p>
        </w:tc>
        <w:tc>
          <w:tcPr>
            <w:tcW w:w="439" w:type="pct"/>
            <w:gridSpan w:val="3"/>
          </w:tcPr>
          <w:p w14:paraId="6E19B772" w14:textId="77777777" w:rsidR="00ED2B9F" w:rsidRPr="00607190" w:rsidRDefault="00ED2B9F" w:rsidP="00477C76">
            <w:pPr>
              <w:spacing w:before="40" w:after="40"/>
              <w:rPr>
                <w:rFonts w:asciiTheme="minorHAnsi" w:hAnsiTheme="minorHAnsi"/>
                <w:sz w:val="20"/>
                <w:szCs w:val="20"/>
              </w:rPr>
            </w:pPr>
          </w:p>
        </w:tc>
        <w:tc>
          <w:tcPr>
            <w:tcW w:w="530" w:type="pct"/>
            <w:gridSpan w:val="7"/>
          </w:tcPr>
          <w:p w14:paraId="6B9F708B" w14:textId="77777777" w:rsidR="00ED2B9F" w:rsidRPr="00607190" w:rsidRDefault="00ED2B9F" w:rsidP="00477C76">
            <w:pPr>
              <w:spacing w:before="40" w:after="40"/>
              <w:rPr>
                <w:rFonts w:asciiTheme="minorHAnsi" w:hAnsiTheme="minorHAnsi"/>
                <w:sz w:val="20"/>
                <w:szCs w:val="20"/>
              </w:rPr>
            </w:pPr>
          </w:p>
        </w:tc>
        <w:tc>
          <w:tcPr>
            <w:tcW w:w="459" w:type="pct"/>
            <w:gridSpan w:val="4"/>
          </w:tcPr>
          <w:p w14:paraId="5EAD867F" w14:textId="77777777" w:rsidR="00ED2B9F" w:rsidRPr="00607190" w:rsidRDefault="00ED2B9F" w:rsidP="00477C76">
            <w:pPr>
              <w:spacing w:before="40" w:after="40"/>
              <w:rPr>
                <w:rFonts w:asciiTheme="minorHAnsi" w:hAnsiTheme="minorHAnsi"/>
                <w:sz w:val="20"/>
                <w:szCs w:val="20"/>
              </w:rPr>
            </w:pPr>
          </w:p>
        </w:tc>
      </w:tr>
      <w:tr w:rsidR="00ED2B9F" w:rsidRPr="00607190" w14:paraId="16A22AE5" w14:textId="77777777" w:rsidTr="00ED2B9F">
        <w:trPr>
          <w:trHeight w:val="1004"/>
        </w:trPr>
        <w:tc>
          <w:tcPr>
            <w:tcW w:w="2698" w:type="pct"/>
            <w:vMerge/>
          </w:tcPr>
          <w:p w14:paraId="1E33B1AA"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403399DB"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607190" w14:paraId="298C12FE" w14:textId="77777777" w:rsidTr="00ED2B9F">
        <w:trPr>
          <w:trHeight w:val="264"/>
        </w:trPr>
        <w:tc>
          <w:tcPr>
            <w:tcW w:w="2698" w:type="pct"/>
            <w:vMerge w:val="restart"/>
          </w:tcPr>
          <w:p w14:paraId="66545FD7"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level of the risk of the subproject to pollute a water body in terms of sub-project area’s proximity?</w:t>
            </w:r>
          </w:p>
        </w:tc>
        <w:tc>
          <w:tcPr>
            <w:tcW w:w="432" w:type="pct"/>
            <w:gridSpan w:val="2"/>
          </w:tcPr>
          <w:p w14:paraId="4DEDB457" w14:textId="77777777" w:rsidR="00ED2B9F" w:rsidRPr="00607190" w:rsidRDefault="00ED2B9F" w:rsidP="00477C76">
            <w:pPr>
              <w:spacing w:before="40" w:after="40"/>
              <w:rPr>
                <w:rFonts w:asciiTheme="minorHAnsi" w:hAnsiTheme="minorHAnsi"/>
                <w:sz w:val="20"/>
                <w:szCs w:val="20"/>
              </w:rPr>
            </w:pPr>
          </w:p>
        </w:tc>
        <w:tc>
          <w:tcPr>
            <w:tcW w:w="442" w:type="pct"/>
          </w:tcPr>
          <w:p w14:paraId="332C4366" w14:textId="77777777" w:rsidR="00ED2B9F" w:rsidRPr="00607190" w:rsidRDefault="00ED2B9F" w:rsidP="00477C76">
            <w:pPr>
              <w:spacing w:before="40" w:after="40"/>
              <w:rPr>
                <w:rFonts w:asciiTheme="minorHAnsi" w:hAnsiTheme="minorHAnsi"/>
                <w:sz w:val="20"/>
                <w:szCs w:val="20"/>
              </w:rPr>
            </w:pPr>
          </w:p>
        </w:tc>
        <w:tc>
          <w:tcPr>
            <w:tcW w:w="506" w:type="pct"/>
            <w:gridSpan w:val="5"/>
          </w:tcPr>
          <w:p w14:paraId="44227912" w14:textId="77777777" w:rsidR="00ED2B9F" w:rsidRPr="00607190" w:rsidRDefault="00ED2B9F" w:rsidP="00477C76">
            <w:pPr>
              <w:spacing w:before="40" w:after="40"/>
              <w:rPr>
                <w:rFonts w:asciiTheme="minorHAnsi" w:hAnsiTheme="minorHAnsi"/>
                <w:sz w:val="20"/>
                <w:szCs w:val="20"/>
              </w:rPr>
            </w:pPr>
          </w:p>
        </w:tc>
        <w:tc>
          <w:tcPr>
            <w:tcW w:w="448" w:type="pct"/>
            <w:gridSpan w:val="4"/>
          </w:tcPr>
          <w:p w14:paraId="798B7948" w14:textId="77777777" w:rsidR="00ED2B9F" w:rsidRPr="00607190" w:rsidRDefault="00ED2B9F" w:rsidP="00477C76">
            <w:pPr>
              <w:spacing w:before="40" w:after="40"/>
              <w:rPr>
                <w:rFonts w:asciiTheme="minorHAnsi" w:hAnsiTheme="minorHAnsi"/>
                <w:sz w:val="20"/>
                <w:szCs w:val="20"/>
              </w:rPr>
            </w:pPr>
          </w:p>
        </w:tc>
        <w:tc>
          <w:tcPr>
            <w:tcW w:w="474" w:type="pct"/>
            <w:gridSpan w:val="5"/>
          </w:tcPr>
          <w:p w14:paraId="76B8C5E0" w14:textId="77777777" w:rsidR="00ED2B9F" w:rsidRPr="00607190" w:rsidRDefault="00ED2B9F" w:rsidP="00477C76">
            <w:pPr>
              <w:spacing w:before="40" w:after="40"/>
              <w:rPr>
                <w:rFonts w:asciiTheme="minorHAnsi" w:hAnsiTheme="minorHAnsi"/>
                <w:sz w:val="20"/>
                <w:szCs w:val="20"/>
              </w:rPr>
            </w:pPr>
          </w:p>
        </w:tc>
      </w:tr>
      <w:tr w:rsidR="00ED2B9F" w:rsidRPr="00607190" w14:paraId="512EC85B" w14:textId="77777777" w:rsidTr="00ED2B9F">
        <w:trPr>
          <w:trHeight w:val="842"/>
        </w:trPr>
        <w:tc>
          <w:tcPr>
            <w:tcW w:w="2698" w:type="pct"/>
            <w:vMerge/>
          </w:tcPr>
          <w:p w14:paraId="7DC17469"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019BCDB2"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607190" w14:paraId="6533A723" w14:textId="77777777" w:rsidTr="00ED2B9F">
        <w:trPr>
          <w:trHeight w:val="311"/>
        </w:trPr>
        <w:tc>
          <w:tcPr>
            <w:tcW w:w="2698" w:type="pct"/>
            <w:vMerge w:val="restart"/>
          </w:tcPr>
          <w:p w14:paraId="0AC928B9"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regarding impacts related with dust generation in terms of the sensitivity level of the receptors?</w:t>
            </w:r>
          </w:p>
        </w:tc>
        <w:tc>
          <w:tcPr>
            <w:tcW w:w="403" w:type="pct"/>
          </w:tcPr>
          <w:p w14:paraId="622C0218" w14:textId="77777777" w:rsidR="00ED2B9F" w:rsidRPr="00607190" w:rsidRDefault="00ED2B9F" w:rsidP="00477C76">
            <w:pPr>
              <w:spacing w:before="40" w:after="40"/>
              <w:rPr>
                <w:rFonts w:asciiTheme="minorHAnsi" w:hAnsiTheme="minorHAnsi"/>
                <w:sz w:val="20"/>
                <w:szCs w:val="20"/>
              </w:rPr>
            </w:pPr>
          </w:p>
        </w:tc>
        <w:tc>
          <w:tcPr>
            <w:tcW w:w="471" w:type="pct"/>
            <w:gridSpan w:val="2"/>
          </w:tcPr>
          <w:p w14:paraId="4D593819" w14:textId="77777777" w:rsidR="00ED2B9F" w:rsidRPr="00607190" w:rsidRDefault="00ED2B9F" w:rsidP="00477C76">
            <w:pPr>
              <w:spacing w:before="40" w:after="40"/>
              <w:rPr>
                <w:rFonts w:asciiTheme="minorHAnsi" w:hAnsiTheme="minorHAnsi"/>
                <w:sz w:val="20"/>
                <w:szCs w:val="20"/>
              </w:rPr>
            </w:pPr>
          </w:p>
        </w:tc>
        <w:tc>
          <w:tcPr>
            <w:tcW w:w="511" w:type="pct"/>
            <w:gridSpan w:val="6"/>
          </w:tcPr>
          <w:p w14:paraId="72C9E7B4" w14:textId="77777777" w:rsidR="00ED2B9F" w:rsidRPr="00607190" w:rsidRDefault="00ED2B9F" w:rsidP="00477C76">
            <w:pPr>
              <w:spacing w:before="40" w:after="40"/>
              <w:rPr>
                <w:rFonts w:asciiTheme="minorHAnsi" w:hAnsiTheme="minorHAnsi"/>
                <w:sz w:val="20"/>
                <w:szCs w:val="20"/>
              </w:rPr>
            </w:pPr>
          </w:p>
        </w:tc>
        <w:tc>
          <w:tcPr>
            <w:tcW w:w="487" w:type="pct"/>
            <w:gridSpan w:val="5"/>
          </w:tcPr>
          <w:p w14:paraId="46CACF50" w14:textId="77777777" w:rsidR="00ED2B9F" w:rsidRPr="00607190" w:rsidRDefault="00ED2B9F" w:rsidP="00477C76">
            <w:pPr>
              <w:spacing w:before="40" w:after="40"/>
              <w:rPr>
                <w:rFonts w:asciiTheme="minorHAnsi" w:hAnsiTheme="minorHAnsi"/>
                <w:sz w:val="20"/>
                <w:szCs w:val="20"/>
              </w:rPr>
            </w:pPr>
          </w:p>
        </w:tc>
        <w:tc>
          <w:tcPr>
            <w:tcW w:w="430" w:type="pct"/>
            <w:gridSpan w:val="3"/>
          </w:tcPr>
          <w:p w14:paraId="6D8011B1" w14:textId="77777777" w:rsidR="00ED2B9F" w:rsidRPr="00607190" w:rsidRDefault="00ED2B9F" w:rsidP="00477C76">
            <w:pPr>
              <w:spacing w:before="40" w:after="40"/>
              <w:rPr>
                <w:rFonts w:asciiTheme="minorHAnsi" w:hAnsiTheme="minorHAnsi"/>
                <w:sz w:val="20"/>
                <w:szCs w:val="20"/>
              </w:rPr>
            </w:pPr>
          </w:p>
        </w:tc>
      </w:tr>
      <w:tr w:rsidR="00ED2B9F" w:rsidRPr="00607190" w14:paraId="701CA771" w14:textId="77777777" w:rsidTr="00ED2B9F">
        <w:trPr>
          <w:trHeight w:val="1019"/>
        </w:trPr>
        <w:tc>
          <w:tcPr>
            <w:tcW w:w="2698" w:type="pct"/>
            <w:vMerge/>
          </w:tcPr>
          <w:p w14:paraId="099FE307"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55D539F1"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607190" w14:paraId="417298AF" w14:textId="77777777" w:rsidTr="00ED2B9F">
        <w:trPr>
          <w:trHeight w:val="273"/>
        </w:trPr>
        <w:tc>
          <w:tcPr>
            <w:tcW w:w="2698" w:type="pct"/>
            <w:vMerge w:val="restart"/>
          </w:tcPr>
          <w:p w14:paraId="1650928A"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level regarding impacts related with noise generation in terms of the sensitivity level of the receptors?</w:t>
            </w:r>
          </w:p>
        </w:tc>
        <w:tc>
          <w:tcPr>
            <w:tcW w:w="432" w:type="pct"/>
            <w:gridSpan w:val="2"/>
          </w:tcPr>
          <w:p w14:paraId="2C126E9B" w14:textId="77777777" w:rsidR="00ED2B9F" w:rsidRPr="00607190" w:rsidRDefault="00ED2B9F" w:rsidP="00477C76">
            <w:pPr>
              <w:spacing w:before="40" w:after="40"/>
              <w:rPr>
                <w:rFonts w:asciiTheme="minorHAnsi" w:hAnsiTheme="minorHAnsi"/>
                <w:sz w:val="20"/>
                <w:szCs w:val="20"/>
              </w:rPr>
            </w:pPr>
          </w:p>
        </w:tc>
        <w:tc>
          <w:tcPr>
            <w:tcW w:w="442" w:type="pct"/>
          </w:tcPr>
          <w:p w14:paraId="5A2A0C2B" w14:textId="77777777" w:rsidR="00ED2B9F" w:rsidRPr="00607190" w:rsidRDefault="00ED2B9F" w:rsidP="00477C76">
            <w:pPr>
              <w:spacing w:before="40" w:after="40"/>
              <w:rPr>
                <w:rFonts w:asciiTheme="minorHAnsi" w:hAnsiTheme="minorHAnsi"/>
                <w:sz w:val="20"/>
                <w:szCs w:val="20"/>
              </w:rPr>
            </w:pPr>
          </w:p>
        </w:tc>
        <w:tc>
          <w:tcPr>
            <w:tcW w:w="517" w:type="pct"/>
            <w:gridSpan w:val="7"/>
          </w:tcPr>
          <w:p w14:paraId="1A21C1FD" w14:textId="77777777" w:rsidR="00ED2B9F" w:rsidRPr="00607190" w:rsidRDefault="00ED2B9F" w:rsidP="00477C76">
            <w:pPr>
              <w:spacing w:before="40" w:after="40"/>
              <w:rPr>
                <w:rFonts w:asciiTheme="minorHAnsi" w:hAnsiTheme="minorHAnsi"/>
                <w:sz w:val="20"/>
                <w:szCs w:val="20"/>
              </w:rPr>
            </w:pPr>
          </w:p>
        </w:tc>
        <w:tc>
          <w:tcPr>
            <w:tcW w:w="493" w:type="pct"/>
            <w:gridSpan w:val="5"/>
          </w:tcPr>
          <w:p w14:paraId="1C1BBDC3" w14:textId="77777777" w:rsidR="00ED2B9F" w:rsidRPr="00607190" w:rsidRDefault="00ED2B9F" w:rsidP="00477C76">
            <w:pPr>
              <w:spacing w:before="40" w:after="40"/>
              <w:rPr>
                <w:rFonts w:asciiTheme="minorHAnsi" w:hAnsiTheme="minorHAnsi"/>
                <w:sz w:val="20"/>
                <w:szCs w:val="20"/>
              </w:rPr>
            </w:pPr>
          </w:p>
        </w:tc>
        <w:tc>
          <w:tcPr>
            <w:tcW w:w="418" w:type="pct"/>
            <w:gridSpan w:val="2"/>
          </w:tcPr>
          <w:p w14:paraId="6F4B93D1" w14:textId="77777777" w:rsidR="00ED2B9F" w:rsidRPr="00607190" w:rsidRDefault="00ED2B9F" w:rsidP="00477C76">
            <w:pPr>
              <w:spacing w:before="40" w:after="40"/>
              <w:rPr>
                <w:rFonts w:asciiTheme="minorHAnsi" w:hAnsiTheme="minorHAnsi"/>
                <w:sz w:val="20"/>
                <w:szCs w:val="20"/>
              </w:rPr>
            </w:pPr>
          </w:p>
        </w:tc>
      </w:tr>
      <w:tr w:rsidR="00ED2B9F" w:rsidRPr="00607190" w14:paraId="28B8CD3B" w14:textId="77777777" w:rsidTr="00ED2B9F">
        <w:trPr>
          <w:trHeight w:val="1232"/>
        </w:trPr>
        <w:tc>
          <w:tcPr>
            <w:tcW w:w="2698" w:type="pct"/>
            <w:vMerge/>
          </w:tcPr>
          <w:p w14:paraId="645850CE"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2B20E9DF"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607190" w14:paraId="555575F7" w14:textId="77777777" w:rsidTr="00ED2B9F">
        <w:trPr>
          <w:trHeight w:val="290"/>
        </w:trPr>
        <w:tc>
          <w:tcPr>
            <w:tcW w:w="2698" w:type="pct"/>
            <w:vMerge w:val="restart"/>
          </w:tcPr>
          <w:p w14:paraId="54A61345"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level regarding vulnerability status of the population of the building to be demolished/reconstructed/ retrofitted (the vulnerable group population of the building to be demolished can be assessed)?</w:t>
            </w:r>
          </w:p>
        </w:tc>
        <w:tc>
          <w:tcPr>
            <w:tcW w:w="432" w:type="pct"/>
            <w:gridSpan w:val="2"/>
          </w:tcPr>
          <w:p w14:paraId="023E18CF" w14:textId="77777777" w:rsidR="00ED2B9F" w:rsidRPr="00607190" w:rsidRDefault="00ED2B9F" w:rsidP="00477C76">
            <w:pPr>
              <w:spacing w:before="40" w:after="40"/>
              <w:rPr>
                <w:rFonts w:asciiTheme="minorHAnsi" w:hAnsiTheme="minorHAnsi"/>
                <w:sz w:val="20"/>
                <w:szCs w:val="20"/>
              </w:rPr>
            </w:pPr>
          </w:p>
        </w:tc>
        <w:tc>
          <w:tcPr>
            <w:tcW w:w="492" w:type="pct"/>
            <w:gridSpan w:val="3"/>
          </w:tcPr>
          <w:p w14:paraId="234A6F67" w14:textId="77777777" w:rsidR="00ED2B9F" w:rsidRPr="00607190" w:rsidRDefault="00ED2B9F" w:rsidP="00477C76">
            <w:pPr>
              <w:spacing w:before="40" w:after="40"/>
              <w:rPr>
                <w:rFonts w:asciiTheme="minorHAnsi" w:hAnsiTheme="minorHAnsi"/>
                <w:sz w:val="20"/>
                <w:szCs w:val="20"/>
              </w:rPr>
            </w:pPr>
          </w:p>
        </w:tc>
        <w:tc>
          <w:tcPr>
            <w:tcW w:w="515" w:type="pct"/>
            <w:gridSpan w:val="6"/>
          </w:tcPr>
          <w:p w14:paraId="79A090B8" w14:textId="77777777" w:rsidR="00ED2B9F" w:rsidRPr="00607190" w:rsidRDefault="00ED2B9F" w:rsidP="00477C76">
            <w:pPr>
              <w:spacing w:before="40" w:after="40"/>
              <w:rPr>
                <w:rFonts w:asciiTheme="minorHAnsi" w:hAnsiTheme="minorHAnsi"/>
                <w:sz w:val="20"/>
                <w:szCs w:val="20"/>
              </w:rPr>
            </w:pPr>
          </w:p>
        </w:tc>
        <w:tc>
          <w:tcPr>
            <w:tcW w:w="454" w:type="pct"/>
            <w:gridSpan w:val="5"/>
          </w:tcPr>
          <w:p w14:paraId="1FDCCC92" w14:textId="77777777" w:rsidR="00ED2B9F" w:rsidRPr="00607190" w:rsidRDefault="00ED2B9F" w:rsidP="00477C76">
            <w:pPr>
              <w:spacing w:before="40" w:after="40"/>
              <w:rPr>
                <w:rFonts w:asciiTheme="minorHAnsi" w:hAnsiTheme="minorHAnsi"/>
                <w:sz w:val="20"/>
                <w:szCs w:val="20"/>
              </w:rPr>
            </w:pPr>
          </w:p>
        </w:tc>
        <w:tc>
          <w:tcPr>
            <w:tcW w:w="409" w:type="pct"/>
          </w:tcPr>
          <w:p w14:paraId="74A0BBE7" w14:textId="77777777" w:rsidR="00ED2B9F" w:rsidRPr="00607190" w:rsidRDefault="00ED2B9F" w:rsidP="00477C76">
            <w:pPr>
              <w:spacing w:before="40" w:after="40"/>
              <w:rPr>
                <w:rFonts w:asciiTheme="minorHAnsi" w:hAnsiTheme="minorHAnsi"/>
                <w:sz w:val="20"/>
                <w:szCs w:val="20"/>
              </w:rPr>
            </w:pPr>
          </w:p>
        </w:tc>
      </w:tr>
      <w:tr w:rsidR="00ED2B9F" w:rsidRPr="00607190" w14:paraId="09B2965D" w14:textId="77777777" w:rsidTr="00ED2B9F">
        <w:trPr>
          <w:trHeight w:val="1052"/>
        </w:trPr>
        <w:tc>
          <w:tcPr>
            <w:tcW w:w="2698" w:type="pct"/>
            <w:vMerge/>
          </w:tcPr>
          <w:p w14:paraId="4A9B780B"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49592CBD"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p w14:paraId="7D163A54" w14:textId="77777777" w:rsidR="00ED2B9F" w:rsidRPr="00607190" w:rsidRDefault="00ED2B9F" w:rsidP="00477C76">
            <w:pPr>
              <w:spacing w:before="40" w:after="40"/>
              <w:rPr>
                <w:rFonts w:asciiTheme="minorHAnsi" w:hAnsiTheme="minorHAnsi"/>
                <w:sz w:val="20"/>
                <w:szCs w:val="20"/>
              </w:rPr>
            </w:pPr>
          </w:p>
          <w:p w14:paraId="58C8A964" w14:textId="77777777" w:rsidR="00ED2B9F" w:rsidRPr="00607190" w:rsidRDefault="00ED2B9F" w:rsidP="00477C76">
            <w:pPr>
              <w:spacing w:before="40" w:after="40"/>
              <w:rPr>
                <w:rFonts w:asciiTheme="minorHAnsi" w:hAnsiTheme="minorHAnsi"/>
                <w:sz w:val="20"/>
                <w:szCs w:val="20"/>
              </w:rPr>
            </w:pPr>
          </w:p>
          <w:p w14:paraId="25174B5B" w14:textId="77777777" w:rsidR="00ED2B9F" w:rsidRPr="00607190" w:rsidRDefault="00ED2B9F" w:rsidP="00477C76">
            <w:pPr>
              <w:spacing w:before="40" w:after="40"/>
              <w:rPr>
                <w:rFonts w:asciiTheme="minorHAnsi" w:hAnsiTheme="minorHAnsi"/>
                <w:sz w:val="20"/>
                <w:szCs w:val="20"/>
              </w:rPr>
            </w:pPr>
          </w:p>
        </w:tc>
      </w:tr>
      <w:tr w:rsidR="00ED2B9F" w:rsidRPr="00607190" w14:paraId="30EB06AC" w14:textId="77777777" w:rsidTr="00ED2B9F">
        <w:trPr>
          <w:trHeight w:val="531"/>
        </w:trPr>
        <w:tc>
          <w:tcPr>
            <w:tcW w:w="2698" w:type="pct"/>
            <w:vMerge w:val="restart"/>
          </w:tcPr>
          <w:p w14:paraId="233F1905"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lastRenderedPageBreak/>
              <w:t>What is the risk level regarding livelihood impact for any worker working in the building (e.g., supers and other workers population)? (</w:t>
            </w:r>
            <w:r w:rsidRPr="00023872">
              <w:rPr>
                <w:rFonts w:asciiTheme="minorHAnsi" w:hAnsiTheme="minorHAnsi"/>
                <w:sz w:val="20"/>
                <w:szCs w:val="20"/>
              </w:rPr>
              <w:t>This section should be completed if there are personnel (</w:t>
            </w:r>
            <w:proofErr w:type="spellStart"/>
            <w:r w:rsidRPr="00023872">
              <w:rPr>
                <w:rFonts w:asciiTheme="minorHAnsi" w:hAnsiTheme="minorHAnsi"/>
                <w:sz w:val="20"/>
                <w:szCs w:val="20"/>
              </w:rPr>
              <w:t>eg.</w:t>
            </w:r>
            <w:proofErr w:type="spellEnd"/>
            <w:r w:rsidRPr="00023872">
              <w:rPr>
                <w:rFonts w:asciiTheme="minorHAnsi" w:hAnsiTheme="minorHAnsi"/>
                <w:sz w:val="20"/>
                <w:szCs w:val="20"/>
              </w:rPr>
              <w:t xml:space="preserve"> super) or commercial enterprises in the building, providing brief information about their status following the building’s risk assessment. If neither applies to the sub-project, please clearly indicate this.)</w:t>
            </w:r>
          </w:p>
        </w:tc>
        <w:tc>
          <w:tcPr>
            <w:tcW w:w="432" w:type="pct"/>
            <w:gridSpan w:val="2"/>
          </w:tcPr>
          <w:p w14:paraId="46AFA73D" w14:textId="77777777" w:rsidR="00ED2B9F" w:rsidRPr="00607190" w:rsidRDefault="00ED2B9F" w:rsidP="00477C76">
            <w:pPr>
              <w:spacing w:before="40" w:after="40"/>
              <w:rPr>
                <w:rFonts w:asciiTheme="minorHAnsi" w:hAnsiTheme="minorHAnsi"/>
                <w:sz w:val="20"/>
                <w:szCs w:val="20"/>
              </w:rPr>
            </w:pPr>
          </w:p>
        </w:tc>
        <w:tc>
          <w:tcPr>
            <w:tcW w:w="442" w:type="pct"/>
          </w:tcPr>
          <w:p w14:paraId="5BAFA181" w14:textId="77777777" w:rsidR="00ED2B9F" w:rsidRPr="00607190" w:rsidRDefault="00ED2B9F" w:rsidP="00477C76">
            <w:pPr>
              <w:spacing w:before="40" w:after="40"/>
              <w:rPr>
                <w:rFonts w:asciiTheme="minorHAnsi" w:hAnsiTheme="minorHAnsi"/>
                <w:sz w:val="20"/>
                <w:szCs w:val="20"/>
              </w:rPr>
            </w:pPr>
          </w:p>
        </w:tc>
        <w:tc>
          <w:tcPr>
            <w:tcW w:w="439" w:type="pct"/>
            <w:gridSpan w:val="3"/>
          </w:tcPr>
          <w:p w14:paraId="7BD3C39A" w14:textId="77777777" w:rsidR="00ED2B9F" w:rsidRPr="00607190" w:rsidRDefault="00ED2B9F" w:rsidP="00477C76">
            <w:pPr>
              <w:spacing w:before="40" w:after="40"/>
              <w:rPr>
                <w:rFonts w:asciiTheme="minorHAnsi" w:hAnsiTheme="minorHAnsi"/>
                <w:sz w:val="20"/>
                <w:szCs w:val="20"/>
              </w:rPr>
            </w:pPr>
          </w:p>
        </w:tc>
        <w:tc>
          <w:tcPr>
            <w:tcW w:w="530" w:type="pct"/>
            <w:gridSpan w:val="7"/>
          </w:tcPr>
          <w:p w14:paraId="0603E0D0" w14:textId="77777777" w:rsidR="00ED2B9F" w:rsidRPr="00607190" w:rsidRDefault="00ED2B9F" w:rsidP="00477C76">
            <w:pPr>
              <w:spacing w:before="40" w:after="40"/>
              <w:rPr>
                <w:rFonts w:asciiTheme="minorHAnsi" w:hAnsiTheme="minorHAnsi"/>
                <w:sz w:val="20"/>
                <w:szCs w:val="20"/>
              </w:rPr>
            </w:pPr>
          </w:p>
        </w:tc>
        <w:tc>
          <w:tcPr>
            <w:tcW w:w="459" w:type="pct"/>
            <w:gridSpan w:val="4"/>
          </w:tcPr>
          <w:p w14:paraId="5DD43466" w14:textId="77777777" w:rsidR="00ED2B9F" w:rsidRPr="00607190" w:rsidRDefault="00ED2B9F" w:rsidP="00477C76">
            <w:pPr>
              <w:spacing w:before="40" w:after="40"/>
              <w:rPr>
                <w:rFonts w:asciiTheme="minorHAnsi" w:hAnsiTheme="minorHAnsi"/>
                <w:sz w:val="20"/>
                <w:szCs w:val="20"/>
              </w:rPr>
            </w:pPr>
          </w:p>
        </w:tc>
      </w:tr>
      <w:tr w:rsidR="00ED2B9F" w:rsidRPr="00607190" w14:paraId="53388C8C" w14:textId="77777777" w:rsidTr="00ED2B9F">
        <w:trPr>
          <w:trHeight w:val="1254"/>
        </w:trPr>
        <w:tc>
          <w:tcPr>
            <w:tcW w:w="2698" w:type="pct"/>
            <w:vMerge/>
          </w:tcPr>
          <w:p w14:paraId="436BB140"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157BCA01"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p w14:paraId="49015577" w14:textId="77777777" w:rsidR="00ED2B9F" w:rsidRPr="00607190" w:rsidRDefault="00ED2B9F" w:rsidP="00477C76">
            <w:pPr>
              <w:pStyle w:val="TableParagraph"/>
              <w:tabs>
                <w:tab w:val="left" w:pos="320"/>
                <w:tab w:val="left" w:pos="326"/>
              </w:tabs>
              <w:spacing w:before="74" w:line="240" w:lineRule="auto"/>
              <w:ind w:left="322" w:right="84"/>
              <w:rPr>
                <w:rFonts w:asciiTheme="minorHAnsi" w:hAnsiTheme="minorHAnsi"/>
                <w:sz w:val="20"/>
                <w:szCs w:val="20"/>
              </w:rPr>
            </w:pPr>
          </w:p>
        </w:tc>
      </w:tr>
      <w:tr w:rsidR="00ED2B9F" w:rsidRPr="00607190" w14:paraId="4528CD7F" w14:textId="77777777" w:rsidTr="00ED2B9F">
        <w:trPr>
          <w:trHeight w:val="365"/>
        </w:trPr>
        <w:tc>
          <w:tcPr>
            <w:tcW w:w="2698" w:type="pct"/>
            <w:vMerge w:val="restart"/>
          </w:tcPr>
          <w:p w14:paraId="3B74BA4A"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of in-adequate waste management in terms of the waste management capacity of the region where the sub-project will be realized?</w:t>
            </w:r>
          </w:p>
        </w:tc>
        <w:tc>
          <w:tcPr>
            <w:tcW w:w="432" w:type="pct"/>
            <w:gridSpan w:val="2"/>
          </w:tcPr>
          <w:p w14:paraId="081B8426" w14:textId="77777777" w:rsidR="00ED2B9F" w:rsidRPr="00607190" w:rsidRDefault="00ED2B9F" w:rsidP="00477C76">
            <w:pPr>
              <w:spacing w:before="40" w:after="40"/>
              <w:rPr>
                <w:rFonts w:asciiTheme="minorHAnsi" w:hAnsiTheme="minorHAnsi"/>
                <w:sz w:val="20"/>
                <w:szCs w:val="20"/>
              </w:rPr>
            </w:pPr>
          </w:p>
        </w:tc>
        <w:tc>
          <w:tcPr>
            <w:tcW w:w="473" w:type="pct"/>
            <w:gridSpan w:val="2"/>
          </w:tcPr>
          <w:p w14:paraId="22A9626C" w14:textId="77777777" w:rsidR="00ED2B9F" w:rsidRPr="00607190" w:rsidRDefault="00ED2B9F" w:rsidP="00477C76">
            <w:pPr>
              <w:spacing w:before="40" w:after="40"/>
              <w:rPr>
                <w:rFonts w:asciiTheme="minorHAnsi" w:hAnsiTheme="minorHAnsi"/>
                <w:sz w:val="20"/>
                <w:szCs w:val="20"/>
              </w:rPr>
            </w:pPr>
          </w:p>
        </w:tc>
        <w:tc>
          <w:tcPr>
            <w:tcW w:w="472" w:type="pct"/>
            <w:gridSpan w:val="3"/>
          </w:tcPr>
          <w:p w14:paraId="5731A10D" w14:textId="77777777" w:rsidR="00ED2B9F" w:rsidRPr="00607190" w:rsidRDefault="00ED2B9F" w:rsidP="00477C76">
            <w:pPr>
              <w:spacing w:before="40" w:after="40"/>
              <w:rPr>
                <w:rFonts w:asciiTheme="minorHAnsi" w:hAnsiTheme="minorHAnsi"/>
                <w:sz w:val="20"/>
                <w:szCs w:val="20"/>
              </w:rPr>
            </w:pPr>
          </w:p>
        </w:tc>
        <w:tc>
          <w:tcPr>
            <w:tcW w:w="466" w:type="pct"/>
            <w:gridSpan w:val="6"/>
          </w:tcPr>
          <w:p w14:paraId="25FC4511" w14:textId="77777777" w:rsidR="00ED2B9F" w:rsidRPr="00607190" w:rsidRDefault="00ED2B9F" w:rsidP="00477C76">
            <w:pPr>
              <w:spacing w:before="40" w:after="40"/>
              <w:rPr>
                <w:rFonts w:asciiTheme="minorHAnsi" w:hAnsiTheme="minorHAnsi"/>
                <w:sz w:val="20"/>
                <w:szCs w:val="20"/>
              </w:rPr>
            </w:pPr>
          </w:p>
        </w:tc>
        <w:tc>
          <w:tcPr>
            <w:tcW w:w="459" w:type="pct"/>
            <w:gridSpan w:val="4"/>
          </w:tcPr>
          <w:p w14:paraId="59F272BE" w14:textId="77777777" w:rsidR="00ED2B9F" w:rsidRPr="00607190" w:rsidRDefault="00ED2B9F" w:rsidP="00477C76">
            <w:pPr>
              <w:spacing w:before="40" w:after="40"/>
              <w:rPr>
                <w:rFonts w:asciiTheme="minorHAnsi" w:hAnsiTheme="minorHAnsi"/>
                <w:sz w:val="20"/>
                <w:szCs w:val="20"/>
              </w:rPr>
            </w:pPr>
          </w:p>
        </w:tc>
      </w:tr>
      <w:tr w:rsidR="00ED2B9F" w:rsidRPr="00607190" w14:paraId="65DA20EE" w14:textId="77777777" w:rsidTr="00ED2B9F">
        <w:trPr>
          <w:trHeight w:val="988"/>
        </w:trPr>
        <w:tc>
          <w:tcPr>
            <w:tcW w:w="2698" w:type="pct"/>
            <w:vMerge/>
          </w:tcPr>
          <w:p w14:paraId="49605F3F" w14:textId="77777777" w:rsidR="00ED2B9F" w:rsidRPr="00607190" w:rsidRDefault="00ED2B9F" w:rsidP="00477C76">
            <w:pPr>
              <w:spacing w:before="40" w:after="40"/>
              <w:rPr>
                <w:rFonts w:asciiTheme="minorHAnsi" w:hAnsiTheme="minorHAnsi"/>
                <w:sz w:val="20"/>
                <w:szCs w:val="20"/>
              </w:rPr>
            </w:pPr>
          </w:p>
        </w:tc>
        <w:tc>
          <w:tcPr>
            <w:tcW w:w="2302" w:type="pct"/>
            <w:gridSpan w:val="17"/>
          </w:tcPr>
          <w:p w14:paraId="1132D320" w14:textId="77777777" w:rsidR="00ED2B9F" w:rsidRPr="00607190" w:rsidRDefault="00ED2B9F" w:rsidP="00477C76">
            <w:pPr>
              <w:spacing w:before="40" w:after="40"/>
              <w:rPr>
                <w:rFonts w:asciiTheme="minorHAnsi" w:hAnsiTheme="minorHAnsi"/>
                <w:sz w:val="20"/>
                <w:szCs w:val="20"/>
              </w:rPr>
            </w:pPr>
            <w:r w:rsidRPr="00607190">
              <w:rPr>
                <w:rFonts w:asciiTheme="minorHAnsi" w:eastAsiaTheme="majorEastAsia" w:hAnsiTheme="minorHAnsi" w:cs="Arial"/>
                <w:b/>
                <w:bCs/>
                <w:sz w:val="20"/>
                <w:szCs w:val="20"/>
              </w:rPr>
              <w:t>Explanation:</w:t>
            </w:r>
            <w:r w:rsidRPr="00607190">
              <w:rPr>
                <w:rFonts w:asciiTheme="minorHAnsi" w:eastAsiaTheme="majorEastAsia" w:hAnsiTheme="minorHAnsi" w:cs="Arial"/>
                <w:sz w:val="20"/>
                <w:szCs w:val="20"/>
              </w:rPr>
              <w:t xml:space="preserve"> </w:t>
            </w:r>
          </w:p>
        </w:tc>
      </w:tr>
    </w:tbl>
    <w:p w14:paraId="20F0D15C" w14:textId="77777777" w:rsidR="00ED2B9F" w:rsidRDefault="00ED2B9F" w:rsidP="00C9220D">
      <w:pPr>
        <w:jc w:val="both"/>
        <w:rPr>
          <w:sz w:val="20"/>
          <w:szCs w:val="20"/>
        </w:rPr>
        <w:sectPr w:rsidR="00ED2B9F" w:rsidSect="00ED2B9F">
          <w:headerReference w:type="even" r:id="rId70"/>
          <w:headerReference w:type="default" r:id="rId71"/>
          <w:footerReference w:type="default" r:id="rId72"/>
          <w:headerReference w:type="first" r:id="rId73"/>
          <w:pgSz w:w="16838" w:h="11906" w:orient="landscape"/>
          <w:pgMar w:top="1418" w:right="1418" w:bottom="1418" w:left="1418" w:header="709" w:footer="709" w:gutter="0"/>
          <w:pgNumType w:start="1" w:chapStyle="3"/>
          <w:cols w:space="708"/>
          <w:titlePg/>
          <w:docGrid w:linePitch="360"/>
        </w:sectPr>
      </w:pPr>
    </w:p>
    <w:tbl>
      <w:tblPr>
        <w:tblStyle w:val="TabloKlavuzu"/>
        <w:tblW w:w="14987" w:type="dxa"/>
        <w:tblLayout w:type="fixed"/>
        <w:tblLook w:val="04A0" w:firstRow="1" w:lastRow="0" w:firstColumn="1" w:lastColumn="0" w:noHBand="0" w:noVBand="1"/>
      </w:tblPr>
      <w:tblGrid>
        <w:gridCol w:w="6213"/>
        <w:gridCol w:w="1684"/>
        <w:gridCol w:w="53"/>
        <w:gridCol w:w="1940"/>
        <w:gridCol w:w="2040"/>
        <w:gridCol w:w="1532"/>
        <w:gridCol w:w="1525"/>
      </w:tblGrid>
      <w:tr w:rsidR="00ED2B9F" w:rsidRPr="001D5352" w14:paraId="3E492719" w14:textId="77777777" w:rsidTr="00477C76">
        <w:trPr>
          <w:trHeight w:val="387"/>
          <w:tblHeader/>
        </w:trPr>
        <w:tc>
          <w:tcPr>
            <w:tcW w:w="14987" w:type="dxa"/>
            <w:gridSpan w:val="7"/>
          </w:tcPr>
          <w:p w14:paraId="39B3B590" w14:textId="77777777" w:rsidR="00ED2B9F" w:rsidRPr="00607190" w:rsidRDefault="00ED2B9F" w:rsidP="00477C76">
            <w:pPr>
              <w:spacing w:before="40" w:after="40"/>
              <w:rPr>
                <w:rFonts w:asciiTheme="minorHAnsi" w:hAnsiTheme="minorHAnsi"/>
                <w:b/>
                <w:bCs/>
                <w:sz w:val="20"/>
                <w:szCs w:val="20"/>
              </w:rPr>
            </w:pPr>
            <w:bookmarkStart w:id="2028" w:name="_Hlk161192680"/>
            <w:r w:rsidRPr="00607190">
              <w:rPr>
                <w:rFonts w:asciiTheme="minorHAnsi" w:hAnsiTheme="minorHAnsi"/>
                <w:b/>
                <w:bCs/>
                <w:sz w:val="20"/>
                <w:szCs w:val="20"/>
              </w:rPr>
              <w:lastRenderedPageBreak/>
              <w:t xml:space="preserve">PART-III: Environmental and Social Risks - Anticipated risks of sub-project activities </w:t>
            </w:r>
          </w:p>
        </w:tc>
      </w:tr>
      <w:tr w:rsidR="00ED2B9F" w:rsidRPr="001D5352" w14:paraId="11E7BC9F" w14:textId="77777777" w:rsidTr="00477C76">
        <w:trPr>
          <w:trHeight w:val="676"/>
          <w:tblHeader/>
        </w:trPr>
        <w:tc>
          <w:tcPr>
            <w:tcW w:w="6213" w:type="dxa"/>
          </w:tcPr>
          <w:p w14:paraId="176DBAB5"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Environmental and Social Considerations</w:t>
            </w:r>
          </w:p>
        </w:tc>
        <w:tc>
          <w:tcPr>
            <w:tcW w:w="8774" w:type="dxa"/>
            <w:gridSpan w:val="6"/>
          </w:tcPr>
          <w:p w14:paraId="67A07650"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Anticipated Risk (provide as much detail as possible in the columns)</w:t>
            </w:r>
          </w:p>
        </w:tc>
      </w:tr>
      <w:tr w:rsidR="00ED2B9F" w:rsidRPr="001D5352" w14:paraId="4ED5AFDC" w14:textId="77777777" w:rsidTr="00477C76">
        <w:trPr>
          <w:trHeight w:val="587"/>
          <w:tblHeader/>
        </w:trPr>
        <w:tc>
          <w:tcPr>
            <w:tcW w:w="6213" w:type="dxa"/>
          </w:tcPr>
          <w:p w14:paraId="023BE646" w14:textId="77777777" w:rsidR="00ED2B9F" w:rsidRPr="00607190" w:rsidRDefault="00ED2B9F" w:rsidP="00477C76">
            <w:pPr>
              <w:spacing w:before="40" w:after="40"/>
              <w:rPr>
                <w:rFonts w:asciiTheme="minorHAnsi" w:hAnsiTheme="minorHAnsi"/>
                <w:b/>
                <w:bCs/>
                <w:sz w:val="20"/>
                <w:szCs w:val="20"/>
              </w:rPr>
            </w:pPr>
            <w:r w:rsidRPr="00607190">
              <w:rPr>
                <w:rFonts w:asciiTheme="minorHAnsi" w:hAnsiTheme="minorHAnsi"/>
                <w:b/>
                <w:bCs/>
                <w:sz w:val="20"/>
                <w:szCs w:val="20"/>
              </w:rPr>
              <w:t xml:space="preserve">Risk Level </w:t>
            </w:r>
          </w:p>
        </w:tc>
        <w:tc>
          <w:tcPr>
            <w:tcW w:w="1684" w:type="dxa"/>
          </w:tcPr>
          <w:p w14:paraId="4EFDBBFC" w14:textId="77777777" w:rsidR="00ED2B9F" w:rsidRPr="00607190" w:rsidRDefault="00ED2B9F" w:rsidP="00477C76">
            <w:pPr>
              <w:spacing w:before="40" w:after="40"/>
              <w:rPr>
                <w:rFonts w:asciiTheme="minorHAnsi" w:hAnsiTheme="minorHAnsi"/>
                <w:b/>
                <w:bCs/>
                <w:sz w:val="20"/>
                <w:szCs w:val="20"/>
              </w:rPr>
            </w:pPr>
            <w:r>
              <w:rPr>
                <w:rFonts w:asciiTheme="minorHAnsi" w:hAnsiTheme="minorHAnsi"/>
                <w:b/>
                <w:bCs/>
                <w:sz w:val="20"/>
                <w:szCs w:val="20"/>
              </w:rPr>
              <w:t xml:space="preserve">No Risk </w:t>
            </w:r>
            <w:r w:rsidRPr="00607190">
              <w:rPr>
                <w:rFonts w:asciiTheme="minorHAnsi" w:hAnsiTheme="minorHAnsi"/>
                <w:b/>
                <w:bCs/>
                <w:sz w:val="20"/>
                <w:szCs w:val="20"/>
              </w:rPr>
              <w:t xml:space="preserve"> </w:t>
            </w:r>
          </w:p>
        </w:tc>
        <w:tc>
          <w:tcPr>
            <w:tcW w:w="1993" w:type="dxa"/>
            <w:gridSpan w:val="2"/>
          </w:tcPr>
          <w:p w14:paraId="772180FF"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Low </w:t>
            </w:r>
          </w:p>
          <w:p w14:paraId="5B5EAE4C"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Risk </w:t>
            </w:r>
          </w:p>
        </w:tc>
        <w:tc>
          <w:tcPr>
            <w:tcW w:w="2040" w:type="dxa"/>
          </w:tcPr>
          <w:p w14:paraId="5A517698"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Moderate </w:t>
            </w:r>
          </w:p>
          <w:p w14:paraId="023F8F06"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Risk</w:t>
            </w:r>
          </w:p>
        </w:tc>
        <w:tc>
          <w:tcPr>
            <w:tcW w:w="1532" w:type="dxa"/>
          </w:tcPr>
          <w:p w14:paraId="5B5E7893"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Substantial </w:t>
            </w:r>
          </w:p>
          <w:p w14:paraId="52447D5D"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Risk </w:t>
            </w:r>
          </w:p>
          <w:p w14:paraId="288A4116" w14:textId="77777777" w:rsidR="00ED2B9F" w:rsidRPr="00607190" w:rsidRDefault="00ED2B9F" w:rsidP="00477C76">
            <w:pPr>
              <w:spacing w:before="40" w:after="40"/>
              <w:rPr>
                <w:rFonts w:asciiTheme="minorHAnsi" w:hAnsiTheme="minorHAnsi"/>
                <w:b/>
                <w:bCs/>
                <w:sz w:val="20"/>
                <w:szCs w:val="20"/>
              </w:rPr>
            </w:pPr>
          </w:p>
        </w:tc>
        <w:tc>
          <w:tcPr>
            <w:tcW w:w="1522" w:type="dxa"/>
          </w:tcPr>
          <w:p w14:paraId="5AEFBCD6"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High </w:t>
            </w:r>
          </w:p>
          <w:p w14:paraId="3A2C4166" w14:textId="77777777" w:rsidR="00ED2B9F" w:rsidRPr="00607190" w:rsidRDefault="00ED2B9F" w:rsidP="00477C76">
            <w:pPr>
              <w:rPr>
                <w:rFonts w:asciiTheme="minorHAnsi" w:hAnsiTheme="minorHAnsi"/>
                <w:b/>
                <w:bCs/>
                <w:sz w:val="20"/>
                <w:szCs w:val="20"/>
              </w:rPr>
            </w:pPr>
            <w:r w:rsidRPr="00607190">
              <w:rPr>
                <w:rFonts w:asciiTheme="minorHAnsi" w:hAnsiTheme="minorHAnsi"/>
                <w:b/>
                <w:bCs/>
                <w:sz w:val="20"/>
                <w:szCs w:val="20"/>
              </w:rPr>
              <w:t xml:space="preserve">Risk </w:t>
            </w:r>
          </w:p>
        </w:tc>
      </w:tr>
      <w:tr w:rsidR="00ED2B9F" w:rsidRPr="001D5352" w14:paraId="5249F18A" w14:textId="77777777" w:rsidTr="00477C76">
        <w:trPr>
          <w:trHeight w:val="313"/>
        </w:trPr>
        <w:tc>
          <w:tcPr>
            <w:tcW w:w="6213" w:type="dxa"/>
            <w:vMerge w:val="restart"/>
          </w:tcPr>
          <w:p w14:paraId="76C86189"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 xml:space="preserve">What is the risk of presence of asbestos material at the building to be demolished/retrofitted in terms of the building’s age? (As a pre visual observation assessment)? </w:t>
            </w:r>
          </w:p>
        </w:tc>
        <w:tc>
          <w:tcPr>
            <w:tcW w:w="1684" w:type="dxa"/>
          </w:tcPr>
          <w:p w14:paraId="0052C414" w14:textId="77777777" w:rsidR="00ED2B9F" w:rsidRPr="00607190" w:rsidRDefault="00ED2B9F" w:rsidP="00477C76">
            <w:pPr>
              <w:spacing w:before="40" w:after="40"/>
              <w:rPr>
                <w:rFonts w:asciiTheme="minorHAnsi" w:hAnsiTheme="minorHAnsi"/>
                <w:sz w:val="20"/>
                <w:szCs w:val="20"/>
              </w:rPr>
            </w:pPr>
          </w:p>
        </w:tc>
        <w:tc>
          <w:tcPr>
            <w:tcW w:w="1993" w:type="dxa"/>
            <w:gridSpan w:val="2"/>
          </w:tcPr>
          <w:p w14:paraId="0238D7C3" w14:textId="77777777" w:rsidR="00ED2B9F" w:rsidRPr="00607190" w:rsidRDefault="00ED2B9F" w:rsidP="00477C76">
            <w:pPr>
              <w:spacing w:before="40" w:after="40"/>
              <w:rPr>
                <w:rFonts w:asciiTheme="minorHAnsi" w:hAnsiTheme="minorHAnsi"/>
                <w:sz w:val="20"/>
                <w:szCs w:val="20"/>
              </w:rPr>
            </w:pPr>
          </w:p>
        </w:tc>
        <w:tc>
          <w:tcPr>
            <w:tcW w:w="2040" w:type="dxa"/>
          </w:tcPr>
          <w:p w14:paraId="59B9F290" w14:textId="77777777" w:rsidR="00ED2B9F" w:rsidRPr="00607190" w:rsidRDefault="00ED2B9F" w:rsidP="00477C76">
            <w:pPr>
              <w:spacing w:before="40" w:after="40"/>
              <w:rPr>
                <w:rFonts w:asciiTheme="minorHAnsi" w:hAnsiTheme="minorHAnsi"/>
                <w:sz w:val="20"/>
                <w:szCs w:val="20"/>
              </w:rPr>
            </w:pPr>
          </w:p>
        </w:tc>
        <w:tc>
          <w:tcPr>
            <w:tcW w:w="1532" w:type="dxa"/>
          </w:tcPr>
          <w:p w14:paraId="4D9B524B" w14:textId="77777777" w:rsidR="00ED2B9F" w:rsidRPr="00607190" w:rsidRDefault="00ED2B9F" w:rsidP="00477C76">
            <w:pPr>
              <w:spacing w:before="40" w:after="40"/>
              <w:rPr>
                <w:rFonts w:asciiTheme="minorHAnsi" w:hAnsiTheme="minorHAnsi"/>
                <w:sz w:val="20"/>
                <w:szCs w:val="20"/>
              </w:rPr>
            </w:pPr>
          </w:p>
        </w:tc>
        <w:tc>
          <w:tcPr>
            <w:tcW w:w="1522" w:type="dxa"/>
          </w:tcPr>
          <w:p w14:paraId="5AB0F8E9" w14:textId="77777777" w:rsidR="00ED2B9F" w:rsidRPr="00607190" w:rsidRDefault="00ED2B9F" w:rsidP="00477C76">
            <w:pPr>
              <w:spacing w:before="40" w:after="40"/>
              <w:rPr>
                <w:rFonts w:asciiTheme="minorHAnsi" w:hAnsiTheme="minorHAnsi"/>
                <w:sz w:val="20"/>
                <w:szCs w:val="20"/>
              </w:rPr>
            </w:pPr>
          </w:p>
        </w:tc>
      </w:tr>
      <w:tr w:rsidR="00ED2B9F" w:rsidRPr="001D5352" w14:paraId="4ED77326" w14:textId="77777777" w:rsidTr="00477C76">
        <w:trPr>
          <w:trHeight w:val="651"/>
        </w:trPr>
        <w:tc>
          <w:tcPr>
            <w:tcW w:w="6213" w:type="dxa"/>
            <w:vMerge/>
          </w:tcPr>
          <w:p w14:paraId="79C40E60"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71687182" w14:textId="77777777" w:rsidR="00ED2B9F" w:rsidRPr="00607190" w:rsidRDefault="00ED2B9F" w:rsidP="00477C76">
            <w:pPr>
              <w:rPr>
                <w:rFonts w:asciiTheme="minorHAnsi" w:hAnsiTheme="minorHAnsi"/>
                <w:sz w:val="20"/>
                <w:szCs w:val="20"/>
              </w:rPr>
            </w:pPr>
            <w:r w:rsidRPr="00607190">
              <w:rPr>
                <w:rFonts w:asciiTheme="minorHAnsi" w:hAnsiTheme="minorHAnsi"/>
                <w:b/>
                <w:bCs/>
                <w:sz w:val="20"/>
                <w:szCs w:val="20"/>
              </w:rPr>
              <w:t xml:space="preserve">Explanation: </w:t>
            </w:r>
          </w:p>
        </w:tc>
      </w:tr>
      <w:tr w:rsidR="00ED2B9F" w:rsidRPr="001D5352" w14:paraId="62B58AA0" w14:textId="77777777" w:rsidTr="00477C76">
        <w:trPr>
          <w:trHeight w:val="317"/>
        </w:trPr>
        <w:tc>
          <w:tcPr>
            <w:tcW w:w="6213" w:type="dxa"/>
            <w:vMerge w:val="restart"/>
          </w:tcPr>
          <w:p w14:paraId="3A695A70"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regarding impacts related with dust generation in terms of the volume of building to be demolished and/or reconstructed?</w:t>
            </w:r>
          </w:p>
        </w:tc>
        <w:tc>
          <w:tcPr>
            <w:tcW w:w="1737" w:type="dxa"/>
            <w:gridSpan w:val="2"/>
          </w:tcPr>
          <w:p w14:paraId="76BF4829" w14:textId="77777777" w:rsidR="00ED2B9F" w:rsidRPr="00607190" w:rsidRDefault="00ED2B9F" w:rsidP="00477C76">
            <w:pPr>
              <w:spacing w:before="40" w:after="40"/>
              <w:rPr>
                <w:rFonts w:asciiTheme="minorHAnsi" w:hAnsiTheme="minorHAnsi"/>
                <w:sz w:val="20"/>
                <w:szCs w:val="20"/>
              </w:rPr>
            </w:pPr>
          </w:p>
        </w:tc>
        <w:tc>
          <w:tcPr>
            <w:tcW w:w="1940" w:type="dxa"/>
          </w:tcPr>
          <w:p w14:paraId="2340460E" w14:textId="77777777" w:rsidR="00ED2B9F" w:rsidRPr="00607190" w:rsidRDefault="00ED2B9F" w:rsidP="00477C76">
            <w:pPr>
              <w:spacing w:before="40" w:after="40"/>
              <w:rPr>
                <w:rFonts w:asciiTheme="minorHAnsi" w:hAnsiTheme="minorHAnsi"/>
                <w:sz w:val="20"/>
                <w:szCs w:val="20"/>
              </w:rPr>
            </w:pPr>
          </w:p>
        </w:tc>
        <w:tc>
          <w:tcPr>
            <w:tcW w:w="2040" w:type="dxa"/>
          </w:tcPr>
          <w:p w14:paraId="73CC55FC" w14:textId="77777777" w:rsidR="00ED2B9F" w:rsidRPr="00607190" w:rsidRDefault="00ED2B9F" w:rsidP="00477C76">
            <w:pPr>
              <w:spacing w:before="40" w:after="40"/>
              <w:rPr>
                <w:rFonts w:asciiTheme="minorHAnsi" w:hAnsiTheme="minorHAnsi"/>
                <w:sz w:val="20"/>
                <w:szCs w:val="20"/>
              </w:rPr>
            </w:pPr>
          </w:p>
        </w:tc>
        <w:tc>
          <w:tcPr>
            <w:tcW w:w="1532" w:type="dxa"/>
          </w:tcPr>
          <w:p w14:paraId="010B88A8" w14:textId="77777777" w:rsidR="00ED2B9F" w:rsidRPr="00607190" w:rsidRDefault="00ED2B9F" w:rsidP="00477C76">
            <w:pPr>
              <w:spacing w:before="40" w:after="40"/>
              <w:rPr>
                <w:rFonts w:asciiTheme="minorHAnsi" w:hAnsiTheme="minorHAnsi"/>
                <w:sz w:val="20"/>
                <w:szCs w:val="20"/>
              </w:rPr>
            </w:pPr>
          </w:p>
        </w:tc>
        <w:tc>
          <w:tcPr>
            <w:tcW w:w="1522" w:type="dxa"/>
          </w:tcPr>
          <w:p w14:paraId="32863BEC" w14:textId="77777777" w:rsidR="00ED2B9F" w:rsidRPr="00607190" w:rsidRDefault="00ED2B9F" w:rsidP="00477C76">
            <w:pPr>
              <w:spacing w:before="40" w:after="40"/>
              <w:rPr>
                <w:rFonts w:asciiTheme="minorHAnsi" w:hAnsiTheme="minorHAnsi"/>
                <w:sz w:val="20"/>
                <w:szCs w:val="20"/>
              </w:rPr>
            </w:pPr>
          </w:p>
        </w:tc>
      </w:tr>
      <w:tr w:rsidR="00ED2B9F" w:rsidRPr="001D5352" w14:paraId="2E0E66FE" w14:textId="77777777" w:rsidTr="00477C76">
        <w:trPr>
          <w:trHeight w:val="533"/>
        </w:trPr>
        <w:tc>
          <w:tcPr>
            <w:tcW w:w="6213" w:type="dxa"/>
            <w:vMerge/>
          </w:tcPr>
          <w:p w14:paraId="699402D0"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6E3CD042"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 xml:space="preserve">Explanation: </w:t>
            </w:r>
          </w:p>
        </w:tc>
      </w:tr>
      <w:tr w:rsidR="00ED2B9F" w:rsidRPr="001D5352" w14:paraId="0C5286D3" w14:textId="77777777" w:rsidTr="00477C76">
        <w:trPr>
          <w:trHeight w:val="243"/>
        </w:trPr>
        <w:tc>
          <w:tcPr>
            <w:tcW w:w="6213" w:type="dxa"/>
            <w:vMerge w:val="restart"/>
          </w:tcPr>
          <w:p w14:paraId="7991F137"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level of risk of the subproject in terms of possible increase on the traffic load, given the duration (depending on the size of the work, e.g., the size of the new building) and intensity of the activities</w:t>
            </w:r>
            <w:r>
              <w:rPr>
                <w:rFonts w:asciiTheme="minorHAnsi" w:hAnsiTheme="minorHAnsi"/>
                <w:sz w:val="20"/>
                <w:szCs w:val="20"/>
              </w:rPr>
              <w:t>.</w:t>
            </w:r>
          </w:p>
          <w:p w14:paraId="6EDFCE1A" w14:textId="77777777" w:rsidR="00ED2B9F" w:rsidRPr="00607190" w:rsidRDefault="00ED2B9F" w:rsidP="00477C76">
            <w:pPr>
              <w:spacing w:before="40" w:after="40"/>
              <w:rPr>
                <w:rFonts w:asciiTheme="minorHAnsi" w:hAnsiTheme="minorHAnsi"/>
                <w:sz w:val="20"/>
                <w:szCs w:val="20"/>
              </w:rPr>
            </w:pPr>
          </w:p>
        </w:tc>
        <w:tc>
          <w:tcPr>
            <w:tcW w:w="1737" w:type="dxa"/>
            <w:gridSpan w:val="2"/>
          </w:tcPr>
          <w:p w14:paraId="1AF2B6DB" w14:textId="77777777" w:rsidR="00ED2B9F" w:rsidRPr="00607190" w:rsidRDefault="00ED2B9F" w:rsidP="00477C76">
            <w:pPr>
              <w:spacing w:before="40" w:after="40"/>
              <w:rPr>
                <w:rFonts w:asciiTheme="minorHAnsi" w:hAnsiTheme="minorHAnsi"/>
                <w:sz w:val="20"/>
                <w:szCs w:val="20"/>
              </w:rPr>
            </w:pPr>
          </w:p>
        </w:tc>
        <w:tc>
          <w:tcPr>
            <w:tcW w:w="1940" w:type="dxa"/>
          </w:tcPr>
          <w:p w14:paraId="6C5DA953" w14:textId="77777777" w:rsidR="00ED2B9F" w:rsidRPr="00607190" w:rsidRDefault="00ED2B9F" w:rsidP="00477C76">
            <w:pPr>
              <w:spacing w:before="40" w:after="40"/>
              <w:rPr>
                <w:rFonts w:asciiTheme="minorHAnsi" w:hAnsiTheme="minorHAnsi"/>
                <w:sz w:val="20"/>
                <w:szCs w:val="20"/>
              </w:rPr>
            </w:pPr>
          </w:p>
        </w:tc>
        <w:tc>
          <w:tcPr>
            <w:tcW w:w="2040" w:type="dxa"/>
          </w:tcPr>
          <w:p w14:paraId="6035D714" w14:textId="77777777" w:rsidR="00ED2B9F" w:rsidRPr="00607190" w:rsidRDefault="00ED2B9F" w:rsidP="00477C76">
            <w:pPr>
              <w:spacing w:before="40" w:after="40"/>
              <w:rPr>
                <w:rFonts w:asciiTheme="minorHAnsi" w:hAnsiTheme="minorHAnsi"/>
                <w:sz w:val="20"/>
                <w:szCs w:val="20"/>
              </w:rPr>
            </w:pPr>
          </w:p>
        </w:tc>
        <w:tc>
          <w:tcPr>
            <w:tcW w:w="1532" w:type="dxa"/>
          </w:tcPr>
          <w:p w14:paraId="0C88F2E9" w14:textId="77777777" w:rsidR="00ED2B9F" w:rsidRPr="00607190" w:rsidRDefault="00ED2B9F" w:rsidP="00477C76">
            <w:pPr>
              <w:spacing w:before="40" w:after="40"/>
              <w:rPr>
                <w:rFonts w:asciiTheme="minorHAnsi" w:hAnsiTheme="minorHAnsi"/>
                <w:sz w:val="20"/>
                <w:szCs w:val="20"/>
              </w:rPr>
            </w:pPr>
          </w:p>
        </w:tc>
        <w:tc>
          <w:tcPr>
            <w:tcW w:w="1522" w:type="dxa"/>
          </w:tcPr>
          <w:p w14:paraId="7CDB838C" w14:textId="77777777" w:rsidR="00ED2B9F" w:rsidRPr="00607190" w:rsidRDefault="00ED2B9F" w:rsidP="00477C76">
            <w:pPr>
              <w:spacing w:before="40" w:after="40"/>
              <w:rPr>
                <w:rFonts w:asciiTheme="minorHAnsi" w:hAnsiTheme="minorHAnsi"/>
                <w:sz w:val="20"/>
                <w:szCs w:val="20"/>
              </w:rPr>
            </w:pPr>
          </w:p>
        </w:tc>
      </w:tr>
      <w:tr w:rsidR="00ED2B9F" w:rsidRPr="001D5352" w14:paraId="38A60164" w14:textId="77777777" w:rsidTr="00477C76">
        <w:trPr>
          <w:trHeight w:val="607"/>
        </w:trPr>
        <w:tc>
          <w:tcPr>
            <w:tcW w:w="6213" w:type="dxa"/>
            <w:vMerge/>
          </w:tcPr>
          <w:p w14:paraId="550B14F5"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252FDFB6"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tr w:rsidR="00ED2B9F" w:rsidRPr="001D5352" w14:paraId="2071C8B2" w14:textId="77777777" w:rsidTr="00477C76">
        <w:trPr>
          <w:trHeight w:val="288"/>
        </w:trPr>
        <w:tc>
          <w:tcPr>
            <w:tcW w:w="6213" w:type="dxa"/>
            <w:vMerge w:val="restart"/>
          </w:tcPr>
          <w:p w14:paraId="53901C9D"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is the risk regarding impacts related with construction &amp; demolition waste generation of the sub-project (for instance, such criteria can be assessed: volume of the building to be demolished, nature of the activity to be performed (much less construction &amp; demolition waste will be generated during retrofitting when compared to demolishing) etc.)?</w:t>
            </w:r>
          </w:p>
        </w:tc>
        <w:tc>
          <w:tcPr>
            <w:tcW w:w="1737" w:type="dxa"/>
            <w:gridSpan w:val="2"/>
          </w:tcPr>
          <w:p w14:paraId="5AA69138" w14:textId="77777777" w:rsidR="00ED2B9F" w:rsidRPr="00607190" w:rsidRDefault="00ED2B9F" w:rsidP="00477C76">
            <w:pPr>
              <w:spacing w:before="40" w:after="40"/>
              <w:rPr>
                <w:rFonts w:asciiTheme="minorHAnsi" w:hAnsiTheme="minorHAnsi"/>
                <w:sz w:val="20"/>
                <w:szCs w:val="20"/>
              </w:rPr>
            </w:pPr>
          </w:p>
        </w:tc>
        <w:tc>
          <w:tcPr>
            <w:tcW w:w="1940" w:type="dxa"/>
          </w:tcPr>
          <w:p w14:paraId="431DF78C" w14:textId="77777777" w:rsidR="00ED2B9F" w:rsidRPr="00607190" w:rsidRDefault="00ED2B9F" w:rsidP="00477C76">
            <w:pPr>
              <w:spacing w:before="40" w:after="40"/>
              <w:rPr>
                <w:rFonts w:asciiTheme="minorHAnsi" w:hAnsiTheme="minorHAnsi"/>
                <w:sz w:val="20"/>
                <w:szCs w:val="20"/>
              </w:rPr>
            </w:pPr>
          </w:p>
        </w:tc>
        <w:tc>
          <w:tcPr>
            <w:tcW w:w="2040" w:type="dxa"/>
          </w:tcPr>
          <w:p w14:paraId="6FAE8668" w14:textId="77777777" w:rsidR="00ED2B9F" w:rsidRPr="00607190" w:rsidRDefault="00ED2B9F" w:rsidP="00477C76">
            <w:pPr>
              <w:spacing w:before="40" w:after="40"/>
              <w:rPr>
                <w:rFonts w:asciiTheme="minorHAnsi" w:hAnsiTheme="minorHAnsi"/>
                <w:sz w:val="20"/>
                <w:szCs w:val="20"/>
              </w:rPr>
            </w:pPr>
          </w:p>
        </w:tc>
        <w:tc>
          <w:tcPr>
            <w:tcW w:w="1532" w:type="dxa"/>
          </w:tcPr>
          <w:p w14:paraId="156727BD" w14:textId="77777777" w:rsidR="00ED2B9F" w:rsidRPr="00607190" w:rsidRDefault="00ED2B9F" w:rsidP="00477C76">
            <w:pPr>
              <w:spacing w:before="40" w:after="40"/>
              <w:rPr>
                <w:rFonts w:asciiTheme="minorHAnsi" w:hAnsiTheme="minorHAnsi"/>
                <w:sz w:val="20"/>
                <w:szCs w:val="20"/>
              </w:rPr>
            </w:pPr>
          </w:p>
        </w:tc>
        <w:tc>
          <w:tcPr>
            <w:tcW w:w="1522" w:type="dxa"/>
          </w:tcPr>
          <w:p w14:paraId="316C3D20" w14:textId="77777777" w:rsidR="00ED2B9F" w:rsidRPr="00607190" w:rsidRDefault="00ED2B9F" w:rsidP="00477C76">
            <w:pPr>
              <w:spacing w:before="40" w:after="40"/>
              <w:rPr>
                <w:rFonts w:asciiTheme="minorHAnsi" w:hAnsiTheme="minorHAnsi"/>
                <w:sz w:val="20"/>
                <w:szCs w:val="20"/>
              </w:rPr>
            </w:pPr>
          </w:p>
        </w:tc>
      </w:tr>
      <w:tr w:rsidR="00ED2B9F" w:rsidRPr="001D5352" w14:paraId="23D41C50" w14:textId="77777777" w:rsidTr="00477C76">
        <w:trPr>
          <w:trHeight w:val="1349"/>
        </w:trPr>
        <w:tc>
          <w:tcPr>
            <w:tcW w:w="6213" w:type="dxa"/>
            <w:vMerge/>
          </w:tcPr>
          <w:p w14:paraId="482D26DC"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0738A9BB" w14:textId="77777777" w:rsidR="00ED2B9F" w:rsidRPr="00607190" w:rsidRDefault="00ED2B9F" w:rsidP="00477C76">
            <w:pPr>
              <w:spacing w:before="40" w:after="40"/>
              <w:jc w:val="left"/>
              <w:rPr>
                <w:rFonts w:asciiTheme="minorHAnsi" w:hAnsiTheme="minorHAnsi"/>
                <w:sz w:val="20"/>
                <w:szCs w:val="20"/>
              </w:rPr>
            </w:pPr>
            <w:r w:rsidRPr="00607190">
              <w:rPr>
                <w:rFonts w:asciiTheme="minorHAnsi" w:hAnsiTheme="minorHAnsi"/>
                <w:b/>
                <w:bCs/>
                <w:sz w:val="20"/>
                <w:szCs w:val="20"/>
              </w:rPr>
              <w:t xml:space="preserve">Explanation: </w:t>
            </w:r>
          </w:p>
        </w:tc>
      </w:tr>
      <w:tr w:rsidR="00ED2B9F" w:rsidRPr="001D5352" w14:paraId="0F82292D" w14:textId="77777777" w:rsidTr="00477C76">
        <w:trPr>
          <w:trHeight w:val="370"/>
        </w:trPr>
        <w:tc>
          <w:tcPr>
            <w:tcW w:w="6213" w:type="dxa"/>
            <w:vMerge w:val="restart"/>
          </w:tcPr>
          <w:p w14:paraId="1B4EF771"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t>What will be the extent of occupational exposure and other OHS risks of the subproject, other than asbestos (e.g., will there be work at height during retrofitting activities, or how much will the risk of working at height be when performing reconstruction activities, depending on the design of the new structure, etc.)?</w:t>
            </w:r>
          </w:p>
        </w:tc>
        <w:tc>
          <w:tcPr>
            <w:tcW w:w="1737" w:type="dxa"/>
            <w:gridSpan w:val="2"/>
          </w:tcPr>
          <w:p w14:paraId="3F775D61" w14:textId="77777777" w:rsidR="00ED2B9F" w:rsidRPr="00607190" w:rsidRDefault="00ED2B9F" w:rsidP="00477C76">
            <w:pPr>
              <w:spacing w:before="40" w:after="40"/>
              <w:rPr>
                <w:rFonts w:asciiTheme="minorHAnsi" w:hAnsiTheme="minorHAnsi"/>
                <w:sz w:val="20"/>
                <w:szCs w:val="20"/>
              </w:rPr>
            </w:pPr>
          </w:p>
        </w:tc>
        <w:tc>
          <w:tcPr>
            <w:tcW w:w="1940" w:type="dxa"/>
          </w:tcPr>
          <w:p w14:paraId="614615F9" w14:textId="77777777" w:rsidR="00ED2B9F" w:rsidRPr="00607190" w:rsidRDefault="00ED2B9F" w:rsidP="00477C76">
            <w:pPr>
              <w:spacing w:before="40" w:after="40"/>
              <w:rPr>
                <w:rFonts w:asciiTheme="minorHAnsi" w:hAnsiTheme="minorHAnsi"/>
                <w:sz w:val="20"/>
                <w:szCs w:val="20"/>
              </w:rPr>
            </w:pPr>
          </w:p>
        </w:tc>
        <w:tc>
          <w:tcPr>
            <w:tcW w:w="2040" w:type="dxa"/>
          </w:tcPr>
          <w:p w14:paraId="58C5D316" w14:textId="77777777" w:rsidR="00ED2B9F" w:rsidRPr="00607190" w:rsidRDefault="00ED2B9F" w:rsidP="00477C76">
            <w:pPr>
              <w:spacing w:before="40" w:after="40"/>
              <w:rPr>
                <w:rFonts w:asciiTheme="minorHAnsi" w:hAnsiTheme="minorHAnsi"/>
                <w:sz w:val="20"/>
                <w:szCs w:val="20"/>
              </w:rPr>
            </w:pPr>
          </w:p>
        </w:tc>
        <w:tc>
          <w:tcPr>
            <w:tcW w:w="1532" w:type="dxa"/>
          </w:tcPr>
          <w:p w14:paraId="383FE6D5" w14:textId="77777777" w:rsidR="00ED2B9F" w:rsidRPr="00607190" w:rsidRDefault="00ED2B9F" w:rsidP="00477C76">
            <w:pPr>
              <w:spacing w:before="40" w:after="40"/>
              <w:rPr>
                <w:rFonts w:asciiTheme="minorHAnsi" w:hAnsiTheme="minorHAnsi"/>
                <w:sz w:val="20"/>
                <w:szCs w:val="20"/>
              </w:rPr>
            </w:pPr>
          </w:p>
        </w:tc>
        <w:tc>
          <w:tcPr>
            <w:tcW w:w="1522" w:type="dxa"/>
          </w:tcPr>
          <w:p w14:paraId="06874C2E" w14:textId="77777777" w:rsidR="00ED2B9F" w:rsidRPr="00607190" w:rsidRDefault="00ED2B9F" w:rsidP="00477C76">
            <w:pPr>
              <w:spacing w:before="40" w:after="40"/>
              <w:rPr>
                <w:rFonts w:asciiTheme="minorHAnsi" w:hAnsiTheme="minorHAnsi"/>
                <w:sz w:val="20"/>
                <w:szCs w:val="20"/>
              </w:rPr>
            </w:pPr>
          </w:p>
        </w:tc>
      </w:tr>
      <w:tr w:rsidR="00ED2B9F" w:rsidRPr="001D5352" w14:paraId="7C448EA4" w14:textId="77777777" w:rsidTr="00477C76">
        <w:trPr>
          <w:trHeight w:val="1007"/>
        </w:trPr>
        <w:tc>
          <w:tcPr>
            <w:tcW w:w="6213" w:type="dxa"/>
            <w:vMerge/>
          </w:tcPr>
          <w:p w14:paraId="0F725A20"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30F828A3"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w:t>
            </w:r>
          </w:p>
          <w:p w14:paraId="3B3BB2BB" w14:textId="77777777" w:rsidR="00ED2B9F" w:rsidRPr="00607190" w:rsidRDefault="00ED2B9F" w:rsidP="00477C76">
            <w:pPr>
              <w:spacing w:before="100" w:beforeAutospacing="1" w:after="100" w:afterAutospacing="1"/>
              <w:ind w:left="50"/>
              <w:rPr>
                <w:rFonts w:asciiTheme="minorHAnsi" w:hAnsiTheme="minorHAnsi"/>
                <w:sz w:val="20"/>
                <w:szCs w:val="20"/>
              </w:rPr>
            </w:pPr>
          </w:p>
        </w:tc>
      </w:tr>
      <w:tr w:rsidR="00ED2B9F" w:rsidRPr="001D5352" w14:paraId="67B1F59B" w14:textId="77777777" w:rsidTr="00477C76">
        <w:trPr>
          <w:trHeight w:val="370"/>
        </w:trPr>
        <w:tc>
          <w:tcPr>
            <w:tcW w:w="6213" w:type="dxa"/>
            <w:vMerge w:val="restart"/>
          </w:tcPr>
          <w:p w14:paraId="6D211A31" w14:textId="77777777" w:rsidR="00ED2B9F" w:rsidRPr="00607190" w:rsidRDefault="00ED2B9F" w:rsidP="00477C76">
            <w:pPr>
              <w:spacing w:before="40" w:after="40"/>
              <w:rPr>
                <w:rFonts w:asciiTheme="minorHAnsi" w:hAnsiTheme="minorHAnsi"/>
                <w:sz w:val="20"/>
                <w:szCs w:val="20"/>
              </w:rPr>
            </w:pPr>
          </w:p>
          <w:p w14:paraId="29F6CA4E" w14:textId="77777777" w:rsidR="00ED2B9F" w:rsidRPr="00CD2779" w:rsidRDefault="00ED2B9F" w:rsidP="00477C76">
            <w:pPr>
              <w:spacing w:before="40" w:after="40"/>
              <w:rPr>
                <w:rFonts w:asciiTheme="minorHAnsi" w:hAnsiTheme="minorHAnsi"/>
                <w:sz w:val="20"/>
                <w:szCs w:val="20"/>
              </w:rPr>
            </w:pPr>
            <w:r w:rsidRPr="00CD2779">
              <w:rPr>
                <w:rFonts w:asciiTheme="minorHAnsi" w:hAnsiTheme="minorHAnsi"/>
                <w:sz w:val="20"/>
                <w:szCs w:val="20"/>
              </w:rPr>
              <w:t xml:space="preserve">What will be the level of the risk of the subproject within the scope of RF? </w:t>
            </w:r>
          </w:p>
          <w:p w14:paraId="7BBBD997" w14:textId="77777777" w:rsidR="00ED2B9F" w:rsidRPr="00607190" w:rsidRDefault="00ED2B9F" w:rsidP="00477C76">
            <w:pPr>
              <w:spacing w:before="40" w:after="40"/>
              <w:rPr>
                <w:rFonts w:asciiTheme="minorHAnsi" w:hAnsiTheme="minorHAnsi"/>
                <w:sz w:val="20"/>
                <w:szCs w:val="20"/>
                <w:highlight w:val="yellow"/>
              </w:rPr>
            </w:pPr>
            <w:r w:rsidRPr="00607190">
              <w:rPr>
                <w:rFonts w:asciiTheme="minorHAnsi" w:hAnsiTheme="minorHAnsi"/>
                <w:sz w:val="20"/>
                <w:szCs w:val="20"/>
                <w:highlight w:val="yellow"/>
              </w:rPr>
              <w:t>This section will be filled out by taking into consideration the following:</w:t>
            </w:r>
          </w:p>
          <w:p w14:paraId="70976C17" w14:textId="77777777" w:rsidR="00ED2B9F" w:rsidRPr="00607190" w:rsidRDefault="00ED2B9F" w:rsidP="00ED2B9F">
            <w:pPr>
              <w:pStyle w:val="ListeParagraf"/>
              <w:numPr>
                <w:ilvl w:val="0"/>
                <w:numId w:val="62"/>
              </w:numPr>
              <w:spacing w:before="40" w:after="40"/>
              <w:ind w:left="420"/>
              <w:rPr>
                <w:rFonts w:asciiTheme="minorHAnsi" w:hAnsiTheme="minorHAnsi"/>
                <w:sz w:val="20"/>
                <w:szCs w:val="20"/>
              </w:rPr>
            </w:pPr>
            <w:r w:rsidRPr="00607190">
              <w:rPr>
                <w:rFonts w:asciiTheme="minorHAnsi" w:hAnsiTheme="minorHAnsi"/>
                <w:sz w:val="20"/>
                <w:szCs w:val="20"/>
                <w:highlight w:val="yellow"/>
              </w:rPr>
              <w:lastRenderedPageBreak/>
              <w:t>Identification of vulnerable groups (if any) affected by the building to be transformed under the Project and determination of their entitlement (tenant/</w:t>
            </w:r>
            <w:r>
              <w:rPr>
                <w:rFonts w:asciiTheme="minorHAnsi" w:hAnsiTheme="minorHAnsi"/>
                <w:sz w:val="20"/>
                <w:szCs w:val="20"/>
                <w:highlight w:val="yellow"/>
              </w:rPr>
              <w:t>homeowner</w:t>
            </w:r>
            <w:r w:rsidRPr="00607190">
              <w:rPr>
                <w:rFonts w:asciiTheme="minorHAnsi" w:hAnsiTheme="minorHAnsi"/>
                <w:sz w:val="20"/>
                <w:szCs w:val="20"/>
                <w:highlight w:val="yellow"/>
              </w:rPr>
              <w:t>) status.</w:t>
            </w:r>
            <w:r w:rsidRPr="00607190">
              <w:rPr>
                <w:rFonts w:asciiTheme="minorHAnsi" w:hAnsiTheme="minorHAnsi"/>
                <w:sz w:val="20"/>
                <w:szCs w:val="20"/>
              </w:rPr>
              <w:t xml:space="preserve"> </w:t>
            </w:r>
          </w:p>
          <w:p w14:paraId="7C1AA078" w14:textId="77777777" w:rsidR="00ED2B9F" w:rsidRPr="00607190" w:rsidRDefault="00ED2B9F" w:rsidP="00477C76">
            <w:pPr>
              <w:spacing w:before="40" w:after="40"/>
              <w:ind w:left="690"/>
              <w:rPr>
                <w:rFonts w:asciiTheme="minorHAnsi" w:hAnsiTheme="minorHAnsi"/>
                <w:i/>
                <w:iCs/>
                <w:sz w:val="20"/>
                <w:szCs w:val="20"/>
                <w:highlight w:val="yellow"/>
              </w:rPr>
            </w:pPr>
            <w:r w:rsidRPr="00607190">
              <w:rPr>
                <w:rFonts w:asciiTheme="minorHAnsi" w:hAnsiTheme="minorHAnsi"/>
                <w:i/>
                <w:iCs/>
                <w:sz w:val="20"/>
                <w:szCs w:val="20"/>
              </w:rPr>
              <w:t>This is an indicative piece of information. Please adjust it according to the information you have.</w:t>
            </w:r>
          </w:p>
          <w:p w14:paraId="248B0E03" w14:textId="77777777" w:rsidR="00ED2B9F" w:rsidRPr="00607190" w:rsidRDefault="00ED2B9F" w:rsidP="00477C76">
            <w:pPr>
              <w:spacing w:before="40" w:after="40"/>
              <w:rPr>
                <w:rFonts w:asciiTheme="minorHAnsi" w:hAnsiTheme="minorHAnsi"/>
                <w:sz w:val="20"/>
                <w:szCs w:val="20"/>
                <w:highlight w:val="yellow"/>
              </w:rPr>
            </w:pPr>
            <w:r w:rsidRPr="00607190">
              <w:rPr>
                <w:rFonts w:asciiTheme="minorHAnsi" w:hAnsiTheme="minorHAnsi"/>
                <w:sz w:val="20"/>
                <w:szCs w:val="20"/>
                <w:highlight w:val="yellow"/>
              </w:rPr>
              <w:t>Please provide details with about the potential vulnerable groups in the building with reference to their rights within the scope of the CDRC project.</w:t>
            </w:r>
            <w:r>
              <w:rPr>
                <w:rFonts w:asciiTheme="minorHAnsi" w:hAnsiTheme="minorHAnsi"/>
                <w:sz w:val="20"/>
                <w:szCs w:val="20"/>
                <w:highlight w:val="yellow"/>
              </w:rPr>
              <w:t xml:space="preserve"> </w:t>
            </w:r>
            <w:r w:rsidRPr="00607190">
              <w:rPr>
                <w:rFonts w:asciiTheme="minorHAnsi" w:hAnsiTheme="minorHAnsi"/>
                <w:sz w:val="20"/>
                <w:szCs w:val="20"/>
                <w:highlight w:val="yellow"/>
              </w:rPr>
              <w:t xml:space="preserve">(i.e. additional interest deduction, rental support, etc.). </w:t>
            </w:r>
          </w:p>
          <w:p w14:paraId="05A54AA8" w14:textId="77777777" w:rsidR="00ED2B9F" w:rsidRPr="00607190" w:rsidRDefault="00ED2B9F" w:rsidP="00477C76">
            <w:pPr>
              <w:spacing w:before="40" w:after="40"/>
              <w:ind w:left="690"/>
              <w:rPr>
                <w:rFonts w:asciiTheme="minorHAnsi" w:hAnsiTheme="minorHAnsi"/>
                <w:i/>
                <w:iCs/>
                <w:sz w:val="20"/>
                <w:szCs w:val="20"/>
              </w:rPr>
            </w:pPr>
            <w:r w:rsidRPr="00607190">
              <w:rPr>
                <w:rFonts w:asciiTheme="minorHAnsi" w:hAnsiTheme="minorHAnsi"/>
                <w:i/>
                <w:iCs/>
                <w:sz w:val="20"/>
                <w:szCs w:val="20"/>
                <w:highlight w:val="yellow"/>
              </w:rPr>
              <w:t>Vulnerable groups: Female-headed households, elderly, persons with disabilities, poor households (including those with many children) and persons without social security insurance (including unemployed youth and households with child laborers), migrants / Syrians under temporary protection / Ethnic groups, persons and groups whose livelihoods depend on the structures covered by the Project and who will be permanently displaced economically and physically (</w:t>
            </w:r>
            <w:proofErr w:type="spellStart"/>
            <w:r w:rsidRPr="00607190">
              <w:rPr>
                <w:rFonts w:asciiTheme="minorHAnsi" w:hAnsiTheme="minorHAnsi"/>
                <w:i/>
                <w:iCs/>
                <w:sz w:val="20"/>
                <w:szCs w:val="20"/>
                <w:highlight w:val="yellow"/>
              </w:rPr>
              <w:t>e.g.supers</w:t>
            </w:r>
            <w:proofErr w:type="spellEnd"/>
            <w:r w:rsidRPr="00607190">
              <w:rPr>
                <w:rFonts w:asciiTheme="minorHAnsi" w:hAnsiTheme="minorHAnsi"/>
                <w:i/>
                <w:iCs/>
                <w:sz w:val="20"/>
                <w:szCs w:val="20"/>
                <w:highlight w:val="yellow"/>
              </w:rPr>
              <w:t>)</w:t>
            </w:r>
          </w:p>
          <w:p w14:paraId="312DC009" w14:textId="77777777" w:rsidR="00ED2B9F" w:rsidRPr="00607190" w:rsidRDefault="00ED2B9F" w:rsidP="00477C76">
            <w:pPr>
              <w:spacing w:before="40" w:after="40"/>
              <w:rPr>
                <w:rFonts w:asciiTheme="minorHAnsi" w:hAnsiTheme="minorHAnsi"/>
                <w:i/>
                <w:iCs/>
                <w:sz w:val="20"/>
                <w:szCs w:val="20"/>
              </w:rPr>
            </w:pPr>
          </w:p>
          <w:p w14:paraId="432CEB2B" w14:textId="77777777" w:rsidR="00ED2B9F" w:rsidRPr="00607190" w:rsidRDefault="00ED2B9F" w:rsidP="00477C76">
            <w:pPr>
              <w:spacing w:before="40" w:after="40"/>
              <w:rPr>
                <w:rFonts w:asciiTheme="minorHAnsi" w:hAnsiTheme="minorHAnsi"/>
                <w:sz w:val="20"/>
                <w:szCs w:val="20"/>
              </w:rPr>
            </w:pPr>
          </w:p>
        </w:tc>
        <w:tc>
          <w:tcPr>
            <w:tcW w:w="1684" w:type="dxa"/>
          </w:tcPr>
          <w:p w14:paraId="2D46988E" w14:textId="77777777" w:rsidR="00ED2B9F" w:rsidRPr="00607190" w:rsidRDefault="00ED2B9F" w:rsidP="00477C76">
            <w:pPr>
              <w:spacing w:before="40" w:after="40"/>
              <w:rPr>
                <w:rFonts w:asciiTheme="minorHAnsi" w:hAnsiTheme="minorHAnsi"/>
                <w:sz w:val="20"/>
                <w:szCs w:val="20"/>
              </w:rPr>
            </w:pPr>
          </w:p>
        </w:tc>
        <w:tc>
          <w:tcPr>
            <w:tcW w:w="1993" w:type="dxa"/>
            <w:gridSpan w:val="2"/>
          </w:tcPr>
          <w:p w14:paraId="08574174" w14:textId="77777777" w:rsidR="00ED2B9F" w:rsidRPr="00607190" w:rsidRDefault="00ED2B9F" w:rsidP="00477C76">
            <w:pPr>
              <w:spacing w:before="40" w:after="40"/>
              <w:rPr>
                <w:rFonts w:asciiTheme="minorHAnsi" w:hAnsiTheme="minorHAnsi"/>
                <w:sz w:val="20"/>
                <w:szCs w:val="20"/>
              </w:rPr>
            </w:pPr>
          </w:p>
        </w:tc>
        <w:tc>
          <w:tcPr>
            <w:tcW w:w="2040" w:type="dxa"/>
          </w:tcPr>
          <w:p w14:paraId="1676A5A8" w14:textId="77777777" w:rsidR="00ED2B9F" w:rsidRPr="00607190" w:rsidRDefault="00ED2B9F" w:rsidP="00477C76">
            <w:pPr>
              <w:spacing w:before="40" w:after="40"/>
              <w:rPr>
                <w:rFonts w:asciiTheme="minorHAnsi" w:hAnsiTheme="minorHAnsi"/>
                <w:sz w:val="20"/>
                <w:szCs w:val="20"/>
              </w:rPr>
            </w:pPr>
          </w:p>
        </w:tc>
        <w:tc>
          <w:tcPr>
            <w:tcW w:w="1532" w:type="dxa"/>
          </w:tcPr>
          <w:p w14:paraId="60BDDF71" w14:textId="77777777" w:rsidR="00ED2B9F" w:rsidRPr="00607190" w:rsidRDefault="00ED2B9F" w:rsidP="00477C76">
            <w:pPr>
              <w:spacing w:before="40" w:after="40"/>
              <w:rPr>
                <w:rFonts w:asciiTheme="minorHAnsi" w:hAnsiTheme="minorHAnsi"/>
                <w:sz w:val="20"/>
                <w:szCs w:val="20"/>
              </w:rPr>
            </w:pPr>
          </w:p>
        </w:tc>
        <w:tc>
          <w:tcPr>
            <w:tcW w:w="1522" w:type="dxa"/>
          </w:tcPr>
          <w:p w14:paraId="6F31E1D7" w14:textId="77777777" w:rsidR="00ED2B9F" w:rsidRPr="00607190" w:rsidRDefault="00ED2B9F" w:rsidP="00477C76">
            <w:pPr>
              <w:spacing w:before="40" w:after="40"/>
              <w:rPr>
                <w:rFonts w:asciiTheme="minorHAnsi" w:hAnsiTheme="minorHAnsi"/>
                <w:sz w:val="20"/>
                <w:szCs w:val="20"/>
              </w:rPr>
            </w:pPr>
          </w:p>
        </w:tc>
      </w:tr>
      <w:tr w:rsidR="00ED2B9F" w:rsidRPr="001D5352" w14:paraId="6C8EDA5F" w14:textId="77777777" w:rsidTr="00477C76">
        <w:trPr>
          <w:trHeight w:val="562"/>
        </w:trPr>
        <w:tc>
          <w:tcPr>
            <w:tcW w:w="6213" w:type="dxa"/>
            <w:vMerge/>
          </w:tcPr>
          <w:p w14:paraId="312828EE"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6CB70255"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w:t>
            </w:r>
          </w:p>
          <w:p w14:paraId="43E168D8"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sz w:val="20"/>
                <w:szCs w:val="20"/>
              </w:rPr>
              <w:t xml:space="preserve"> </w:t>
            </w:r>
          </w:p>
          <w:p w14:paraId="6EA9892B" w14:textId="77777777" w:rsidR="00ED2B9F" w:rsidRDefault="00ED2B9F" w:rsidP="00477C76">
            <w:pPr>
              <w:spacing w:before="40" w:after="40"/>
              <w:rPr>
                <w:rFonts w:asciiTheme="minorHAnsi" w:hAnsiTheme="minorHAnsi"/>
                <w:sz w:val="20"/>
                <w:szCs w:val="20"/>
              </w:rPr>
            </w:pPr>
          </w:p>
          <w:p w14:paraId="149538D2" w14:textId="77777777" w:rsidR="00ED2B9F" w:rsidRDefault="00ED2B9F" w:rsidP="00477C76">
            <w:pPr>
              <w:spacing w:before="40" w:after="40"/>
              <w:rPr>
                <w:rFonts w:asciiTheme="minorHAnsi" w:hAnsiTheme="minorHAnsi"/>
                <w:sz w:val="20"/>
                <w:szCs w:val="20"/>
              </w:rPr>
            </w:pPr>
          </w:p>
          <w:p w14:paraId="266EACFA" w14:textId="77777777" w:rsidR="00ED2B9F" w:rsidRDefault="00ED2B9F" w:rsidP="00477C76">
            <w:pPr>
              <w:spacing w:before="40" w:after="40"/>
              <w:rPr>
                <w:rFonts w:asciiTheme="minorHAnsi" w:hAnsiTheme="minorHAnsi"/>
                <w:sz w:val="20"/>
                <w:szCs w:val="20"/>
              </w:rPr>
            </w:pPr>
          </w:p>
          <w:p w14:paraId="2823189B" w14:textId="77777777" w:rsidR="00ED2B9F" w:rsidRDefault="00ED2B9F" w:rsidP="00477C76">
            <w:pPr>
              <w:spacing w:before="40" w:after="40"/>
              <w:rPr>
                <w:rFonts w:asciiTheme="minorHAnsi" w:hAnsiTheme="minorHAnsi"/>
                <w:sz w:val="20"/>
                <w:szCs w:val="20"/>
              </w:rPr>
            </w:pPr>
          </w:p>
          <w:p w14:paraId="23C53E00" w14:textId="77777777" w:rsidR="00ED2B9F" w:rsidRDefault="00ED2B9F" w:rsidP="00477C76">
            <w:pPr>
              <w:spacing w:before="40" w:after="40"/>
              <w:rPr>
                <w:rFonts w:asciiTheme="minorHAnsi" w:hAnsiTheme="minorHAnsi"/>
                <w:sz w:val="20"/>
                <w:szCs w:val="20"/>
              </w:rPr>
            </w:pPr>
          </w:p>
          <w:p w14:paraId="49E5F87D" w14:textId="77777777" w:rsidR="00ED2B9F" w:rsidRDefault="00ED2B9F" w:rsidP="00477C76">
            <w:pPr>
              <w:spacing w:before="40" w:after="40"/>
              <w:rPr>
                <w:rFonts w:asciiTheme="minorHAnsi" w:hAnsiTheme="minorHAnsi"/>
                <w:sz w:val="20"/>
                <w:szCs w:val="20"/>
              </w:rPr>
            </w:pPr>
          </w:p>
          <w:p w14:paraId="7D0A2E43" w14:textId="77777777" w:rsidR="00ED2B9F" w:rsidRDefault="00ED2B9F" w:rsidP="00477C76">
            <w:pPr>
              <w:spacing w:before="40" w:after="40"/>
              <w:rPr>
                <w:rFonts w:asciiTheme="minorHAnsi" w:hAnsiTheme="minorHAnsi"/>
                <w:sz w:val="20"/>
                <w:szCs w:val="20"/>
              </w:rPr>
            </w:pPr>
          </w:p>
          <w:p w14:paraId="39800AF3" w14:textId="167AB8A4" w:rsidR="00ED2B9F" w:rsidRDefault="00ED2B9F" w:rsidP="00477C76">
            <w:pPr>
              <w:spacing w:before="40" w:after="40"/>
              <w:rPr>
                <w:rFonts w:asciiTheme="minorHAnsi" w:hAnsiTheme="minorHAnsi"/>
                <w:sz w:val="20"/>
                <w:szCs w:val="20"/>
              </w:rPr>
            </w:pPr>
            <w:r w:rsidRPr="00E75E23">
              <w:rPr>
                <w:rFonts w:asciiTheme="minorHAnsi" w:hAnsiTheme="minorHAnsi"/>
                <w:sz w:val="20"/>
                <w:szCs w:val="20"/>
              </w:rPr>
              <w:t xml:space="preserve">Within the scope of the </w:t>
            </w:r>
            <w:r>
              <w:rPr>
                <w:rFonts w:asciiTheme="minorHAnsi" w:hAnsiTheme="minorHAnsi"/>
                <w:sz w:val="20"/>
                <w:szCs w:val="20"/>
              </w:rPr>
              <w:t xml:space="preserve">Climate and Disaster </w:t>
            </w:r>
            <w:r w:rsidRPr="00E75E23">
              <w:rPr>
                <w:rFonts w:asciiTheme="minorHAnsi" w:hAnsiTheme="minorHAnsi"/>
                <w:sz w:val="20"/>
                <w:szCs w:val="20"/>
              </w:rPr>
              <w:t>Resilient Cities Project, beneficiaries who have not previously benefited from rental assistance or interest support have been informed that they can apply for and benefit from rental assistance in accordance with Article 16 of the Implementing Regulation of Law No. 6306 and the conditions specified in the Rental Assistance Guide, even if the one-year application period has passed.</w:t>
            </w:r>
          </w:p>
          <w:p w14:paraId="5EFC3CBE" w14:textId="77777777" w:rsidR="00ED2B9F" w:rsidRDefault="00ED2B9F" w:rsidP="00477C76">
            <w:pPr>
              <w:spacing w:before="40" w:after="40"/>
              <w:rPr>
                <w:rFonts w:asciiTheme="minorHAnsi" w:hAnsiTheme="minorHAnsi"/>
                <w:sz w:val="20"/>
                <w:szCs w:val="20"/>
              </w:rPr>
            </w:pPr>
          </w:p>
          <w:p w14:paraId="0030D603" w14:textId="0A9DB382" w:rsidR="00ED2B9F" w:rsidRPr="00607190" w:rsidRDefault="00ED2B9F" w:rsidP="00477C76">
            <w:pPr>
              <w:spacing w:before="40" w:after="40"/>
              <w:rPr>
                <w:rFonts w:asciiTheme="minorHAnsi" w:hAnsiTheme="minorHAnsi"/>
                <w:sz w:val="20"/>
                <w:szCs w:val="20"/>
              </w:rPr>
            </w:pPr>
            <w:r w:rsidRPr="00E75E23">
              <w:rPr>
                <w:rFonts w:asciiTheme="minorHAnsi" w:hAnsiTheme="minorHAnsi"/>
                <w:sz w:val="20"/>
                <w:szCs w:val="20"/>
              </w:rPr>
              <w:t>Accordingly,</w:t>
            </w:r>
            <w:r>
              <w:rPr>
                <w:rFonts w:asciiTheme="minorHAnsi" w:hAnsiTheme="minorHAnsi"/>
                <w:sz w:val="20"/>
                <w:szCs w:val="20"/>
              </w:rPr>
              <w:t xml:space="preserve"> t</w:t>
            </w:r>
            <w:r w:rsidRPr="0008730D">
              <w:rPr>
                <w:rFonts w:asciiTheme="minorHAnsi" w:hAnsiTheme="minorHAnsi"/>
                <w:sz w:val="20"/>
                <w:szCs w:val="20"/>
              </w:rPr>
              <w:t>he project will ensure that all eligible PAPs (homeowners, renters, business owners, etc.) receive compensation in accordance with the Project’s RF.</w:t>
            </w:r>
          </w:p>
        </w:tc>
      </w:tr>
      <w:tr w:rsidR="00ED2B9F" w:rsidRPr="001D5352" w14:paraId="2864C4A4" w14:textId="77777777" w:rsidTr="00477C76">
        <w:trPr>
          <w:trHeight w:val="219"/>
        </w:trPr>
        <w:tc>
          <w:tcPr>
            <w:tcW w:w="6213" w:type="dxa"/>
            <w:vMerge w:val="restart"/>
          </w:tcPr>
          <w:p w14:paraId="3F5C71F0" w14:textId="77777777" w:rsidR="00ED2B9F" w:rsidRPr="00607190" w:rsidRDefault="00ED2B9F" w:rsidP="00477C76">
            <w:pPr>
              <w:spacing w:before="40" w:after="40"/>
              <w:rPr>
                <w:rFonts w:asciiTheme="minorHAnsi" w:hAnsiTheme="minorHAnsi"/>
                <w:sz w:val="20"/>
                <w:szCs w:val="20"/>
              </w:rPr>
            </w:pPr>
            <w:r w:rsidRPr="00CD2779">
              <w:rPr>
                <w:rFonts w:asciiTheme="minorHAnsi" w:hAnsiTheme="minorHAnsi"/>
                <w:sz w:val="20"/>
                <w:szCs w:val="20"/>
              </w:rPr>
              <w:lastRenderedPageBreak/>
              <w:t>Other environmental and social risks (if any, please identify nature and level)</w:t>
            </w:r>
          </w:p>
          <w:p w14:paraId="588BDCFA" w14:textId="77777777" w:rsidR="00ED2B9F" w:rsidRPr="00607190" w:rsidRDefault="00ED2B9F" w:rsidP="00477C76">
            <w:pPr>
              <w:spacing w:before="40" w:after="40"/>
              <w:rPr>
                <w:rFonts w:asciiTheme="minorHAnsi" w:hAnsiTheme="minorHAnsi"/>
                <w:sz w:val="20"/>
                <w:szCs w:val="20"/>
              </w:rPr>
            </w:pPr>
          </w:p>
        </w:tc>
        <w:tc>
          <w:tcPr>
            <w:tcW w:w="1684" w:type="dxa"/>
          </w:tcPr>
          <w:p w14:paraId="08A94607" w14:textId="77777777" w:rsidR="00ED2B9F" w:rsidRPr="00607190" w:rsidRDefault="00ED2B9F" w:rsidP="00477C76">
            <w:pPr>
              <w:spacing w:before="40" w:after="40"/>
              <w:rPr>
                <w:rFonts w:asciiTheme="minorHAnsi" w:hAnsiTheme="minorHAnsi"/>
                <w:sz w:val="20"/>
                <w:szCs w:val="20"/>
              </w:rPr>
            </w:pPr>
          </w:p>
        </w:tc>
        <w:tc>
          <w:tcPr>
            <w:tcW w:w="1993" w:type="dxa"/>
            <w:gridSpan w:val="2"/>
          </w:tcPr>
          <w:p w14:paraId="60F040E6" w14:textId="77777777" w:rsidR="00ED2B9F" w:rsidRPr="00607190" w:rsidRDefault="00ED2B9F" w:rsidP="00477C76">
            <w:pPr>
              <w:spacing w:before="40" w:after="40"/>
              <w:rPr>
                <w:rFonts w:asciiTheme="minorHAnsi" w:hAnsiTheme="minorHAnsi"/>
                <w:sz w:val="20"/>
                <w:szCs w:val="20"/>
              </w:rPr>
            </w:pPr>
          </w:p>
        </w:tc>
        <w:tc>
          <w:tcPr>
            <w:tcW w:w="2040" w:type="dxa"/>
          </w:tcPr>
          <w:p w14:paraId="7BF6A6E5" w14:textId="77777777" w:rsidR="00ED2B9F" w:rsidRPr="00607190" w:rsidRDefault="00ED2B9F" w:rsidP="00477C76">
            <w:pPr>
              <w:spacing w:before="40" w:after="40"/>
              <w:rPr>
                <w:rFonts w:asciiTheme="minorHAnsi" w:hAnsiTheme="minorHAnsi"/>
                <w:sz w:val="20"/>
                <w:szCs w:val="20"/>
              </w:rPr>
            </w:pPr>
          </w:p>
        </w:tc>
        <w:tc>
          <w:tcPr>
            <w:tcW w:w="1532" w:type="dxa"/>
          </w:tcPr>
          <w:p w14:paraId="406D9C3F" w14:textId="77777777" w:rsidR="00ED2B9F" w:rsidRPr="00607190" w:rsidRDefault="00ED2B9F" w:rsidP="00477C76">
            <w:pPr>
              <w:spacing w:before="40" w:after="40"/>
              <w:rPr>
                <w:rFonts w:asciiTheme="minorHAnsi" w:hAnsiTheme="minorHAnsi"/>
                <w:sz w:val="20"/>
                <w:szCs w:val="20"/>
              </w:rPr>
            </w:pPr>
          </w:p>
        </w:tc>
        <w:tc>
          <w:tcPr>
            <w:tcW w:w="1522" w:type="dxa"/>
          </w:tcPr>
          <w:p w14:paraId="480FFCDF" w14:textId="77777777" w:rsidR="00ED2B9F" w:rsidRPr="00607190" w:rsidRDefault="00ED2B9F" w:rsidP="00477C76">
            <w:pPr>
              <w:spacing w:before="40" w:after="40"/>
              <w:rPr>
                <w:rFonts w:asciiTheme="minorHAnsi" w:hAnsiTheme="minorHAnsi"/>
                <w:sz w:val="20"/>
                <w:szCs w:val="20"/>
              </w:rPr>
            </w:pPr>
          </w:p>
        </w:tc>
      </w:tr>
      <w:tr w:rsidR="00ED2B9F" w:rsidRPr="001D5352" w14:paraId="25668ECF" w14:textId="77777777" w:rsidTr="00477C76">
        <w:trPr>
          <w:trHeight w:val="533"/>
        </w:trPr>
        <w:tc>
          <w:tcPr>
            <w:tcW w:w="6213" w:type="dxa"/>
            <w:vMerge/>
          </w:tcPr>
          <w:p w14:paraId="3CD881F3" w14:textId="77777777" w:rsidR="00ED2B9F" w:rsidRPr="00607190" w:rsidRDefault="00ED2B9F" w:rsidP="00477C76">
            <w:pPr>
              <w:spacing w:before="40" w:after="40"/>
              <w:rPr>
                <w:rFonts w:asciiTheme="minorHAnsi" w:hAnsiTheme="minorHAnsi"/>
                <w:sz w:val="20"/>
                <w:szCs w:val="20"/>
              </w:rPr>
            </w:pPr>
          </w:p>
        </w:tc>
        <w:tc>
          <w:tcPr>
            <w:tcW w:w="8774" w:type="dxa"/>
            <w:gridSpan w:val="6"/>
          </w:tcPr>
          <w:p w14:paraId="58FE0DDC" w14:textId="77777777" w:rsidR="00ED2B9F" w:rsidRPr="00607190" w:rsidRDefault="00ED2B9F" w:rsidP="00477C76">
            <w:pPr>
              <w:spacing w:before="40" w:after="40"/>
              <w:rPr>
                <w:rFonts w:asciiTheme="minorHAnsi" w:hAnsiTheme="minorHAnsi"/>
                <w:sz w:val="20"/>
                <w:szCs w:val="20"/>
              </w:rPr>
            </w:pPr>
            <w:r w:rsidRPr="00607190">
              <w:rPr>
                <w:rFonts w:asciiTheme="minorHAnsi" w:hAnsiTheme="minorHAnsi"/>
                <w:b/>
                <w:bCs/>
                <w:sz w:val="20"/>
                <w:szCs w:val="20"/>
              </w:rPr>
              <w:t>Explanation:</w:t>
            </w:r>
            <w:r w:rsidRPr="00607190">
              <w:rPr>
                <w:rFonts w:asciiTheme="minorHAnsi" w:hAnsiTheme="minorHAnsi"/>
                <w:sz w:val="20"/>
                <w:szCs w:val="20"/>
              </w:rPr>
              <w:t xml:space="preserve"> </w:t>
            </w:r>
          </w:p>
        </w:tc>
      </w:tr>
      <w:bookmarkEnd w:id="2028"/>
    </w:tbl>
    <w:p w14:paraId="4DB2B705" w14:textId="77777777" w:rsidR="00ED2B9F" w:rsidRDefault="00ED2B9F" w:rsidP="00C9220D">
      <w:pPr>
        <w:jc w:val="both"/>
        <w:rPr>
          <w:sz w:val="20"/>
          <w:szCs w:val="20"/>
        </w:rPr>
        <w:sectPr w:rsidR="00ED2B9F" w:rsidSect="00ED2B9F">
          <w:pgSz w:w="16838" w:h="11906" w:orient="landscape"/>
          <w:pgMar w:top="1418" w:right="1418" w:bottom="1418" w:left="1418" w:header="709" w:footer="709" w:gutter="0"/>
          <w:pgNumType w:start="1" w:chapStyle="3"/>
          <w:cols w:space="708"/>
          <w:titlePg/>
          <w:docGrid w:linePitch="360"/>
        </w:sectPr>
      </w:pPr>
    </w:p>
    <w:p w14:paraId="2F551B89" w14:textId="6F9BF92A" w:rsidR="0013517A" w:rsidRPr="00A23B1D" w:rsidRDefault="0013517A" w:rsidP="00C9220D">
      <w:pPr>
        <w:jc w:val="both"/>
        <w:rPr>
          <w:sz w:val="20"/>
          <w:szCs w:val="20"/>
        </w:rPr>
      </w:pPr>
    </w:p>
    <w:p w14:paraId="531B3C0C" w14:textId="7E5FE675" w:rsidR="0013517A" w:rsidRPr="00A23B1D" w:rsidRDefault="0013517A" w:rsidP="00C9220D">
      <w:pPr>
        <w:jc w:val="both"/>
        <w:rPr>
          <w:sz w:val="20"/>
          <w:szCs w:val="20"/>
        </w:rPr>
      </w:pPr>
    </w:p>
    <w:tbl>
      <w:tblPr>
        <w:tblStyle w:val="TabloKlavuzu"/>
        <w:tblW w:w="14983" w:type="dxa"/>
        <w:tblLayout w:type="fixed"/>
        <w:tblLook w:val="04A0" w:firstRow="1" w:lastRow="0" w:firstColumn="1" w:lastColumn="0" w:noHBand="0" w:noVBand="1"/>
      </w:tblPr>
      <w:tblGrid>
        <w:gridCol w:w="5491"/>
        <w:gridCol w:w="2017"/>
        <w:gridCol w:w="1843"/>
        <w:gridCol w:w="1984"/>
        <w:gridCol w:w="1985"/>
        <w:gridCol w:w="1663"/>
      </w:tblGrid>
      <w:tr w:rsidR="00ED2B9F" w:rsidRPr="0086654E" w14:paraId="470A84F2" w14:textId="77777777" w:rsidTr="00477C76">
        <w:trPr>
          <w:trHeight w:val="330"/>
          <w:tblHeader/>
        </w:trPr>
        <w:tc>
          <w:tcPr>
            <w:tcW w:w="14983" w:type="dxa"/>
            <w:gridSpan w:val="6"/>
          </w:tcPr>
          <w:p w14:paraId="35B049C3" w14:textId="77777777" w:rsidR="00ED2B9F" w:rsidRPr="0086654E" w:rsidRDefault="00ED2B9F" w:rsidP="00477C76">
            <w:pPr>
              <w:spacing w:before="40" w:after="40"/>
              <w:rPr>
                <w:rFonts w:asciiTheme="minorHAnsi" w:hAnsiTheme="minorHAnsi"/>
                <w:b/>
                <w:bCs/>
                <w:sz w:val="20"/>
                <w:szCs w:val="20"/>
              </w:rPr>
            </w:pPr>
            <w:bookmarkStart w:id="2029" w:name="_Hlk161192704"/>
            <w:r w:rsidRPr="0086654E">
              <w:rPr>
                <w:rFonts w:asciiTheme="minorHAnsi" w:hAnsiTheme="minorHAnsi"/>
                <w:b/>
                <w:bCs/>
                <w:sz w:val="20"/>
                <w:szCs w:val="20"/>
              </w:rPr>
              <w:t>PART-IV: Environmental and Social Risks - Current Status (For Type-III subprojects only)</w:t>
            </w:r>
          </w:p>
        </w:tc>
      </w:tr>
      <w:tr w:rsidR="00ED2B9F" w:rsidRPr="0086654E" w14:paraId="06B1B361" w14:textId="77777777" w:rsidTr="00477C76">
        <w:trPr>
          <w:trHeight w:val="611"/>
          <w:tblHeader/>
        </w:trPr>
        <w:tc>
          <w:tcPr>
            <w:tcW w:w="5491" w:type="dxa"/>
          </w:tcPr>
          <w:p w14:paraId="799B2036"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Environmental and Social Considerations</w:t>
            </w:r>
          </w:p>
          <w:p w14:paraId="4F2FB1D3" w14:textId="77777777" w:rsidR="00ED2B9F" w:rsidRPr="0086654E" w:rsidRDefault="00ED2B9F" w:rsidP="00477C76">
            <w:pPr>
              <w:spacing w:before="40" w:after="40"/>
              <w:rPr>
                <w:rFonts w:asciiTheme="minorHAnsi" w:hAnsiTheme="minorHAnsi"/>
                <w:b/>
                <w:bCs/>
                <w:sz w:val="20"/>
                <w:szCs w:val="20"/>
              </w:rPr>
            </w:pPr>
          </w:p>
        </w:tc>
        <w:tc>
          <w:tcPr>
            <w:tcW w:w="9492" w:type="dxa"/>
            <w:gridSpan w:val="5"/>
          </w:tcPr>
          <w:p w14:paraId="73C5CF61"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Risk According to Predicted / Observed Conditions </w:t>
            </w:r>
          </w:p>
        </w:tc>
      </w:tr>
      <w:tr w:rsidR="00ED2B9F" w:rsidRPr="0086654E" w14:paraId="6CE62082" w14:textId="77777777" w:rsidTr="00477C76">
        <w:trPr>
          <w:trHeight w:val="611"/>
          <w:tblHeader/>
        </w:trPr>
        <w:tc>
          <w:tcPr>
            <w:tcW w:w="5491" w:type="dxa"/>
          </w:tcPr>
          <w:p w14:paraId="6A3B3C85"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Risk Level </w:t>
            </w:r>
          </w:p>
        </w:tc>
        <w:tc>
          <w:tcPr>
            <w:tcW w:w="2017" w:type="dxa"/>
          </w:tcPr>
          <w:p w14:paraId="7D8DA190"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No Risk</w:t>
            </w:r>
          </w:p>
        </w:tc>
        <w:tc>
          <w:tcPr>
            <w:tcW w:w="1843" w:type="dxa"/>
          </w:tcPr>
          <w:p w14:paraId="3D7C1D0E"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Low </w:t>
            </w:r>
          </w:p>
          <w:p w14:paraId="5D7372C8"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Risk </w:t>
            </w:r>
          </w:p>
        </w:tc>
        <w:tc>
          <w:tcPr>
            <w:tcW w:w="1984" w:type="dxa"/>
          </w:tcPr>
          <w:p w14:paraId="3107548C"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Moderate </w:t>
            </w:r>
          </w:p>
          <w:p w14:paraId="01435C4D"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Risk</w:t>
            </w:r>
          </w:p>
        </w:tc>
        <w:tc>
          <w:tcPr>
            <w:tcW w:w="1985" w:type="dxa"/>
          </w:tcPr>
          <w:p w14:paraId="1038967F"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Substantial </w:t>
            </w:r>
          </w:p>
          <w:p w14:paraId="65F2332B"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Risk</w:t>
            </w:r>
          </w:p>
        </w:tc>
        <w:tc>
          <w:tcPr>
            <w:tcW w:w="1663" w:type="dxa"/>
          </w:tcPr>
          <w:p w14:paraId="17A1E455"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High </w:t>
            </w:r>
          </w:p>
          <w:p w14:paraId="38C15BA8" w14:textId="77777777" w:rsidR="00ED2B9F" w:rsidRPr="0086654E" w:rsidRDefault="00ED2B9F" w:rsidP="00477C76">
            <w:pPr>
              <w:rPr>
                <w:rFonts w:asciiTheme="minorHAnsi" w:hAnsiTheme="minorHAnsi"/>
                <w:b/>
                <w:bCs/>
                <w:sz w:val="20"/>
                <w:szCs w:val="20"/>
              </w:rPr>
            </w:pPr>
            <w:r w:rsidRPr="0086654E">
              <w:rPr>
                <w:rFonts w:asciiTheme="minorHAnsi" w:hAnsiTheme="minorHAnsi"/>
                <w:b/>
                <w:bCs/>
                <w:sz w:val="20"/>
                <w:szCs w:val="20"/>
              </w:rPr>
              <w:t xml:space="preserve">Risk </w:t>
            </w:r>
          </w:p>
        </w:tc>
      </w:tr>
      <w:tr w:rsidR="00ED2B9F" w:rsidRPr="0086654E" w14:paraId="12C1B4C8" w14:textId="77777777" w:rsidTr="00477C76">
        <w:trPr>
          <w:trHeight w:val="293"/>
        </w:trPr>
        <w:tc>
          <w:tcPr>
            <w:tcW w:w="5491" w:type="dxa"/>
            <w:vMerge w:val="restart"/>
          </w:tcPr>
          <w:p w14:paraId="537A0B52"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 xml:space="preserve">What is the risk in terms of presence of unmanageable amount of demolition waste, if they are still present at the site or areas close to the site, if any? </w:t>
            </w:r>
          </w:p>
        </w:tc>
        <w:tc>
          <w:tcPr>
            <w:tcW w:w="2017" w:type="dxa"/>
          </w:tcPr>
          <w:p w14:paraId="0C111871" w14:textId="77777777" w:rsidR="00ED2B9F" w:rsidRPr="0086654E" w:rsidRDefault="00ED2B9F" w:rsidP="00477C76">
            <w:pPr>
              <w:spacing w:before="40" w:after="40"/>
              <w:rPr>
                <w:rFonts w:asciiTheme="minorHAnsi" w:hAnsiTheme="minorHAnsi"/>
                <w:sz w:val="20"/>
                <w:szCs w:val="20"/>
              </w:rPr>
            </w:pPr>
          </w:p>
        </w:tc>
        <w:tc>
          <w:tcPr>
            <w:tcW w:w="1843" w:type="dxa"/>
          </w:tcPr>
          <w:p w14:paraId="06E35DC1" w14:textId="77777777" w:rsidR="00ED2B9F" w:rsidRPr="0086654E" w:rsidRDefault="00ED2B9F" w:rsidP="00477C76">
            <w:pPr>
              <w:spacing w:before="40" w:after="40"/>
              <w:rPr>
                <w:rFonts w:asciiTheme="minorHAnsi" w:hAnsiTheme="minorHAnsi"/>
                <w:sz w:val="20"/>
                <w:szCs w:val="20"/>
              </w:rPr>
            </w:pPr>
          </w:p>
        </w:tc>
        <w:tc>
          <w:tcPr>
            <w:tcW w:w="1984" w:type="dxa"/>
          </w:tcPr>
          <w:p w14:paraId="5B905927" w14:textId="77777777" w:rsidR="00ED2B9F" w:rsidRPr="0086654E" w:rsidRDefault="00ED2B9F" w:rsidP="00477C76">
            <w:pPr>
              <w:spacing w:before="40" w:after="40"/>
              <w:rPr>
                <w:rFonts w:asciiTheme="minorHAnsi" w:hAnsiTheme="minorHAnsi"/>
                <w:sz w:val="20"/>
                <w:szCs w:val="20"/>
              </w:rPr>
            </w:pPr>
          </w:p>
        </w:tc>
        <w:tc>
          <w:tcPr>
            <w:tcW w:w="1985" w:type="dxa"/>
          </w:tcPr>
          <w:p w14:paraId="4BB9152B" w14:textId="77777777" w:rsidR="00ED2B9F" w:rsidRPr="0086654E" w:rsidRDefault="00ED2B9F" w:rsidP="00477C76">
            <w:pPr>
              <w:spacing w:before="40" w:after="40"/>
              <w:rPr>
                <w:rFonts w:asciiTheme="minorHAnsi" w:hAnsiTheme="minorHAnsi"/>
                <w:sz w:val="20"/>
                <w:szCs w:val="20"/>
              </w:rPr>
            </w:pPr>
          </w:p>
        </w:tc>
        <w:tc>
          <w:tcPr>
            <w:tcW w:w="1663" w:type="dxa"/>
          </w:tcPr>
          <w:p w14:paraId="166DF0F5" w14:textId="77777777" w:rsidR="00ED2B9F" w:rsidRPr="0086654E" w:rsidRDefault="00ED2B9F" w:rsidP="00477C76">
            <w:pPr>
              <w:spacing w:before="40" w:after="40"/>
              <w:rPr>
                <w:rFonts w:asciiTheme="minorHAnsi" w:hAnsiTheme="minorHAnsi"/>
                <w:sz w:val="20"/>
                <w:szCs w:val="20"/>
              </w:rPr>
            </w:pPr>
          </w:p>
        </w:tc>
      </w:tr>
      <w:tr w:rsidR="00ED2B9F" w:rsidRPr="0086654E" w14:paraId="11A84F2D" w14:textId="77777777" w:rsidTr="00477C76">
        <w:trPr>
          <w:trHeight w:val="1140"/>
        </w:trPr>
        <w:tc>
          <w:tcPr>
            <w:tcW w:w="5491" w:type="dxa"/>
            <w:vMerge/>
          </w:tcPr>
          <w:p w14:paraId="2C4124F7"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5A33D612"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31BC4056" w14:textId="77777777" w:rsidTr="00477C76">
        <w:trPr>
          <w:trHeight w:val="348"/>
        </w:trPr>
        <w:tc>
          <w:tcPr>
            <w:tcW w:w="5491" w:type="dxa"/>
            <w:vMerge w:val="restart"/>
          </w:tcPr>
          <w:p w14:paraId="00F234A3"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of future grievance regarding dust generation, due to evidence of such grievance during demolition? (Was there a significant complaint(s) about dust during the demolition?)</w:t>
            </w:r>
          </w:p>
        </w:tc>
        <w:tc>
          <w:tcPr>
            <w:tcW w:w="2017" w:type="dxa"/>
          </w:tcPr>
          <w:p w14:paraId="66DA0909" w14:textId="77777777" w:rsidR="00ED2B9F" w:rsidRPr="0086654E" w:rsidRDefault="00ED2B9F" w:rsidP="00477C76">
            <w:pPr>
              <w:spacing w:before="40" w:after="40"/>
              <w:rPr>
                <w:rFonts w:asciiTheme="minorHAnsi" w:hAnsiTheme="minorHAnsi"/>
                <w:sz w:val="20"/>
                <w:szCs w:val="20"/>
              </w:rPr>
            </w:pPr>
          </w:p>
        </w:tc>
        <w:tc>
          <w:tcPr>
            <w:tcW w:w="1843" w:type="dxa"/>
          </w:tcPr>
          <w:p w14:paraId="55998479" w14:textId="77777777" w:rsidR="00ED2B9F" w:rsidRPr="0086654E" w:rsidRDefault="00ED2B9F" w:rsidP="00477C76">
            <w:pPr>
              <w:spacing w:before="40" w:after="40"/>
              <w:rPr>
                <w:rFonts w:asciiTheme="minorHAnsi" w:hAnsiTheme="minorHAnsi"/>
                <w:sz w:val="20"/>
                <w:szCs w:val="20"/>
              </w:rPr>
            </w:pPr>
          </w:p>
        </w:tc>
        <w:tc>
          <w:tcPr>
            <w:tcW w:w="1984" w:type="dxa"/>
          </w:tcPr>
          <w:p w14:paraId="7D7BF1F7" w14:textId="77777777" w:rsidR="00ED2B9F" w:rsidRPr="0086654E" w:rsidRDefault="00ED2B9F" w:rsidP="00477C76">
            <w:pPr>
              <w:spacing w:before="40" w:after="40"/>
              <w:rPr>
                <w:rFonts w:asciiTheme="minorHAnsi" w:hAnsiTheme="minorHAnsi"/>
                <w:sz w:val="20"/>
                <w:szCs w:val="20"/>
              </w:rPr>
            </w:pPr>
          </w:p>
        </w:tc>
        <w:tc>
          <w:tcPr>
            <w:tcW w:w="1985" w:type="dxa"/>
          </w:tcPr>
          <w:p w14:paraId="16FE9309" w14:textId="77777777" w:rsidR="00ED2B9F" w:rsidRPr="0086654E" w:rsidRDefault="00ED2B9F" w:rsidP="00477C76">
            <w:pPr>
              <w:spacing w:before="40" w:after="40"/>
              <w:rPr>
                <w:rFonts w:asciiTheme="minorHAnsi" w:hAnsiTheme="minorHAnsi"/>
                <w:sz w:val="20"/>
                <w:szCs w:val="20"/>
              </w:rPr>
            </w:pPr>
          </w:p>
        </w:tc>
        <w:tc>
          <w:tcPr>
            <w:tcW w:w="1663" w:type="dxa"/>
          </w:tcPr>
          <w:p w14:paraId="3F5B6EF3" w14:textId="77777777" w:rsidR="00ED2B9F" w:rsidRPr="0086654E" w:rsidRDefault="00ED2B9F" w:rsidP="00477C76">
            <w:pPr>
              <w:spacing w:before="40" w:after="40"/>
              <w:rPr>
                <w:rFonts w:asciiTheme="minorHAnsi" w:hAnsiTheme="minorHAnsi"/>
                <w:sz w:val="20"/>
                <w:szCs w:val="20"/>
              </w:rPr>
            </w:pPr>
          </w:p>
        </w:tc>
      </w:tr>
      <w:tr w:rsidR="00ED2B9F" w:rsidRPr="0086654E" w14:paraId="3CB9CF04" w14:textId="77777777" w:rsidTr="00477C76">
        <w:trPr>
          <w:trHeight w:val="1350"/>
        </w:trPr>
        <w:tc>
          <w:tcPr>
            <w:tcW w:w="5491" w:type="dxa"/>
            <w:vMerge/>
          </w:tcPr>
          <w:p w14:paraId="1DFCF7D7"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0CBCA95B"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 xml:space="preserve">Explanation: </w:t>
            </w:r>
          </w:p>
        </w:tc>
      </w:tr>
      <w:tr w:rsidR="00ED2B9F" w:rsidRPr="0086654E" w14:paraId="05BDE08C" w14:textId="77777777" w:rsidTr="00477C76">
        <w:trPr>
          <w:trHeight w:val="196"/>
        </w:trPr>
        <w:tc>
          <w:tcPr>
            <w:tcW w:w="5491" w:type="dxa"/>
            <w:vMerge w:val="restart"/>
          </w:tcPr>
          <w:p w14:paraId="3F47A6D1"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of future grievance regarding noise generation, due to evidence of such grievance during demolition? (Was there a complaint about noise during the demolition?)</w:t>
            </w:r>
          </w:p>
        </w:tc>
        <w:tc>
          <w:tcPr>
            <w:tcW w:w="2017" w:type="dxa"/>
          </w:tcPr>
          <w:p w14:paraId="3AD77C03" w14:textId="77777777" w:rsidR="00ED2B9F" w:rsidRPr="0086654E" w:rsidRDefault="00ED2B9F" w:rsidP="00477C76">
            <w:pPr>
              <w:spacing w:before="40" w:after="40"/>
              <w:rPr>
                <w:rFonts w:asciiTheme="minorHAnsi" w:hAnsiTheme="minorHAnsi"/>
                <w:sz w:val="20"/>
                <w:szCs w:val="20"/>
              </w:rPr>
            </w:pPr>
          </w:p>
        </w:tc>
        <w:tc>
          <w:tcPr>
            <w:tcW w:w="1843" w:type="dxa"/>
          </w:tcPr>
          <w:p w14:paraId="77BD61FE" w14:textId="77777777" w:rsidR="00ED2B9F" w:rsidRPr="0086654E" w:rsidRDefault="00ED2B9F" w:rsidP="00477C76">
            <w:pPr>
              <w:spacing w:before="40" w:after="40"/>
              <w:rPr>
                <w:rFonts w:asciiTheme="minorHAnsi" w:hAnsiTheme="minorHAnsi"/>
                <w:sz w:val="20"/>
                <w:szCs w:val="20"/>
              </w:rPr>
            </w:pPr>
          </w:p>
        </w:tc>
        <w:tc>
          <w:tcPr>
            <w:tcW w:w="1984" w:type="dxa"/>
          </w:tcPr>
          <w:p w14:paraId="3765447C" w14:textId="77777777" w:rsidR="00ED2B9F" w:rsidRPr="0086654E" w:rsidRDefault="00ED2B9F" w:rsidP="00477C76">
            <w:pPr>
              <w:spacing w:before="40" w:after="40"/>
              <w:rPr>
                <w:rFonts w:asciiTheme="minorHAnsi" w:hAnsiTheme="minorHAnsi"/>
                <w:sz w:val="20"/>
                <w:szCs w:val="20"/>
              </w:rPr>
            </w:pPr>
          </w:p>
        </w:tc>
        <w:tc>
          <w:tcPr>
            <w:tcW w:w="1985" w:type="dxa"/>
          </w:tcPr>
          <w:p w14:paraId="43012296" w14:textId="77777777" w:rsidR="00ED2B9F" w:rsidRPr="0086654E" w:rsidRDefault="00ED2B9F" w:rsidP="00477C76">
            <w:pPr>
              <w:spacing w:before="40" w:after="40"/>
              <w:rPr>
                <w:rFonts w:asciiTheme="minorHAnsi" w:hAnsiTheme="minorHAnsi"/>
                <w:sz w:val="20"/>
                <w:szCs w:val="20"/>
              </w:rPr>
            </w:pPr>
          </w:p>
        </w:tc>
        <w:tc>
          <w:tcPr>
            <w:tcW w:w="1663" w:type="dxa"/>
          </w:tcPr>
          <w:p w14:paraId="1D98B0A8" w14:textId="77777777" w:rsidR="00ED2B9F" w:rsidRPr="0086654E" w:rsidRDefault="00ED2B9F" w:rsidP="00477C76">
            <w:pPr>
              <w:spacing w:before="40" w:after="40"/>
              <w:rPr>
                <w:rFonts w:asciiTheme="minorHAnsi" w:hAnsiTheme="minorHAnsi"/>
                <w:sz w:val="20"/>
                <w:szCs w:val="20"/>
              </w:rPr>
            </w:pPr>
          </w:p>
        </w:tc>
      </w:tr>
      <w:tr w:rsidR="00ED2B9F" w:rsidRPr="0086654E" w14:paraId="72B8E987" w14:textId="77777777" w:rsidTr="00477C76">
        <w:trPr>
          <w:trHeight w:val="1380"/>
        </w:trPr>
        <w:tc>
          <w:tcPr>
            <w:tcW w:w="5491" w:type="dxa"/>
            <w:vMerge/>
          </w:tcPr>
          <w:p w14:paraId="605C0139"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44A7C18C"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2CEBE061" w14:textId="77777777" w:rsidTr="00477C76">
        <w:trPr>
          <w:trHeight w:val="302"/>
        </w:trPr>
        <w:tc>
          <w:tcPr>
            <w:tcW w:w="5491" w:type="dxa"/>
            <w:vMerge w:val="restart"/>
          </w:tcPr>
          <w:p w14:paraId="3AE3DFCC"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of meeting with nuisance with neighbors due to a damage to other buildings during the demolition process?</w:t>
            </w:r>
          </w:p>
        </w:tc>
        <w:tc>
          <w:tcPr>
            <w:tcW w:w="2017" w:type="dxa"/>
          </w:tcPr>
          <w:p w14:paraId="530D6369" w14:textId="77777777" w:rsidR="00ED2B9F" w:rsidRPr="0086654E" w:rsidRDefault="00ED2B9F" w:rsidP="00477C76">
            <w:pPr>
              <w:spacing w:before="40" w:after="40"/>
              <w:rPr>
                <w:rFonts w:asciiTheme="minorHAnsi" w:hAnsiTheme="minorHAnsi"/>
                <w:sz w:val="20"/>
                <w:szCs w:val="20"/>
              </w:rPr>
            </w:pPr>
          </w:p>
        </w:tc>
        <w:tc>
          <w:tcPr>
            <w:tcW w:w="1843" w:type="dxa"/>
          </w:tcPr>
          <w:p w14:paraId="43AB85DE" w14:textId="77777777" w:rsidR="00ED2B9F" w:rsidRPr="0086654E" w:rsidRDefault="00ED2B9F" w:rsidP="00477C76">
            <w:pPr>
              <w:spacing w:before="40" w:after="40"/>
              <w:rPr>
                <w:rFonts w:asciiTheme="minorHAnsi" w:hAnsiTheme="minorHAnsi"/>
                <w:sz w:val="20"/>
                <w:szCs w:val="20"/>
              </w:rPr>
            </w:pPr>
          </w:p>
        </w:tc>
        <w:tc>
          <w:tcPr>
            <w:tcW w:w="1984" w:type="dxa"/>
          </w:tcPr>
          <w:p w14:paraId="263B5D82" w14:textId="77777777" w:rsidR="00ED2B9F" w:rsidRPr="0086654E" w:rsidRDefault="00ED2B9F" w:rsidP="00477C76">
            <w:pPr>
              <w:spacing w:before="40" w:after="40"/>
              <w:rPr>
                <w:rFonts w:asciiTheme="minorHAnsi" w:hAnsiTheme="minorHAnsi"/>
                <w:sz w:val="20"/>
                <w:szCs w:val="20"/>
              </w:rPr>
            </w:pPr>
          </w:p>
        </w:tc>
        <w:tc>
          <w:tcPr>
            <w:tcW w:w="1985" w:type="dxa"/>
          </w:tcPr>
          <w:p w14:paraId="4E7EFF1F" w14:textId="77777777" w:rsidR="00ED2B9F" w:rsidRPr="0086654E" w:rsidRDefault="00ED2B9F" w:rsidP="00477C76">
            <w:pPr>
              <w:spacing w:before="40" w:after="40"/>
              <w:rPr>
                <w:rFonts w:asciiTheme="minorHAnsi" w:hAnsiTheme="minorHAnsi"/>
                <w:sz w:val="20"/>
                <w:szCs w:val="20"/>
              </w:rPr>
            </w:pPr>
          </w:p>
        </w:tc>
        <w:tc>
          <w:tcPr>
            <w:tcW w:w="1663" w:type="dxa"/>
          </w:tcPr>
          <w:p w14:paraId="790E1942" w14:textId="77777777" w:rsidR="00ED2B9F" w:rsidRPr="0086654E" w:rsidRDefault="00ED2B9F" w:rsidP="00477C76">
            <w:pPr>
              <w:spacing w:before="40" w:after="40"/>
              <w:rPr>
                <w:rFonts w:asciiTheme="minorHAnsi" w:hAnsiTheme="minorHAnsi"/>
                <w:sz w:val="20"/>
                <w:szCs w:val="20"/>
              </w:rPr>
            </w:pPr>
          </w:p>
        </w:tc>
      </w:tr>
      <w:tr w:rsidR="00ED2B9F" w:rsidRPr="0086654E" w14:paraId="56B35688" w14:textId="77777777" w:rsidTr="00477C76">
        <w:trPr>
          <w:trHeight w:val="825"/>
        </w:trPr>
        <w:tc>
          <w:tcPr>
            <w:tcW w:w="5491" w:type="dxa"/>
            <w:vMerge/>
          </w:tcPr>
          <w:p w14:paraId="700BB630"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0C593E2F"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02FE6D85" w14:textId="77777777" w:rsidTr="00477C76">
        <w:trPr>
          <w:trHeight w:val="315"/>
        </w:trPr>
        <w:tc>
          <w:tcPr>
            <w:tcW w:w="5491" w:type="dxa"/>
            <w:vMerge w:val="restart"/>
          </w:tcPr>
          <w:p w14:paraId="390B87DB"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of future issues due to lack of demolition plan during the demolition or insufficiency of it in terms of quality?</w:t>
            </w:r>
            <w:r w:rsidRPr="00D01AF7">
              <w:t xml:space="preserve"> </w:t>
            </w:r>
          </w:p>
        </w:tc>
        <w:tc>
          <w:tcPr>
            <w:tcW w:w="2017" w:type="dxa"/>
          </w:tcPr>
          <w:p w14:paraId="0A67BE58" w14:textId="77777777" w:rsidR="00ED2B9F" w:rsidRPr="0086654E" w:rsidRDefault="00ED2B9F" w:rsidP="00477C76">
            <w:pPr>
              <w:spacing w:before="40" w:after="40"/>
              <w:rPr>
                <w:rFonts w:asciiTheme="minorHAnsi" w:hAnsiTheme="minorHAnsi"/>
                <w:sz w:val="20"/>
                <w:szCs w:val="20"/>
              </w:rPr>
            </w:pPr>
          </w:p>
        </w:tc>
        <w:tc>
          <w:tcPr>
            <w:tcW w:w="1843" w:type="dxa"/>
          </w:tcPr>
          <w:p w14:paraId="48FDEB05" w14:textId="77777777" w:rsidR="00ED2B9F" w:rsidRPr="0086654E" w:rsidRDefault="00ED2B9F" w:rsidP="00477C76">
            <w:pPr>
              <w:spacing w:before="40" w:after="40"/>
              <w:rPr>
                <w:rFonts w:asciiTheme="minorHAnsi" w:hAnsiTheme="minorHAnsi"/>
                <w:sz w:val="20"/>
                <w:szCs w:val="20"/>
              </w:rPr>
            </w:pPr>
          </w:p>
        </w:tc>
        <w:tc>
          <w:tcPr>
            <w:tcW w:w="1984" w:type="dxa"/>
          </w:tcPr>
          <w:p w14:paraId="502DE95F" w14:textId="77777777" w:rsidR="00ED2B9F" w:rsidRPr="0086654E" w:rsidRDefault="00ED2B9F" w:rsidP="00477C76">
            <w:pPr>
              <w:spacing w:before="40" w:after="40"/>
              <w:rPr>
                <w:rFonts w:asciiTheme="minorHAnsi" w:hAnsiTheme="minorHAnsi"/>
                <w:sz w:val="20"/>
                <w:szCs w:val="20"/>
              </w:rPr>
            </w:pPr>
          </w:p>
        </w:tc>
        <w:tc>
          <w:tcPr>
            <w:tcW w:w="1985" w:type="dxa"/>
          </w:tcPr>
          <w:p w14:paraId="0C5EB117" w14:textId="77777777" w:rsidR="00ED2B9F" w:rsidRPr="0086654E" w:rsidRDefault="00ED2B9F" w:rsidP="00477C76">
            <w:pPr>
              <w:spacing w:before="40" w:after="40"/>
              <w:rPr>
                <w:rFonts w:asciiTheme="minorHAnsi" w:hAnsiTheme="minorHAnsi"/>
                <w:sz w:val="20"/>
                <w:szCs w:val="20"/>
              </w:rPr>
            </w:pPr>
          </w:p>
        </w:tc>
        <w:tc>
          <w:tcPr>
            <w:tcW w:w="1663" w:type="dxa"/>
          </w:tcPr>
          <w:p w14:paraId="27BC6F16" w14:textId="77777777" w:rsidR="00ED2B9F" w:rsidRPr="0086654E" w:rsidRDefault="00ED2B9F" w:rsidP="00477C76">
            <w:pPr>
              <w:spacing w:before="40" w:after="40"/>
              <w:rPr>
                <w:rFonts w:asciiTheme="minorHAnsi" w:hAnsiTheme="minorHAnsi"/>
                <w:sz w:val="20"/>
                <w:szCs w:val="20"/>
              </w:rPr>
            </w:pPr>
          </w:p>
        </w:tc>
      </w:tr>
      <w:tr w:rsidR="00ED2B9F" w:rsidRPr="0086654E" w14:paraId="5517C838" w14:textId="77777777" w:rsidTr="00477C76">
        <w:trPr>
          <w:trHeight w:val="555"/>
        </w:trPr>
        <w:tc>
          <w:tcPr>
            <w:tcW w:w="5491" w:type="dxa"/>
            <w:vMerge/>
          </w:tcPr>
          <w:p w14:paraId="75BC4893"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533937A0"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5F38287E" w14:textId="77777777" w:rsidTr="00477C76">
        <w:trPr>
          <w:trHeight w:val="161"/>
        </w:trPr>
        <w:tc>
          <w:tcPr>
            <w:tcW w:w="5491" w:type="dxa"/>
            <w:vMerge w:val="restart"/>
          </w:tcPr>
          <w:p w14:paraId="0C68F70C"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 xml:space="preserve">What is the risk in terms of asbestos presence at the demolition site as a pre visual observation assessment) </w:t>
            </w:r>
          </w:p>
          <w:p w14:paraId="31DA2DA6" w14:textId="77777777" w:rsidR="00ED2B9F" w:rsidRPr="0086654E" w:rsidRDefault="00ED2B9F" w:rsidP="00477C76">
            <w:pPr>
              <w:spacing w:before="40" w:after="40"/>
              <w:rPr>
                <w:rFonts w:asciiTheme="minorHAnsi" w:hAnsiTheme="minorHAnsi"/>
                <w:sz w:val="20"/>
                <w:szCs w:val="20"/>
              </w:rPr>
            </w:pPr>
          </w:p>
          <w:p w14:paraId="1A160C2E" w14:textId="77777777" w:rsidR="00ED2B9F" w:rsidRPr="0086654E" w:rsidRDefault="00ED2B9F" w:rsidP="00477C76">
            <w:pPr>
              <w:spacing w:before="40" w:after="40"/>
              <w:rPr>
                <w:rFonts w:asciiTheme="minorHAnsi" w:hAnsiTheme="minorHAnsi"/>
                <w:sz w:val="20"/>
                <w:szCs w:val="20"/>
              </w:rPr>
            </w:pPr>
          </w:p>
        </w:tc>
        <w:tc>
          <w:tcPr>
            <w:tcW w:w="2017" w:type="dxa"/>
          </w:tcPr>
          <w:p w14:paraId="5ADDF024" w14:textId="77777777" w:rsidR="00ED2B9F" w:rsidRPr="0086654E" w:rsidRDefault="00ED2B9F" w:rsidP="00477C76">
            <w:pPr>
              <w:spacing w:before="40" w:after="40"/>
              <w:rPr>
                <w:rFonts w:asciiTheme="minorHAnsi" w:hAnsiTheme="minorHAnsi"/>
                <w:sz w:val="20"/>
                <w:szCs w:val="20"/>
              </w:rPr>
            </w:pPr>
          </w:p>
        </w:tc>
        <w:tc>
          <w:tcPr>
            <w:tcW w:w="1843" w:type="dxa"/>
          </w:tcPr>
          <w:p w14:paraId="0F526E19" w14:textId="77777777" w:rsidR="00ED2B9F" w:rsidRPr="0086654E" w:rsidRDefault="00ED2B9F" w:rsidP="00477C76">
            <w:pPr>
              <w:spacing w:before="40" w:after="40"/>
              <w:rPr>
                <w:rFonts w:asciiTheme="minorHAnsi" w:hAnsiTheme="minorHAnsi"/>
                <w:sz w:val="20"/>
                <w:szCs w:val="20"/>
              </w:rPr>
            </w:pPr>
          </w:p>
        </w:tc>
        <w:tc>
          <w:tcPr>
            <w:tcW w:w="1984" w:type="dxa"/>
          </w:tcPr>
          <w:p w14:paraId="68566077" w14:textId="77777777" w:rsidR="00ED2B9F" w:rsidRPr="0086654E" w:rsidRDefault="00ED2B9F" w:rsidP="00477C76">
            <w:pPr>
              <w:spacing w:before="40" w:after="40"/>
              <w:rPr>
                <w:rFonts w:asciiTheme="minorHAnsi" w:hAnsiTheme="minorHAnsi"/>
                <w:sz w:val="20"/>
                <w:szCs w:val="20"/>
              </w:rPr>
            </w:pPr>
          </w:p>
        </w:tc>
        <w:tc>
          <w:tcPr>
            <w:tcW w:w="1985" w:type="dxa"/>
          </w:tcPr>
          <w:p w14:paraId="54BF9596" w14:textId="77777777" w:rsidR="00ED2B9F" w:rsidRPr="0086654E" w:rsidRDefault="00ED2B9F" w:rsidP="00477C76">
            <w:pPr>
              <w:spacing w:before="40" w:after="40"/>
              <w:rPr>
                <w:rFonts w:asciiTheme="minorHAnsi" w:hAnsiTheme="minorHAnsi"/>
                <w:sz w:val="20"/>
                <w:szCs w:val="20"/>
              </w:rPr>
            </w:pPr>
          </w:p>
        </w:tc>
        <w:tc>
          <w:tcPr>
            <w:tcW w:w="1663" w:type="dxa"/>
          </w:tcPr>
          <w:p w14:paraId="54DA8BF5" w14:textId="77777777" w:rsidR="00ED2B9F" w:rsidRPr="0086654E" w:rsidRDefault="00ED2B9F" w:rsidP="00477C76">
            <w:pPr>
              <w:spacing w:before="40" w:after="40"/>
              <w:rPr>
                <w:rFonts w:asciiTheme="minorHAnsi" w:hAnsiTheme="minorHAnsi"/>
                <w:sz w:val="20"/>
                <w:szCs w:val="20"/>
              </w:rPr>
            </w:pPr>
          </w:p>
        </w:tc>
      </w:tr>
      <w:tr w:rsidR="00ED2B9F" w:rsidRPr="0086654E" w14:paraId="6AC15D87" w14:textId="77777777" w:rsidTr="00477C76">
        <w:trPr>
          <w:trHeight w:val="435"/>
        </w:trPr>
        <w:tc>
          <w:tcPr>
            <w:tcW w:w="5491" w:type="dxa"/>
            <w:vMerge/>
          </w:tcPr>
          <w:p w14:paraId="08765899"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3F318B7F"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tc>
      </w:tr>
      <w:tr w:rsidR="00ED2B9F" w:rsidRPr="0086654E" w14:paraId="52E93573" w14:textId="77777777" w:rsidTr="00477C76">
        <w:trPr>
          <w:trHeight w:val="283"/>
        </w:trPr>
        <w:tc>
          <w:tcPr>
            <w:tcW w:w="5491" w:type="dxa"/>
            <w:vMerge w:val="restart"/>
          </w:tcPr>
          <w:p w14:paraId="172DEE72" w14:textId="77777777" w:rsidR="00ED2B9F" w:rsidRPr="0086654E" w:rsidRDefault="00ED2B9F" w:rsidP="00477C76">
            <w:pPr>
              <w:spacing w:before="40" w:after="40"/>
              <w:rPr>
                <w:rFonts w:asciiTheme="minorHAnsi" w:hAnsiTheme="minorHAnsi"/>
                <w:sz w:val="20"/>
                <w:szCs w:val="20"/>
              </w:rPr>
            </w:pPr>
            <w:r w:rsidRPr="00E52CEF">
              <w:rPr>
                <w:rFonts w:asciiTheme="minorHAnsi" w:hAnsiTheme="minorHAnsi"/>
                <w:sz w:val="20"/>
                <w:szCs w:val="20"/>
              </w:rPr>
              <w:t>What is the risk in terms of legal / reputational / public discomfort due to any fatal accident or accident caused disability during the demolition process?</w:t>
            </w:r>
          </w:p>
        </w:tc>
        <w:tc>
          <w:tcPr>
            <w:tcW w:w="2017" w:type="dxa"/>
            <w:vAlign w:val="center"/>
          </w:tcPr>
          <w:p w14:paraId="58213C31" w14:textId="77777777" w:rsidR="00ED2B9F" w:rsidRPr="0086654E" w:rsidRDefault="00ED2B9F" w:rsidP="00477C76">
            <w:pPr>
              <w:spacing w:before="40" w:after="40"/>
              <w:rPr>
                <w:rFonts w:asciiTheme="minorHAnsi" w:hAnsiTheme="minorHAnsi"/>
                <w:sz w:val="20"/>
                <w:szCs w:val="20"/>
              </w:rPr>
            </w:pPr>
          </w:p>
        </w:tc>
        <w:tc>
          <w:tcPr>
            <w:tcW w:w="1843" w:type="dxa"/>
            <w:vAlign w:val="center"/>
          </w:tcPr>
          <w:p w14:paraId="0E0F0729" w14:textId="77777777" w:rsidR="00ED2B9F" w:rsidRPr="0086654E" w:rsidRDefault="00ED2B9F" w:rsidP="00477C76">
            <w:pPr>
              <w:spacing w:before="40" w:after="40"/>
              <w:rPr>
                <w:rFonts w:asciiTheme="minorHAnsi" w:hAnsiTheme="minorHAnsi"/>
                <w:sz w:val="20"/>
                <w:szCs w:val="20"/>
              </w:rPr>
            </w:pPr>
          </w:p>
        </w:tc>
        <w:tc>
          <w:tcPr>
            <w:tcW w:w="1984" w:type="dxa"/>
            <w:vAlign w:val="center"/>
          </w:tcPr>
          <w:p w14:paraId="71925DD3" w14:textId="77777777" w:rsidR="00ED2B9F" w:rsidRPr="0086654E" w:rsidRDefault="00ED2B9F" w:rsidP="00477C76">
            <w:pPr>
              <w:spacing w:before="40" w:after="40"/>
              <w:rPr>
                <w:rFonts w:asciiTheme="minorHAnsi" w:hAnsiTheme="minorHAnsi"/>
                <w:sz w:val="20"/>
                <w:szCs w:val="20"/>
              </w:rPr>
            </w:pPr>
          </w:p>
        </w:tc>
        <w:tc>
          <w:tcPr>
            <w:tcW w:w="1985" w:type="dxa"/>
            <w:vAlign w:val="center"/>
          </w:tcPr>
          <w:p w14:paraId="17264EC2" w14:textId="77777777" w:rsidR="00ED2B9F" w:rsidRPr="0086654E" w:rsidRDefault="00ED2B9F" w:rsidP="00477C76">
            <w:pPr>
              <w:spacing w:before="40" w:after="40"/>
              <w:rPr>
                <w:rFonts w:asciiTheme="minorHAnsi" w:hAnsiTheme="minorHAnsi"/>
                <w:sz w:val="20"/>
                <w:szCs w:val="20"/>
              </w:rPr>
            </w:pPr>
          </w:p>
        </w:tc>
        <w:tc>
          <w:tcPr>
            <w:tcW w:w="1663" w:type="dxa"/>
            <w:vAlign w:val="center"/>
          </w:tcPr>
          <w:p w14:paraId="33A8198E" w14:textId="77777777" w:rsidR="00ED2B9F" w:rsidRPr="0086654E" w:rsidRDefault="00ED2B9F" w:rsidP="00477C76">
            <w:pPr>
              <w:spacing w:before="40" w:after="40"/>
              <w:rPr>
                <w:rFonts w:asciiTheme="minorHAnsi" w:hAnsiTheme="minorHAnsi"/>
                <w:sz w:val="20"/>
                <w:szCs w:val="20"/>
              </w:rPr>
            </w:pPr>
          </w:p>
        </w:tc>
      </w:tr>
      <w:tr w:rsidR="00ED2B9F" w:rsidRPr="0086654E" w14:paraId="4167EC02" w14:textId="77777777" w:rsidTr="00477C76">
        <w:trPr>
          <w:trHeight w:val="1230"/>
        </w:trPr>
        <w:tc>
          <w:tcPr>
            <w:tcW w:w="5491" w:type="dxa"/>
            <w:vMerge/>
          </w:tcPr>
          <w:p w14:paraId="57B466F3" w14:textId="77777777" w:rsidR="00ED2B9F" w:rsidRPr="0086654E" w:rsidRDefault="00ED2B9F" w:rsidP="00477C76">
            <w:pPr>
              <w:spacing w:before="40" w:after="40"/>
              <w:rPr>
                <w:rFonts w:asciiTheme="minorHAnsi" w:hAnsiTheme="minorHAnsi"/>
                <w:sz w:val="20"/>
                <w:szCs w:val="20"/>
              </w:rPr>
            </w:pPr>
          </w:p>
        </w:tc>
        <w:tc>
          <w:tcPr>
            <w:tcW w:w="9492" w:type="dxa"/>
            <w:gridSpan w:val="5"/>
            <w:vAlign w:val="bottom"/>
          </w:tcPr>
          <w:p w14:paraId="3EDE60E1"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Explanation: </w:t>
            </w:r>
          </w:p>
          <w:p w14:paraId="74376117" w14:textId="77777777" w:rsidR="00ED2B9F" w:rsidRPr="0086654E" w:rsidRDefault="00ED2B9F" w:rsidP="00477C76">
            <w:pPr>
              <w:spacing w:before="40" w:after="40"/>
              <w:rPr>
                <w:rFonts w:asciiTheme="minorHAnsi" w:hAnsiTheme="minorHAnsi"/>
                <w:b/>
                <w:bCs/>
                <w:sz w:val="20"/>
                <w:szCs w:val="20"/>
              </w:rPr>
            </w:pPr>
          </w:p>
          <w:p w14:paraId="0B94A8E5"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sz w:val="20"/>
                <w:szCs w:val="20"/>
              </w:rPr>
              <w:t xml:space="preserve"> </w:t>
            </w:r>
          </w:p>
          <w:p w14:paraId="611FFE47" w14:textId="77777777" w:rsidR="00ED2B9F" w:rsidRPr="0086654E" w:rsidRDefault="00ED2B9F" w:rsidP="00477C76">
            <w:pPr>
              <w:rPr>
                <w:rFonts w:asciiTheme="minorHAnsi" w:hAnsiTheme="minorHAnsi"/>
                <w:sz w:val="20"/>
                <w:szCs w:val="20"/>
              </w:rPr>
            </w:pPr>
          </w:p>
          <w:p w14:paraId="236AE6A0" w14:textId="77777777" w:rsidR="00ED2B9F" w:rsidRPr="0086654E" w:rsidRDefault="00ED2B9F" w:rsidP="00477C76">
            <w:pPr>
              <w:rPr>
                <w:rFonts w:asciiTheme="minorHAnsi" w:hAnsiTheme="minorHAnsi"/>
                <w:sz w:val="20"/>
                <w:szCs w:val="20"/>
              </w:rPr>
            </w:pPr>
          </w:p>
          <w:p w14:paraId="571E5321" w14:textId="77777777" w:rsidR="00ED2B9F" w:rsidRPr="0086654E" w:rsidRDefault="00ED2B9F" w:rsidP="00477C76">
            <w:pPr>
              <w:spacing w:before="40" w:after="40"/>
              <w:rPr>
                <w:rFonts w:asciiTheme="minorHAnsi" w:hAnsiTheme="minorHAnsi"/>
                <w:b/>
                <w:bCs/>
                <w:sz w:val="20"/>
                <w:szCs w:val="20"/>
              </w:rPr>
            </w:pPr>
          </w:p>
        </w:tc>
      </w:tr>
      <w:tr w:rsidR="00ED2B9F" w:rsidRPr="0086654E" w14:paraId="26647C3C" w14:textId="77777777" w:rsidTr="00477C76">
        <w:trPr>
          <w:trHeight w:val="395"/>
        </w:trPr>
        <w:tc>
          <w:tcPr>
            <w:tcW w:w="5491" w:type="dxa"/>
            <w:vMerge w:val="restart"/>
          </w:tcPr>
          <w:p w14:paraId="4AD5EC75"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As a preliminary observation, are there any property owners who will benefit from the additional interest rate discount specified in the sub-project? </w:t>
            </w:r>
          </w:p>
          <w:p w14:paraId="0BDD1548" w14:textId="77777777" w:rsidR="00ED2B9F" w:rsidRPr="001E3B4F" w:rsidRDefault="00ED2B9F" w:rsidP="00477C76">
            <w:pPr>
              <w:spacing w:before="40" w:after="40"/>
              <w:rPr>
                <w:rFonts w:asciiTheme="minorHAnsi" w:hAnsiTheme="minorHAnsi"/>
                <w:sz w:val="20"/>
                <w:szCs w:val="20"/>
                <w:highlight w:val="yellow"/>
              </w:rPr>
            </w:pPr>
            <w:r w:rsidRPr="001E3B4F">
              <w:rPr>
                <w:rFonts w:asciiTheme="minorHAnsi" w:hAnsiTheme="minorHAnsi"/>
                <w:sz w:val="20"/>
                <w:szCs w:val="20"/>
                <w:highlight w:val="yellow"/>
              </w:rPr>
              <w:t xml:space="preserve">(This is an indicative piece of information. Please adjust it according to the information you have. </w:t>
            </w:r>
          </w:p>
          <w:p w14:paraId="3B86174A" w14:textId="77777777" w:rsidR="00ED2B9F" w:rsidRPr="001E3B4F" w:rsidRDefault="00ED2B9F" w:rsidP="00477C76">
            <w:pPr>
              <w:spacing w:before="40" w:after="40"/>
              <w:rPr>
                <w:rFonts w:asciiTheme="minorHAnsi" w:hAnsiTheme="minorHAnsi"/>
                <w:sz w:val="20"/>
                <w:szCs w:val="20"/>
                <w:highlight w:val="yellow"/>
              </w:rPr>
            </w:pPr>
            <w:r w:rsidRPr="001E3B4F">
              <w:rPr>
                <w:rFonts w:asciiTheme="minorHAnsi" w:hAnsiTheme="minorHAnsi"/>
                <w:sz w:val="20"/>
                <w:szCs w:val="20"/>
                <w:highlight w:val="yellow"/>
              </w:rPr>
              <w:t xml:space="preserve">For additional interest deduction categories, please visit the link provided below; </w:t>
            </w:r>
          </w:p>
          <w:p w14:paraId="22384B33" w14:textId="77777777" w:rsidR="00ED2B9F" w:rsidRPr="0086654E" w:rsidRDefault="00ED2B9F" w:rsidP="00477C76">
            <w:pPr>
              <w:spacing w:before="40" w:after="40"/>
              <w:rPr>
                <w:rFonts w:asciiTheme="minorHAnsi" w:hAnsiTheme="minorHAnsi"/>
                <w:sz w:val="20"/>
                <w:szCs w:val="20"/>
              </w:rPr>
            </w:pPr>
            <w:r w:rsidRPr="001E3B4F">
              <w:rPr>
                <w:rFonts w:asciiTheme="minorHAnsi" w:hAnsiTheme="minorHAnsi"/>
                <w:sz w:val="20"/>
                <w:szCs w:val="20"/>
                <w:highlight w:val="yellow"/>
              </w:rPr>
              <w:t>https://kentseldirenclilik.csb.gov.tr/proje-kapsaminda-verilecek-kredilerin-yillik-faiz-oranina-baskanligimizca-belirlenmis-olan-4-</w:t>
            </w:r>
            <w:r w:rsidRPr="001E3B4F">
              <w:rPr>
                <w:rFonts w:asciiTheme="minorHAnsi" w:hAnsiTheme="minorHAnsi"/>
                <w:sz w:val="20"/>
                <w:szCs w:val="20"/>
                <w:highlight w:val="yellow"/>
              </w:rPr>
              <w:lastRenderedPageBreak/>
              <w:t>kategoriden-her-bir-kategori-icin-yillik-bazda-faiz-indirimi-uygulanacaktir.-haber-286788)</w:t>
            </w:r>
          </w:p>
        </w:tc>
        <w:tc>
          <w:tcPr>
            <w:tcW w:w="2017" w:type="dxa"/>
          </w:tcPr>
          <w:p w14:paraId="64A9AAC8" w14:textId="77777777" w:rsidR="00ED2B9F" w:rsidRPr="0086654E" w:rsidRDefault="00ED2B9F" w:rsidP="00477C76">
            <w:pPr>
              <w:spacing w:before="40" w:after="40"/>
              <w:rPr>
                <w:rFonts w:asciiTheme="minorHAnsi" w:hAnsiTheme="minorHAnsi"/>
                <w:sz w:val="20"/>
                <w:szCs w:val="20"/>
              </w:rPr>
            </w:pPr>
          </w:p>
        </w:tc>
        <w:tc>
          <w:tcPr>
            <w:tcW w:w="1843" w:type="dxa"/>
          </w:tcPr>
          <w:p w14:paraId="5C09B0E4" w14:textId="77777777" w:rsidR="00ED2B9F" w:rsidRPr="0086654E" w:rsidRDefault="00ED2B9F" w:rsidP="00477C76">
            <w:pPr>
              <w:spacing w:before="40" w:after="40"/>
              <w:rPr>
                <w:rFonts w:asciiTheme="minorHAnsi" w:hAnsiTheme="minorHAnsi"/>
                <w:sz w:val="20"/>
                <w:szCs w:val="20"/>
              </w:rPr>
            </w:pPr>
          </w:p>
        </w:tc>
        <w:tc>
          <w:tcPr>
            <w:tcW w:w="1984" w:type="dxa"/>
          </w:tcPr>
          <w:p w14:paraId="7AD40CCA" w14:textId="77777777" w:rsidR="00ED2B9F" w:rsidRPr="0086654E" w:rsidRDefault="00ED2B9F" w:rsidP="00477C76">
            <w:pPr>
              <w:spacing w:before="40" w:after="40"/>
              <w:rPr>
                <w:rFonts w:asciiTheme="minorHAnsi" w:hAnsiTheme="minorHAnsi"/>
                <w:sz w:val="20"/>
                <w:szCs w:val="20"/>
              </w:rPr>
            </w:pPr>
          </w:p>
        </w:tc>
        <w:tc>
          <w:tcPr>
            <w:tcW w:w="1985" w:type="dxa"/>
          </w:tcPr>
          <w:p w14:paraId="33FBAC27" w14:textId="77777777" w:rsidR="00ED2B9F" w:rsidRPr="0086654E" w:rsidRDefault="00ED2B9F" w:rsidP="00477C76">
            <w:pPr>
              <w:spacing w:before="40" w:after="40"/>
              <w:rPr>
                <w:rFonts w:asciiTheme="minorHAnsi" w:hAnsiTheme="minorHAnsi"/>
                <w:sz w:val="20"/>
                <w:szCs w:val="20"/>
              </w:rPr>
            </w:pPr>
          </w:p>
        </w:tc>
        <w:tc>
          <w:tcPr>
            <w:tcW w:w="1663" w:type="dxa"/>
          </w:tcPr>
          <w:p w14:paraId="590816EE" w14:textId="77777777" w:rsidR="00ED2B9F" w:rsidRPr="0086654E" w:rsidRDefault="00ED2B9F" w:rsidP="00477C76">
            <w:pPr>
              <w:spacing w:before="40" w:after="40"/>
              <w:rPr>
                <w:rFonts w:asciiTheme="minorHAnsi" w:hAnsiTheme="minorHAnsi"/>
                <w:sz w:val="20"/>
                <w:szCs w:val="20"/>
              </w:rPr>
            </w:pPr>
          </w:p>
        </w:tc>
      </w:tr>
      <w:tr w:rsidR="00ED2B9F" w:rsidRPr="0086654E" w14:paraId="780B85AC" w14:textId="77777777" w:rsidTr="00477C76">
        <w:trPr>
          <w:trHeight w:val="1155"/>
        </w:trPr>
        <w:tc>
          <w:tcPr>
            <w:tcW w:w="5491" w:type="dxa"/>
            <w:vMerge/>
          </w:tcPr>
          <w:p w14:paraId="77FEC01E" w14:textId="77777777" w:rsidR="00ED2B9F" w:rsidRPr="0086654E" w:rsidRDefault="00ED2B9F" w:rsidP="00477C76">
            <w:pPr>
              <w:spacing w:before="40" w:after="40"/>
              <w:rPr>
                <w:rFonts w:asciiTheme="minorHAnsi" w:hAnsiTheme="minorHAnsi"/>
                <w:sz w:val="20"/>
                <w:szCs w:val="20"/>
              </w:rPr>
            </w:pPr>
          </w:p>
        </w:tc>
        <w:tc>
          <w:tcPr>
            <w:tcW w:w="9492" w:type="dxa"/>
            <w:gridSpan w:val="5"/>
          </w:tcPr>
          <w:p w14:paraId="031D3331"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b/>
                <w:bCs/>
                <w:sz w:val="20"/>
                <w:szCs w:val="20"/>
              </w:rPr>
              <w:t>Explanation:</w:t>
            </w:r>
            <w:r w:rsidRPr="0086654E">
              <w:rPr>
                <w:rFonts w:asciiTheme="minorHAnsi" w:hAnsiTheme="minorHAnsi"/>
                <w:sz w:val="20"/>
                <w:szCs w:val="20"/>
              </w:rPr>
              <w:t xml:space="preserve"> </w:t>
            </w:r>
          </w:p>
          <w:p w14:paraId="12418EAF" w14:textId="77777777" w:rsidR="00ED2B9F" w:rsidRPr="0086654E" w:rsidRDefault="00ED2B9F" w:rsidP="00477C76">
            <w:pPr>
              <w:spacing w:before="40" w:after="40"/>
              <w:rPr>
                <w:rFonts w:asciiTheme="minorHAnsi" w:hAnsiTheme="minorHAnsi"/>
                <w:sz w:val="20"/>
                <w:szCs w:val="20"/>
              </w:rPr>
            </w:pPr>
          </w:p>
        </w:tc>
      </w:tr>
      <w:bookmarkEnd w:id="2029"/>
    </w:tbl>
    <w:p w14:paraId="0D556D8B" w14:textId="77777777" w:rsidR="0013517A" w:rsidRPr="00A23B1D" w:rsidRDefault="0013517A" w:rsidP="00C9220D">
      <w:pPr>
        <w:jc w:val="both"/>
        <w:rPr>
          <w:sz w:val="20"/>
          <w:szCs w:val="20"/>
        </w:rPr>
      </w:pPr>
    </w:p>
    <w:p w14:paraId="300EAEB1" w14:textId="77777777" w:rsidR="0013517A" w:rsidRPr="00A23B1D" w:rsidRDefault="0013517A" w:rsidP="00C9220D">
      <w:pPr>
        <w:jc w:val="both"/>
        <w:rPr>
          <w:sz w:val="20"/>
          <w:szCs w:val="20"/>
        </w:rPr>
      </w:pPr>
    </w:p>
    <w:p w14:paraId="3E507DB7" w14:textId="77777777" w:rsidR="0013517A" w:rsidRPr="00A23B1D" w:rsidRDefault="0013517A" w:rsidP="00C9220D">
      <w:pPr>
        <w:jc w:val="both"/>
        <w:rPr>
          <w:sz w:val="20"/>
          <w:szCs w:val="20"/>
        </w:rPr>
      </w:pPr>
      <w:r w:rsidRPr="00A23B1D">
        <w:rPr>
          <w:sz w:val="20"/>
          <w:szCs w:val="20"/>
        </w:rPr>
        <w:br w:type="page"/>
      </w:r>
    </w:p>
    <w:p w14:paraId="029EC43F" w14:textId="77777777" w:rsidR="00ED2B9F" w:rsidRDefault="00ED2B9F" w:rsidP="00C9220D">
      <w:pPr>
        <w:jc w:val="both"/>
        <w:rPr>
          <w:rFonts w:ascii="Tahoma" w:hAnsi="Tahoma" w:cs="Tahoma"/>
          <w:sz w:val="20"/>
          <w:szCs w:val="20"/>
        </w:rPr>
      </w:pPr>
    </w:p>
    <w:p w14:paraId="3C751DFC" w14:textId="77777777" w:rsidR="00ED2B9F" w:rsidRDefault="00ED2B9F" w:rsidP="00C9220D">
      <w:pPr>
        <w:jc w:val="both"/>
        <w:rPr>
          <w:rFonts w:ascii="Tahoma" w:hAnsi="Tahoma" w:cs="Tahoma"/>
          <w:sz w:val="20"/>
          <w:szCs w:val="20"/>
        </w:rPr>
      </w:pPr>
    </w:p>
    <w:tbl>
      <w:tblPr>
        <w:tblStyle w:val="TabloKlavuzu"/>
        <w:tblW w:w="14024" w:type="dxa"/>
        <w:tblLook w:val="04A0" w:firstRow="1" w:lastRow="0" w:firstColumn="1" w:lastColumn="0" w:noHBand="0" w:noVBand="1"/>
      </w:tblPr>
      <w:tblGrid>
        <w:gridCol w:w="4213"/>
        <w:gridCol w:w="1139"/>
        <w:gridCol w:w="1592"/>
        <w:gridCol w:w="876"/>
        <w:gridCol w:w="333"/>
        <w:gridCol w:w="1193"/>
        <w:gridCol w:w="1044"/>
        <w:gridCol w:w="513"/>
        <w:gridCol w:w="795"/>
        <w:gridCol w:w="1121"/>
        <w:gridCol w:w="1205"/>
      </w:tblGrid>
      <w:tr w:rsidR="00ED2B9F" w:rsidRPr="0086654E" w14:paraId="13291E9F" w14:textId="77777777" w:rsidTr="00477C76">
        <w:trPr>
          <w:trHeight w:val="637"/>
        </w:trPr>
        <w:tc>
          <w:tcPr>
            <w:tcW w:w="14024" w:type="dxa"/>
            <w:gridSpan w:val="11"/>
          </w:tcPr>
          <w:p w14:paraId="740C33B8" w14:textId="77777777" w:rsidR="00ED2B9F" w:rsidRPr="0086654E" w:rsidRDefault="00ED2B9F" w:rsidP="00477C76">
            <w:pPr>
              <w:spacing w:before="40" w:after="40"/>
              <w:rPr>
                <w:rFonts w:asciiTheme="minorHAnsi" w:hAnsiTheme="minorHAnsi"/>
                <w:b/>
                <w:bCs/>
                <w:sz w:val="20"/>
                <w:szCs w:val="20"/>
              </w:rPr>
            </w:pPr>
            <w:bookmarkStart w:id="2030" w:name="_Hlk161192738"/>
            <w:r w:rsidRPr="0086654E">
              <w:rPr>
                <w:rFonts w:asciiTheme="minorHAnsi" w:hAnsiTheme="minorHAnsi"/>
                <w:b/>
                <w:bCs/>
                <w:sz w:val="20"/>
                <w:szCs w:val="20"/>
              </w:rPr>
              <w:t>PART-V: Screening Summary</w:t>
            </w:r>
          </w:p>
        </w:tc>
      </w:tr>
      <w:tr w:rsidR="00ED2B9F" w:rsidRPr="0086654E" w14:paraId="4A30B801" w14:textId="77777777" w:rsidTr="00477C76">
        <w:trPr>
          <w:trHeight w:val="476"/>
        </w:trPr>
        <w:tc>
          <w:tcPr>
            <w:tcW w:w="4216" w:type="dxa"/>
            <w:vMerge w:val="restart"/>
          </w:tcPr>
          <w:p w14:paraId="2B886825"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Designated Category </w:t>
            </w:r>
          </w:p>
        </w:tc>
        <w:tc>
          <w:tcPr>
            <w:tcW w:w="5134" w:type="dxa"/>
            <w:gridSpan w:val="5"/>
            <w:vAlign w:val="center"/>
          </w:tcPr>
          <w:p w14:paraId="2B1017A1" w14:textId="77777777" w:rsidR="00ED2B9F" w:rsidRPr="0086654E" w:rsidRDefault="00ED2B9F" w:rsidP="00477C76">
            <w:pPr>
              <w:spacing w:before="40" w:after="40"/>
              <w:jc w:val="center"/>
              <w:rPr>
                <w:rFonts w:asciiTheme="minorHAnsi" w:hAnsiTheme="minorHAnsi"/>
                <w:b/>
                <w:bCs/>
                <w:sz w:val="20"/>
                <w:szCs w:val="20"/>
              </w:rPr>
            </w:pPr>
            <w:r w:rsidRPr="0086654E">
              <w:rPr>
                <w:rFonts w:asciiTheme="minorHAnsi" w:hAnsiTheme="minorHAnsi"/>
                <w:b/>
                <w:bCs/>
                <w:sz w:val="20"/>
                <w:szCs w:val="20"/>
              </w:rPr>
              <w:t>Environmental</w:t>
            </w:r>
          </w:p>
        </w:tc>
        <w:tc>
          <w:tcPr>
            <w:tcW w:w="4674" w:type="dxa"/>
            <w:gridSpan w:val="5"/>
            <w:vAlign w:val="center"/>
          </w:tcPr>
          <w:p w14:paraId="23673A35" w14:textId="77777777" w:rsidR="00ED2B9F" w:rsidRPr="0086654E" w:rsidRDefault="00ED2B9F" w:rsidP="00477C76">
            <w:pPr>
              <w:spacing w:before="40" w:after="40"/>
              <w:jc w:val="center"/>
              <w:rPr>
                <w:rFonts w:asciiTheme="minorHAnsi" w:hAnsiTheme="minorHAnsi"/>
                <w:b/>
                <w:bCs/>
                <w:sz w:val="20"/>
                <w:szCs w:val="20"/>
              </w:rPr>
            </w:pPr>
            <w:r w:rsidRPr="0086654E">
              <w:rPr>
                <w:rFonts w:asciiTheme="minorHAnsi" w:hAnsiTheme="minorHAnsi"/>
                <w:b/>
                <w:bCs/>
                <w:sz w:val="20"/>
                <w:szCs w:val="20"/>
              </w:rPr>
              <w:t>Social</w:t>
            </w:r>
          </w:p>
        </w:tc>
      </w:tr>
      <w:tr w:rsidR="00ED2B9F" w:rsidRPr="0086654E" w14:paraId="55237F02" w14:textId="77777777" w:rsidTr="00477C76">
        <w:trPr>
          <w:trHeight w:val="398"/>
        </w:trPr>
        <w:tc>
          <w:tcPr>
            <w:tcW w:w="4216" w:type="dxa"/>
            <w:vMerge/>
            <w:vAlign w:val="center"/>
          </w:tcPr>
          <w:p w14:paraId="4A0FD368" w14:textId="77777777" w:rsidR="00ED2B9F" w:rsidRPr="0086654E" w:rsidRDefault="00ED2B9F" w:rsidP="00477C76">
            <w:pPr>
              <w:spacing w:before="40" w:after="40"/>
              <w:rPr>
                <w:rFonts w:asciiTheme="minorHAnsi" w:hAnsiTheme="minorHAnsi"/>
                <w:b/>
                <w:bCs/>
                <w:sz w:val="20"/>
                <w:szCs w:val="20"/>
              </w:rPr>
            </w:pPr>
          </w:p>
        </w:tc>
        <w:tc>
          <w:tcPr>
            <w:tcW w:w="1140" w:type="dxa"/>
          </w:tcPr>
          <w:p w14:paraId="5C2E1CD7"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High*</w:t>
            </w:r>
          </w:p>
        </w:tc>
        <w:tc>
          <w:tcPr>
            <w:tcW w:w="1592" w:type="dxa"/>
            <w:vAlign w:val="center"/>
          </w:tcPr>
          <w:p w14:paraId="701538B2"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Substantial* </w:t>
            </w:r>
          </w:p>
        </w:tc>
        <w:tc>
          <w:tcPr>
            <w:tcW w:w="1209" w:type="dxa"/>
            <w:gridSpan w:val="2"/>
          </w:tcPr>
          <w:p w14:paraId="792D07A3"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Moderate* </w:t>
            </w:r>
          </w:p>
        </w:tc>
        <w:tc>
          <w:tcPr>
            <w:tcW w:w="1190" w:type="dxa"/>
          </w:tcPr>
          <w:p w14:paraId="4F8AE589"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Low*</w:t>
            </w:r>
          </w:p>
        </w:tc>
        <w:tc>
          <w:tcPr>
            <w:tcW w:w="1044" w:type="dxa"/>
          </w:tcPr>
          <w:p w14:paraId="1E949336"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High* </w:t>
            </w:r>
          </w:p>
        </w:tc>
        <w:tc>
          <w:tcPr>
            <w:tcW w:w="1308" w:type="dxa"/>
            <w:gridSpan w:val="2"/>
          </w:tcPr>
          <w:p w14:paraId="44E03B4F"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Substantial*</w:t>
            </w:r>
          </w:p>
        </w:tc>
        <w:tc>
          <w:tcPr>
            <w:tcW w:w="1117" w:type="dxa"/>
          </w:tcPr>
          <w:p w14:paraId="6950247B"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Moderate* </w:t>
            </w:r>
          </w:p>
        </w:tc>
        <w:tc>
          <w:tcPr>
            <w:tcW w:w="1205" w:type="dxa"/>
          </w:tcPr>
          <w:p w14:paraId="42947A45"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Low*</w:t>
            </w:r>
          </w:p>
        </w:tc>
      </w:tr>
      <w:tr w:rsidR="00ED2B9F" w:rsidRPr="0086654E" w14:paraId="1C146FE1" w14:textId="77777777" w:rsidTr="00477C76">
        <w:trPr>
          <w:trHeight w:val="375"/>
        </w:trPr>
        <w:tc>
          <w:tcPr>
            <w:tcW w:w="4216" w:type="dxa"/>
            <w:vMerge/>
          </w:tcPr>
          <w:p w14:paraId="4DCC56AD" w14:textId="77777777" w:rsidR="00ED2B9F" w:rsidRPr="0086654E" w:rsidRDefault="00ED2B9F" w:rsidP="00477C76">
            <w:pPr>
              <w:spacing w:before="40" w:after="40"/>
              <w:rPr>
                <w:rFonts w:asciiTheme="minorHAnsi" w:hAnsiTheme="minorHAnsi"/>
                <w:b/>
                <w:bCs/>
                <w:sz w:val="20"/>
                <w:szCs w:val="20"/>
              </w:rPr>
            </w:pPr>
          </w:p>
        </w:tc>
        <w:tc>
          <w:tcPr>
            <w:tcW w:w="1140" w:type="dxa"/>
          </w:tcPr>
          <w:p w14:paraId="33261AB7" w14:textId="77777777" w:rsidR="00ED2B9F" w:rsidRPr="0086654E" w:rsidRDefault="00ED2B9F" w:rsidP="00477C76">
            <w:pPr>
              <w:spacing w:before="40" w:after="40"/>
              <w:rPr>
                <w:rFonts w:asciiTheme="minorHAnsi" w:hAnsiTheme="minorHAnsi"/>
                <w:sz w:val="20"/>
                <w:szCs w:val="20"/>
              </w:rPr>
            </w:pPr>
          </w:p>
        </w:tc>
        <w:tc>
          <w:tcPr>
            <w:tcW w:w="1592" w:type="dxa"/>
            <w:vAlign w:val="center"/>
          </w:tcPr>
          <w:p w14:paraId="57DBBF96" w14:textId="77777777" w:rsidR="00ED2B9F" w:rsidRPr="0086654E" w:rsidRDefault="00ED2B9F" w:rsidP="00477C76">
            <w:pPr>
              <w:spacing w:before="40" w:after="40"/>
              <w:jc w:val="center"/>
              <w:rPr>
                <w:rFonts w:asciiTheme="minorHAnsi" w:hAnsiTheme="minorHAnsi"/>
                <w:sz w:val="20"/>
                <w:szCs w:val="20"/>
              </w:rPr>
            </w:pPr>
          </w:p>
        </w:tc>
        <w:tc>
          <w:tcPr>
            <w:tcW w:w="1209" w:type="dxa"/>
            <w:gridSpan w:val="2"/>
          </w:tcPr>
          <w:p w14:paraId="2451C6EB"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 xml:space="preserve"> </w:t>
            </w:r>
          </w:p>
        </w:tc>
        <w:tc>
          <w:tcPr>
            <w:tcW w:w="1190" w:type="dxa"/>
          </w:tcPr>
          <w:p w14:paraId="7048EEA6" w14:textId="77777777" w:rsidR="00ED2B9F" w:rsidRPr="0086654E" w:rsidRDefault="00ED2B9F" w:rsidP="00477C76">
            <w:pPr>
              <w:spacing w:before="40" w:after="40"/>
              <w:rPr>
                <w:rFonts w:asciiTheme="minorHAnsi" w:hAnsiTheme="minorHAnsi"/>
                <w:sz w:val="20"/>
                <w:szCs w:val="20"/>
              </w:rPr>
            </w:pPr>
          </w:p>
        </w:tc>
        <w:tc>
          <w:tcPr>
            <w:tcW w:w="1044" w:type="dxa"/>
          </w:tcPr>
          <w:p w14:paraId="38F848DF" w14:textId="77777777" w:rsidR="00ED2B9F" w:rsidRPr="0086654E" w:rsidRDefault="00ED2B9F" w:rsidP="00477C76">
            <w:pPr>
              <w:spacing w:before="40" w:after="40"/>
              <w:rPr>
                <w:rFonts w:asciiTheme="minorHAnsi" w:hAnsiTheme="minorHAnsi"/>
                <w:sz w:val="20"/>
                <w:szCs w:val="20"/>
              </w:rPr>
            </w:pPr>
          </w:p>
        </w:tc>
        <w:tc>
          <w:tcPr>
            <w:tcW w:w="1308" w:type="dxa"/>
            <w:gridSpan w:val="2"/>
          </w:tcPr>
          <w:p w14:paraId="28106283" w14:textId="77777777" w:rsidR="00ED2B9F" w:rsidRPr="0086654E" w:rsidRDefault="00ED2B9F" w:rsidP="00477C76">
            <w:pPr>
              <w:spacing w:before="40" w:after="40"/>
              <w:rPr>
                <w:rFonts w:asciiTheme="minorHAnsi" w:hAnsiTheme="minorHAnsi"/>
                <w:sz w:val="20"/>
                <w:szCs w:val="20"/>
              </w:rPr>
            </w:pPr>
          </w:p>
        </w:tc>
        <w:tc>
          <w:tcPr>
            <w:tcW w:w="1117" w:type="dxa"/>
          </w:tcPr>
          <w:p w14:paraId="17A00AB8" w14:textId="77777777" w:rsidR="00ED2B9F" w:rsidRPr="0086654E" w:rsidRDefault="00ED2B9F" w:rsidP="00477C76">
            <w:pPr>
              <w:spacing w:before="40" w:after="40"/>
              <w:rPr>
                <w:rFonts w:asciiTheme="minorHAnsi" w:hAnsiTheme="minorHAnsi"/>
                <w:sz w:val="20"/>
                <w:szCs w:val="20"/>
              </w:rPr>
            </w:pPr>
          </w:p>
        </w:tc>
        <w:tc>
          <w:tcPr>
            <w:tcW w:w="1205" w:type="dxa"/>
          </w:tcPr>
          <w:p w14:paraId="71C7E120" w14:textId="77777777" w:rsidR="00ED2B9F" w:rsidRPr="0086654E" w:rsidRDefault="00ED2B9F" w:rsidP="00477C76">
            <w:pPr>
              <w:spacing w:before="40" w:after="40"/>
              <w:rPr>
                <w:rFonts w:asciiTheme="minorHAnsi" w:hAnsiTheme="minorHAnsi"/>
                <w:sz w:val="20"/>
                <w:szCs w:val="20"/>
              </w:rPr>
            </w:pPr>
          </w:p>
        </w:tc>
      </w:tr>
      <w:tr w:rsidR="00ED2B9F" w:rsidRPr="0086654E" w14:paraId="554FD579" w14:textId="77777777" w:rsidTr="00477C76">
        <w:trPr>
          <w:trHeight w:val="2367"/>
        </w:trPr>
        <w:tc>
          <w:tcPr>
            <w:tcW w:w="4216" w:type="dxa"/>
          </w:tcPr>
          <w:p w14:paraId="5714C9E7"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Reasons for Determining the Category and Related Details</w:t>
            </w:r>
          </w:p>
        </w:tc>
        <w:tc>
          <w:tcPr>
            <w:tcW w:w="5134" w:type="dxa"/>
            <w:gridSpan w:val="5"/>
          </w:tcPr>
          <w:p w14:paraId="5392817A" w14:textId="6EFFE273" w:rsidR="00ED2B9F" w:rsidRPr="0086654E" w:rsidRDefault="00ED2B9F" w:rsidP="00477C76">
            <w:pPr>
              <w:spacing w:before="40" w:after="40"/>
              <w:rPr>
                <w:rFonts w:asciiTheme="minorHAnsi" w:hAnsiTheme="minorHAnsi"/>
                <w:sz w:val="20"/>
                <w:szCs w:val="20"/>
              </w:rPr>
            </w:pPr>
          </w:p>
        </w:tc>
        <w:tc>
          <w:tcPr>
            <w:tcW w:w="4674" w:type="dxa"/>
            <w:gridSpan w:val="5"/>
          </w:tcPr>
          <w:p w14:paraId="0D6420ED" w14:textId="2656E79B" w:rsidR="00ED2B9F" w:rsidRPr="0086654E" w:rsidRDefault="00ED2B9F" w:rsidP="00477C76">
            <w:pPr>
              <w:spacing w:before="40" w:after="40"/>
              <w:rPr>
                <w:rFonts w:asciiTheme="minorHAnsi" w:hAnsiTheme="minorHAnsi"/>
                <w:sz w:val="20"/>
                <w:szCs w:val="20"/>
              </w:rPr>
            </w:pPr>
          </w:p>
        </w:tc>
      </w:tr>
      <w:tr w:rsidR="00ED2B9F" w:rsidRPr="0086654E" w14:paraId="5697949B" w14:textId="77777777" w:rsidTr="00477C76">
        <w:trPr>
          <w:trHeight w:val="720"/>
        </w:trPr>
        <w:tc>
          <w:tcPr>
            <w:tcW w:w="4216" w:type="dxa"/>
            <w:vMerge w:val="restart"/>
          </w:tcPr>
          <w:p w14:paraId="72BD77B1" w14:textId="77777777" w:rsidR="00ED2B9F" w:rsidRPr="0086654E" w:rsidRDefault="00ED2B9F" w:rsidP="00477C76">
            <w:pPr>
              <w:spacing w:before="40" w:after="40"/>
              <w:rPr>
                <w:rFonts w:asciiTheme="minorHAnsi" w:hAnsiTheme="minorHAnsi"/>
                <w:b/>
                <w:bCs/>
                <w:sz w:val="20"/>
                <w:szCs w:val="20"/>
              </w:rPr>
            </w:pPr>
            <w:r w:rsidRPr="0086654E">
              <w:rPr>
                <w:rFonts w:asciiTheme="minorHAnsi" w:hAnsiTheme="minorHAnsi"/>
                <w:b/>
                <w:bCs/>
                <w:sz w:val="20"/>
                <w:szCs w:val="20"/>
              </w:rPr>
              <w:t xml:space="preserve">Required Tools </w:t>
            </w:r>
          </w:p>
        </w:tc>
        <w:tc>
          <w:tcPr>
            <w:tcW w:w="3608" w:type="dxa"/>
            <w:gridSpan w:val="3"/>
          </w:tcPr>
          <w:p w14:paraId="69A5C15A"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Neighborhood Level ESIA**</w:t>
            </w:r>
          </w:p>
        </w:tc>
        <w:tc>
          <w:tcPr>
            <w:tcW w:w="3083" w:type="dxa"/>
            <w:gridSpan w:val="4"/>
          </w:tcPr>
          <w:p w14:paraId="16F783DF"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ESMP Checklist***</w:t>
            </w:r>
          </w:p>
        </w:tc>
        <w:tc>
          <w:tcPr>
            <w:tcW w:w="3117" w:type="dxa"/>
            <w:gridSpan w:val="3"/>
          </w:tcPr>
          <w:p w14:paraId="308AC440" w14:textId="77777777" w:rsidR="00ED2B9F" w:rsidRPr="0086654E" w:rsidRDefault="00ED2B9F" w:rsidP="00477C76">
            <w:pPr>
              <w:spacing w:before="40" w:after="40"/>
              <w:rPr>
                <w:rFonts w:asciiTheme="minorHAnsi" w:hAnsiTheme="minorHAnsi"/>
                <w:sz w:val="20"/>
                <w:szCs w:val="20"/>
              </w:rPr>
            </w:pPr>
            <w:r w:rsidRPr="0086654E">
              <w:rPr>
                <w:rFonts w:asciiTheme="minorHAnsi" w:hAnsiTheme="minorHAnsi"/>
                <w:sz w:val="20"/>
                <w:szCs w:val="20"/>
              </w:rPr>
              <w:t>E&amp;S Audit / Environmental and Social Action Plan****</w:t>
            </w:r>
          </w:p>
        </w:tc>
      </w:tr>
      <w:tr w:rsidR="00ED2B9F" w:rsidRPr="0086654E" w14:paraId="39BD2FE2" w14:textId="77777777" w:rsidTr="00477C76">
        <w:trPr>
          <w:trHeight w:val="984"/>
        </w:trPr>
        <w:tc>
          <w:tcPr>
            <w:tcW w:w="4216" w:type="dxa"/>
            <w:vMerge/>
          </w:tcPr>
          <w:p w14:paraId="102CD17B" w14:textId="77777777" w:rsidR="00ED2B9F" w:rsidRPr="0086654E" w:rsidRDefault="00ED2B9F" w:rsidP="00477C76">
            <w:pPr>
              <w:rPr>
                <w:rFonts w:asciiTheme="minorHAnsi" w:hAnsiTheme="minorHAnsi"/>
                <w:b/>
                <w:bCs/>
                <w:sz w:val="20"/>
                <w:szCs w:val="20"/>
              </w:rPr>
            </w:pPr>
          </w:p>
        </w:tc>
        <w:tc>
          <w:tcPr>
            <w:tcW w:w="3608" w:type="dxa"/>
            <w:gridSpan w:val="3"/>
          </w:tcPr>
          <w:p w14:paraId="226D26FD" w14:textId="77777777" w:rsidR="00ED2B9F" w:rsidRPr="0086654E" w:rsidRDefault="00ED2B9F" w:rsidP="00477C76">
            <w:pPr>
              <w:rPr>
                <w:rFonts w:asciiTheme="minorHAnsi" w:hAnsiTheme="minorHAnsi"/>
                <w:sz w:val="20"/>
                <w:szCs w:val="20"/>
              </w:rPr>
            </w:pPr>
          </w:p>
        </w:tc>
        <w:tc>
          <w:tcPr>
            <w:tcW w:w="3083" w:type="dxa"/>
            <w:gridSpan w:val="4"/>
          </w:tcPr>
          <w:p w14:paraId="507D8071" w14:textId="77777777" w:rsidR="00ED2B9F" w:rsidRPr="0086654E" w:rsidRDefault="00ED2B9F" w:rsidP="00477C76">
            <w:pPr>
              <w:rPr>
                <w:rFonts w:asciiTheme="minorHAnsi" w:hAnsiTheme="minorHAnsi"/>
                <w:sz w:val="20"/>
                <w:szCs w:val="20"/>
              </w:rPr>
            </w:pPr>
            <w:r w:rsidRPr="0086654E">
              <w:rPr>
                <w:rFonts w:asciiTheme="minorHAnsi" w:hAnsiTheme="minorHAnsi"/>
                <w:sz w:val="20"/>
                <w:szCs w:val="20"/>
              </w:rPr>
              <w:t>REQUIRED.</w:t>
            </w:r>
          </w:p>
        </w:tc>
        <w:tc>
          <w:tcPr>
            <w:tcW w:w="3117" w:type="dxa"/>
            <w:gridSpan w:val="3"/>
          </w:tcPr>
          <w:p w14:paraId="79B5424B" w14:textId="77777777" w:rsidR="00ED2B9F" w:rsidRPr="0086654E" w:rsidRDefault="00ED2B9F" w:rsidP="00477C76">
            <w:pPr>
              <w:rPr>
                <w:rFonts w:asciiTheme="minorHAnsi" w:hAnsiTheme="minorHAnsi"/>
                <w:sz w:val="20"/>
                <w:szCs w:val="20"/>
              </w:rPr>
            </w:pPr>
          </w:p>
        </w:tc>
      </w:tr>
      <w:bookmarkEnd w:id="2030"/>
    </w:tbl>
    <w:p w14:paraId="5AF8F624" w14:textId="1FDB55BE" w:rsidR="00ED2B9F" w:rsidRDefault="00ED2B9F" w:rsidP="00C9220D">
      <w:pPr>
        <w:jc w:val="both"/>
        <w:rPr>
          <w:rFonts w:ascii="Tahoma" w:hAnsi="Tahoma" w:cs="Tahoma"/>
          <w:sz w:val="20"/>
          <w:szCs w:val="20"/>
        </w:rPr>
        <w:sectPr w:rsidR="00ED2B9F" w:rsidSect="00ED2B9F">
          <w:pgSz w:w="16838" w:h="11906" w:orient="landscape"/>
          <w:pgMar w:top="1418" w:right="1418" w:bottom="1418" w:left="1418" w:header="709" w:footer="709" w:gutter="0"/>
          <w:pgNumType w:start="1" w:chapStyle="3"/>
          <w:cols w:space="708"/>
          <w:titlePg/>
          <w:docGrid w:linePitch="360"/>
        </w:sectPr>
      </w:pPr>
    </w:p>
    <w:p w14:paraId="12A13EE9" w14:textId="77777777" w:rsidR="00ED2B9F" w:rsidRPr="00B22607" w:rsidRDefault="00ED2B9F" w:rsidP="00ED2B9F">
      <w:pPr>
        <w:jc w:val="both"/>
        <w:rPr>
          <w:sz w:val="24"/>
          <w:szCs w:val="24"/>
        </w:rPr>
      </w:pPr>
    </w:p>
    <w:p w14:paraId="4EF73D12" w14:textId="77777777" w:rsidR="00ED2B9F" w:rsidRPr="000837C4" w:rsidRDefault="00ED2B9F" w:rsidP="00ED2B9F">
      <w:pPr>
        <w:jc w:val="both"/>
      </w:pPr>
      <w:bookmarkStart w:id="2031" w:name="_Hlk161820293"/>
      <w:r w:rsidRPr="000837C4">
        <w:t xml:space="preserve">* Note to User: If one or more of the questions asked in the screening list on environmental issues are answered as "high risk", the relevant sub-project will be identified as "high risk" in environmental terms. </w:t>
      </w:r>
    </w:p>
    <w:p w14:paraId="7DEEBFDD" w14:textId="77777777" w:rsidR="00ED2B9F" w:rsidRPr="000837C4" w:rsidRDefault="00ED2B9F" w:rsidP="00ED2B9F">
      <w:pPr>
        <w:jc w:val="both"/>
      </w:pPr>
      <w:r w:rsidRPr="000837C4">
        <w:t xml:space="preserve">** Note to User: Neighborhood level / based ESIAs will not be sub-project specific. In case more than 10 sub-projects with a social risk classification of "high" and environmental risk classification of "substantial" are implemented in the same neighborhood within a one-month period, this box will be filled in the screening checklist of each sub-project and sent to the PMU head office for their review. </w:t>
      </w:r>
    </w:p>
    <w:p w14:paraId="4B4389CE" w14:textId="77777777" w:rsidR="00ED2B9F" w:rsidRPr="000837C4" w:rsidRDefault="00ED2B9F" w:rsidP="00ED2B9F">
      <w:pPr>
        <w:jc w:val="both"/>
      </w:pPr>
      <w:r w:rsidRPr="000837C4">
        <w:t>*** Note to User: It will in all probability be required for each proposed sub-project, however, its scope will be determined based on the assessments in this screening list.</w:t>
      </w:r>
    </w:p>
    <w:p w14:paraId="790A7BE0" w14:textId="77777777" w:rsidR="00ED2B9F" w:rsidRPr="000837C4" w:rsidRDefault="00ED2B9F" w:rsidP="00ED2B9F">
      <w:pPr>
        <w:jc w:val="both"/>
      </w:pPr>
      <w:r w:rsidRPr="000837C4">
        <w:t>**** Note to User: E&amp;S Audit will be required for each Type-III subproject. The requirement for an Environmental and Social Action Plan will be determined based on the results of the audit but is highly likely to be required. The ESAP will include relevant environmental and social corrective measures based on the findings of the E&amp;S Audit.</w:t>
      </w:r>
    </w:p>
    <w:bookmarkEnd w:id="2031"/>
    <w:p w14:paraId="09424BEA" w14:textId="1D41F32C" w:rsidR="00D23515" w:rsidRPr="00A23B1D" w:rsidRDefault="00D23515" w:rsidP="00C9220D">
      <w:pPr>
        <w:jc w:val="both"/>
        <w:rPr>
          <w:b/>
          <w:bCs/>
          <w:sz w:val="20"/>
          <w:szCs w:val="20"/>
        </w:rPr>
      </w:pPr>
      <w:r w:rsidRPr="00A23B1D">
        <w:rPr>
          <w:b/>
          <w:bCs/>
          <w:sz w:val="20"/>
          <w:szCs w:val="20"/>
        </w:rPr>
        <w:br w:type="page"/>
      </w:r>
    </w:p>
    <w:p w14:paraId="773DFF35" w14:textId="4EA7B585" w:rsidR="00D23515" w:rsidRPr="00975ED9" w:rsidRDefault="00D23515" w:rsidP="00975ED9">
      <w:pPr>
        <w:pStyle w:val="Balk1"/>
      </w:pPr>
      <w:bookmarkStart w:id="2032" w:name="_Toc174628080"/>
      <w:r w:rsidRPr="00C10301">
        <w:lastRenderedPageBreak/>
        <w:t>ANNEX</w:t>
      </w:r>
      <w:r w:rsidR="00E0420A" w:rsidRPr="00C10301">
        <w:t xml:space="preserve"> </w:t>
      </w:r>
      <w:r w:rsidRPr="00C10301">
        <w:t>1</w:t>
      </w:r>
      <w:r w:rsidR="00CA173C" w:rsidRPr="00C10301">
        <w:t>2</w:t>
      </w:r>
      <w:r w:rsidRPr="00975ED9">
        <w:t>- LIST OF NON-ELIGIBLE TYPES OF SUB-PROJECTS</w:t>
      </w:r>
      <w:bookmarkEnd w:id="2032"/>
    </w:p>
    <w:p w14:paraId="63ACE343" w14:textId="77777777" w:rsidR="00D23515" w:rsidRPr="00975ED9" w:rsidRDefault="00D23515" w:rsidP="00C9220D">
      <w:pPr>
        <w:jc w:val="both"/>
        <w:rPr>
          <w:rFonts w:ascii="Tahoma" w:hAnsi="Tahoma" w:cs="Tahoma"/>
          <w:sz w:val="20"/>
          <w:szCs w:val="20"/>
        </w:rPr>
      </w:pPr>
      <w:r w:rsidRPr="00975ED9">
        <w:rPr>
          <w:rFonts w:ascii="Tahoma" w:hAnsi="Tahoma" w:cs="Tahoma"/>
          <w:sz w:val="20"/>
          <w:szCs w:val="20"/>
        </w:rPr>
        <w:t xml:space="preserve">The list of non-eligible types of sub-projects are presented below: </w:t>
      </w:r>
    </w:p>
    <w:p w14:paraId="7A976644"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is included in the World Bank Group/International Finance Corporation Exclusion List</w:t>
      </w:r>
    </w:p>
    <w:p w14:paraId="1D3B323F"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sub-project that includes the buildings registered as Cultural Heritage. </w:t>
      </w:r>
    </w:p>
    <w:p w14:paraId="030351F7"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will have impacts on Natural Habitats/Critical Habitats and trigger an overall ESS6 such as alteration of environmentally important areas, including wetlands, native forests, grasslands, and other “critical” natural habitats and ecosystem services.</w:t>
      </w:r>
    </w:p>
    <w:p w14:paraId="316C1140"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sub-projects where in-situ transformation is not possible.</w:t>
      </w:r>
    </w:p>
    <w:p w14:paraId="19DE97A6"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buildings which are </w:t>
      </w:r>
      <w:r w:rsidRPr="00975ED9">
        <w:rPr>
          <w:rFonts w:ascii="Tahoma" w:hAnsi="Tahoma" w:cs="Tahoma"/>
          <w:sz w:val="20"/>
          <w:szCs w:val="20"/>
          <w:u w:val="single"/>
        </w:rPr>
        <w:t>not registered</w:t>
      </w:r>
      <w:r w:rsidRPr="00975ED9">
        <w:rPr>
          <w:rFonts w:ascii="Tahoma" w:hAnsi="Tahoma" w:cs="Tahoma"/>
          <w:sz w:val="20"/>
          <w:szCs w:val="20"/>
        </w:rPr>
        <w:t xml:space="preserve"> as risky building within the scope of Law and Implementation Regulation. </w:t>
      </w:r>
    </w:p>
    <w:p w14:paraId="0B6C8C28"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Risky buildings within designated Disaster Exposed Areas. </w:t>
      </w:r>
    </w:p>
    <w:p w14:paraId="5E498DA1"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would affect the quality and/or quantity of international waterways as defined in WB OP 7.50 and that would benefit from existing hydroelectric dams in a way, triggering any dam safety issues under the scope of ESS4.</w:t>
      </w:r>
    </w:p>
    <w:p w14:paraId="46CB550C" w14:textId="7083E9B3"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Type-III sub-Proje</w:t>
      </w:r>
      <w:r w:rsidR="00FD576A" w:rsidRPr="00975ED9">
        <w:rPr>
          <w:rFonts w:ascii="Tahoma" w:hAnsi="Tahoma" w:cs="Tahoma"/>
          <w:sz w:val="20"/>
          <w:szCs w:val="20"/>
        </w:rPr>
        <w:t>ct</w:t>
      </w:r>
      <w:r w:rsidRPr="00975ED9">
        <w:rPr>
          <w:rFonts w:ascii="Tahoma" w:hAnsi="Tahoma" w:cs="Tahoma"/>
          <w:sz w:val="20"/>
          <w:szCs w:val="20"/>
        </w:rPr>
        <w:t xml:space="preserve">, whose demolishing works had been completed </w:t>
      </w:r>
      <w:r w:rsidR="00FD576A" w:rsidRPr="00975ED9">
        <w:rPr>
          <w:rFonts w:ascii="Tahoma" w:hAnsi="Tahoma" w:cs="Tahoma"/>
          <w:sz w:val="20"/>
          <w:szCs w:val="20"/>
        </w:rPr>
        <w:t xml:space="preserve">before </w:t>
      </w:r>
      <w:r w:rsidRPr="00975ED9">
        <w:rPr>
          <w:rFonts w:ascii="Tahoma" w:hAnsi="Tahoma" w:cs="Tahoma"/>
          <w:sz w:val="20"/>
          <w:szCs w:val="20"/>
        </w:rPr>
        <w:t>October 1, 2020.</w:t>
      </w:r>
    </w:p>
    <w:p w14:paraId="018A74FF"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which would be classified as “High Risk”</w:t>
      </w:r>
      <w:r w:rsidRPr="00975ED9">
        <w:rPr>
          <w:rStyle w:val="DipnotBavurusu"/>
          <w:rFonts w:ascii="Tahoma" w:hAnsi="Tahoma" w:cs="Tahoma"/>
          <w:sz w:val="20"/>
          <w:szCs w:val="20"/>
        </w:rPr>
        <w:footnoteReference w:id="20"/>
      </w:r>
      <w:r w:rsidRPr="00975ED9">
        <w:rPr>
          <w:rFonts w:ascii="Tahoma" w:hAnsi="Tahoma" w:cs="Tahoma"/>
          <w:sz w:val="20"/>
          <w:szCs w:val="20"/>
        </w:rPr>
        <w:t xml:space="preserve"> in terms of environmental risks.</w:t>
      </w:r>
    </w:p>
    <w:p w14:paraId="37B700A0" w14:textId="77777777" w:rsidR="00D23515" w:rsidRPr="00975ED9" w:rsidRDefault="00D23515" w:rsidP="00C9220D">
      <w:pPr>
        <w:jc w:val="both"/>
        <w:rPr>
          <w:rFonts w:ascii="Tahoma" w:hAnsi="Tahoma" w:cs="Tahoma"/>
          <w:sz w:val="20"/>
          <w:szCs w:val="20"/>
        </w:rPr>
      </w:pPr>
    </w:p>
    <w:p w14:paraId="029FD77E" w14:textId="77777777" w:rsidR="00D23515" w:rsidRPr="00975ED9" w:rsidRDefault="00D23515" w:rsidP="00C9220D">
      <w:pPr>
        <w:jc w:val="both"/>
        <w:rPr>
          <w:rFonts w:ascii="Tahoma" w:hAnsi="Tahoma" w:cs="Tahoma"/>
          <w:sz w:val="20"/>
          <w:szCs w:val="20"/>
        </w:rPr>
      </w:pPr>
    </w:p>
    <w:p w14:paraId="061A95B0" w14:textId="6C6928B2" w:rsidR="00D6108B" w:rsidRPr="00A23B1D" w:rsidRDefault="00D6108B">
      <w:pPr>
        <w:jc w:val="both"/>
        <w:rPr>
          <w:b/>
          <w:bCs/>
          <w:sz w:val="20"/>
          <w:szCs w:val="20"/>
        </w:rPr>
      </w:pPr>
    </w:p>
    <w:p w14:paraId="194B2715" w14:textId="73271230" w:rsidR="00317C95" w:rsidRPr="00A23B1D" w:rsidRDefault="00317C95">
      <w:pPr>
        <w:jc w:val="both"/>
        <w:rPr>
          <w:b/>
          <w:bCs/>
          <w:sz w:val="20"/>
          <w:szCs w:val="20"/>
        </w:rPr>
      </w:pPr>
    </w:p>
    <w:p w14:paraId="3CF1B92B" w14:textId="205978AB" w:rsidR="00317C95" w:rsidRPr="00A23B1D" w:rsidRDefault="00317C95">
      <w:pPr>
        <w:jc w:val="both"/>
        <w:rPr>
          <w:b/>
          <w:bCs/>
          <w:sz w:val="20"/>
          <w:szCs w:val="20"/>
        </w:rPr>
      </w:pPr>
    </w:p>
    <w:p w14:paraId="23770DFE" w14:textId="296082E5" w:rsidR="00317C95" w:rsidRPr="00A23B1D" w:rsidRDefault="00317C95">
      <w:pPr>
        <w:jc w:val="both"/>
        <w:rPr>
          <w:b/>
          <w:bCs/>
          <w:sz w:val="20"/>
          <w:szCs w:val="20"/>
        </w:rPr>
      </w:pPr>
    </w:p>
    <w:p w14:paraId="768A58D0" w14:textId="347E2AA9" w:rsidR="00317C95" w:rsidRPr="00A23B1D" w:rsidRDefault="00317C95">
      <w:pPr>
        <w:jc w:val="both"/>
        <w:rPr>
          <w:b/>
          <w:bCs/>
          <w:sz w:val="20"/>
          <w:szCs w:val="20"/>
        </w:rPr>
      </w:pPr>
    </w:p>
    <w:p w14:paraId="67375C0D" w14:textId="51D34393" w:rsidR="00317C95" w:rsidRPr="00A23B1D" w:rsidRDefault="00317C95">
      <w:pPr>
        <w:jc w:val="both"/>
        <w:rPr>
          <w:b/>
          <w:bCs/>
          <w:sz w:val="20"/>
          <w:szCs w:val="20"/>
        </w:rPr>
      </w:pPr>
    </w:p>
    <w:p w14:paraId="30D44AFA" w14:textId="5B4D13DD" w:rsidR="00317C95" w:rsidRPr="00A23B1D" w:rsidRDefault="00317C95">
      <w:pPr>
        <w:jc w:val="both"/>
        <w:rPr>
          <w:b/>
          <w:bCs/>
          <w:sz w:val="20"/>
          <w:szCs w:val="20"/>
        </w:rPr>
      </w:pPr>
    </w:p>
    <w:p w14:paraId="36FFE438" w14:textId="11E31781" w:rsidR="00317C95" w:rsidRPr="00A23B1D" w:rsidRDefault="00317C95">
      <w:pPr>
        <w:jc w:val="both"/>
        <w:rPr>
          <w:b/>
          <w:bCs/>
          <w:sz w:val="20"/>
          <w:szCs w:val="20"/>
        </w:rPr>
      </w:pPr>
    </w:p>
    <w:p w14:paraId="50097D90" w14:textId="1722E504" w:rsidR="00317C95" w:rsidRPr="00A23B1D" w:rsidRDefault="00317C95">
      <w:pPr>
        <w:jc w:val="both"/>
        <w:rPr>
          <w:b/>
          <w:bCs/>
          <w:sz w:val="20"/>
          <w:szCs w:val="20"/>
        </w:rPr>
      </w:pPr>
    </w:p>
    <w:p w14:paraId="30B88CEA" w14:textId="3302CB45" w:rsidR="00317C95" w:rsidRPr="00A23B1D" w:rsidRDefault="00317C95">
      <w:pPr>
        <w:jc w:val="both"/>
        <w:rPr>
          <w:b/>
          <w:bCs/>
          <w:sz w:val="20"/>
          <w:szCs w:val="20"/>
        </w:rPr>
      </w:pPr>
    </w:p>
    <w:p w14:paraId="0D3CDCE1" w14:textId="72F249CD" w:rsidR="00317C95" w:rsidRPr="00A23B1D" w:rsidRDefault="00317C95">
      <w:pPr>
        <w:jc w:val="both"/>
        <w:rPr>
          <w:b/>
          <w:bCs/>
          <w:sz w:val="20"/>
          <w:szCs w:val="20"/>
        </w:rPr>
      </w:pPr>
    </w:p>
    <w:p w14:paraId="540621CD" w14:textId="0A4B97B5" w:rsidR="00317C95" w:rsidRPr="00A23B1D" w:rsidRDefault="00317C95">
      <w:pPr>
        <w:jc w:val="both"/>
        <w:rPr>
          <w:b/>
          <w:bCs/>
          <w:sz w:val="20"/>
          <w:szCs w:val="20"/>
        </w:rPr>
      </w:pPr>
    </w:p>
    <w:p w14:paraId="670BB856" w14:textId="12EB9BE4" w:rsidR="00317C95" w:rsidRPr="00E809E2" w:rsidRDefault="00317C95" w:rsidP="00E809E2">
      <w:pPr>
        <w:pStyle w:val="Balk1"/>
      </w:pPr>
      <w:bookmarkStart w:id="2033" w:name="_Toc174628081"/>
      <w:r w:rsidRPr="00E809E2">
        <w:t>ANNEX 1</w:t>
      </w:r>
      <w:r w:rsidR="00CA173C" w:rsidRPr="00E809E2">
        <w:t>3</w:t>
      </w:r>
      <w:r w:rsidRPr="00E809E2">
        <w:t xml:space="preserve">- </w:t>
      </w:r>
      <w:r w:rsidRPr="00F36C5C">
        <w:t>OCCUPATIONAL HEALTH AND SAFETY MANAGEMENT PLAN</w:t>
      </w:r>
      <w:bookmarkEnd w:id="2033"/>
    </w:p>
    <w:p w14:paraId="47ABA797" w14:textId="77777777" w:rsidR="00317C95" w:rsidRPr="00975ED9" w:rsidRDefault="00317C95" w:rsidP="00317C95">
      <w:pPr>
        <w:rPr>
          <w:rFonts w:ascii="Tahoma" w:hAnsi="Tahoma" w:cs="Tahoma"/>
          <w:sz w:val="20"/>
          <w:szCs w:val="20"/>
        </w:rPr>
      </w:pPr>
      <w:bookmarkStart w:id="2034" w:name="_Toc90388689"/>
      <w:r w:rsidRPr="00975ED9">
        <w:rPr>
          <w:rFonts w:ascii="Tahoma" w:hAnsi="Tahoma" w:cs="Tahoma"/>
          <w:b/>
          <w:bCs/>
          <w:sz w:val="20"/>
          <w:szCs w:val="20"/>
        </w:rPr>
        <w:t>1.</w:t>
      </w:r>
      <w:r w:rsidRPr="00975ED9">
        <w:rPr>
          <w:rFonts w:ascii="Tahoma" w:hAnsi="Tahoma" w:cs="Tahoma"/>
          <w:b/>
          <w:bCs/>
          <w:sz w:val="20"/>
          <w:szCs w:val="20"/>
        </w:rPr>
        <w:tab/>
        <w:t>Purpose and Scope</w:t>
      </w:r>
      <w:bookmarkEnd w:id="2034"/>
    </w:p>
    <w:p w14:paraId="1F49185C"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presents the Occupational Health and Safety (OHS) management principles for the subproject activities within the scope of Component 2 of the Project. Prior to construction activities, the Contractor will also develop its own Occupational Health and Safety Management Plan (OHSMP) in line with national legislation to address OHS issues.</w:t>
      </w:r>
    </w:p>
    <w:p w14:paraId="5238465B"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outlines the framework of the OHS system to be followed by the Contractor during the land preparation and construction phase.</w:t>
      </w:r>
    </w:p>
    <w:p w14:paraId="53EFEF18"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has been prepared to be implemented by the Project Management Unit (PMU), Contractors and Subcontractors. In addition, Contractors are required to adopt plan requirements within their management plans. The roles and responsibilities for the implementation of the Plan are presented in Chapter 3.</w:t>
      </w:r>
    </w:p>
    <w:p w14:paraId="36B443FC"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as appropriate.</w:t>
      </w:r>
    </w:p>
    <w:p w14:paraId="3CA0F356" w14:textId="77777777" w:rsidR="00317C95" w:rsidRPr="00975ED9" w:rsidRDefault="00317C95" w:rsidP="00317C95">
      <w:pPr>
        <w:rPr>
          <w:rFonts w:ascii="Tahoma" w:hAnsi="Tahoma" w:cs="Tahoma"/>
          <w:sz w:val="20"/>
          <w:szCs w:val="20"/>
        </w:rPr>
      </w:pPr>
    </w:p>
    <w:p w14:paraId="05A40D73" w14:textId="77777777" w:rsidR="00317C95" w:rsidRPr="00975ED9" w:rsidRDefault="00317C95" w:rsidP="00317C95">
      <w:pPr>
        <w:rPr>
          <w:rFonts w:ascii="Tahoma" w:hAnsi="Tahoma" w:cs="Tahoma"/>
          <w:sz w:val="20"/>
          <w:szCs w:val="20"/>
        </w:rPr>
      </w:pPr>
      <w:bookmarkStart w:id="2035" w:name="_Toc90388690"/>
      <w:r w:rsidRPr="00975ED9">
        <w:rPr>
          <w:rFonts w:ascii="Tahoma" w:hAnsi="Tahoma" w:cs="Tahoma"/>
          <w:b/>
          <w:bCs/>
          <w:sz w:val="20"/>
          <w:szCs w:val="20"/>
        </w:rPr>
        <w:t>2.</w:t>
      </w:r>
      <w:r w:rsidRPr="00975ED9">
        <w:rPr>
          <w:rFonts w:ascii="Tahoma" w:hAnsi="Tahoma" w:cs="Tahoma"/>
          <w:b/>
          <w:bCs/>
          <w:sz w:val="20"/>
          <w:szCs w:val="20"/>
        </w:rPr>
        <w:tab/>
        <w:t>Legal Framework</w:t>
      </w:r>
      <w:bookmarkEnd w:id="2035"/>
    </w:p>
    <w:p w14:paraId="01A4BB24" w14:textId="77777777" w:rsidR="00317C95" w:rsidRPr="00975ED9" w:rsidRDefault="00317C95" w:rsidP="00317C95">
      <w:pPr>
        <w:rPr>
          <w:rFonts w:ascii="Tahoma" w:hAnsi="Tahoma" w:cs="Tahoma"/>
          <w:sz w:val="20"/>
          <w:szCs w:val="20"/>
        </w:rPr>
      </w:pPr>
      <w:bookmarkStart w:id="2036" w:name="_Toc90388691"/>
      <w:r w:rsidRPr="00975ED9">
        <w:rPr>
          <w:rFonts w:ascii="Tahoma" w:hAnsi="Tahoma" w:cs="Tahoma"/>
          <w:b/>
          <w:bCs/>
          <w:sz w:val="20"/>
          <w:szCs w:val="20"/>
        </w:rPr>
        <w:t>2.1.</w:t>
      </w:r>
      <w:r w:rsidRPr="00975ED9">
        <w:rPr>
          <w:rFonts w:ascii="Tahoma" w:hAnsi="Tahoma" w:cs="Tahoma"/>
          <w:b/>
          <w:bCs/>
          <w:sz w:val="20"/>
          <w:szCs w:val="20"/>
        </w:rPr>
        <w:tab/>
        <w:t>National Legislation</w:t>
      </w:r>
      <w:bookmarkEnd w:id="2036"/>
      <w:r w:rsidRPr="00975ED9">
        <w:rPr>
          <w:rFonts w:ascii="Tahoma" w:hAnsi="Tahoma" w:cs="Tahoma"/>
          <w:b/>
          <w:bCs/>
          <w:sz w:val="20"/>
          <w:szCs w:val="20"/>
        </w:rPr>
        <w:t xml:space="preserve"> </w:t>
      </w:r>
    </w:p>
    <w:p w14:paraId="27ABF6B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main national legislation that the Project is subject to on occupational health and safety is as follows:</w:t>
      </w:r>
    </w:p>
    <w:p w14:paraId="0B23E15C" w14:textId="01454B8F"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Occupational Health </w:t>
      </w:r>
      <w:r w:rsidR="007C7A22">
        <w:rPr>
          <w:rFonts w:ascii="Tahoma" w:hAnsi="Tahoma" w:cs="Tahoma"/>
          <w:sz w:val="20"/>
          <w:szCs w:val="20"/>
        </w:rPr>
        <w:t>a</w:t>
      </w:r>
      <w:r w:rsidRPr="00975ED9">
        <w:rPr>
          <w:rFonts w:ascii="Tahoma" w:hAnsi="Tahoma" w:cs="Tahoma"/>
          <w:sz w:val="20"/>
          <w:szCs w:val="20"/>
        </w:rPr>
        <w:t>nd Safety Law No. 6331</w:t>
      </w:r>
    </w:p>
    <w:p w14:paraId="7A894B7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Health and Safety Signs Regulation</w:t>
      </w:r>
    </w:p>
    <w:p w14:paraId="00210FE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Duties, Authorities, Responsibilities and Training of Workplace Physicians and Other Health Personnel</w:t>
      </w:r>
    </w:p>
    <w:p w14:paraId="0F6BCFF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Emergency Situations in Workplaces</w:t>
      </w:r>
    </w:p>
    <w:p w14:paraId="3614D47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Procedures and Principles of Employee Occupational Health and Safety Training</w:t>
      </w:r>
    </w:p>
    <w:p w14:paraId="582712B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Workplace Hazard Classes Regarding Occupational Health and Safety</w:t>
      </w:r>
    </w:p>
    <w:p w14:paraId="6E05680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Duties, Authorities, Responsibilities and Training of Occupational Safety Specialists</w:t>
      </w:r>
    </w:p>
    <w:p w14:paraId="60745F7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Health and Safety Services Regulation</w:t>
      </w:r>
    </w:p>
    <w:p w14:paraId="6B7FDF9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Health and Safety Risk Assessment Regulation</w:t>
      </w:r>
    </w:p>
    <w:p w14:paraId="23B202B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Boards</w:t>
      </w:r>
    </w:p>
    <w:p w14:paraId="7F1E21E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Measures in Asbestos Work</w:t>
      </w:r>
    </w:p>
    <w:p w14:paraId="42089B4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National Occupational Health and Safety Council Regulation</w:t>
      </w:r>
    </w:p>
    <w:p w14:paraId="5F3AABE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Stopping Work at Workplaces</w:t>
      </w:r>
    </w:p>
    <w:p w14:paraId="68E2332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Conditions in the Use of Work Equipment</w:t>
      </w:r>
    </w:p>
    <w:p w14:paraId="48D0743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Protection of Employees from the Hazards of Explosive Environments</w:t>
      </w:r>
    </w:p>
    <w:p w14:paraId="0008670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Use of Personal Protective Equipment in Workplaces</w:t>
      </w:r>
    </w:p>
    <w:p w14:paraId="5D64949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Vocational Training of Those Who Will Work in Dangerous and Very Dangerous Class Jobs</w:t>
      </w:r>
    </w:p>
    <w:p w14:paraId="76A4342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lastRenderedPageBreak/>
        <w:t>Regulation on the Protection of Employees from Risks Related to Noise</w:t>
      </w:r>
    </w:p>
    <w:p w14:paraId="14727DF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Precautions in Working with Chemicals</w:t>
      </w:r>
    </w:p>
    <w:p w14:paraId="07580C1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Laboratories Performing Occupational Hygiene Measurement, Testing and Analysis</w:t>
      </w:r>
    </w:p>
    <w:p w14:paraId="57D44BC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Precautions in Working with Screened Vehicles</w:t>
      </w:r>
    </w:p>
    <w:p w14:paraId="066D174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Protection of Employees from Vibration Related Risks</w:t>
      </w:r>
    </w:p>
    <w:p w14:paraId="222382F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in Temporary or Fixed Term Jobs</w:t>
      </w:r>
    </w:p>
    <w:p w14:paraId="47634A9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the Qualifications and Selection Procedures and Principles of the Employee Representative on Occupational Health and Safety</w:t>
      </w:r>
    </w:p>
    <w:p w14:paraId="47306F8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Combating Dust</w:t>
      </w:r>
    </w:p>
    <w:p w14:paraId="283423A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Support of Occupational Health and Safety Services</w:t>
      </w:r>
    </w:p>
    <w:p w14:paraId="734896A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Prevention and Mitigation of Major Industrial Accidents</w:t>
      </w:r>
    </w:p>
    <w:p w14:paraId="42C9895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in Construction Works</w:t>
      </w:r>
    </w:p>
    <w:p w14:paraId="48A5EF3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Procedures and Principles of Employment of Children and Young Workers</w:t>
      </w:r>
    </w:p>
    <w:p w14:paraId="20D72EC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Supporting Occupational Health and Safety Services</w:t>
      </w:r>
    </w:p>
    <w:p w14:paraId="7A2A76A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Protection of Buildings from Fire</w:t>
      </w:r>
    </w:p>
    <w:p w14:paraId="4A1720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Categorization Guide of Personal Protective Equipment</w:t>
      </w:r>
    </w:p>
    <w:p w14:paraId="744A099C" w14:textId="77777777" w:rsidR="00317C95" w:rsidRPr="00975ED9" w:rsidRDefault="00317C95" w:rsidP="00317C95">
      <w:pPr>
        <w:rPr>
          <w:rFonts w:ascii="Tahoma" w:hAnsi="Tahoma" w:cs="Tahoma"/>
          <w:sz w:val="20"/>
          <w:szCs w:val="20"/>
        </w:rPr>
      </w:pPr>
      <w:bookmarkStart w:id="2037" w:name="_Toc90388692"/>
      <w:r w:rsidRPr="00975ED9">
        <w:rPr>
          <w:rFonts w:ascii="Tahoma" w:hAnsi="Tahoma" w:cs="Tahoma"/>
          <w:b/>
          <w:bCs/>
          <w:sz w:val="20"/>
          <w:szCs w:val="20"/>
        </w:rPr>
        <w:t>2.2.</w:t>
      </w:r>
      <w:r w:rsidRPr="00975ED9">
        <w:rPr>
          <w:rFonts w:ascii="Tahoma" w:hAnsi="Tahoma" w:cs="Tahoma"/>
          <w:b/>
          <w:bCs/>
          <w:sz w:val="20"/>
          <w:szCs w:val="20"/>
        </w:rPr>
        <w:tab/>
        <w:t>World Bank ESF Requirements</w:t>
      </w:r>
      <w:bookmarkEnd w:id="2037"/>
    </w:p>
    <w:p w14:paraId="575F8DD2"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2.2.1.</w:t>
      </w:r>
      <w:r w:rsidRPr="00975ED9">
        <w:rPr>
          <w:rFonts w:ascii="Tahoma" w:hAnsi="Tahoma" w:cs="Tahoma"/>
          <w:sz w:val="20"/>
          <w:szCs w:val="20"/>
          <w:u w:val="single"/>
        </w:rPr>
        <w:tab/>
        <w:t>Labor and Working Conditions - ESS2</w:t>
      </w:r>
    </w:p>
    <w:p w14:paraId="07D09DB7" w14:textId="77777777" w:rsidR="00317C95" w:rsidRPr="00975ED9" w:rsidRDefault="00317C95" w:rsidP="00317C95">
      <w:pPr>
        <w:rPr>
          <w:rFonts w:ascii="Tahoma" w:hAnsi="Tahoma" w:cs="Tahoma"/>
          <w:sz w:val="20"/>
          <w:szCs w:val="20"/>
        </w:rPr>
      </w:pPr>
      <w:r w:rsidRPr="00975ED9">
        <w:rPr>
          <w:rFonts w:ascii="Tahoma" w:hAnsi="Tahoma" w:cs="Tahoma"/>
          <w:sz w:val="20"/>
          <w:szCs w:val="20"/>
        </w:rPr>
        <w:t>ESS2 emphasizes measures relating to occupational health and safety that should be applied to the Projects and sets the requirements that should be fulfilled by financed Projects.</w:t>
      </w:r>
    </w:p>
    <w:p w14:paraId="693F2296"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2.2.2.</w:t>
      </w:r>
      <w:r w:rsidRPr="00975ED9">
        <w:rPr>
          <w:rFonts w:ascii="Tahoma" w:hAnsi="Tahoma" w:cs="Tahoma"/>
          <w:sz w:val="20"/>
          <w:szCs w:val="20"/>
          <w:u w:val="single"/>
        </w:rPr>
        <w:tab/>
        <w:t xml:space="preserve">Environmental Health and Safety Guidelines </w:t>
      </w:r>
    </w:p>
    <w:p w14:paraId="361EBBAB" w14:textId="77777777" w:rsidR="00317C95" w:rsidRPr="00975ED9" w:rsidRDefault="00317C95" w:rsidP="00317C95">
      <w:pPr>
        <w:rPr>
          <w:rFonts w:ascii="Tahoma" w:hAnsi="Tahoma" w:cs="Tahoma"/>
          <w:iCs/>
          <w:sz w:val="20"/>
          <w:szCs w:val="20"/>
        </w:rPr>
      </w:pPr>
      <w:r w:rsidRPr="00975ED9">
        <w:rPr>
          <w:rFonts w:ascii="Tahoma" w:hAnsi="Tahoma" w:cs="Tahoma"/>
          <w:sz w:val="20"/>
          <w:szCs w:val="20"/>
        </w:rPr>
        <w:t>The World Bank Group Environmental, Health and Safety Guidelines (EHS Guideline) are technical reference documents with general and industry-specific examples of GIIP. EHS Guideline is used as a technical source of information during Project appraisal. The EHS Guideline contains the performance levels and measures that are generally considered to be achievable in new facilities at reasonable costs by existing technology. Occupational Health and Safety is addressed in the General EHS Guideline document under Section 2. In addition, in Section 4.2, risks and measures related to occupational health and safety are specified in construction and demolition activities.</w:t>
      </w:r>
    </w:p>
    <w:p w14:paraId="54126D88" w14:textId="77777777" w:rsidR="00317C95" w:rsidRPr="00975ED9" w:rsidRDefault="00317C95" w:rsidP="00317C95">
      <w:pPr>
        <w:rPr>
          <w:rFonts w:ascii="Tahoma" w:hAnsi="Tahoma" w:cs="Tahoma"/>
          <w:iCs/>
          <w:sz w:val="20"/>
          <w:szCs w:val="20"/>
        </w:rPr>
      </w:pPr>
    </w:p>
    <w:p w14:paraId="6200CF26" w14:textId="77777777" w:rsidR="00317C95" w:rsidRPr="00975ED9" w:rsidRDefault="00317C95" w:rsidP="00317C95">
      <w:pPr>
        <w:rPr>
          <w:rFonts w:ascii="Tahoma" w:hAnsi="Tahoma" w:cs="Tahoma"/>
          <w:sz w:val="20"/>
          <w:szCs w:val="20"/>
        </w:rPr>
      </w:pPr>
      <w:bookmarkStart w:id="2038" w:name="_Toc90388693"/>
      <w:r w:rsidRPr="00975ED9">
        <w:rPr>
          <w:rFonts w:ascii="Tahoma" w:hAnsi="Tahoma" w:cs="Tahoma"/>
          <w:b/>
          <w:bCs/>
          <w:sz w:val="20"/>
          <w:szCs w:val="20"/>
        </w:rPr>
        <w:t>3.</w:t>
      </w:r>
      <w:r w:rsidRPr="00975ED9">
        <w:rPr>
          <w:rFonts w:ascii="Tahoma" w:hAnsi="Tahoma" w:cs="Tahoma"/>
          <w:b/>
          <w:bCs/>
          <w:sz w:val="20"/>
          <w:szCs w:val="20"/>
        </w:rPr>
        <w:tab/>
        <w:t>Roles and Responsibilities</w:t>
      </w:r>
      <w:bookmarkEnd w:id="2038"/>
    </w:p>
    <w:p w14:paraId="5417CF5A"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Involvement of all in implementing, maintaining and continually improving OHS processes is the key to successful completion and achievement of quality objectives set by the management. All Project personnel will therefore be required to be familiar with the content of this plan and will participate in implementing, maintaining and improving the management system. It is the responsibility of the PMU and all key personnel to ensure that the requirements for quality are fulfilled for works under their responsibility. </w:t>
      </w:r>
    </w:p>
    <w:p w14:paraId="307A94C6"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new staff and staff who are given new responsibilities are to be inducted into the requirements set out in this plan in general and into their function and responsibilities in particular. In this context, roles and responsibilities related to occupational health and safety management are given in the table below:</w:t>
      </w:r>
      <w:bookmarkStart w:id="2039" w:name="_Toc90388687"/>
    </w:p>
    <w:p w14:paraId="69AA4B0A" w14:textId="77777777" w:rsidR="00317C95" w:rsidRPr="00975ED9" w:rsidRDefault="00317C95" w:rsidP="00317C95">
      <w:pPr>
        <w:rPr>
          <w:rFonts w:ascii="Tahoma" w:hAnsi="Tahoma" w:cs="Tahoma"/>
        </w:rPr>
      </w:pPr>
    </w:p>
    <w:p w14:paraId="450DBA0A" w14:textId="77777777" w:rsidR="00317C95" w:rsidRPr="00975ED9" w:rsidRDefault="00317C95" w:rsidP="00317C95">
      <w:pPr>
        <w:pStyle w:val="ResimYazs"/>
        <w:spacing w:after="0" w:line="360" w:lineRule="auto"/>
        <w:rPr>
          <w:rFonts w:ascii="Tahoma" w:hAnsi="Tahoma" w:cs="Tahoma"/>
          <w:szCs w:val="20"/>
        </w:rPr>
      </w:pPr>
      <w:r w:rsidRPr="00975ED9">
        <w:rPr>
          <w:rFonts w:ascii="Tahoma" w:hAnsi="Tahoma" w:cs="Tahoma"/>
          <w:szCs w:val="20"/>
        </w:rPr>
        <w:t xml:space="preserve">Roles and </w:t>
      </w:r>
      <w:bookmarkEnd w:id="2039"/>
      <w:r w:rsidRPr="00975ED9">
        <w:rPr>
          <w:rFonts w:ascii="Tahoma" w:hAnsi="Tahoma" w:cs="Tahoma"/>
          <w:szCs w:val="20"/>
        </w:rPr>
        <w:t xml:space="preserve">Responsibilities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7938"/>
      </w:tblGrid>
      <w:tr w:rsidR="00317C95" w:rsidRPr="001268E5" w14:paraId="6BD718CD" w14:textId="77777777">
        <w:trPr>
          <w:tblHeader/>
        </w:trPr>
        <w:tc>
          <w:tcPr>
            <w:tcW w:w="1701" w:type="dxa"/>
            <w:tcBorders>
              <w:top w:val="single" w:sz="4" w:space="0" w:color="auto"/>
              <w:left w:val="single" w:sz="4" w:space="0" w:color="auto"/>
              <w:bottom w:val="single" w:sz="4" w:space="0" w:color="auto"/>
              <w:right w:val="single" w:sz="4" w:space="0" w:color="auto"/>
            </w:tcBorders>
            <w:hideMark/>
          </w:tcPr>
          <w:p w14:paraId="3AA6F1B1" w14:textId="77777777" w:rsidR="00317C95" w:rsidRPr="00E8625D" w:rsidRDefault="00317C95">
            <w:pPr>
              <w:pStyle w:val="TableTitle"/>
              <w:spacing w:before="0"/>
              <w:jc w:val="left"/>
              <w:rPr>
                <w:color w:val="auto"/>
                <w:sz w:val="18"/>
              </w:rPr>
            </w:pPr>
            <w:r w:rsidRPr="00E8625D">
              <w:rPr>
                <w:color w:val="auto"/>
                <w:sz w:val="18"/>
              </w:rPr>
              <w:lastRenderedPageBreak/>
              <w:t>Roles</w:t>
            </w:r>
          </w:p>
        </w:tc>
        <w:tc>
          <w:tcPr>
            <w:tcW w:w="7938" w:type="dxa"/>
            <w:tcBorders>
              <w:top w:val="single" w:sz="4" w:space="0" w:color="auto"/>
              <w:left w:val="single" w:sz="4" w:space="0" w:color="auto"/>
              <w:bottom w:val="single" w:sz="4" w:space="0" w:color="auto"/>
              <w:right w:val="single" w:sz="4" w:space="0" w:color="auto"/>
            </w:tcBorders>
            <w:hideMark/>
          </w:tcPr>
          <w:p w14:paraId="3192E7E5" w14:textId="77777777" w:rsidR="00317C95" w:rsidRPr="00E8625D" w:rsidRDefault="00317C95">
            <w:pPr>
              <w:pStyle w:val="TableTitle"/>
              <w:spacing w:before="0"/>
              <w:rPr>
                <w:color w:val="auto"/>
                <w:sz w:val="18"/>
              </w:rPr>
            </w:pPr>
            <w:r w:rsidRPr="00E8625D">
              <w:rPr>
                <w:color w:val="auto"/>
                <w:sz w:val="18"/>
              </w:rPr>
              <w:t>Responsibilities</w:t>
            </w:r>
          </w:p>
        </w:tc>
      </w:tr>
      <w:tr w:rsidR="00317C95" w:rsidRPr="001268E5" w14:paraId="6E521F03" w14:textId="77777777">
        <w:tc>
          <w:tcPr>
            <w:tcW w:w="1701" w:type="dxa"/>
            <w:tcBorders>
              <w:top w:val="single" w:sz="4" w:space="0" w:color="auto"/>
              <w:left w:val="single" w:sz="4" w:space="0" w:color="auto"/>
              <w:bottom w:val="single" w:sz="4" w:space="0" w:color="auto"/>
              <w:right w:val="single" w:sz="4" w:space="0" w:color="auto"/>
            </w:tcBorders>
            <w:hideMark/>
          </w:tcPr>
          <w:p w14:paraId="35DF5DCB" w14:textId="77777777" w:rsidR="00317C95" w:rsidRPr="00E8625D" w:rsidRDefault="00317C95">
            <w:pPr>
              <w:pStyle w:val="TableContent"/>
              <w:spacing w:before="0"/>
              <w:jc w:val="left"/>
              <w:rPr>
                <w:sz w:val="18"/>
              </w:rPr>
            </w:pPr>
            <w:r w:rsidRPr="00E8625D">
              <w:rPr>
                <w:sz w:val="18"/>
              </w:rPr>
              <w:t xml:space="preserve">Project Management Unit (PMU) </w:t>
            </w:r>
          </w:p>
        </w:tc>
        <w:tc>
          <w:tcPr>
            <w:tcW w:w="7938" w:type="dxa"/>
            <w:tcBorders>
              <w:top w:val="single" w:sz="4" w:space="0" w:color="auto"/>
              <w:left w:val="single" w:sz="4" w:space="0" w:color="auto"/>
              <w:bottom w:val="single" w:sz="4" w:space="0" w:color="auto"/>
              <w:right w:val="single" w:sz="4" w:space="0" w:color="auto"/>
            </w:tcBorders>
            <w:hideMark/>
          </w:tcPr>
          <w:p w14:paraId="551E0F2F" w14:textId="77777777" w:rsidR="00317C95" w:rsidRPr="00E8625D" w:rsidRDefault="00317C95" w:rsidP="00317C95">
            <w:pPr>
              <w:pStyle w:val="TableContent"/>
              <w:numPr>
                <w:ilvl w:val="0"/>
                <w:numId w:val="60"/>
              </w:numPr>
              <w:spacing w:before="0"/>
              <w:ind w:left="426" w:hanging="284"/>
              <w:rPr>
                <w:sz w:val="18"/>
              </w:rPr>
            </w:pPr>
            <w:r w:rsidRPr="00E8625D">
              <w:rPr>
                <w:sz w:val="18"/>
              </w:rPr>
              <w:t>Ensure adequate resources are provided for the implementation of this Plan.</w:t>
            </w:r>
          </w:p>
          <w:p w14:paraId="7D396120" w14:textId="77777777" w:rsidR="00317C95" w:rsidRPr="00E8625D" w:rsidRDefault="00317C95" w:rsidP="00317C95">
            <w:pPr>
              <w:pStyle w:val="TableContent"/>
              <w:numPr>
                <w:ilvl w:val="0"/>
                <w:numId w:val="60"/>
              </w:numPr>
              <w:spacing w:before="0"/>
              <w:ind w:left="426" w:hanging="284"/>
              <w:rPr>
                <w:sz w:val="18"/>
              </w:rPr>
            </w:pPr>
            <w:r w:rsidRPr="00E8625D">
              <w:rPr>
                <w:sz w:val="18"/>
              </w:rPr>
              <w:t>Review and update the Plan as needed</w:t>
            </w:r>
          </w:p>
          <w:p w14:paraId="1D500DC6" w14:textId="77777777" w:rsidR="00317C95" w:rsidRPr="00E8625D" w:rsidRDefault="00317C95" w:rsidP="00317C95">
            <w:pPr>
              <w:pStyle w:val="TableContent"/>
              <w:numPr>
                <w:ilvl w:val="0"/>
                <w:numId w:val="60"/>
              </w:numPr>
              <w:spacing w:before="0"/>
              <w:ind w:left="426" w:hanging="284"/>
              <w:rPr>
                <w:sz w:val="18"/>
              </w:rPr>
            </w:pPr>
            <w:r w:rsidRPr="00E8625D">
              <w:rPr>
                <w:sz w:val="18"/>
              </w:rPr>
              <w:t>Ensuring that technical support is provided to contractors to implement the plan.</w:t>
            </w:r>
          </w:p>
          <w:p w14:paraId="232D363B" w14:textId="77777777" w:rsidR="00317C95" w:rsidRPr="00E8625D" w:rsidRDefault="00317C95" w:rsidP="00317C95">
            <w:pPr>
              <w:pStyle w:val="TableContent"/>
              <w:numPr>
                <w:ilvl w:val="0"/>
                <w:numId w:val="60"/>
              </w:numPr>
              <w:spacing w:before="0"/>
              <w:ind w:left="426" w:hanging="284"/>
              <w:rPr>
                <w:sz w:val="18"/>
              </w:rPr>
            </w:pPr>
            <w:r w:rsidRPr="00E8625D">
              <w:rPr>
                <w:sz w:val="18"/>
              </w:rPr>
              <w:t>Ensure that relevant training is provided by contractors through review of training records and relevant training documentation.</w:t>
            </w:r>
          </w:p>
          <w:p w14:paraId="18862BFC" w14:textId="77777777" w:rsidR="00317C95" w:rsidRPr="00E8625D" w:rsidRDefault="00317C95" w:rsidP="00317C95">
            <w:pPr>
              <w:pStyle w:val="TableContent"/>
              <w:numPr>
                <w:ilvl w:val="0"/>
                <w:numId w:val="60"/>
              </w:numPr>
              <w:spacing w:before="0"/>
              <w:ind w:left="426" w:hanging="284"/>
              <w:rPr>
                <w:sz w:val="18"/>
              </w:rPr>
            </w:pPr>
            <w:r w:rsidRPr="00E8625D">
              <w:rPr>
                <w:sz w:val="18"/>
              </w:rPr>
              <w:t>Supervising the contractor's compliance with Project requirements through contractor monitoring and reports.</w:t>
            </w:r>
          </w:p>
        </w:tc>
      </w:tr>
      <w:tr w:rsidR="00317C95" w:rsidRPr="001268E5" w14:paraId="44712796" w14:textId="77777777">
        <w:tc>
          <w:tcPr>
            <w:tcW w:w="1701" w:type="dxa"/>
            <w:tcBorders>
              <w:top w:val="single" w:sz="4" w:space="0" w:color="auto"/>
              <w:left w:val="single" w:sz="4" w:space="0" w:color="auto"/>
              <w:bottom w:val="single" w:sz="4" w:space="0" w:color="auto"/>
              <w:right w:val="single" w:sz="4" w:space="0" w:color="auto"/>
            </w:tcBorders>
            <w:hideMark/>
          </w:tcPr>
          <w:p w14:paraId="5F7CA655" w14:textId="77777777" w:rsidR="00317C95" w:rsidRPr="00E8625D" w:rsidRDefault="00317C95">
            <w:pPr>
              <w:pStyle w:val="TableContent"/>
              <w:spacing w:before="0"/>
              <w:jc w:val="left"/>
              <w:rPr>
                <w:sz w:val="18"/>
              </w:rPr>
            </w:pPr>
            <w:r w:rsidRPr="00E8625D">
              <w:rPr>
                <w:sz w:val="18"/>
              </w:rPr>
              <w:t>Contractor</w:t>
            </w:r>
          </w:p>
          <w:p w14:paraId="4C05E89D" w14:textId="77777777" w:rsidR="00317C95" w:rsidRPr="00E8625D" w:rsidRDefault="00317C95">
            <w:pPr>
              <w:pStyle w:val="TableContent"/>
              <w:spacing w:before="0"/>
              <w:jc w:val="left"/>
              <w:rPr>
                <w:sz w:val="18"/>
              </w:rPr>
            </w:pPr>
            <w:r w:rsidRPr="00E8625D">
              <w:rPr>
                <w:sz w:val="18"/>
              </w:rPr>
              <w:t>Management Representative / Project Manager</w:t>
            </w:r>
          </w:p>
        </w:tc>
        <w:tc>
          <w:tcPr>
            <w:tcW w:w="7938" w:type="dxa"/>
            <w:tcBorders>
              <w:top w:val="single" w:sz="4" w:space="0" w:color="auto"/>
              <w:left w:val="single" w:sz="4" w:space="0" w:color="auto"/>
              <w:bottom w:val="single" w:sz="4" w:space="0" w:color="auto"/>
              <w:right w:val="single" w:sz="4" w:space="0" w:color="auto"/>
            </w:tcBorders>
            <w:hideMark/>
          </w:tcPr>
          <w:p w14:paraId="19B9B1CB" w14:textId="77777777" w:rsidR="00317C95" w:rsidRPr="00E8625D" w:rsidRDefault="00317C95" w:rsidP="00317C95">
            <w:pPr>
              <w:pStyle w:val="TableContent"/>
              <w:numPr>
                <w:ilvl w:val="0"/>
                <w:numId w:val="60"/>
              </w:numPr>
              <w:spacing w:before="0"/>
              <w:ind w:left="426" w:hanging="284"/>
              <w:rPr>
                <w:sz w:val="18"/>
              </w:rPr>
            </w:pPr>
            <w:r w:rsidRPr="00E8625D">
              <w:rPr>
                <w:sz w:val="18"/>
              </w:rPr>
              <w:t>Demonstrates the values through H&amp;S Leadership outlined within this H&amp;S plan.</w:t>
            </w:r>
          </w:p>
          <w:p w14:paraId="03E67BA9" w14:textId="6B94741D" w:rsidR="00317C95" w:rsidRPr="00E8625D" w:rsidRDefault="00317C95" w:rsidP="00317C95">
            <w:pPr>
              <w:pStyle w:val="TableContent"/>
              <w:numPr>
                <w:ilvl w:val="0"/>
                <w:numId w:val="60"/>
              </w:numPr>
              <w:spacing w:before="0"/>
              <w:ind w:left="426" w:hanging="284"/>
              <w:rPr>
                <w:sz w:val="18"/>
              </w:rPr>
            </w:pPr>
            <w:r w:rsidRPr="00E8625D">
              <w:rPr>
                <w:sz w:val="18"/>
              </w:rPr>
              <w:t>Provides suitable and sufficient resources (e.g.</w:t>
            </w:r>
            <w:r w:rsidR="00D300E0" w:rsidRPr="00E8625D">
              <w:rPr>
                <w:sz w:val="18"/>
              </w:rPr>
              <w:t>,</w:t>
            </w:r>
            <w:r w:rsidRPr="00E8625D">
              <w:rPr>
                <w:sz w:val="18"/>
              </w:rPr>
              <w:t xml:space="preserve"> people, equipment and budget) to ensure H&amp;S department can fully function.</w:t>
            </w:r>
          </w:p>
          <w:p w14:paraId="3C22BDBD" w14:textId="77777777" w:rsidR="00317C95" w:rsidRPr="00E8625D" w:rsidRDefault="00317C95" w:rsidP="00317C95">
            <w:pPr>
              <w:pStyle w:val="TableContent"/>
              <w:numPr>
                <w:ilvl w:val="0"/>
                <w:numId w:val="60"/>
              </w:numPr>
              <w:spacing w:before="0"/>
              <w:ind w:left="426" w:hanging="284"/>
              <w:rPr>
                <w:sz w:val="18"/>
              </w:rPr>
            </w:pPr>
            <w:r w:rsidRPr="00E8625D">
              <w:rPr>
                <w:sz w:val="18"/>
              </w:rPr>
              <w:t>Reviews H&amp;S performance to provide support and commitment and to ensure that areas of concern are recognized and effectively managed.</w:t>
            </w:r>
          </w:p>
          <w:p w14:paraId="1BD5D01B"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active participation in the implementation of the safety program (e.g., audits, safety committees, training etc.).</w:t>
            </w:r>
          </w:p>
          <w:p w14:paraId="749D6A7B" w14:textId="77777777" w:rsidR="00317C95" w:rsidRPr="00E8625D" w:rsidRDefault="00317C95" w:rsidP="00317C95">
            <w:pPr>
              <w:pStyle w:val="TableContent"/>
              <w:numPr>
                <w:ilvl w:val="0"/>
                <w:numId w:val="60"/>
              </w:numPr>
              <w:spacing w:before="0"/>
              <w:ind w:left="426" w:hanging="284"/>
              <w:rPr>
                <w:sz w:val="18"/>
              </w:rPr>
            </w:pPr>
            <w:r w:rsidRPr="00E8625D">
              <w:rPr>
                <w:sz w:val="18"/>
              </w:rPr>
              <w:t>Recognizes personnel who continuously demonstrate commitment and proactive leadership qualities with regard to H&amp;S.</w:t>
            </w:r>
          </w:p>
          <w:p w14:paraId="560AE63F"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H&amp;S will be the first specific topic, at all Project related meetings.</w:t>
            </w:r>
          </w:p>
          <w:p w14:paraId="7B2FD893" w14:textId="77777777" w:rsidR="00317C95" w:rsidRPr="00E8625D" w:rsidRDefault="00317C95" w:rsidP="00317C95">
            <w:pPr>
              <w:pStyle w:val="TableContent"/>
              <w:numPr>
                <w:ilvl w:val="0"/>
                <w:numId w:val="60"/>
              </w:numPr>
              <w:spacing w:before="0"/>
              <w:ind w:left="426" w:hanging="284"/>
              <w:rPr>
                <w:sz w:val="18"/>
              </w:rPr>
            </w:pPr>
            <w:r w:rsidRPr="00E8625D">
              <w:rPr>
                <w:sz w:val="18"/>
              </w:rPr>
              <w:t>Reviews the H&amp;S performance on an ongoing basis, provide support and commitment to ensure that areas of H&amp;S concern are recognized and managed.</w:t>
            </w:r>
          </w:p>
          <w:p w14:paraId="7594697F" w14:textId="77777777" w:rsidR="00317C95" w:rsidRPr="00E8625D" w:rsidRDefault="00317C95" w:rsidP="00317C95">
            <w:pPr>
              <w:pStyle w:val="TableContent"/>
              <w:numPr>
                <w:ilvl w:val="0"/>
                <w:numId w:val="60"/>
              </w:numPr>
              <w:spacing w:before="0"/>
              <w:ind w:left="426" w:hanging="284"/>
              <w:rPr>
                <w:sz w:val="18"/>
              </w:rPr>
            </w:pPr>
            <w:r w:rsidRPr="00E8625D">
              <w:rPr>
                <w:sz w:val="18"/>
              </w:rPr>
              <w:t>Establishes coordination to resolve the non-compliance issues that cannot be addressed / resolved by the line organization.</w:t>
            </w:r>
          </w:p>
          <w:p w14:paraId="59A03521" w14:textId="77777777" w:rsidR="00317C95" w:rsidRPr="00E8625D" w:rsidRDefault="00317C95" w:rsidP="00317C95">
            <w:pPr>
              <w:pStyle w:val="TableContent"/>
              <w:numPr>
                <w:ilvl w:val="0"/>
                <w:numId w:val="60"/>
              </w:numPr>
              <w:spacing w:before="0"/>
              <w:ind w:left="426" w:hanging="284"/>
              <w:rPr>
                <w:sz w:val="18"/>
              </w:rPr>
            </w:pPr>
            <w:r w:rsidRPr="00E8625D">
              <w:rPr>
                <w:sz w:val="18"/>
              </w:rPr>
              <w:t>Participates actively in the implementation of the safety program (e.g., audits, safety committees, training etc.).</w:t>
            </w:r>
          </w:p>
          <w:p w14:paraId="722326E6" w14:textId="77777777" w:rsidR="00317C95" w:rsidRPr="00E8625D" w:rsidRDefault="00317C95" w:rsidP="00317C95">
            <w:pPr>
              <w:pStyle w:val="TableContent"/>
              <w:numPr>
                <w:ilvl w:val="0"/>
                <w:numId w:val="60"/>
              </w:numPr>
              <w:spacing w:before="0"/>
              <w:ind w:left="426" w:hanging="284"/>
              <w:rPr>
                <w:sz w:val="18"/>
              </w:rPr>
            </w:pPr>
            <w:r w:rsidRPr="00E8625D">
              <w:rPr>
                <w:sz w:val="18"/>
              </w:rPr>
              <w:t>Approves specific work method statements and risk assessments for work being carried out, where applicable.</w:t>
            </w:r>
          </w:p>
          <w:p w14:paraId="499845AF" w14:textId="77777777" w:rsidR="00317C95" w:rsidRPr="00E8625D" w:rsidRDefault="00317C95" w:rsidP="00317C95">
            <w:pPr>
              <w:pStyle w:val="TableContent"/>
              <w:numPr>
                <w:ilvl w:val="0"/>
                <w:numId w:val="60"/>
              </w:numPr>
              <w:spacing w:before="0"/>
              <w:ind w:left="426" w:hanging="284"/>
              <w:rPr>
                <w:sz w:val="18"/>
              </w:rPr>
            </w:pPr>
            <w:r w:rsidRPr="00E8625D">
              <w:rPr>
                <w:sz w:val="18"/>
              </w:rPr>
              <w:t>Will co-ordinate with the H&amp;S Expert and facilitate the weekly H&amp;S meetings.</w:t>
            </w:r>
          </w:p>
          <w:p w14:paraId="71B6156D" w14:textId="77777777" w:rsidR="00317C95" w:rsidRPr="00E8625D" w:rsidRDefault="00317C95" w:rsidP="00317C95">
            <w:pPr>
              <w:pStyle w:val="TableContent"/>
              <w:numPr>
                <w:ilvl w:val="0"/>
                <w:numId w:val="60"/>
              </w:numPr>
              <w:spacing w:before="0"/>
              <w:ind w:left="426" w:hanging="284"/>
              <w:rPr>
                <w:sz w:val="18"/>
              </w:rPr>
            </w:pPr>
            <w:r w:rsidRPr="00E8625D">
              <w:rPr>
                <w:sz w:val="18"/>
              </w:rPr>
              <w:t>Will set a personal example and assist in the proactive promotion of safety as a personal objective.</w:t>
            </w:r>
          </w:p>
          <w:p w14:paraId="7160E20B"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all sub-contractors at the site are aware and trained in the H&amp;S requirements of the Project.</w:t>
            </w:r>
          </w:p>
          <w:p w14:paraId="2CCCAC1E" w14:textId="77777777" w:rsidR="00317C95" w:rsidRPr="00E8625D" w:rsidRDefault="00317C95" w:rsidP="00317C95">
            <w:pPr>
              <w:pStyle w:val="TableContent"/>
              <w:numPr>
                <w:ilvl w:val="0"/>
                <w:numId w:val="60"/>
              </w:numPr>
              <w:spacing w:before="0"/>
              <w:ind w:left="426" w:hanging="284"/>
              <w:rPr>
                <w:sz w:val="18"/>
              </w:rPr>
            </w:pPr>
            <w:r w:rsidRPr="00E8625D">
              <w:rPr>
                <w:sz w:val="18"/>
              </w:rPr>
              <w:t>Actively participates in construction site/ camps and office inspections.</w:t>
            </w:r>
          </w:p>
          <w:p w14:paraId="42F3D8EF"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this plan is implemented in line with Project standards</w:t>
            </w:r>
          </w:p>
          <w:p w14:paraId="1FD62118" w14:textId="77777777" w:rsidR="00317C95" w:rsidRPr="00E8625D" w:rsidRDefault="00317C95" w:rsidP="00317C95">
            <w:pPr>
              <w:pStyle w:val="TableContent"/>
              <w:numPr>
                <w:ilvl w:val="0"/>
                <w:numId w:val="60"/>
              </w:numPr>
              <w:spacing w:before="0"/>
              <w:ind w:left="426" w:hanging="284"/>
              <w:rPr>
                <w:sz w:val="18"/>
              </w:rPr>
            </w:pPr>
            <w:r w:rsidRPr="00E8625D">
              <w:rPr>
                <w:sz w:val="18"/>
              </w:rPr>
              <w:t>As his/her main responsibility, ensures the implementation of the Plan (also by the Subcontractors, if any) and reports the non-compliances and the implementation performance of the Plan to the PMU.</w:t>
            </w:r>
          </w:p>
          <w:p w14:paraId="74C04825" w14:textId="2F730BB2" w:rsidR="00317C95" w:rsidRPr="00E8625D" w:rsidRDefault="00317C95" w:rsidP="00317C95">
            <w:pPr>
              <w:pStyle w:val="TableContent"/>
              <w:numPr>
                <w:ilvl w:val="0"/>
                <w:numId w:val="60"/>
              </w:numPr>
              <w:spacing w:before="0"/>
              <w:ind w:left="426" w:hanging="284"/>
              <w:rPr>
                <w:sz w:val="18"/>
              </w:rPr>
            </w:pPr>
            <w:r w:rsidRPr="00E8625D">
              <w:rPr>
                <w:sz w:val="18"/>
              </w:rPr>
              <w:t>Participates in the development of corrective and/or remedial actions when necessary (e.g.</w:t>
            </w:r>
            <w:r w:rsidR="00D300E0" w:rsidRPr="00E8625D">
              <w:rPr>
                <w:sz w:val="18"/>
              </w:rPr>
              <w:t>,</w:t>
            </w:r>
            <w:r w:rsidRPr="00E8625D">
              <w:rPr>
                <w:sz w:val="18"/>
              </w:rPr>
              <w:t xml:space="preserve"> when non-compliances are detected, when there is a change in the relevant legislation, etc.).</w:t>
            </w:r>
          </w:p>
          <w:p w14:paraId="0F9C96A6"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relevant training.</w:t>
            </w:r>
          </w:p>
          <w:p w14:paraId="054C24AB" w14:textId="77777777" w:rsidR="00317C95" w:rsidRPr="00E8625D" w:rsidRDefault="00317C95" w:rsidP="00317C95">
            <w:pPr>
              <w:pStyle w:val="TableContent"/>
              <w:numPr>
                <w:ilvl w:val="0"/>
                <w:numId w:val="60"/>
              </w:numPr>
              <w:spacing w:before="0"/>
              <w:ind w:left="426" w:hanging="284"/>
              <w:rPr>
                <w:sz w:val="18"/>
              </w:rPr>
            </w:pPr>
            <w:r w:rsidRPr="00E8625D">
              <w:rPr>
                <w:sz w:val="18"/>
              </w:rPr>
              <w:t>Performs internal and daily audits and recording any non-compliances detected.</w:t>
            </w:r>
          </w:p>
          <w:p w14:paraId="552756BD"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relevant non-compliances are recorded and promptly responded to.</w:t>
            </w:r>
          </w:p>
          <w:p w14:paraId="6137675A" w14:textId="77777777" w:rsidR="00317C95" w:rsidRPr="00E8625D" w:rsidRDefault="00317C95" w:rsidP="00317C95">
            <w:pPr>
              <w:pStyle w:val="TableContent"/>
              <w:numPr>
                <w:ilvl w:val="0"/>
                <w:numId w:val="60"/>
              </w:numPr>
              <w:spacing w:before="0"/>
              <w:ind w:left="426" w:hanging="284"/>
              <w:rPr>
                <w:sz w:val="18"/>
              </w:rPr>
            </w:pPr>
            <w:r w:rsidRPr="00E8625D">
              <w:rPr>
                <w:sz w:val="18"/>
              </w:rPr>
              <w:t>Reviews and updates the Plan as needed (in coordination with the PMU).</w:t>
            </w:r>
          </w:p>
          <w:p w14:paraId="2584C79B" w14:textId="77777777" w:rsidR="00317C95" w:rsidRPr="00E8625D" w:rsidRDefault="00317C95" w:rsidP="00317C95">
            <w:pPr>
              <w:pStyle w:val="TableContent"/>
              <w:numPr>
                <w:ilvl w:val="0"/>
                <w:numId w:val="60"/>
              </w:numPr>
              <w:spacing w:before="0"/>
              <w:ind w:left="426" w:hanging="284"/>
              <w:rPr>
                <w:sz w:val="18"/>
              </w:rPr>
            </w:pPr>
            <w:r w:rsidRPr="00E8625D">
              <w:rPr>
                <w:sz w:val="18"/>
              </w:rPr>
              <w:t>Develops and implements a program for monitoring and analysis of all environmental incidents and contingencies</w:t>
            </w:r>
          </w:p>
          <w:p w14:paraId="71EA4BF7"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OHS considerations are included in the daily checklist to be included in the monthly report to the PMU</w:t>
            </w:r>
          </w:p>
        </w:tc>
      </w:tr>
      <w:tr w:rsidR="00317C95" w:rsidRPr="001268E5" w14:paraId="397D4333" w14:textId="77777777">
        <w:tc>
          <w:tcPr>
            <w:tcW w:w="1701" w:type="dxa"/>
            <w:tcBorders>
              <w:top w:val="single" w:sz="4" w:space="0" w:color="auto"/>
              <w:left w:val="single" w:sz="4" w:space="0" w:color="auto"/>
              <w:bottom w:val="single" w:sz="4" w:space="0" w:color="auto"/>
              <w:right w:val="single" w:sz="4" w:space="0" w:color="auto"/>
            </w:tcBorders>
            <w:hideMark/>
          </w:tcPr>
          <w:p w14:paraId="44086BDA" w14:textId="77777777" w:rsidR="00317C95" w:rsidRPr="00E8625D" w:rsidRDefault="00317C95">
            <w:pPr>
              <w:pStyle w:val="TableContent"/>
              <w:spacing w:before="0"/>
              <w:rPr>
                <w:sz w:val="18"/>
              </w:rPr>
            </w:pPr>
            <w:r w:rsidRPr="00E8625D">
              <w:rPr>
                <w:sz w:val="18"/>
              </w:rPr>
              <w:t>Contractor</w:t>
            </w:r>
          </w:p>
          <w:p w14:paraId="121E532E" w14:textId="77777777" w:rsidR="00317C95" w:rsidRPr="00E8625D" w:rsidRDefault="00317C95">
            <w:pPr>
              <w:pStyle w:val="TableContent"/>
              <w:spacing w:before="0"/>
              <w:rPr>
                <w:sz w:val="18"/>
              </w:rPr>
            </w:pPr>
            <w:r w:rsidRPr="00E8625D">
              <w:rPr>
                <w:sz w:val="18"/>
              </w:rPr>
              <w:t>OHS Focal Point</w:t>
            </w:r>
          </w:p>
        </w:tc>
        <w:tc>
          <w:tcPr>
            <w:tcW w:w="7938" w:type="dxa"/>
            <w:tcBorders>
              <w:top w:val="single" w:sz="4" w:space="0" w:color="auto"/>
              <w:left w:val="single" w:sz="4" w:space="0" w:color="auto"/>
              <w:bottom w:val="single" w:sz="4" w:space="0" w:color="auto"/>
              <w:right w:val="single" w:sz="4" w:space="0" w:color="auto"/>
            </w:tcBorders>
            <w:hideMark/>
          </w:tcPr>
          <w:p w14:paraId="3069BC0A"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office H&amp;S support and assistance as required.</w:t>
            </w:r>
          </w:p>
          <w:p w14:paraId="635FAB8A" w14:textId="77777777" w:rsidR="00317C95" w:rsidRPr="00E8625D" w:rsidRDefault="00317C95" w:rsidP="00317C95">
            <w:pPr>
              <w:pStyle w:val="TableContent"/>
              <w:numPr>
                <w:ilvl w:val="0"/>
                <w:numId w:val="60"/>
              </w:numPr>
              <w:spacing w:before="0"/>
              <w:ind w:left="426" w:hanging="284"/>
              <w:rPr>
                <w:sz w:val="18"/>
              </w:rPr>
            </w:pPr>
            <w:r w:rsidRPr="00E8625D">
              <w:rPr>
                <w:sz w:val="18"/>
              </w:rPr>
              <w:t>Evaluates and monitors the safety performance on a weekly and monthly basis.</w:t>
            </w:r>
          </w:p>
          <w:p w14:paraId="6844BA27" w14:textId="4058D7F0" w:rsidR="00317C95" w:rsidRPr="00E8625D" w:rsidRDefault="00317C95" w:rsidP="00317C95">
            <w:pPr>
              <w:pStyle w:val="TableContent"/>
              <w:numPr>
                <w:ilvl w:val="0"/>
                <w:numId w:val="60"/>
              </w:numPr>
              <w:spacing w:before="0"/>
              <w:ind w:left="426" w:hanging="284"/>
              <w:rPr>
                <w:sz w:val="18"/>
              </w:rPr>
            </w:pPr>
            <w:r w:rsidRPr="00E8625D">
              <w:rPr>
                <w:sz w:val="18"/>
              </w:rPr>
              <w:t xml:space="preserve">Develops all necessary </w:t>
            </w:r>
            <w:r w:rsidR="001562A5">
              <w:rPr>
                <w:sz w:val="18"/>
              </w:rPr>
              <w:t>ISO</w:t>
            </w:r>
            <w:r w:rsidR="001562A5" w:rsidRPr="00E8625D">
              <w:rPr>
                <w:sz w:val="18"/>
              </w:rPr>
              <w:t xml:space="preserve"> </w:t>
            </w:r>
            <w:r w:rsidR="001562A5">
              <w:rPr>
                <w:sz w:val="18"/>
              </w:rPr>
              <w:t>4500</w:t>
            </w:r>
            <w:r w:rsidR="001562A5" w:rsidRPr="00E8625D">
              <w:rPr>
                <w:sz w:val="18"/>
              </w:rPr>
              <w:t>1</w:t>
            </w:r>
            <w:r w:rsidR="001562A5">
              <w:rPr>
                <w:sz w:val="18"/>
              </w:rPr>
              <w:t>:2018</w:t>
            </w:r>
            <w:r w:rsidR="001562A5" w:rsidRPr="00E8625D">
              <w:rPr>
                <w:sz w:val="18"/>
              </w:rPr>
              <w:t xml:space="preserve"> </w:t>
            </w:r>
            <w:r w:rsidRPr="00E8625D">
              <w:rPr>
                <w:sz w:val="18"/>
              </w:rPr>
              <w:t>Systems Documents</w:t>
            </w:r>
          </w:p>
          <w:p w14:paraId="2FA64F06" w14:textId="77777777" w:rsidR="00317C95" w:rsidRPr="00E8625D" w:rsidRDefault="00317C95" w:rsidP="00317C95">
            <w:pPr>
              <w:pStyle w:val="TableContent"/>
              <w:numPr>
                <w:ilvl w:val="0"/>
                <w:numId w:val="60"/>
              </w:numPr>
              <w:spacing w:before="0"/>
              <w:ind w:left="426" w:hanging="284"/>
              <w:rPr>
                <w:sz w:val="18"/>
              </w:rPr>
            </w:pPr>
            <w:r w:rsidRPr="00E8625D">
              <w:rPr>
                <w:sz w:val="18"/>
              </w:rPr>
              <w:t>Develops core H&amp;S Strategies, Procedures, Instructions etc.</w:t>
            </w:r>
          </w:p>
          <w:p w14:paraId="1A325F64" w14:textId="77777777" w:rsidR="00317C95" w:rsidRPr="00E8625D" w:rsidRDefault="00317C95" w:rsidP="00317C95">
            <w:pPr>
              <w:pStyle w:val="TableContent"/>
              <w:numPr>
                <w:ilvl w:val="0"/>
                <w:numId w:val="60"/>
              </w:numPr>
              <w:spacing w:before="0"/>
              <w:ind w:left="426" w:hanging="284"/>
              <w:rPr>
                <w:sz w:val="18"/>
              </w:rPr>
            </w:pPr>
            <w:r w:rsidRPr="00E8625D">
              <w:rPr>
                <w:sz w:val="18"/>
              </w:rPr>
              <w:t>Effectively manages the safety personnel under his control and provide appropriate direction and training as required optimizing their effectiveness on site</w:t>
            </w:r>
          </w:p>
          <w:p w14:paraId="19823A60" w14:textId="77777777" w:rsidR="00317C95" w:rsidRPr="00E8625D" w:rsidRDefault="00317C95" w:rsidP="00317C95">
            <w:pPr>
              <w:pStyle w:val="TableContent"/>
              <w:numPr>
                <w:ilvl w:val="0"/>
                <w:numId w:val="60"/>
              </w:numPr>
              <w:spacing w:before="0"/>
              <w:ind w:left="426" w:hanging="284"/>
              <w:rPr>
                <w:sz w:val="18"/>
              </w:rPr>
            </w:pPr>
            <w:r w:rsidRPr="00E8625D">
              <w:rPr>
                <w:sz w:val="18"/>
              </w:rPr>
              <w:t>Establishes an inspection scheme and schedule that involves all levels of site supervision, office personnel and other exposed to the define stage of the Project</w:t>
            </w:r>
          </w:p>
          <w:p w14:paraId="34062D72" w14:textId="77777777" w:rsidR="00317C95" w:rsidRPr="00E8625D" w:rsidRDefault="00317C95" w:rsidP="00317C95">
            <w:pPr>
              <w:pStyle w:val="TableContent"/>
              <w:numPr>
                <w:ilvl w:val="0"/>
                <w:numId w:val="60"/>
              </w:numPr>
              <w:spacing w:before="0"/>
              <w:ind w:left="426" w:hanging="284"/>
              <w:rPr>
                <w:sz w:val="18"/>
              </w:rPr>
            </w:pPr>
            <w:r w:rsidRPr="00E8625D">
              <w:rPr>
                <w:sz w:val="18"/>
              </w:rPr>
              <w:t>Implements an H&amp;S training program</w:t>
            </w:r>
          </w:p>
          <w:p w14:paraId="6C0A4D92" w14:textId="77777777" w:rsidR="00317C95" w:rsidRPr="00E8625D" w:rsidRDefault="00317C95" w:rsidP="00317C95">
            <w:pPr>
              <w:pStyle w:val="TableContent"/>
              <w:numPr>
                <w:ilvl w:val="0"/>
                <w:numId w:val="60"/>
              </w:numPr>
              <w:spacing w:before="0"/>
              <w:ind w:left="426" w:hanging="284"/>
              <w:rPr>
                <w:sz w:val="18"/>
              </w:rPr>
            </w:pPr>
            <w:r w:rsidRPr="00E8625D">
              <w:rPr>
                <w:sz w:val="18"/>
              </w:rPr>
              <w:t>Reviews the results of inspections of PMU to identify safety issues and deficiencies, and to advise PMU on findings</w:t>
            </w:r>
          </w:p>
          <w:p w14:paraId="624ECE1A" w14:textId="77777777" w:rsidR="00317C95" w:rsidRPr="00E8625D" w:rsidRDefault="00317C95" w:rsidP="00317C95">
            <w:pPr>
              <w:pStyle w:val="TableContent"/>
              <w:numPr>
                <w:ilvl w:val="0"/>
                <w:numId w:val="60"/>
              </w:numPr>
              <w:spacing w:before="0"/>
              <w:ind w:left="426" w:hanging="284"/>
              <w:rPr>
                <w:sz w:val="18"/>
              </w:rPr>
            </w:pPr>
            <w:r w:rsidRPr="00E8625D">
              <w:rPr>
                <w:sz w:val="18"/>
              </w:rPr>
              <w:lastRenderedPageBreak/>
              <w:t>Co-ordinates the investigation of any incident (LTI, near miss, property damage etc. as necessary)</w:t>
            </w:r>
          </w:p>
          <w:p w14:paraId="0445A33A" w14:textId="77777777" w:rsidR="00317C95" w:rsidRPr="00E8625D" w:rsidRDefault="00317C95" w:rsidP="00317C95">
            <w:pPr>
              <w:pStyle w:val="TableContent"/>
              <w:numPr>
                <w:ilvl w:val="0"/>
                <w:numId w:val="60"/>
              </w:numPr>
              <w:spacing w:before="0"/>
              <w:ind w:left="426" w:hanging="284"/>
              <w:rPr>
                <w:sz w:val="18"/>
              </w:rPr>
            </w:pPr>
            <w:r w:rsidRPr="00E8625D">
              <w:rPr>
                <w:sz w:val="18"/>
              </w:rPr>
              <w:t>Identifies any trends relevant to incident investigations that become apparent and to ensure that remedial actions have been agreed and corrective action performed and recorded</w:t>
            </w:r>
          </w:p>
          <w:p w14:paraId="7E938B22" w14:textId="77777777" w:rsidR="00317C95" w:rsidRPr="00E8625D" w:rsidRDefault="00317C95" w:rsidP="00317C95">
            <w:pPr>
              <w:pStyle w:val="TableContent"/>
              <w:numPr>
                <w:ilvl w:val="0"/>
                <w:numId w:val="60"/>
              </w:numPr>
              <w:spacing w:before="0"/>
              <w:ind w:left="426" w:hanging="284"/>
              <w:rPr>
                <w:sz w:val="18"/>
              </w:rPr>
            </w:pPr>
            <w:r w:rsidRPr="00E8625D">
              <w:rPr>
                <w:sz w:val="18"/>
              </w:rPr>
              <w:t>Reviews, compiles, analyses, and interprets contractor Key Performance Indicator data to determine causes, trends, and relationships of injury/illness, major severity potential Incidents and all other unplanned events</w:t>
            </w:r>
          </w:p>
          <w:p w14:paraId="7D4D97DA" w14:textId="77777777" w:rsidR="00317C95" w:rsidRPr="00E8625D" w:rsidRDefault="00317C95" w:rsidP="00317C95">
            <w:pPr>
              <w:pStyle w:val="TableContent"/>
              <w:numPr>
                <w:ilvl w:val="0"/>
                <w:numId w:val="60"/>
              </w:numPr>
              <w:spacing w:before="0"/>
              <w:ind w:left="426" w:hanging="284"/>
              <w:rPr>
                <w:sz w:val="18"/>
              </w:rPr>
            </w:pPr>
            <w:r w:rsidRPr="00E8625D">
              <w:rPr>
                <w:sz w:val="18"/>
              </w:rPr>
              <w:t>Inspects the place of employment, by visual observation and mechanical testing equipment, to observe and report on potential violations of any of the above H&amp;S standards</w:t>
            </w:r>
          </w:p>
          <w:p w14:paraId="24C773D1" w14:textId="77777777" w:rsidR="00317C95" w:rsidRPr="00E8625D" w:rsidRDefault="00317C95" w:rsidP="00317C95">
            <w:pPr>
              <w:pStyle w:val="TableContent"/>
              <w:numPr>
                <w:ilvl w:val="0"/>
                <w:numId w:val="60"/>
              </w:numPr>
              <w:spacing w:before="0"/>
              <w:ind w:left="426" w:hanging="284"/>
              <w:rPr>
                <w:sz w:val="18"/>
              </w:rPr>
            </w:pPr>
            <w:r w:rsidRPr="00E8625D">
              <w:rPr>
                <w:sz w:val="18"/>
              </w:rPr>
              <w:t>Gathers evidence and prepares reports on safety violation complaints and occupational accidents and fatalities</w:t>
            </w:r>
          </w:p>
          <w:p w14:paraId="12B2E8E1" w14:textId="77777777" w:rsidR="00317C95" w:rsidRPr="00E8625D" w:rsidRDefault="00317C95" w:rsidP="00317C95">
            <w:pPr>
              <w:pStyle w:val="TableContent"/>
              <w:numPr>
                <w:ilvl w:val="0"/>
                <w:numId w:val="60"/>
              </w:numPr>
              <w:spacing w:before="0"/>
              <w:ind w:left="426" w:hanging="284"/>
              <w:rPr>
                <w:sz w:val="18"/>
              </w:rPr>
            </w:pPr>
            <w:r w:rsidRPr="00E8625D">
              <w:rPr>
                <w:sz w:val="18"/>
              </w:rPr>
              <w:t>Reviews accident, injury, and illness reports to detect problem areas related to employee / contractor safety</w:t>
            </w:r>
          </w:p>
          <w:p w14:paraId="749CABF1" w14:textId="77777777" w:rsidR="00317C95" w:rsidRPr="00E8625D" w:rsidRDefault="00317C95" w:rsidP="00317C95">
            <w:pPr>
              <w:pStyle w:val="TableContent"/>
              <w:numPr>
                <w:ilvl w:val="0"/>
                <w:numId w:val="60"/>
              </w:numPr>
              <w:spacing w:before="0"/>
              <w:ind w:left="426" w:hanging="284"/>
              <w:rPr>
                <w:sz w:val="18"/>
              </w:rPr>
            </w:pPr>
            <w:r w:rsidRPr="00E8625D">
              <w:rPr>
                <w:sz w:val="18"/>
              </w:rPr>
              <w:t>Act as a team member of all Incident Investigation committees where required</w:t>
            </w:r>
          </w:p>
        </w:tc>
      </w:tr>
      <w:tr w:rsidR="00317C95" w:rsidRPr="001268E5" w14:paraId="3A4888FF" w14:textId="77777777">
        <w:tc>
          <w:tcPr>
            <w:tcW w:w="1701" w:type="dxa"/>
            <w:tcBorders>
              <w:top w:val="single" w:sz="4" w:space="0" w:color="auto"/>
              <w:left w:val="single" w:sz="4" w:space="0" w:color="auto"/>
              <w:bottom w:val="single" w:sz="4" w:space="0" w:color="auto"/>
              <w:right w:val="single" w:sz="4" w:space="0" w:color="auto"/>
            </w:tcBorders>
            <w:hideMark/>
          </w:tcPr>
          <w:p w14:paraId="1587BEBE" w14:textId="77777777" w:rsidR="00317C95" w:rsidRPr="00E8625D" w:rsidRDefault="00317C95">
            <w:pPr>
              <w:pStyle w:val="TableContent"/>
              <w:spacing w:before="0"/>
              <w:rPr>
                <w:sz w:val="18"/>
              </w:rPr>
            </w:pPr>
            <w:r w:rsidRPr="00E8625D">
              <w:rPr>
                <w:sz w:val="18"/>
              </w:rPr>
              <w:lastRenderedPageBreak/>
              <w:t>All Staff</w:t>
            </w:r>
          </w:p>
        </w:tc>
        <w:tc>
          <w:tcPr>
            <w:tcW w:w="7938" w:type="dxa"/>
            <w:tcBorders>
              <w:top w:val="single" w:sz="4" w:space="0" w:color="auto"/>
              <w:left w:val="single" w:sz="4" w:space="0" w:color="auto"/>
              <w:bottom w:val="single" w:sz="4" w:space="0" w:color="auto"/>
              <w:right w:val="single" w:sz="4" w:space="0" w:color="auto"/>
            </w:tcBorders>
            <w:hideMark/>
          </w:tcPr>
          <w:p w14:paraId="13AD2FE1" w14:textId="77777777" w:rsidR="00317C95" w:rsidRPr="00E8625D" w:rsidRDefault="00317C95" w:rsidP="00317C95">
            <w:pPr>
              <w:pStyle w:val="TableContent"/>
              <w:numPr>
                <w:ilvl w:val="0"/>
                <w:numId w:val="60"/>
              </w:numPr>
              <w:spacing w:before="0"/>
              <w:ind w:left="426" w:hanging="284"/>
              <w:rPr>
                <w:sz w:val="18"/>
              </w:rPr>
            </w:pPr>
            <w:r w:rsidRPr="00E8625D">
              <w:rPr>
                <w:sz w:val="18"/>
              </w:rPr>
              <w:t>Learning, understanding and complying with all Health &amp; Safety procedures, rules and practice which are applicable to their conduct at all times whether at or away from the workplace</w:t>
            </w:r>
          </w:p>
          <w:p w14:paraId="76128EB2" w14:textId="77777777" w:rsidR="00317C95" w:rsidRPr="00E8625D" w:rsidRDefault="00317C95" w:rsidP="00317C95">
            <w:pPr>
              <w:pStyle w:val="TableContent"/>
              <w:numPr>
                <w:ilvl w:val="0"/>
                <w:numId w:val="60"/>
              </w:numPr>
              <w:spacing w:before="0"/>
              <w:ind w:left="426" w:hanging="284"/>
              <w:rPr>
                <w:sz w:val="18"/>
              </w:rPr>
            </w:pPr>
            <w:r w:rsidRPr="00E8625D">
              <w:rPr>
                <w:sz w:val="18"/>
              </w:rPr>
              <w:t>Employees are responsible for their personal safety and the safety of their co-workers, through both their acts or their omissions</w:t>
            </w:r>
          </w:p>
          <w:p w14:paraId="40F93933" w14:textId="77777777" w:rsidR="00317C95" w:rsidRPr="00E8625D" w:rsidRDefault="00317C95" w:rsidP="00317C95">
            <w:pPr>
              <w:pStyle w:val="TableContent"/>
              <w:numPr>
                <w:ilvl w:val="0"/>
                <w:numId w:val="60"/>
              </w:numPr>
              <w:spacing w:before="0"/>
              <w:ind w:left="426" w:hanging="284"/>
              <w:rPr>
                <w:sz w:val="18"/>
              </w:rPr>
            </w:pPr>
            <w:r w:rsidRPr="00E8625D">
              <w:rPr>
                <w:sz w:val="18"/>
              </w:rPr>
              <w:t>Be constantly aware of their work situation and report hazardous situations to their supervisors, stopping work and informing their immediate supervisor if there is a potential for any harm</w:t>
            </w:r>
          </w:p>
          <w:p w14:paraId="34144127"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Comply with all health and safety requirements, practices and other initiatives at all times </w:t>
            </w:r>
          </w:p>
          <w:p w14:paraId="08145707"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Use and maintain the appropriate supplied Personal Protective Equipment (PPE), reporting all deficiencies and replacing as necessary </w:t>
            </w:r>
          </w:p>
          <w:p w14:paraId="0F5B6390"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Reporting substandard procedures or conditions to their immediate supervisor </w:t>
            </w:r>
          </w:p>
          <w:p w14:paraId="400751BF"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Understand that any employee who jeopardizes their safety and health and /or the safety and health of others will be subject to disciplinary action (including immediate termination of employment) </w:t>
            </w:r>
          </w:p>
          <w:p w14:paraId="73D7DC55"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Working in a safe manner at all times. </w:t>
            </w:r>
          </w:p>
          <w:p w14:paraId="3B2CA1D0" w14:textId="77777777" w:rsidR="00317C95" w:rsidRPr="00E8625D" w:rsidRDefault="00317C95" w:rsidP="00317C95">
            <w:pPr>
              <w:pStyle w:val="TableContent"/>
              <w:numPr>
                <w:ilvl w:val="0"/>
                <w:numId w:val="60"/>
              </w:numPr>
              <w:spacing w:before="0"/>
              <w:ind w:left="426" w:hanging="284"/>
              <w:rPr>
                <w:sz w:val="18"/>
              </w:rPr>
            </w:pPr>
            <w:r w:rsidRPr="00E8625D">
              <w:rPr>
                <w:sz w:val="18"/>
              </w:rPr>
              <w:t>Stopping their immediate or impending work where they consider the work being performed is ‘at risk’ or unsafe</w:t>
            </w:r>
          </w:p>
        </w:tc>
      </w:tr>
    </w:tbl>
    <w:p w14:paraId="0BBC6FB6" w14:textId="77777777" w:rsidR="00317C95" w:rsidRPr="00975ED9" w:rsidRDefault="00317C95" w:rsidP="00317C95">
      <w:pPr>
        <w:rPr>
          <w:rFonts w:ascii="Tahoma" w:hAnsi="Tahoma" w:cs="Tahoma"/>
          <w:sz w:val="20"/>
          <w:szCs w:val="20"/>
        </w:rPr>
      </w:pPr>
    </w:p>
    <w:p w14:paraId="5716611F" w14:textId="77777777" w:rsidR="00317C95" w:rsidRPr="00975ED9" w:rsidRDefault="00317C95" w:rsidP="00317C95">
      <w:pPr>
        <w:rPr>
          <w:rFonts w:ascii="Tahoma" w:hAnsi="Tahoma" w:cs="Tahoma"/>
          <w:sz w:val="20"/>
          <w:szCs w:val="20"/>
        </w:rPr>
      </w:pPr>
      <w:bookmarkStart w:id="2040" w:name="_Toc90388694"/>
      <w:r w:rsidRPr="00975ED9">
        <w:rPr>
          <w:rFonts w:ascii="Tahoma" w:hAnsi="Tahoma" w:cs="Tahoma"/>
          <w:b/>
          <w:bCs/>
          <w:sz w:val="20"/>
          <w:szCs w:val="20"/>
        </w:rPr>
        <w:t>4.</w:t>
      </w:r>
      <w:r w:rsidRPr="00975ED9">
        <w:rPr>
          <w:rFonts w:ascii="Tahoma" w:hAnsi="Tahoma" w:cs="Tahoma"/>
          <w:b/>
          <w:bCs/>
          <w:sz w:val="20"/>
          <w:szCs w:val="20"/>
        </w:rPr>
        <w:tab/>
        <w:t>Mitigation Measures and Management Controls</w:t>
      </w:r>
      <w:bookmarkEnd w:id="2040"/>
    </w:p>
    <w:p w14:paraId="1098D175" w14:textId="77777777" w:rsidR="00317C95" w:rsidRPr="00975ED9" w:rsidRDefault="00317C95" w:rsidP="00317C95">
      <w:pPr>
        <w:rPr>
          <w:rFonts w:ascii="Tahoma" w:hAnsi="Tahoma" w:cs="Tahoma"/>
          <w:sz w:val="20"/>
          <w:szCs w:val="20"/>
        </w:rPr>
      </w:pPr>
      <w:bookmarkStart w:id="2041" w:name="_Toc90388695"/>
      <w:r w:rsidRPr="00975ED9">
        <w:rPr>
          <w:rFonts w:ascii="Tahoma" w:hAnsi="Tahoma" w:cs="Tahoma"/>
          <w:b/>
          <w:bCs/>
          <w:sz w:val="20"/>
          <w:szCs w:val="20"/>
        </w:rPr>
        <w:t>4.1.</w:t>
      </w:r>
      <w:r w:rsidRPr="00975ED9">
        <w:rPr>
          <w:rFonts w:ascii="Tahoma" w:hAnsi="Tahoma" w:cs="Tahoma"/>
          <w:b/>
          <w:bCs/>
          <w:sz w:val="20"/>
          <w:szCs w:val="20"/>
        </w:rPr>
        <w:tab/>
        <w:t>Risk Assessment and Management</w:t>
      </w:r>
      <w:bookmarkEnd w:id="2041"/>
      <w:r w:rsidRPr="00975ED9">
        <w:rPr>
          <w:rFonts w:ascii="Tahoma" w:hAnsi="Tahoma" w:cs="Tahoma"/>
          <w:b/>
          <w:bCs/>
          <w:sz w:val="20"/>
          <w:szCs w:val="20"/>
        </w:rPr>
        <w:t xml:space="preserve"> </w:t>
      </w:r>
    </w:p>
    <w:p w14:paraId="51A83E42"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Risk assessment and the management of risks is a key process for the management of H&amp;S and is central to meeting the expectations of the Project’s H&amp;S goals. The approach focuses on identifying, assessing and managing H&amp;S related risks in all Project activities. </w:t>
      </w:r>
    </w:p>
    <w:p w14:paraId="3E695221"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approach is one of systematic identification of hazards, recording of hazards, performing risk assessments, and devising risk controls to eliminate or reduce risk to at least tolerable level that is “As Low as Reasonably Practicable (ALARP)”.</w:t>
      </w:r>
    </w:p>
    <w:p w14:paraId="698081E5" w14:textId="21AF041D" w:rsidR="00317C95" w:rsidRPr="00975ED9" w:rsidRDefault="00317C95" w:rsidP="00317C95">
      <w:pPr>
        <w:rPr>
          <w:rFonts w:ascii="Tahoma" w:hAnsi="Tahoma" w:cs="Tahoma"/>
          <w:sz w:val="20"/>
          <w:szCs w:val="20"/>
        </w:rPr>
      </w:pPr>
      <w:r w:rsidRPr="00975ED9">
        <w:rPr>
          <w:rFonts w:ascii="Tahoma" w:hAnsi="Tahoma" w:cs="Tahoma"/>
          <w:sz w:val="20"/>
          <w:szCs w:val="20"/>
        </w:rPr>
        <w:t xml:space="preserve">The main categories of activity for which risk assessments are required on a </w:t>
      </w:r>
      <w:r w:rsidR="007C7A22" w:rsidRPr="00975ED9">
        <w:rPr>
          <w:rFonts w:ascii="Tahoma" w:hAnsi="Tahoma" w:cs="Tahoma"/>
          <w:sz w:val="20"/>
          <w:szCs w:val="20"/>
        </w:rPr>
        <w:t>case-by-case</w:t>
      </w:r>
      <w:r w:rsidRPr="00975ED9">
        <w:rPr>
          <w:rFonts w:ascii="Tahoma" w:hAnsi="Tahoma" w:cs="Tahoma"/>
          <w:sz w:val="20"/>
          <w:szCs w:val="20"/>
        </w:rPr>
        <w:t xml:space="preserve"> basis are:</w:t>
      </w:r>
    </w:p>
    <w:p w14:paraId="02041A1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Hazard Identification (HAZID);</w:t>
      </w:r>
    </w:p>
    <w:p w14:paraId="7269AD6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Hazard and Operability Study (HAZOP);</w:t>
      </w:r>
    </w:p>
    <w:p w14:paraId="5B2E72C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Quantitative Risk Assessment (QRA);</w:t>
      </w:r>
    </w:p>
    <w:p w14:paraId="1FF73BB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Layout reviews;</w:t>
      </w:r>
    </w:p>
    <w:p w14:paraId="6ABA2D5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Design and engineering reviews;</w:t>
      </w:r>
    </w:p>
    <w:p w14:paraId="0369A73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Utilization of an Action Tracking Register.</w:t>
      </w:r>
    </w:p>
    <w:p w14:paraId="073FB4B5" w14:textId="77777777" w:rsidR="00317C95" w:rsidRPr="00975ED9" w:rsidRDefault="00317C95" w:rsidP="00317C95">
      <w:pPr>
        <w:rPr>
          <w:rFonts w:ascii="Tahoma" w:hAnsi="Tahoma" w:cs="Tahoma"/>
          <w:sz w:val="20"/>
          <w:szCs w:val="20"/>
        </w:rPr>
      </w:pPr>
      <w:r w:rsidRPr="00975ED9">
        <w:rPr>
          <w:rFonts w:ascii="Tahoma" w:hAnsi="Tahoma" w:cs="Tahoma"/>
          <w:sz w:val="20"/>
          <w:szCs w:val="20"/>
        </w:rPr>
        <w:lastRenderedPageBreak/>
        <w:t>The Contractor will implement a number of risk assessment and risk management activities prior to the commencement of construction activities.</w:t>
      </w:r>
    </w:p>
    <w:p w14:paraId="3204362F" w14:textId="77777777" w:rsidR="00317C95" w:rsidRPr="00975ED9" w:rsidRDefault="00317C95" w:rsidP="00317C95">
      <w:pPr>
        <w:rPr>
          <w:rFonts w:ascii="Tahoma" w:hAnsi="Tahoma" w:cs="Tahoma"/>
          <w:sz w:val="20"/>
          <w:szCs w:val="20"/>
        </w:rPr>
      </w:pPr>
      <w:r w:rsidRPr="00975ED9">
        <w:rPr>
          <w:rFonts w:ascii="Tahoma" w:hAnsi="Tahoma" w:cs="Tahoma"/>
          <w:sz w:val="20"/>
          <w:szCs w:val="20"/>
        </w:rPr>
        <w:t>Actions will be taken to resolve potential problems prior to beginning work or mobilization to site, underlining the need to determine levels of risk for all activities to impose appropriate management controls.</w:t>
      </w:r>
    </w:p>
    <w:p w14:paraId="669F65EA"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is required to continue the development of these assessments to ensure that risks are mitigated prior to execution of the work. The Contractor will develop a comprehensive training program that will be in compliance with Turkish H&amp;S Legislation and the requirements of the World Bank.</w:t>
      </w:r>
    </w:p>
    <w:p w14:paraId="0C15AEBB" w14:textId="77777777" w:rsidR="00317C95" w:rsidRPr="00975ED9" w:rsidRDefault="00317C95" w:rsidP="00317C95">
      <w:pPr>
        <w:rPr>
          <w:rFonts w:ascii="Tahoma" w:hAnsi="Tahoma" w:cs="Tahoma"/>
          <w:sz w:val="20"/>
          <w:szCs w:val="20"/>
        </w:rPr>
      </w:pPr>
      <w:bookmarkStart w:id="2042" w:name="_Toc90388696"/>
      <w:r w:rsidRPr="00975ED9">
        <w:rPr>
          <w:rFonts w:ascii="Tahoma" w:hAnsi="Tahoma" w:cs="Tahoma"/>
          <w:b/>
          <w:bCs/>
          <w:sz w:val="20"/>
          <w:szCs w:val="20"/>
        </w:rPr>
        <w:t>4.2.</w:t>
      </w:r>
      <w:r w:rsidRPr="00975ED9">
        <w:rPr>
          <w:rFonts w:ascii="Tahoma" w:hAnsi="Tahoma" w:cs="Tahoma"/>
          <w:b/>
          <w:bCs/>
          <w:sz w:val="20"/>
          <w:szCs w:val="20"/>
        </w:rPr>
        <w:tab/>
        <w:t>Hazard Identification</w:t>
      </w:r>
      <w:bookmarkEnd w:id="2042"/>
    </w:p>
    <w:p w14:paraId="36DD04EA" w14:textId="77777777" w:rsidR="00317C95" w:rsidRPr="00975ED9" w:rsidRDefault="00317C95" w:rsidP="00317C95">
      <w:pPr>
        <w:rPr>
          <w:rFonts w:ascii="Tahoma" w:hAnsi="Tahoma" w:cs="Tahoma"/>
          <w:sz w:val="20"/>
          <w:szCs w:val="20"/>
        </w:rPr>
      </w:pPr>
      <w:r w:rsidRPr="00975ED9">
        <w:rPr>
          <w:rFonts w:ascii="Tahoma" w:hAnsi="Tahoma" w:cs="Tahoma"/>
          <w:sz w:val="20"/>
          <w:szCs w:val="20"/>
        </w:rPr>
        <w:t>Identification of hazards is the responsibility of all personnel who access all Project areas. The Contractor must ensure that hazards with potential to harm personnel are identified, assessed (in terms of risk) and controlled to reduce the risk.</w:t>
      </w:r>
    </w:p>
    <w:p w14:paraId="58125BB3"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will provide a range of tools to assist in the identification, assessment and control of hazards and risks pertaining to activities within the Project area.</w:t>
      </w:r>
    </w:p>
    <w:p w14:paraId="5354C1EF" w14:textId="77777777" w:rsidR="00317C95" w:rsidRPr="00975ED9" w:rsidRDefault="00317C95" w:rsidP="00317C95">
      <w:pPr>
        <w:rPr>
          <w:rFonts w:ascii="Tahoma" w:hAnsi="Tahoma" w:cs="Tahoma"/>
          <w:sz w:val="20"/>
          <w:szCs w:val="20"/>
        </w:rPr>
      </w:pPr>
      <w:r w:rsidRPr="00975ED9">
        <w:rPr>
          <w:rFonts w:ascii="Tahoma" w:hAnsi="Tahoma" w:cs="Tahoma"/>
          <w:sz w:val="20"/>
          <w:szCs w:val="20"/>
        </w:rPr>
        <w:t>Risk assessment framework should be in place to provide for the efficient assessment of risks, and allow for the implementation of controls commensurate with the level of risk identified.</w:t>
      </w:r>
    </w:p>
    <w:p w14:paraId="75A0DAD8" w14:textId="77777777" w:rsidR="00317C95" w:rsidRPr="00975ED9" w:rsidRDefault="00317C95" w:rsidP="00317C95">
      <w:pPr>
        <w:rPr>
          <w:rFonts w:ascii="Tahoma" w:hAnsi="Tahoma" w:cs="Tahoma"/>
          <w:sz w:val="20"/>
          <w:szCs w:val="20"/>
        </w:rPr>
      </w:pPr>
      <w:r w:rsidRPr="00975ED9">
        <w:rPr>
          <w:rFonts w:ascii="Tahoma" w:hAnsi="Tahoma" w:cs="Tahoma"/>
          <w:sz w:val="20"/>
          <w:szCs w:val="20"/>
        </w:rPr>
        <w:t>Hazards and risks are identified through other means such as:</w:t>
      </w:r>
    </w:p>
    <w:p w14:paraId="36F8755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throughout the course of a work activity;</w:t>
      </w:r>
    </w:p>
    <w:p w14:paraId="74B9B78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workplace inspections;</w:t>
      </w:r>
    </w:p>
    <w:p w14:paraId="13C1E59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pre-start inspections of equipment;</w:t>
      </w:r>
    </w:p>
    <w:p w14:paraId="1090E8E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through Incident Analyses;</w:t>
      </w:r>
    </w:p>
    <w:p w14:paraId="2242ED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auditing activities; and</w:t>
      </w:r>
    </w:p>
    <w:p w14:paraId="7CA151E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via a range of other methods.</w:t>
      </w:r>
    </w:p>
    <w:p w14:paraId="53D016E2" w14:textId="77777777" w:rsidR="00317C95" w:rsidRPr="00975ED9" w:rsidRDefault="00317C95" w:rsidP="00317C95">
      <w:pPr>
        <w:rPr>
          <w:rFonts w:ascii="Tahoma" w:hAnsi="Tahoma" w:cs="Tahoma"/>
          <w:sz w:val="20"/>
          <w:szCs w:val="20"/>
        </w:rPr>
      </w:pPr>
      <w:bookmarkStart w:id="2043" w:name="_Toc90388697"/>
      <w:r w:rsidRPr="00975ED9">
        <w:rPr>
          <w:rFonts w:ascii="Tahoma" w:hAnsi="Tahoma" w:cs="Tahoma"/>
          <w:b/>
          <w:bCs/>
          <w:sz w:val="20"/>
          <w:szCs w:val="20"/>
        </w:rPr>
        <w:t>4.3.</w:t>
      </w:r>
      <w:r w:rsidRPr="00975ED9">
        <w:rPr>
          <w:rFonts w:ascii="Tahoma" w:hAnsi="Tahoma" w:cs="Tahoma"/>
          <w:b/>
          <w:bCs/>
          <w:sz w:val="20"/>
          <w:szCs w:val="20"/>
        </w:rPr>
        <w:tab/>
        <w:t>Incident Management</w:t>
      </w:r>
      <w:bookmarkEnd w:id="2043"/>
    </w:p>
    <w:p w14:paraId="710AC1A0"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immediate response to and timely reporting, analysis and communication of all incidents to PMU.</w:t>
      </w:r>
    </w:p>
    <w:p w14:paraId="44B31C0C"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personnel have a responsibility to report all incidents regardless of severity, to their supervisor as soon as practicable.</w:t>
      </w:r>
    </w:p>
    <w:p w14:paraId="2647DB31" w14:textId="77777777" w:rsidR="00317C95" w:rsidRPr="00975ED9" w:rsidRDefault="00317C95" w:rsidP="00317C95">
      <w:pPr>
        <w:rPr>
          <w:rFonts w:ascii="Tahoma" w:hAnsi="Tahoma" w:cs="Tahoma"/>
          <w:color w:val="000000"/>
          <w:sz w:val="20"/>
          <w:szCs w:val="20"/>
        </w:rPr>
      </w:pPr>
      <w:r w:rsidRPr="00975ED9">
        <w:rPr>
          <w:rFonts w:ascii="Tahoma" w:hAnsi="Tahoma" w:cs="Tahoma"/>
          <w:color w:val="000000"/>
          <w:sz w:val="20"/>
          <w:szCs w:val="20"/>
        </w:rPr>
        <w:t>All incidents will be recorded in the approved incident reporting system, and be analyzed to a level commensurate with the actual consequence or potential risk rating, whichever is higher.</w:t>
      </w:r>
    </w:p>
    <w:p w14:paraId="2DB0B0AE" w14:textId="77777777" w:rsidR="00317C95" w:rsidRPr="00975ED9" w:rsidRDefault="00317C95" w:rsidP="00317C95">
      <w:pPr>
        <w:rPr>
          <w:rFonts w:ascii="Tahoma" w:hAnsi="Tahoma" w:cs="Tahoma"/>
          <w:sz w:val="20"/>
          <w:szCs w:val="20"/>
        </w:rPr>
      </w:pPr>
      <w:bookmarkStart w:id="2044" w:name="_Toc90388698"/>
      <w:r w:rsidRPr="00975ED9">
        <w:rPr>
          <w:rFonts w:ascii="Tahoma" w:hAnsi="Tahoma" w:cs="Tahoma"/>
          <w:b/>
          <w:bCs/>
          <w:sz w:val="20"/>
          <w:szCs w:val="20"/>
        </w:rPr>
        <w:t>4.4.</w:t>
      </w:r>
      <w:r w:rsidRPr="00975ED9">
        <w:rPr>
          <w:rFonts w:ascii="Tahoma" w:hAnsi="Tahoma" w:cs="Tahoma"/>
          <w:b/>
          <w:bCs/>
          <w:sz w:val="20"/>
          <w:szCs w:val="20"/>
        </w:rPr>
        <w:tab/>
        <w:t>Injury Management</w:t>
      </w:r>
      <w:bookmarkEnd w:id="2044"/>
    </w:p>
    <w:p w14:paraId="6E76E0C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is committed to return workers to meaningful and productive employment at the earliest possible time.</w:t>
      </w:r>
    </w:p>
    <w:p w14:paraId="619AC6ED" w14:textId="77777777" w:rsidR="00317C95" w:rsidRPr="00975ED9" w:rsidRDefault="00317C95" w:rsidP="00317C95">
      <w:pPr>
        <w:rPr>
          <w:rFonts w:ascii="Tahoma" w:hAnsi="Tahoma" w:cs="Tahoma"/>
          <w:sz w:val="20"/>
          <w:szCs w:val="20"/>
        </w:rPr>
      </w:pPr>
      <w:bookmarkStart w:id="2045" w:name="_Toc90388699"/>
      <w:r w:rsidRPr="00975ED9">
        <w:rPr>
          <w:rFonts w:ascii="Tahoma" w:hAnsi="Tahoma" w:cs="Tahoma"/>
          <w:b/>
          <w:bCs/>
          <w:sz w:val="20"/>
          <w:szCs w:val="20"/>
        </w:rPr>
        <w:t>4.5.</w:t>
      </w:r>
      <w:r w:rsidRPr="00975ED9">
        <w:rPr>
          <w:rFonts w:ascii="Tahoma" w:hAnsi="Tahoma" w:cs="Tahoma"/>
          <w:b/>
          <w:bCs/>
          <w:sz w:val="20"/>
          <w:szCs w:val="20"/>
        </w:rPr>
        <w:tab/>
        <w:t>Fitness for Duty</w:t>
      </w:r>
      <w:bookmarkEnd w:id="2045"/>
    </w:p>
    <w:p w14:paraId="09CE639E"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employees will undergo a medical assessment to ensure they are medically fit to perform their role before commencing the works and these controls will be repeated annually.</w:t>
      </w:r>
    </w:p>
    <w:p w14:paraId="4DD05EFE" w14:textId="77777777" w:rsidR="00317C95" w:rsidRPr="00975ED9" w:rsidRDefault="00317C95" w:rsidP="00317C95">
      <w:pPr>
        <w:rPr>
          <w:rFonts w:ascii="Tahoma" w:hAnsi="Tahoma" w:cs="Tahoma"/>
          <w:sz w:val="20"/>
          <w:szCs w:val="20"/>
        </w:rPr>
      </w:pPr>
      <w:r w:rsidRPr="00975ED9">
        <w:rPr>
          <w:rFonts w:ascii="Tahoma" w:hAnsi="Tahoma" w:cs="Tahoma"/>
          <w:sz w:val="20"/>
          <w:szCs w:val="20"/>
        </w:rPr>
        <w:lastRenderedPageBreak/>
        <w:t xml:space="preserve">Employees must make their supervisor informed of any pre-existing injury or illness which may affect their performance or has the potential to impact safety and health in the workplace. A medical assessment may also be required to determine associated risks or limitations. </w:t>
      </w:r>
    </w:p>
    <w:p w14:paraId="4DD911C3"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will ensure that work activities do not aggravate a disclosed injury or illness, or impact the safety and health of the workplace.</w:t>
      </w:r>
    </w:p>
    <w:p w14:paraId="1B8B375D"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4.5.1.</w:t>
      </w:r>
      <w:r w:rsidRPr="00975ED9">
        <w:rPr>
          <w:rFonts w:ascii="Tahoma" w:hAnsi="Tahoma" w:cs="Tahoma"/>
          <w:sz w:val="20"/>
          <w:szCs w:val="20"/>
          <w:u w:val="single"/>
        </w:rPr>
        <w:tab/>
        <w:t>Health Surveillance</w:t>
      </w:r>
    </w:p>
    <w:p w14:paraId="46D7B63D"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health assessments are carried out in respect of all personnel who engage in specific tasks with the potential for occupational exposure, if:</w:t>
      </w:r>
    </w:p>
    <w:p w14:paraId="5C7718A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an identifiable disease or other adverse effect on the health of the employee may be related to the exposure;</w:t>
      </w:r>
    </w:p>
    <w:p w14:paraId="5FF8A37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there is a reasonable likelihood that the disease or adverse effect may occur under the particular conditions of work; and</w:t>
      </w:r>
    </w:p>
    <w:p w14:paraId="60A4EBC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there are recognized techniques for detecting indications of the disease or adverse effect.</w:t>
      </w:r>
    </w:p>
    <w:p w14:paraId="31F6AE7A" w14:textId="77777777" w:rsidR="00317C95" w:rsidRPr="00975ED9" w:rsidRDefault="00317C95" w:rsidP="00317C95">
      <w:pPr>
        <w:rPr>
          <w:rFonts w:ascii="Tahoma" w:hAnsi="Tahoma" w:cs="Tahoma"/>
          <w:sz w:val="20"/>
          <w:szCs w:val="20"/>
        </w:rPr>
      </w:pPr>
      <w:r w:rsidRPr="00975ED9">
        <w:rPr>
          <w:rFonts w:ascii="Tahoma" w:hAnsi="Tahoma" w:cs="Tahoma"/>
          <w:sz w:val="20"/>
          <w:szCs w:val="20"/>
        </w:rPr>
        <w:t>Health Surveillance is carried out to monitor for possible health effects that may arise following occupational exposures at concentrations above accepted exposure standards. Where a risk assessment determines there is a reasonable likelihood that employees may be exposed to an occupational hazard at levels exceeding accepted values, management will conduct specific health monitoring to assess actual exposures and the effects of these exposures on personnel.</w:t>
      </w:r>
    </w:p>
    <w:p w14:paraId="5F904F17" w14:textId="77777777" w:rsidR="00317C95" w:rsidRPr="00975ED9" w:rsidRDefault="00317C95" w:rsidP="00317C95">
      <w:pPr>
        <w:rPr>
          <w:rFonts w:ascii="Tahoma" w:hAnsi="Tahoma" w:cs="Tahoma"/>
          <w:sz w:val="20"/>
          <w:szCs w:val="20"/>
        </w:rPr>
      </w:pPr>
      <w:r w:rsidRPr="00975ED9">
        <w:rPr>
          <w:rFonts w:ascii="Tahoma" w:hAnsi="Tahoma" w:cs="Tahoma"/>
          <w:sz w:val="20"/>
          <w:szCs w:val="20"/>
          <w:u w:val="single"/>
        </w:rPr>
        <w:t>4.5.2.</w:t>
      </w:r>
      <w:r w:rsidRPr="00975ED9">
        <w:rPr>
          <w:rFonts w:ascii="Tahoma" w:hAnsi="Tahoma" w:cs="Tahoma"/>
          <w:sz w:val="20"/>
          <w:szCs w:val="20"/>
          <w:u w:val="single"/>
        </w:rPr>
        <w:tab/>
        <w:t>Fatigue Management</w:t>
      </w:r>
    </w:p>
    <w:p w14:paraId="3E371E37" w14:textId="77777777" w:rsidR="00317C95" w:rsidRPr="00975ED9" w:rsidRDefault="00317C95" w:rsidP="00317C95">
      <w:pPr>
        <w:rPr>
          <w:rFonts w:ascii="Tahoma" w:hAnsi="Tahoma" w:cs="Tahoma"/>
          <w:sz w:val="20"/>
          <w:szCs w:val="20"/>
        </w:rPr>
      </w:pPr>
      <w:r w:rsidRPr="00975ED9">
        <w:rPr>
          <w:rFonts w:ascii="Tahoma" w:hAnsi="Tahoma" w:cs="Tahoma"/>
          <w:sz w:val="20"/>
          <w:szCs w:val="20"/>
        </w:rPr>
        <w:t>Fatigue is defined as an impaired physical and/or mental condition that arises from an individual’s exposure to physical and mental exertion and inadequate or disturbed sleep.</w:t>
      </w:r>
    </w:p>
    <w:p w14:paraId="638EFD4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recognizes that fatigue may arise from hours and patterns of work and activities, and travel/commute time. As it is also influenced by factors outside of work, such as family responsibilities, stress, lifestyle, personal health etc., the management of fatigue is a shared responsibility between management and the individual.</w:t>
      </w:r>
    </w:p>
    <w:p w14:paraId="7F9813DD" w14:textId="77777777" w:rsidR="00317C95" w:rsidRPr="00975ED9" w:rsidRDefault="00317C95" w:rsidP="00317C95">
      <w:pPr>
        <w:rPr>
          <w:rFonts w:ascii="Tahoma" w:hAnsi="Tahoma" w:cs="Tahoma"/>
          <w:sz w:val="20"/>
          <w:szCs w:val="20"/>
        </w:rPr>
      </w:pPr>
      <w:bookmarkStart w:id="2046" w:name="_Toc90388700"/>
      <w:r w:rsidRPr="00975ED9">
        <w:rPr>
          <w:rFonts w:ascii="Tahoma" w:hAnsi="Tahoma" w:cs="Tahoma"/>
          <w:b/>
          <w:bCs/>
          <w:sz w:val="20"/>
          <w:szCs w:val="20"/>
        </w:rPr>
        <w:t>4.6.</w:t>
      </w:r>
      <w:r w:rsidRPr="00975ED9">
        <w:rPr>
          <w:rFonts w:ascii="Tahoma" w:hAnsi="Tahoma" w:cs="Tahoma"/>
          <w:b/>
          <w:bCs/>
          <w:sz w:val="20"/>
          <w:szCs w:val="20"/>
        </w:rPr>
        <w:tab/>
        <w:t>General Hazard Prevention</w:t>
      </w:r>
      <w:bookmarkEnd w:id="2046"/>
    </w:p>
    <w:p w14:paraId="083EFB87"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The Contractor acknowledges the risk associated with Project area operations, and provides for the reporting and rectification of hazards. </w:t>
      </w:r>
    </w:p>
    <w:p w14:paraId="73440F6E"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4.6.1.</w:t>
      </w:r>
      <w:r w:rsidRPr="00975ED9">
        <w:rPr>
          <w:rFonts w:ascii="Tahoma" w:hAnsi="Tahoma" w:cs="Tahoma"/>
          <w:sz w:val="20"/>
          <w:szCs w:val="20"/>
          <w:u w:val="single"/>
        </w:rPr>
        <w:tab/>
        <w:t>Working Alone</w:t>
      </w:r>
    </w:p>
    <w:p w14:paraId="1510E14E" w14:textId="77777777" w:rsidR="00317C95" w:rsidRPr="00975ED9" w:rsidRDefault="00317C95" w:rsidP="00317C95">
      <w:pPr>
        <w:rPr>
          <w:rFonts w:ascii="Tahoma" w:hAnsi="Tahoma" w:cs="Tahoma"/>
          <w:sz w:val="20"/>
          <w:szCs w:val="20"/>
        </w:rPr>
      </w:pPr>
      <w:r w:rsidRPr="00975ED9">
        <w:rPr>
          <w:rFonts w:ascii="Tahoma" w:hAnsi="Tahoma" w:cs="Tahoma"/>
          <w:sz w:val="20"/>
          <w:szCs w:val="20"/>
        </w:rPr>
        <w:t>Where personnel are required to work alone, the activities and conditions should be subjected to risk assessment and a safe system of work should be developed.</w:t>
      </w:r>
    </w:p>
    <w:p w14:paraId="43A02801"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4.6.2.</w:t>
      </w:r>
      <w:r w:rsidRPr="00975ED9">
        <w:rPr>
          <w:rFonts w:ascii="Tahoma" w:hAnsi="Tahoma" w:cs="Tahoma"/>
          <w:sz w:val="20"/>
          <w:szCs w:val="20"/>
          <w:u w:val="single"/>
        </w:rPr>
        <w:tab/>
        <w:t>Manual Handling</w:t>
      </w:r>
    </w:p>
    <w:p w14:paraId="722B90D1" w14:textId="77777777" w:rsidR="00317C95" w:rsidRPr="00975ED9" w:rsidRDefault="00317C95" w:rsidP="00317C95">
      <w:pPr>
        <w:rPr>
          <w:rFonts w:ascii="Tahoma" w:hAnsi="Tahoma" w:cs="Tahoma"/>
          <w:sz w:val="20"/>
          <w:szCs w:val="20"/>
        </w:rPr>
      </w:pPr>
      <w:r w:rsidRPr="00975ED9">
        <w:rPr>
          <w:rFonts w:ascii="Tahoma" w:hAnsi="Tahoma" w:cs="Tahoma"/>
          <w:sz w:val="20"/>
          <w:szCs w:val="20"/>
        </w:rPr>
        <w:t>Where a manual handling task is required, a risk assessment will be completed to identify the hazards. The risk of injury should be assessed for each hazard, and appropriate controls implemented, including manual handling training as appropriate.</w:t>
      </w:r>
    </w:p>
    <w:p w14:paraId="0C5F95B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suitable powered mechanical plant or equipment and lifting aids are provided to enable personnel to avoid heavy manual tasks.</w:t>
      </w:r>
    </w:p>
    <w:p w14:paraId="49FE7334"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4.6.3.</w:t>
      </w:r>
      <w:r w:rsidRPr="00975ED9">
        <w:rPr>
          <w:rFonts w:ascii="Tahoma" w:hAnsi="Tahoma" w:cs="Tahoma"/>
          <w:sz w:val="20"/>
          <w:szCs w:val="20"/>
          <w:u w:val="single"/>
        </w:rPr>
        <w:tab/>
        <w:t>Hygiene and Sanitation</w:t>
      </w:r>
    </w:p>
    <w:p w14:paraId="41966BCE"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supply suitable facilities for personnel including:</w:t>
      </w:r>
    </w:p>
    <w:p w14:paraId="42B2967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lastRenderedPageBreak/>
        <w:t>toilet facilities within a reasonable distance from each workspace;</w:t>
      </w:r>
    </w:p>
    <w:p w14:paraId="58439B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sanitation and hygiene facilities that are properly maintained;</w:t>
      </w:r>
    </w:p>
    <w:p w14:paraId="34B4BE75"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eating places that are dry, clean, well ventilated and have adequate seating, tables, hand washing and waste disposal facilities; and</w:t>
      </w:r>
    </w:p>
    <w:p w14:paraId="14FB56B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potable water supplies available to all personnel.</w:t>
      </w:r>
    </w:p>
    <w:p w14:paraId="093B4809" w14:textId="77777777" w:rsidR="00317C95" w:rsidRPr="00975ED9" w:rsidRDefault="00317C95" w:rsidP="00317C95">
      <w:pPr>
        <w:rPr>
          <w:rFonts w:ascii="Tahoma" w:hAnsi="Tahoma" w:cs="Tahoma"/>
          <w:sz w:val="20"/>
          <w:szCs w:val="20"/>
        </w:rPr>
      </w:pPr>
      <w:r w:rsidRPr="00975ED9">
        <w:rPr>
          <w:rFonts w:ascii="Tahoma" w:hAnsi="Tahoma" w:cs="Tahoma"/>
          <w:sz w:val="20"/>
          <w:szCs w:val="20"/>
        </w:rPr>
        <w:t>Personnel must not intentionally pollute work areas or misuse or damage any sanitation or hygiene facilities provided.</w:t>
      </w:r>
    </w:p>
    <w:p w14:paraId="42473DA9"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4.6.4.</w:t>
      </w:r>
      <w:r w:rsidRPr="00975ED9">
        <w:rPr>
          <w:rFonts w:ascii="Tahoma" w:hAnsi="Tahoma" w:cs="Tahoma"/>
          <w:sz w:val="20"/>
          <w:szCs w:val="20"/>
          <w:u w:val="single"/>
        </w:rPr>
        <w:tab/>
        <w:t>Occupational Hygiene</w:t>
      </w:r>
    </w:p>
    <w:p w14:paraId="421565A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commitment to monitoring and reporting of occupational health hazards and hazardous occupational environments, and implement controls to reduce risk in accordance with all applicable regulations and, wherever practicable, with regard to accepted best practices.</w:t>
      </w:r>
    </w:p>
    <w:p w14:paraId="49EA32D4" w14:textId="77777777" w:rsidR="00317C95" w:rsidRPr="00975ED9" w:rsidRDefault="00317C95" w:rsidP="00317C95">
      <w:pPr>
        <w:rPr>
          <w:rFonts w:ascii="Tahoma" w:hAnsi="Tahoma" w:cs="Tahoma"/>
          <w:sz w:val="20"/>
          <w:szCs w:val="20"/>
        </w:rPr>
      </w:pPr>
      <w:r w:rsidRPr="00975ED9">
        <w:rPr>
          <w:rFonts w:ascii="Tahoma" w:hAnsi="Tahoma" w:cs="Tahoma"/>
          <w:sz w:val="20"/>
          <w:szCs w:val="20"/>
        </w:rPr>
        <w:t>Specific occupational hygiene assessments will be conducted with reference to approved methodologies and applicable standards. Ongoing assessments will be conducted and, as required, controls implemented for the following occupational health hazards:</w:t>
      </w:r>
    </w:p>
    <w:p w14:paraId="38ACC37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airborne contaminants such as metal dusts, respirable silica and asbestos fibers; and</w:t>
      </w:r>
    </w:p>
    <w:p w14:paraId="56D3548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noise exposure.</w:t>
      </w:r>
    </w:p>
    <w:p w14:paraId="045F27B3" w14:textId="77777777" w:rsidR="00317C95" w:rsidRPr="00975ED9" w:rsidRDefault="00317C95" w:rsidP="00317C95">
      <w:pPr>
        <w:rPr>
          <w:rFonts w:ascii="Tahoma" w:hAnsi="Tahoma" w:cs="Tahoma"/>
          <w:sz w:val="20"/>
          <w:szCs w:val="20"/>
        </w:rPr>
      </w:pPr>
      <w:r w:rsidRPr="00975ED9">
        <w:rPr>
          <w:rFonts w:ascii="Tahoma" w:hAnsi="Tahoma" w:cs="Tahoma"/>
          <w:sz w:val="20"/>
          <w:szCs w:val="20"/>
        </w:rPr>
        <w:t>Risk assessment, evaluation and control of occupational hazards may be undertaken in consideration of the following broad hazard categories:</w:t>
      </w:r>
    </w:p>
    <w:p w14:paraId="5182B14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chemical hazards - such as fumes and vapors;</w:t>
      </w:r>
    </w:p>
    <w:p w14:paraId="1DD7D3E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physical hazards - those related to heat, cold, noise, vibration, ionizing radiation, ultra-violet light and workplace lighting;</w:t>
      </w:r>
    </w:p>
    <w:p w14:paraId="7BE9EA7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biological hazards - including mosquito-borne viruses, potable water contaminants and other water-borne hazards such as legionella; and</w:t>
      </w:r>
    </w:p>
    <w:p w14:paraId="57D58A8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ergonomic hazards - including manual handling hazards</w:t>
      </w:r>
      <w:bookmarkStart w:id="2047" w:name="_Toc38831530"/>
      <w:r w:rsidRPr="00975ED9">
        <w:rPr>
          <w:rFonts w:ascii="Tahoma" w:hAnsi="Tahoma" w:cs="Tahoma"/>
          <w:sz w:val="20"/>
          <w:szCs w:val="20"/>
        </w:rPr>
        <w:t>.</w:t>
      </w:r>
    </w:p>
    <w:bookmarkEnd w:id="2047"/>
    <w:p w14:paraId="362F99FC"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4.6.5.</w:t>
      </w:r>
      <w:r w:rsidRPr="00975ED9">
        <w:rPr>
          <w:rFonts w:ascii="Tahoma" w:hAnsi="Tahoma" w:cs="Tahoma"/>
          <w:sz w:val="20"/>
          <w:szCs w:val="20"/>
          <w:u w:val="single"/>
        </w:rPr>
        <w:tab/>
        <w:t>Hazardous Substances</w:t>
      </w:r>
    </w:p>
    <w:p w14:paraId="5B331C95"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the safe control of hazardous substances and reduce the level of exposure to personnel, property and the environment in accordance with the ESIA Requirements.</w:t>
      </w:r>
    </w:p>
    <w:p w14:paraId="52DC5745" w14:textId="77777777" w:rsidR="00317C95" w:rsidRPr="00975ED9" w:rsidRDefault="00317C95" w:rsidP="00317C95">
      <w:pPr>
        <w:rPr>
          <w:rFonts w:ascii="Tahoma" w:hAnsi="Tahoma" w:cs="Tahoma"/>
          <w:sz w:val="20"/>
          <w:szCs w:val="20"/>
        </w:rPr>
      </w:pPr>
      <w:r w:rsidRPr="00975ED9">
        <w:rPr>
          <w:rFonts w:ascii="Tahoma" w:hAnsi="Tahoma" w:cs="Tahoma"/>
          <w:sz w:val="20"/>
          <w:szCs w:val="20"/>
        </w:rPr>
        <w:t>A risk assessment will be undertaken to assess the health risks to personnel. Health Surveillance may be required to monitor the health of personnel who are at significant risk of exposure to hazardous substances. Material Safety Data Sheet Forms will be present near each chemical and hazardous substance.</w:t>
      </w:r>
    </w:p>
    <w:p w14:paraId="6A0CD56B"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4.6.6.</w:t>
      </w:r>
      <w:r w:rsidRPr="00975ED9">
        <w:rPr>
          <w:rFonts w:ascii="Tahoma" w:hAnsi="Tahoma" w:cs="Tahoma"/>
          <w:sz w:val="20"/>
          <w:szCs w:val="20"/>
          <w:u w:val="single"/>
        </w:rPr>
        <w:tab/>
        <w:t>Personal Protective Equipment (PPE)</w:t>
      </w:r>
    </w:p>
    <w:p w14:paraId="09646488"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all personnel and visitors wear or use personal protective equipment provided if it is necessary to protect them from harm. Personal protective equipment will be properly fitted, and users instructed in their use.</w:t>
      </w:r>
    </w:p>
    <w:p w14:paraId="6B717624"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personal protective equipment supplied must conform to an applicable be properly maintained and, if it becomes defective, replaced.</w:t>
      </w:r>
    </w:p>
    <w:p w14:paraId="7ACE40E1"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4.6.7.</w:t>
      </w:r>
      <w:r w:rsidRPr="00975ED9">
        <w:rPr>
          <w:rFonts w:ascii="Tahoma" w:hAnsi="Tahoma" w:cs="Tahoma"/>
          <w:sz w:val="20"/>
          <w:szCs w:val="20"/>
          <w:u w:val="single"/>
        </w:rPr>
        <w:tab/>
        <w:t>Safety Signs</w:t>
      </w:r>
    </w:p>
    <w:p w14:paraId="559BF70A"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sufficient Safety Signs are posted in workplaces and travel ways to prevent incidents, identify hazards, indicate the location of safety and fire protection equipment, and provide guidance and instruction in emergency procedures.</w:t>
      </w:r>
    </w:p>
    <w:p w14:paraId="5B612BD9"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lastRenderedPageBreak/>
        <w:t>4.6.8.</w:t>
      </w:r>
      <w:r w:rsidRPr="00975ED9">
        <w:rPr>
          <w:rFonts w:ascii="Tahoma" w:hAnsi="Tahoma" w:cs="Tahoma"/>
          <w:sz w:val="20"/>
          <w:szCs w:val="20"/>
          <w:u w:val="single"/>
        </w:rPr>
        <w:tab/>
        <w:t>Fall Prevention</w:t>
      </w:r>
    </w:p>
    <w:p w14:paraId="39DC0F48"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all personnel undertaking activities where there is a risk of a person falling from one level to another do so in a controlled manner to reduce the risk of personal injury.</w:t>
      </w:r>
    </w:p>
    <w:p w14:paraId="4A4302C4" w14:textId="77777777" w:rsidR="00317C95" w:rsidRPr="00975ED9" w:rsidRDefault="00317C95" w:rsidP="00317C95">
      <w:pPr>
        <w:rPr>
          <w:rFonts w:ascii="Tahoma" w:hAnsi="Tahoma" w:cs="Tahoma"/>
          <w:sz w:val="20"/>
          <w:szCs w:val="20"/>
        </w:rPr>
      </w:pPr>
      <w:bookmarkStart w:id="2048" w:name="_Toc90388701"/>
      <w:r w:rsidRPr="00975ED9">
        <w:rPr>
          <w:rFonts w:ascii="Tahoma" w:hAnsi="Tahoma" w:cs="Tahoma"/>
          <w:b/>
          <w:bCs/>
          <w:sz w:val="20"/>
          <w:szCs w:val="20"/>
        </w:rPr>
        <w:t>4.7.</w:t>
      </w:r>
      <w:r w:rsidRPr="00975ED9">
        <w:rPr>
          <w:rFonts w:ascii="Tahoma" w:hAnsi="Tahoma" w:cs="Tahoma"/>
          <w:b/>
          <w:bCs/>
          <w:sz w:val="20"/>
          <w:szCs w:val="20"/>
        </w:rPr>
        <w:tab/>
        <w:t>Task Specific Hazard Prevention</w:t>
      </w:r>
      <w:bookmarkEnd w:id="2048"/>
    </w:p>
    <w:p w14:paraId="07CDE93B"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4.7.1.</w:t>
      </w:r>
      <w:r w:rsidRPr="00975ED9">
        <w:rPr>
          <w:rFonts w:ascii="Tahoma" w:hAnsi="Tahoma" w:cs="Tahoma"/>
          <w:sz w:val="20"/>
          <w:szCs w:val="20"/>
          <w:u w:val="single"/>
        </w:rPr>
        <w:tab/>
        <w:t>High Risk Work</w:t>
      </w:r>
    </w:p>
    <w:p w14:paraId="01792F9D"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identify High Risk Work, as detailed in the Danger Classes List Communique Related to Occupational Health and Safety (O.G. 25.11.2009/ 27417), and implement a procedure or risk assessment specific to that task to ensure adequate controls are in place to eliminate, prevent or control possible risks.</w:t>
      </w:r>
    </w:p>
    <w:p w14:paraId="21244FD6" w14:textId="1DC934BA" w:rsidR="00317C95" w:rsidRPr="00975ED9" w:rsidRDefault="00317C95" w:rsidP="00317C95">
      <w:pPr>
        <w:rPr>
          <w:rFonts w:ascii="Tahoma" w:hAnsi="Tahoma" w:cs="Tahoma"/>
          <w:sz w:val="20"/>
          <w:szCs w:val="20"/>
        </w:rPr>
      </w:pPr>
      <w:bookmarkStart w:id="2049" w:name="bookmark110"/>
      <w:r w:rsidRPr="00975ED9">
        <w:rPr>
          <w:rFonts w:ascii="Tahoma" w:hAnsi="Tahoma" w:cs="Tahoma"/>
          <w:sz w:val="20"/>
          <w:szCs w:val="20"/>
        </w:rPr>
        <w:t xml:space="preserve">The Contractor must ensure that personnel performing High Risk Work having relative training with respect to Regulation on The Procedures </w:t>
      </w:r>
      <w:r w:rsidR="007C7A22">
        <w:rPr>
          <w:rFonts w:ascii="Tahoma" w:hAnsi="Tahoma" w:cs="Tahoma"/>
          <w:sz w:val="20"/>
          <w:szCs w:val="20"/>
        </w:rPr>
        <w:t>a</w:t>
      </w:r>
      <w:r w:rsidRPr="00975ED9">
        <w:rPr>
          <w:rFonts w:ascii="Tahoma" w:hAnsi="Tahoma" w:cs="Tahoma"/>
          <w:sz w:val="20"/>
          <w:szCs w:val="20"/>
        </w:rPr>
        <w:t>nd Principles Of Employee Health And Safety Trainings (O.G. 15.03.2013 / 28648).</w:t>
      </w:r>
      <w:bookmarkEnd w:id="2049"/>
    </w:p>
    <w:p w14:paraId="09178842"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4.7.2.</w:t>
      </w:r>
      <w:r w:rsidRPr="00975ED9">
        <w:rPr>
          <w:rFonts w:ascii="Tahoma" w:hAnsi="Tahoma" w:cs="Tahoma"/>
          <w:sz w:val="20"/>
          <w:szCs w:val="20"/>
          <w:u w:val="single"/>
        </w:rPr>
        <w:tab/>
        <w:t>Electrical Work</w:t>
      </w:r>
    </w:p>
    <w:p w14:paraId="66D2FDD7" w14:textId="77777777" w:rsidR="00317C95" w:rsidRPr="00975ED9" w:rsidRDefault="00317C95" w:rsidP="00317C95">
      <w:pPr>
        <w:rPr>
          <w:rFonts w:ascii="Tahoma" w:hAnsi="Tahoma" w:cs="Tahoma"/>
          <w:sz w:val="20"/>
          <w:szCs w:val="20"/>
        </w:rPr>
      </w:pPr>
      <w:r w:rsidRPr="00975ED9">
        <w:rPr>
          <w:rFonts w:ascii="Tahoma" w:hAnsi="Tahoma" w:cs="Tahoma"/>
          <w:sz w:val="20"/>
          <w:szCs w:val="20"/>
        </w:rPr>
        <w:t>An electrical log book will be kept at each operational site to record plans, work carried out and other relevant information.</w:t>
      </w:r>
    </w:p>
    <w:p w14:paraId="47610998" w14:textId="77777777" w:rsidR="00317C95" w:rsidRPr="00975ED9" w:rsidRDefault="00317C95" w:rsidP="00317C95">
      <w:pPr>
        <w:rPr>
          <w:rFonts w:ascii="Tahoma" w:hAnsi="Tahoma" w:cs="Tahoma"/>
          <w:sz w:val="20"/>
          <w:szCs w:val="20"/>
        </w:rPr>
      </w:pPr>
      <w:r w:rsidRPr="00975ED9">
        <w:rPr>
          <w:rFonts w:ascii="Tahoma" w:hAnsi="Tahoma" w:cs="Tahoma"/>
          <w:sz w:val="20"/>
          <w:szCs w:val="20"/>
        </w:rPr>
        <w:t>Electrical equipment will be provided with full current isolating devices capable of being secured in the isolating position wherever practicable. Where such features are not practicable, a risk assessment will be conducted to establish suitable alternative controls, and outcomes communicated to impacted personnel.</w:t>
      </w:r>
    </w:p>
    <w:p w14:paraId="70B9DE56"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4.7.3.</w:t>
      </w:r>
      <w:r w:rsidRPr="00975ED9">
        <w:rPr>
          <w:rFonts w:ascii="Tahoma" w:hAnsi="Tahoma" w:cs="Tahoma"/>
          <w:sz w:val="20"/>
          <w:szCs w:val="20"/>
          <w:u w:val="single"/>
        </w:rPr>
        <w:tab/>
        <w:t>Scaffolding</w:t>
      </w:r>
    </w:p>
    <w:p w14:paraId="25938C72" w14:textId="77777777" w:rsidR="00317C95" w:rsidRPr="00975ED9" w:rsidRDefault="00317C95" w:rsidP="00317C95">
      <w:pPr>
        <w:rPr>
          <w:rFonts w:ascii="Tahoma" w:hAnsi="Tahoma" w:cs="Tahoma"/>
          <w:sz w:val="20"/>
          <w:szCs w:val="20"/>
        </w:rPr>
      </w:pPr>
      <w:r w:rsidRPr="00975ED9">
        <w:rPr>
          <w:rFonts w:ascii="Tahoma" w:hAnsi="Tahoma" w:cs="Tahoma"/>
          <w:sz w:val="20"/>
          <w:szCs w:val="20"/>
        </w:rPr>
        <w:t>Scaffolding may be used for the purpose of supporting access or working platforms, personnel, plant or other material.</w:t>
      </w:r>
    </w:p>
    <w:p w14:paraId="287FA6FD" w14:textId="77777777" w:rsidR="00317C95" w:rsidRPr="00975ED9" w:rsidRDefault="00317C95" w:rsidP="00317C95">
      <w:pPr>
        <w:rPr>
          <w:rFonts w:ascii="Tahoma" w:hAnsi="Tahoma" w:cs="Tahoma"/>
          <w:sz w:val="20"/>
          <w:szCs w:val="20"/>
        </w:rPr>
      </w:pPr>
      <w:r w:rsidRPr="00975ED9">
        <w:rPr>
          <w:rFonts w:ascii="Tahoma" w:hAnsi="Tahoma" w:cs="Tahoma"/>
          <w:sz w:val="20"/>
          <w:szCs w:val="20"/>
        </w:rPr>
        <w:t>Personnel erecting scaffold must ensure that an area where scaffold is to be erected is clear of rubbish and material or equipment not required for immediate use.</w:t>
      </w:r>
    </w:p>
    <w:p w14:paraId="44360CE1"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personnel are not required to use incomplete scaffold. Where incomplete scaffold is to be left unattended, danger tags, warning signs or other appropriate measures will be used to alert personnel and deter them from unauthorized access.</w:t>
      </w:r>
    </w:p>
    <w:p w14:paraId="6898ECD3"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4.7.4.</w:t>
      </w:r>
      <w:r w:rsidRPr="00975ED9">
        <w:rPr>
          <w:rFonts w:ascii="Tahoma" w:hAnsi="Tahoma" w:cs="Tahoma"/>
          <w:sz w:val="20"/>
          <w:szCs w:val="20"/>
          <w:u w:val="single"/>
        </w:rPr>
        <w:tab/>
        <w:t>Driving Safety</w:t>
      </w:r>
    </w:p>
    <w:p w14:paraId="4DC259B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personnel permitted to drive either a vehicle in Contractor controlled areas or a Contractor owned vehicle on public roads, hold a current driver’s license and comply with the relevant road rules for that class of vehicle.</w:t>
      </w:r>
    </w:p>
    <w:p w14:paraId="33F9372C"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personnel driving vehicles on Contractor land must obey all traffic directions, traffic rules and the relevant Traffic Management Plan.</w:t>
      </w:r>
    </w:p>
    <w:p w14:paraId="7AC65D76" w14:textId="77777777" w:rsidR="00317C95" w:rsidRPr="00975ED9" w:rsidRDefault="00317C95" w:rsidP="00317C95">
      <w:pPr>
        <w:rPr>
          <w:rFonts w:ascii="Tahoma" w:hAnsi="Tahoma" w:cs="Tahoma"/>
          <w:sz w:val="20"/>
          <w:szCs w:val="20"/>
        </w:rPr>
      </w:pPr>
      <w:bookmarkStart w:id="2050" w:name="_Toc90388702"/>
      <w:r w:rsidRPr="00975ED9">
        <w:rPr>
          <w:rFonts w:ascii="Tahoma" w:hAnsi="Tahoma" w:cs="Tahoma"/>
          <w:b/>
          <w:bCs/>
          <w:sz w:val="20"/>
          <w:szCs w:val="20"/>
        </w:rPr>
        <w:t>4.8.</w:t>
      </w:r>
      <w:r w:rsidRPr="00975ED9">
        <w:rPr>
          <w:rFonts w:ascii="Tahoma" w:hAnsi="Tahoma" w:cs="Tahoma"/>
          <w:b/>
          <w:bCs/>
          <w:sz w:val="20"/>
          <w:szCs w:val="20"/>
        </w:rPr>
        <w:tab/>
        <w:t>Access and Site Security</w:t>
      </w:r>
      <w:bookmarkEnd w:id="2050"/>
    </w:p>
    <w:p w14:paraId="26FC66D6" w14:textId="77777777" w:rsidR="00317C95" w:rsidRPr="00975ED9" w:rsidRDefault="00317C95" w:rsidP="00317C95">
      <w:pPr>
        <w:rPr>
          <w:rFonts w:ascii="Tahoma" w:hAnsi="Tahoma" w:cs="Tahoma"/>
          <w:sz w:val="20"/>
          <w:szCs w:val="20"/>
        </w:rPr>
      </w:pPr>
      <w:r w:rsidRPr="00975ED9">
        <w:rPr>
          <w:rFonts w:ascii="Tahoma" w:hAnsi="Tahoma" w:cs="Tahoma"/>
          <w:sz w:val="20"/>
          <w:szCs w:val="20"/>
        </w:rPr>
        <w:t>Access to the Project area will be restricted by the Contractor and necessary precautions will be taken such as fencing the area and placing relevant signs, etc.</w:t>
      </w:r>
    </w:p>
    <w:p w14:paraId="3C01FA08"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It is the Contractor’s responsibility to ensure that all site security requirements identified in the Risk Assessment for this activity are fully implemented. </w:t>
      </w:r>
    </w:p>
    <w:p w14:paraId="32E1DA07" w14:textId="77777777" w:rsidR="00317C95" w:rsidRPr="00975ED9" w:rsidRDefault="00317C95" w:rsidP="00317C95">
      <w:pPr>
        <w:rPr>
          <w:rFonts w:ascii="Tahoma" w:hAnsi="Tahoma" w:cs="Tahoma"/>
          <w:sz w:val="20"/>
          <w:szCs w:val="20"/>
        </w:rPr>
      </w:pPr>
      <w:bookmarkStart w:id="2051" w:name="_Toc90388703"/>
      <w:r w:rsidRPr="00975ED9">
        <w:rPr>
          <w:rFonts w:ascii="Tahoma" w:hAnsi="Tahoma" w:cs="Tahoma"/>
          <w:b/>
          <w:bCs/>
          <w:sz w:val="20"/>
          <w:szCs w:val="20"/>
        </w:rPr>
        <w:lastRenderedPageBreak/>
        <w:t>4.9.</w:t>
      </w:r>
      <w:r w:rsidRPr="00975ED9">
        <w:rPr>
          <w:rFonts w:ascii="Tahoma" w:hAnsi="Tahoma" w:cs="Tahoma"/>
          <w:b/>
          <w:bCs/>
          <w:sz w:val="20"/>
          <w:szCs w:val="20"/>
        </w:rPr>
        <w:tab/>
        <w:t>Site Induction and Site Safety Rules</w:t>
      </w:r>
      <w:bookmarkEnd w:id="2051"/>
    </w:p>
    <w:p w14:paraId="1D75FF35"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Site inductions will be carried out by the Contractor. Arrangements for site inductions for this Project will be: </w:t>
      </w:r>
    </w:p>
    <w:p w14:paraId="52CC64B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Any new worker coming to the work site will be briefed on the site safety rules including the site logistics plan, hazards, evacuation procedures, emergency and first aid procedures, and the duties and responsibilities of all persons on site. </w:t>
      </w:r>
    </w:p>
    <w:p w14:paraId="0641108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 Site Induction briefing and Site Safety Rules will be developed in Turkish and in English. </w:t>
      </w:r>
    </w:p>
    <w:p w14:paraId="0925016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All attendees of the Site Induction briefing will be recorded. </w:t>
      </w:r>
    </w:p>
    <w:p w14:paraId="6BB2F8B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Visitors will be given a brief site induction (either orally or in writing) and will be accompanied at all times during their visit to the site.</w:t>
      </w:r>
      <w:bookmarkStart w:id="2052" w:name="_Toc38831541"/>
    </w:p>
    <w:p w14:paraId="4BFCAF2B" w14:textId="77777777" w:rsidR="00317C95" w:rsidRPr="00975ED9" w:rsidRDefault="00317C95" w:rsidP="00317C95">
      <w:pPr>
        <w:rPr>
          <w:rFonts w:ascii="Tahoma" w:hAnsi="Tahoma" w:cs="Tahoma"/>
          <w:sz w:val="20"/>
          <w:szCs w:val="20"/>
        </w:rPr>
      </w:pPr>
      <w:bookmarkStart w:id="2053" w:name="_Toc90388704"/>
      <w:bookmarkEnd w:id="2052"/>
      <w:r w:rsidRPr="00975ED9">
        <w:rPr>
          <w:rFonts w:ascii="Tahoma" w:hAnsi="Tahoma" w:cs="Tahoma"/>
          <w:b/>
          <w:bCs/>
          <w:sz w:val="20"/>
          <w:szCs w:val="20"/>
        </w:rPr>
        <w:t>4.10.</w:t>
      </w:r>
      <w:r w:rsidRPr="00975ED9">
        <w:rPr>
          <w:rFonts w:ascii="Tahoma" w:hAnsi="Tahoma" w:cs="Tahoma"/>
          <w:b/>
          <w:bCs/>
          <w:sz w:val="20"/>
          <w:szCs w:val="20"/>
        </w:rPr>
        <w:tab/>
        <w:t>Workplace Inspections</w:t>
      </w:r>
      <w:bookmarkEnd w:id="2053"/>
    </w:p>
    <w:p w14:paraId="37D8D612"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Inspections of the Project site should be carried out weekly. Contractor will undertake weekly inspections of the whole work site, and specifically of: </w:t>
      </w:r>
    </w:p>
    <w:p w14:paraId="1499350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Equipment </w:t>
      </w:r>
    </w:p>
    <w:p w14:paraId="549401C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Scaffolds </w:t>
      </w:r>
    </w:p>
    <w:p w14:paraId="4D14AD3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Small tools</w:t>
      </w:r>
    </w:p>
    <w:p w14:paraId="2D452DB5"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Lifting devices </w:t>
      </w:r>
    </w:p>
    <w:p w14:paraId="51F74AB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Electrical cables </w:t>
      </w:r>
    </w:p>
    <w:p w14:paraId="16FA907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Fire extinguishers </w:t>
      </w:r>
    </w:p>
    <w:p w14:paraId="25852FB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First aid kits </w:t>
      </w:r>
    </w:p>
    <w:p w14:paraId="0183B348" w14:textId="77777777" w:rsidR="00317C95" w:rsidRPr="00975ED9" w:rsidRDefault="00317C95" w:rsidP="00317C95">
      <w:pPr>
        <w:rPr>
          <w:rFonts w:ascii="Tahoma" w:hAnsi="Tahoma" w:cs="Tahoma"/>
          <w:sz w:val="20"/>
          <w:szCs w:val="20"/>
        </w:rPr>
      </w:pPr>
      <w:r w:rsidRPr="00975ED9">
        <w:rPr>
          <w:rFonts w:ascii="Tahoma" w:hAnsi="Tahoma" w:cs="Tahoma"/>
          <w:sz w:val="20"/>
          <w:szCs w:val="20"/>
        </w:rPr>
        <w:t>Records of the inspections will be kept by H&amp;S Expert.</w:t>
      </w:r>
    </w:p>
    <w:p w14:paraId="34818F0C" w14:textId="77777777" w:rsidR="00317C95" w:rsidRPr="00975ED9" w:rsidRDefault="00317C95" w:rsidP="00317C95">
      <w:pPr>
        <w:rPr>
          <w:rFonts w:ascii="Tahoma" w:hAnsi="Tahoma" w:cs="Tahoma"/>
          <w:sz w:val="20"/>
          <w:szCs w:val="20"/>
        </w:rPr>
      </w:pPr>
    </w:p>
    <w:p w14:paraId="69599A8C" w14:textId="77777777" w:rsidR="00317C95" w:rsidRPr="00975ED9" w:rsidRDefault="00317C95" w:rsidP="00317C95">
      <w:pPr>
        <w:rPr>
          <w:rFonts w:ascii="Tahoma" w:hAnsi="Tahoma" w:cs="Tahoma"/>
          <w:sz w:val="20"/>
          <w:szCs w:val="20"/>
        </w:rPr>
      </w:pPr>
      <w:bookmarkStart w:id="2054" w:name="_Toc90388705"/>
      <w:r w:rsidRPr="00975ED9">
        <w:rPr>
          <w:rFonts w:ascii="Tahoma" w:hAnsi="Tahoma" w:cs="Tahoma"/>
          <w:b/>
          <w:bCs/>
          <w:sz w:val="20"/>
          <w:szCs w:val="20"/>
        </w:rPr>
        <w:t>5.</w:t>
      </w:r>
      <w:r w:rsidRPr="00975ED9">
        <w:rPr>
          <w:rFonts w:ascii="Tahoma" w:hAnsi="Tahoma" w:cs="Tahoma"/>
          <w:b/>
          <w:bCs/>
          <w:sz w:val="20"/>
          <w:szCs w:val="20"/>
        </w:rPr>
        <w:tab/>
        <w:t>Training, Reporting and Monitoring</w:t>
      </w:r>
      <w:bookmarkEnd w:id="2054"/>
    </w:p>
    <w:p w14:paraId="2D8AD460" w14:textId="77777777" w:rsidR="00317C95" w:rsidRPr="00975ED9" w:rsidRDefault="00317C95" w:rsidP="00317C95">
      <w:pPr>
        <w:rPr>
          <w:rFonts w:ascii="Tahoma" w:hAnsi="Tahoma" w:cs="Tahoma"/>
          <w:sz w:val="20"/>
          <w:szCs w:val="20"/>
        </w:rPr>
      </w:pPr>
      <w:bookmarkStart w:id="2055" w:name="_Toc90388706"/>
      <w:r w:rsidRPr="00975ED9">
        <w:rPr>
          <w:rFonts w:ascii="Tahoma" w:hAnsi="Tahoma" w:cs="Tahoma"/>
          <w:b/>
          <w:bCs/>
          <w:sz w:val="20"/>
          <w:szCs w:val="20"/>
        </w:rPr>
        <w:t>5.1.</w:t>
      </w:r>
      <w:r w:rsidRPr="00975ED9">
        <w:rPr>
          <w:rFonts w:ascii="Tahoma" w:hAnsi="Tahoma" w:cs="Tahoma"/>
          <w:b/>
          <w:bCs/>
          <w:sz w:val="20"/>
          <w:szCs w:val="20"/>
        </w:rPr>
        <w:tab/>
        <w:t>Training</w:t>
      </w:r>
      <w:bookmarkEnd w:id="2055"/>
    </w:p>
    <w:p w14:paraId="42022B0F"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The Contractor will be committed to providing employees with the necessary training to perform their work safely and effectively.</w:t>
      </w:r>
    </w:p>
    <w:p w14:paraId="683AC386"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Refer to the Employment and Training Plan (ETP) for further information about the identification, coordination and management of training.</w:t>
      </w:r>
    </w:p>
    <w:p w14:paraId="316BED28"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All personnel are required to complete the induction training. This induction informs participants of the minimum safety, environmental and security requirements to gain access to the Project area.</w:t>
      </w:r>
    </w:p>
    <w:p w14:paraId="1475EC94"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On completion of the Induction Training, personnel will be suitably inducted to their work area. They will be informed of the hazards and controls, the location of firefighting and first aid equipment, and emergency response and evacuation procedures as a minimum.</w:t>
      </w:r>
    </w:p>
    <w:p w14:paraId="0B01A377" w14:textId="77777777" w:rsidR="00317C95" w:rsidRPr="00975ED9" w:rsidRDefault="00317C95" w:rsidP="00317C95">
      <w:pPr>
        <w:rPr>
          <w:rFonts w:ascii="Tahoma" w:hAnsi="Tahoma" w:cs="Tahoma"/>
          <w:sz w:val="20"/>
          <w:szCs w:val="20"/>
        </w:rPr>
      </w:pPr>
      <w:r w:rsidRPr="00975ED9">
        <w:rPr>
          <w:rFonts w:ascii="Tahoma" w:hAnsi="Tahoma" w:cs="Tahoma"/>
          <w:iCs/>
          <w:sz w:val="20"/>
          <w:szCs w:val="20"/>
        </w:rPr>
        <w:t xml:space="preserve">It will be the responsibility of the H&amp;S Expert to control and determine the training needs of the personnel, prepare the training </w:t>
      </w:r>
      <w:proofErr w:type="spellStart"/>
      <w:r w:rsidRPr="00975ED9">
        <w:rPr>
          <w:rFonts w:ascii="Tahoma" w:hAnsi="Tahoma" w:cs="Tahoma"/>
          <w:iCs/>
          <w:sz w:val="20"/>
          <w:szCs w:val="20"/>
        </w:rPr>
        <w:t>programme</w:t>
      </w:r>
      <w:proofErr w:type="spellEnd"/>
      <w:r w:rsidRPr="00975ED9">
        <w:rPr>
          <w:rFonts w:ascii="Tahoma" w:hAnsi="Tahoma" w:cs="Tahoma"/>
          <w:iCs/>
          <w:sz w:val="20"/>
          <w:szCs w:val="20"/>
        </w:rPr>
        <w:t xml:space="preserve"> and have it approved by the Project manager. Trainings may be renewed or additional trainings may be provided if it is seen necessary by H&amp;S expert or Project Manager in case of a significant incident etc.</w:t>
      </w:r>
    </w:p>
    <w:p w14:paraId="58E8BA76" w14:textId="77777777" w:rsidR="00317C95" w:rsidRPr="00975ED9" w:rsidRDefault="00317C95" w:rsidP="00317C95">
      <w:pPr>
        <w:rPr>
          <w:rFonts w:ascii="Tahoma" w:hAnsi="Tahoma" w:cs="Tahoma"/>
          <w:sz w:val="20"/>
          <w:szCs w:val="20"/>
        </w:rPr>
      </w:pPr>
      <w:bookmarkStart w:id="2056" w:name="_Toc90388707"/>
      <w:r w:rsidRPr="00975ED9">
        <w:rPr>
          <w:rFonts w:ascii="Tahoma" w:hAnsi="Tahoma" w:cs="Tahoma"/>
          <w:b/>
          <w:bCs/>
          <w:sz w:val="20"/>
          <w:szCs w:val="20"/>
        </w:rPr>
        <w:t>5.2.</w:t>
      </w:r>
      <w:r w:rsidRPr="00975ED9">
        <w:rPr>
          <w:rFonts w:ascii="Tahoma" w:hAnsi="Tahoma" w:cs="Tahoma"/>
          <w:b/>
          <w:bCs/>
          <w:sz w:val="20"/>
          <w:szCs w:val="20"/>
        </w:rPr>
        <w:tab/>
        <w:t>Reporting</w:t>
      </w:r>
      <w:bookmarkEnd w:id="2056"/>
    </w:p>
    <w:p w14:paraId="73461D7A"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Daily inspections will be carried out under the coordination of the H&amp;S Expert. All serious incidents including near misses will be reported, investigated, and documented immediately to PMU and WB. In </w:t>
      </w:r>
      <w:r w:rsidRPr="00975ED9">
        <w:rPr>
          <w:rFonts w:ascii="Tahoma" w:hAnsi="Tahoma" w:cs="Tahoma"/>
          <w:sz w:val="20"/>
          <w:szCs w:val="20"/>
        </w:rPr>
        <w:lastRenderedPageBreak/>
        <w:t>this scope, the World Bank and PMU will be promptly notified of any incident or accident related to the Project which has, or is likely to have, a significant adverse effect on the environment, the affected communities, the public or workers including but not limited to; incidents and accidents encountered during construction works, environmental spills, etc. Sufficient detail will be provided regarding the incident or accident, findings of the Root Cause Analysis (RCA), indicating immediate measures or corrective actions taken or that are planned to be taken to address it, compensation paid, and any information provided by any contractor and supervision consultant, as appropriate. It will be ensured that the incident report is in line with the World Bank’s Environment and Social Incidence Response Toolkit (ESIRT). Subsequently, as per the Bank’s request, a report on the incident or accident and propose any measures to prevent its recurrence will be prepared.</w:t>
      </w:r>
    </w:p>
    <w:p w14:paraId="63E5BEA4"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contact with and reporting to government officials is to be done by the H&amp;S Expert in consultation with the Project Manager. In regard to injuries, all compensation carriers have specific legislative reporting requirements for the employer, worker, and attending physician(s).</w:t>
      </w:r>
    </w:p>
    <w:p w14:paraId="7FCF7403"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incidents will be reported to the H&amp;S Expert immediately. All incidents that require medical attention or have the potential for medical attention require immediate notification to the Project Manager. All serious incidents will be reported to the Project Manager immediately – the notification of any government agencies will be coordinated by the Project Manager.</w:t>
      </w:r>
    </w:p>
    <w:p w14:paraId="54A2A08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H&amp;S Expert and the Project Manager will be promptly notified of equipment or property damage. The Incident Report Form will be completed for all incidents and forwarded to the district office for administrative processing.</w:t>
      </w:r>
    </w:p>
    <w:p w14:paraId="7DF47A28" w14:textId="77777777" w:rsidR="00317C95" w:rsidRPr="00975ED9" w:rsidRDefault="00317C95" w:rsidP="00317C95">
      <w:pPr>
        <w:rPr>
          <w:rFonts w:ascii="Tahoma" w:hAnsi="Tahoma" w:cs="Tahoma"/>
          <w:sz w:val="20"/>
          <w:szCs w:val="20"/>
        </w:rPr>
      </w:pPr>
      <w:bookmarkStart w:id="2057" w:name="_Toc90388708"/>
      <w:r w:rsidRPr="00975ED9">
        <w:rPr>
          <w:rFonts w:ascii="Tahoma" w:hAnsi="Tahoma" w:cs="Tahoma"/>
          <w:b/>
          <w:bCs/>
          <w:sz w:val="20"/>
          <w:szCs w:val="20"/>
        </w:rPr>
        <w:t>5.3.</w:t>
      </w:r>
      <w:r w:rsidRPr="00975ED9">
        <w:rPr>
          <w:rFonts w:ascii="Tahoma" w:hAnsi="Tahoma" w:cs="Tahoma"/>
          <w:b/>
          <w:bCs/>
          <w:sz w:val="20"/>
          <w:szCs w:val="20"/>
        </w:rPr>
        <w:tab/>
        <w:t>Monitoring</w:t>
      </w:r>
      <w:bookmarkEnd w:id="2057"/>
    </w:p>
    <w:p w14:paraId="26FF560E" w14:textId="77777777" w:rsidR="00317C95" w:rsidRPr="00975ED9" w:rsidRDefault="00317C95" w:rsidP="00317C95">
      <w:pPr>
        <w:rPr>
          <w:rFonts w:ascii="Tahoma" w:hAnsi="Tahoma" w:cs="Tahoma"/>
          <w:sz w:val="20"/>
          <w:szCs w:val="20"/>
        </w:rPr>
      </w:pPr>
      <w:r w:rsidRPr="00975ED9">
        <w:rPr>
          <w:rFonts w:ascii="Tahoma" w:hAnsi="Tahoma" w:cs="Tahoma"/>
          <w:sz w:val="20"/>
          <w:szCs w:val="20"/>
        </w:rPr>
        <w:t>Key monitoring activities outlined in the ESMF will focus on ensuring compliance with the mitigation measures and management controls described in this plan, using key performance indicators.</w:t>
      </w:r>
    </w:p>
    <w:p w14:paraId="2C9524F0" w14:textId="77777777" w:rsidR="00317C95" w:rsidRPr="00975ED9" w:rsidRDefault="00317C95" w:rsidP="00317C95">
      <w:pPr>
        <w:rPr>
          <w:rFonts w:ascii="Tahoma" w:hAnsi="Tahoma" w:cs="Tahoma"/>
          <w:sz w:val="20"/>
          <w:szCs w:val="20"/>
        </w:rPr>
      </w:pPr>
      <w:r w:rsidRPr="00975ED9">
        <w:rPr>
          <w:rFonts w:ascii="Tahoma" w:hAnsi="Tahoma" w:cs="Tahoma"/>
          <w:sz w:val="20"/>
          <w:szCs w:val="20"/>
        </w:rPr>
        <w:t>Monitoring activities for each Occupational Health and Safety issue will be detailed in the management / implementation plans and procedures to be prepared by the Contractor prior to the start of the land preparation and construction phase. Monitoring activities will be designed to target specific issues to meet site-specific requirements, in line with the plan framework presented in the ESMF and taking into account key performance indicators.</w:t>
      </w:r>
    </w:p>
    <w:p w14:paraId="70B6DA76" w14:textId="77777777" w:rsidR="00317C95" w:rsidRPr="00975ED9" w:rsidRDefault="00317C95" w:rsidP="00317C95">
      <w:pPr>
        <w:rPr>
          <w:rFonts w:ascii="Tahoma" w:hAnsi="Tahoma" w:cs="Tahoma"/>
          <w:sz w:val="20"/>
          <w:szCs w:val="20"/>
        </w:rPr>
      </w:pPr>
      <w:r w:rsidRPr="00975ED9">
        <w:rPr>
          <w:rFonts w:ascii="Tahoma" w:hAnsi="Tahoma" w:cs="Tahoma"/>
          <w:sz w:val="20"/>
          <w:szCs w:val="20"/>
        </w:rPr>
        <w:t>Performance indicators for the implementation of the Plan are provided below and relevant indicators will also be included in the Project's Environmental, Health and Safety (EHS) procedures and plans:</w:t>
      </w:r>
    </w:p>
    <w:p w14:paraId="31E7C173" w14:textId="77777777" w:rsidR="00317C95" w:rsidRPr="00975ED9" w:rsidRDefault="00317C95" w:rsidP="00317C95">
      <w:pPr>
        <w:overflowPunct w:val="0"/>
        <w:autoSpaceDE w:val="0"/>
        <w:autoSpaceDN w:val="0"/>
        <w:adjustRightInd w:val="0"/>
        <w:spacing w:after="120" w:line="240" w:lineRule="auto"/>
        <w:rPr>
          <w:rFonts w:ascii="Tahoma" w:hAnsi="Tahoma" w:cs="Tahoma"/>
          <w:sz w:val="20"/>
          <w:szCs w:val="20"/>
        </w:rPr>
      </w:pPr>
      <w:r w:rsidRPr="00975ED9">
        <w:rPr>
          <w:rFonts w:ascii="Tahoma" w:hAnsi="Tahoma" w:cs="Tahoma"/>
          <w:sz w:val="20"/>
          <w:szCs w:val="20"/>
        </w:rPr>
        <w:t>OHS Management</w:t>
      </w:r>
    </w:p>
    <w:tbl>
      <w:tblPr>
        <w:tblStyle w:val="TabloKlavuzu"/>
        <w:tblW w:w="5000" w:type="pct"/>
        <w:jc w:val="center"/>
        <w:tblLook w:val="04A0" w:firstRow="1" w:lastRow="0" w:firstColumn="1" w:lastColumn="0" w:noHBand="0" w:noVBand="1"/>
      </w:tblPr>
      <w:tblGrid>
        <w:gridCol w:w="3812"/>
        <w:gridCol w:w="1948"/>
        <w:gridCol w:w="1814"/>
        <w:gridCol w:w="1488"/>
      </w:tblGrid>
      <w:tr w:rsidR="00317C95" w:rsidRPr="001268E5" w14:paraId="149B1786"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22F537DD" w14:textId="77777777" w:rsidR="00317C95" w:rsidRPr="003214D2" w:rsidRDefault="00317C95">
            <w:pPr>
              <w:jc w:val="left"/>
              <w:rPr>
                <w:b/>
                <w:sz w:val="18"/>
                <w:szCs w:val="16"/>
              </w:rPr>
            </w:pPr>
            <w:r w:rsidRPr="001268E5">
              <w:rPr>
                <w:b/>
                <w:sz w:val="18"/>
                <w:szCs w:val="16"/>
              </w:rPr>
              <w:t>Key Performance Indicator</w:t>
            </w:r>
          </w:p>
        </w:tc>
        <w:tc>
          <w:tcPr>
            <w:tcW w:w="1090" w:type="pct"/>
            <w:tcBorders>
              <w:top w:val="single" w:sz="4" w:space="0" w:color="auto"/>
              <w:left w:val="single" w:sz="4" w:space="0" w:color="auto"/>
              <w:bottom w:val="single" w:sz="4" w:space="0" w:color="auto"/>
              <w:right w:val="single" w:sz="4" w:space="0" w:color="auto"/>
            </w:tcBorders>
            <w:hideMark/>
          </w:tcPr>
          <w:p w14:paraId="346CE005" w14:textId="77777777" w:rsidR="00317C95" w:rsidRPr="001268E5" w:rsidRDefault="00317C95">
            <w:pPr>
              <w:jc w:val="left"/>
              <w:rPr>
                <w:b/>
                <w:sz w:val="18"/>
                <w:szCs w:val="16"/>
              </w:rPr>
            </w:pPr>
            <w:r w:rsidRPr="001268E5">
              <w:rPr>
                <w:b/>
                <w:sz w:val="18"/>
                <w:szCs w:val="16"/>
              </w:rPr>
              <w:t>Target</w:t>
            </w:r>
          </w:p>
        </w:tc>
        <w:tc>
          <w:tcPr>
            <w:tcW w:w="1017" w:type="pct"/>
            <w:tcBorders>
              <w:top w:val="single" w:sz="4" w:space="0" w:color="auto"/>
              <w:left w:val="single" w:sz="4" w:space="0" w:color="auto"/>
              <w:bottom w:val="single" w:sz="4" w:space="0" w:color="auto"/>
              <w:right w:val="single" w:sz="4" w:space="0" w:color="auto"/>
            </w:tcBorders>
            <w:hideMark/>
          </w:tcPr>
          <w:p w14:paraId="4FDAE546" w14:textId="77777777" w:rsidR="00317C95" w:rsidRPr="001268E5" w:rsidRDefault="00317C95">
            <w:pPr>
              <w:jc w:val="left"/>
              <w:rPr>
                <w:b/>
                <w:sz w:val="18"/>
                <w:szCs w:val="16"/>
              </w:rPr>
            </w:pPr>
            <w:r w:rsidRPr="001268E5">
              <w:rPr>
                <w:b/>
                <w:sz w:val="18"/>
                <w:szCs w:val="16"/>
              </w:rPr>
              <w:t>Records</w:t>
            </w:r>
          </w:p>
        </w:tc>
        <w:tc>
          <w:tcPr>
            <w:tcW w:w="773" w:type="pct"/>
            <w:tcBorders>
              <w:top w:val="single" w:sz="4" w:space="0" w:color="auto"/>
              <w:left w:val="single" w:sz="4" w:space="0" w:color="auto"/>
              <w:bottom w:val="single" w:sz="4" w:space="0" w:color="auto"/>
              <w:right w:val="single" w:sz="4" w:space="0" w:color="auto"/>
            </w:tcBorders>
            <w:hideMark/>
          </w:tcPr>
          <w:p w14:paraId="1B9A96E2" w14:textId="77777777" w:rsidR="00317C95" w:rsidRPr="001268E5" w:rsidRDefault="00317C95">
            <w:pPr>
              <w:jc w:val="left"/>
              <w:rPr>
                <w:b/>
                <w:sz w:val="18"/>
                <w:szCs w:val="16"/>
              </w:rPr>
            </w:pPr>
            <w:r w:rsidRPr="001268E5">
              <w:rPr>
                <w:b/>
                <w:sz w:val="18"/>
                <w:szCs w:val="16"/>
              </w:rPr>
              <w:t>Responsibility</w:t>
            </w:r>
          </w:p>
        </w:tc>
      </w:tr>
      <w:tr w:rsidR="00317C95" w:rsidRPr="001268E5" w14:paraId="2A1B5E13"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1CE224BB" w14:textId="77777777" w:rsidR="00317C95" w:rsidRPr="003214D2" w:rsidRDefault="00317C95">
            <w:pPr>
              <w:jc w:val="left"/>
              <w:rPr>
                <w:sz w:val="18"/>
                <w:szCs w:val="16"/>
              </w:rPr>
            </w:pPr>
            <w:r w:rsidRPr="001268E5">
              <w:rPr>
                <w:sz w:val="18"/>
                <w:szCs w:val="16"/>
              </w:rPr>
              <w:t>H&amp;S Audit and Review Schedule</w:t>
            </w:r>
          </w:p>
        </w:tc>
        <w:tc>
          <w:tcPr>
            <w:tcW w:w="1105" w:type="pct"/>
            <w:tcBorders>
              <w:top w:val="single" w:sz="4" w:space="0" w:color="auto"/>
              <w:left w:val="single" w:sz="4" w:space="0" w:color="auto"/>
              <w:bottom w:val="single" w:sz="4" w:space="0" w:color="auto"/>
              <w:right w:val="single" w:sz="4" w:space="0" w:color="auto"/>
            </w:tcBorders>
            <w:hideMark/>
          </w:tcPr>
          <w:p w14:paraId="2AA7E47D" w14:textId="77777777" w:rsidR="00317C95" w:rsidRPr="001268E5" w:rsidRDefault="00317C95">
            <w:pPr>
              <w:jc w:val="left"/>
              <w:rPr>
                <w:sz w:val="18"/>
                <w:szCs w:val="16"/>
              </w:rPr>
            </w:pPr>
            <w:r w:rsidRPr="001268E5">
              <w:rPr>
                <w:sz w:val="18"/>
                <w:szCs w:val="16"/>
              </w:rPr>
              <w:t>At least once a week</w:t>
            </w:r>
          </w:p>
        </w:tc>
        <w:tc>
          <w:tcPr>
            <w:tcW w:w="1031" w:type="pct"/>
            <w:tcBorders>
              <w:top w:val="single" w:sz="4" w:space="0" w:color="auto"/>
              <w:left w:val="single" w:sz="4" w:space="0" w:color="auto"/>
              <w:bottom w:val="single" w:sz="4" w:space="0" w:color="auto"/>
              <w:right w:val="single" w:sz="4" w:space="0" w:color="auto"/>
            </w:tcBorders>
            <w:hideMark/>
          </w:tcPr>
          <w:p w14:paraId="05F55EFD" w14:textId="77777777" w:rsidR="00317C95" w:rsidRPr="001268E5" w:rsidRDefault="00317C95">
            <w:pPr>
              <w:jc w:val="left"/>
              <w:rPr>
                <w:sz w:val="18"/>
                <w:szCs w:val="16"/>
              </w:rPr>
            </w:pPr>
            <w:r w:rsidRPr="001268E5">
              <w:rPr>
                <w:sz w:val="18"/>
                <w:szCs w:val="16"/>
              </w:rPr>
              <w:t>H&amp;S Records</w:t>
            </w:r>
          </w:p>
          <w:p w14:paraId="3149BFA4" w14:textId="77777777" w:rsidR="00317C95" w:rsidRPr="001268E5" w:rsidRDefault="00317C95">
            <w:pPr>
              <w:jc w:val="left"/>
              <w:rPr>
                <w:sz w:val="18"/>
                <w:szCs w:val="16"/>
              </w:rPr>
            </w:pPr>
            <w:r w:rsidRPr="001268E5">
              <w:rPr>
                <w:sz w:val="18"/>
                <w:szCs w:val="16"/>
              </w:rPr>
              <w:t>Audit Reports</w:t>
            </w:r>
          </w:p>
        </w:tc>
        <w:tc>
          <w:tcPr>
            <w:tcW w:w="730" w:type="pct"/>
            <w:tcBorders>
              <w:top w:val="single" w:sz="4" w:space="0" w:color="auto"/>
              <w:left w:val="single" w:sz="4" w:space="0" w:color="auto"/>
              <w:bottom w:val="single" w:sz="4" w:space="0" w:color="auto"/>
              <w:right w:val="single" w:sz="4" w:space="0" w:color="auto"/>
            </w:tcBorders>
            <w:hideMark/>
          </w:tcPr>
          <w:p w14:paraId="7549C51A" w14:textId="77777777" w:rsidR="00317C95" w:rsidRPr="001268E5" w:rsidRDefault="00317C95">
            <w:pPr>
              <w:jc w:val="left"/>
              <w:rPr>
                <w:sz w:val="18"/>
                <w:szCs w:val="16"/>
              </w:rPr>
            </w:pPr>
            <w:r w:rsidRPr="001268E5">
              <w:rPr>
                <w:sz w:val="18"/>
                <w:szCs w:val="16"/>
              </w:rPr>
              <w:t>HS Expert</w:t>
            </w:r>
          </w:p>
        </w:tc>
      </w:tr>
      <w:tr w:rsidR="00317C95" w:rsidRPr="001268E5" w14:paraId="218F2F1C"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76F4BA78" w14:textId="77777777" w:rsidR="00317C95" w:rsidRPr="001268E5" w:rsidRDefault="00317C95">
            <w:pPr>
              <w:jc w:val="left"/>
              <w:rPr>
                <w:sz w:val="18"/>
                <w:szCs w:val="16"/>
              </w:rPr>
            </w:pPr>
            <w:r w:rsidRPr="001268E5">
              <w:rPr>
                <w:sz w:val="18"/>
                <w:szCs w:val="16"/>
              </w:rPr>
              <w:t>H&amp;S Policies communicated to all Project personnel</w:t>
            </w:r>
          </w:p>
        </w:tc>
        <w:tc>
          <w:tcPr>
            <w:tcW w:w="1090" w:type="pct"/>
            <w:tcBorders>
              <w:top w:val="single" w:sz="4" w:space="0" w:color="auto"/>
              <w:left w:val="single" w:sz="4" w:space="0" w:color="auto"/>
              <w:bottom w:val="single" w:sz="4" w:space="0" w:color="auto"/>
              <w:right w:val="single" w:sz="4" w:space="0" w:color="auto"/>
            </w:tcBorders>
            <w:hideMark/>
          </w:tcPr>
          <w:p w14:paraId="25A276F2" w14:textId="77777777" w:rsidR="00317C95" w:rsidRPr="001268E5" w:rsidRDefault="00317C95">
            <w:pPr>
              <w:jc w:val="left"/>
              <w:rPr>
                <w:sz w:val="18"/>
                <w:szCs w:val="16"/>
              </w:rPr>
            </w:pPr>
            <w:r w:rsidRPr="001268E5">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hideMark/>
          </w:tcPr>
          <w:p w14:paraId="64B9E460" w14:textId="77777777" w:rsidR="00317C95" w:rsidRPr="001268E5" w:rsidRDefault="00317C95">
            <w:pPr>
              <w:jc w:val="left"/>
              <w:rPr>
                <w:sz w:val="18"/>
                <w:szCs w:val="16"/>
              </w:rPr>
            </w:pPr>
            <w:r w:rsidRPr="001268E5">
              <w:rPr>
                <w:sz w:val="18"/>
                <w:szCs w:val="16"/>
              </w:rPr>
              <w:t>Minutes of Meetings</w:t>
            </w:r>
          </w:p>
          <w:p w14:paraId="4A7B1522" w14:textId="77777777" w:rsidR="00317C95" w:rsidRPr="001268E5" w:rsidRDefault="00317C95">
            <w:pPr>
              <w:jc w:val="left"/>
              <w:rPr>
                <w:sz w:val="18"/>
                <w:szCs w:val="16"/>
              </w:rPr>
            </w:pPr>
            <w:r w:rsidRPr="001268E5">
              <w:rPr>
                <w:sz w:val="18"/>
                <w:szCs w:val="16"/>
              </w:rPr>
              <w:t xml:space="preserve">Training Records </w:t>
            </w:r>
          </w:p>
        </w:tc>
        <w:tc>
          <w:tcPr>
            <w:tcW w:w="773" w:type="pct"/>
            <w:tcBorders>
              <w:top w:val="single" w:sz="4" w:space="0" w:color="auto"/>
              <w:left w:val="single" w:sz="4" w:space="0" w:color="auto"/>
              <w:bottom w:val="single" w:sz="4" w:space="0" w:color="auto"/>
              <w:right w:val="single" w:sz="4" w:space="0" w:color="auto"/>
            </w:tcBorders>
            <w:hideMark/>
          </w:tcPr>
          <w:p w14:paraId="6EE6A685" w14:textId="77777777" w:rsidR="00317C95" w:rsidRPr="001268E5" w:rsidRDefault="00317C95">
            <w:pPr>
              <w:jc w:val="left"/>
              <w:rPr>
                <w:sz w:val="18"/>
                <w:szCs w:val="16"/>
              </w:rPr>
            </w:pPr>
            <w:r w:rsidRPr="001268E5">
              <w:rPr>
                <w:sz w:val="18"/>
                <w:szCs w:val="16"/>
              </w:rPr>
              <w:t>HS Expert</w:t>
            </w:r>
          </w:p>
        </w:tc>
      </w:tr>
      <w:tr w:rsidR="00317C95" w:rsidRPr="001268E5" w14:paraId="3192A596"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0D0F0324" w14:textId="77777777" w:rsidR="00317C95" w:rsidRPr="001268E5" w:rsidRDefault="00317C95">
            <w:pPr>
              <w:jc w:val="left"/>
              <w:rPr>
                <w:sz w:val="18"/>
                <w:szCs w:val="16"/>
              </w:rPr>
            </w:pPr>
            <w:r w:rsidRPr="001268E5">
              <w:rPr>
                <w:sz w:val="18"/>
                <w:szCs w:val="16"/>
              </w:rPr>
              <w:t>Management engagement in H&amp;S Meetings/ Reviews to demonstrate visible leadership</w:t>
            </w:r>
          </w:p>
        </w:tc>
        <w:tc>
          <w:tcPr>
            <w:tcW w:w="1090" w:type="pct"/>
            <w:tcBorders>
              <w:top w:val="single" w:sz="4" w:space="0" w:color="auto"/>
              <w:left w:val="single" w:sz="4" w:space="0" w:color="auto"/>
              <w:bottom w:val="single" w:sz="4" w:space="0" w:color="auto"/>
              <w:right w:val="single" w:sz="4" w:space="0" w:color="auto"/>
            </w:tcBorders>
            <w:hideMark/>
          </w:tcPr>
          <w:p w14:paraId="13F837E0" w14:textId="77777777" w:rsidR="00317C95" w:rsidRPr="001268E5" w:rsidRDefault="00317C95">
            <w:pPr>
              <w:jc w:val="left"/>
              <w:rPr>
                <w:sz w:val="18"/>
                <w:szCs w:val="16"/>
              </w:rPr>
            </w:pPr>
            <w:r w:rsidRPr="001268E5">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tcPr>
          <w:p w14:paraId="34843DE7" w14:textId="77777777" w:rsidR="00317C95" w:rsidRPr="001268E5" w:rsidRDefault="00317C95">
            <w:pPr>
              <w:jc w:val="left"/>
              <w:rPr>
                <w:sz w:val="18"/>
                <w:szCs w:val="16"/>
              </w:rPr>
            </w:pPr>
            <w:r w:rsidRPr="001268E5">
              <w:rPr>
                <w:sz w:val="18"/>
                <w:szCs w:val="16"/>
              </w:rPr>
              <w:t>Minutes of Meetings</w:t>
            </w:r>
          </w:p>
          <w:p w14:paraId="5047A33B" w14:textId="77777777" w:rsidR="00317C95" w:rsidRPr="001268E5" w:rsidRDefault="00317C95">
            <w:pPr>
              <w:jc w:val="left"/>
              <w:rPr>
                <w:sz w:val="18"/>
                <w:szCs w:val="16"/>
              </w:rPr>
            </w:pPr>
          </w:p>
        </w:tc>
        <w:tc>
          <w:tcPr>
            <w:tcW w:w="773" w:type="pct"/>
            <w:tcBorders>
              <w:top w:val="single" w:sz="4" w:space="0" w:color="auto"/>
              <w:left w:val="single" w:sz="4" w:space="0" w:color="auto"/>
              <w:bottom w:val="single" w:sz="4" w:space="0" w:color="auto"/>
              <w:right w:val="single" w:sz="4" w:space="0" w:color="auto"/>
            </w:tcBorders>
            <w:hideMark/>
          </w:tcPr>
          <w:p w14:paraId="674DDFE1" w14:textId="77777777" w:rsidR="00317C95" w:rsidRPr="001268E5" w:rsidRDefault="00317C95">
            <w:pPr>
              <w:jc w:val="left"/>
              <w:rPr>
                <w:sz w:val="18"/>
                <w:szCs w:val="16"/>
              </w:rPr>
            </w:pPr>
            <w:r w:rsidRPr="001268E5">
              <w:rPr>
                <w:sz w:val="18"/>
                <w:szCs w:val="16"/>
              </w:rPr>
              <w:t>Project Manager</w:t>
            </w:r>
          </w:p>
        </w:tc>
      </w:tr>
      <w:tr w:rsidR="00317C95" w:rsidRPr="001268E5" w14:paraId="2A719149"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61E74614" w14:textId="77777777" w:rsidR="00317C95" w:rsidRPr="003214D2" w:rsidRDefault="00317C95">
            <w:pPr>
              <w:jc w:val="left"/>
              <w:rPr>
                <w:sz w:val="18"/>
                <w:szCs w:val="16"/>
              </w:rPr>
            </w:pPr>
            <w:r w:rsidRPr="001268E5">
              <w:rPr>
                <w:sz w:val="18"/>
                <w:szCs w:val="16"/>
              </w:rPr>
              <w:t xml:space="preserve">Weekly H&amp;S Meetings </w:t>
            </w:r>
          </w:p>
        </w:tc>
        <w:tc>
          <w:tcPr>
            <w:tcW w:w="1090" w:type="pct"/>
            <w:tcBorders>
              <w:top w:val="single" w:sz="4" w:space="0" w:color="auto"/>
              <w:left w:val="single" w:sz="4" w:space="0" w:color="auto"/>
              <w:bottom w:val="single" w:sz="4" w:space="0" w:color="auto"/>
              <w:right w:val="single" w:sz="4" w:space="0" w:color="auto"/>
            </w:tcBorders>
            <w:hideMark/>
          </w:tcPr>
          <w:p w14:paraId="00785E43" w14:textId="77777777" w:rsidR="00317C95" w:rsidRPr="001268E5" w:rsidRDefault="00317C95">
            <w:pPr>
              <w:jc w:val="left"/>
              <w:rPr>
                <w:sz w:val="18"/>
                <w:szCs w:val="16"/>
              </w:rPr>
            </w:pPr>
            <w:r w:rsidRPr="001268E5">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24C4E085" w14:textId="77777777" w:rsidR="00317C95" w:rsidRPr="001268E5" w:rsidRDefault="00317C95">
            <w:pPr>
              <w:jc w:val="left"/>
              <w:rPr>
                <w:sz w:val="18"/>
                <w:szCs w:val="16"/>
              </w:rPr>
            </w:pPr>
            <w:r w:rsidRPr="001268E5">
              <w:rPr>
                <w:sz w:val="18"/>
                <w:szCs w:val="16"/>
              </w:rPr>
              <w:t>Minutes of Meetings</w:t>
            </w:r>
          </w:p>
        </w:tc>
        <w:tc>
          <w:tcPr>
            <w:tcW w:w="773" w:type="pct"/>
            <w:tcBorders>
              <w:top w:val="single" w:sz="4" w:space="0" w:color="auto"/>
              <w:left w:val="single" w:sz="4" w:space="0" w:color="auto"/>
              <w:bottom w:val="single" w:sz="4" w:space="0" w:color="auto"/>
              <w:right w:val="single" w:sz="4" w:space="0" w:color="auto"/>
            </w:tcBorders>
            <w:hideMark/>
          </w:tcPr>
          <w:p w14:paraId="2FE6204A" w14:textId="77777777" w:rsidR="00317C95" w:rsidRPr="001268E5" w:rsidRDefault="00317C95">
            <w:pPr>
              <w:jc w:val="left"/>
              <w:rPr>
                <w:sz w:val="18"/>
                <w:szCs w:val="16"/>
              </w:rPr>
            </w:pPr>
            <w:r w:rsidRPr="001268E5">
              <w:rPr>
                <w:sz w:val="18"/>
                <w:szCs w:val="16"/>
              </w:rPr>
              <w:t>HS Expert</w:t>
            </w:r>
          </w:p>
        </w:tc>
      </w:tr>
      <w:tr w:rsidR="00317C95" w:rsidRPr="001268E5" w14:paraId="0F5F4393"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61DF69E8" w14:textId="77777777" w:rsidR="00317C95" w:rsidRPr="003214D2" w:rsidRDefault="00317C95">
            <w:pPr>
              <w:jc w:val="left"/>
              <w:rPr>
                <w:sz w:val="18"/>
                <w:szCs w:val="16"/>
              </w:rPr>
            </w:pPr>
            <w:r w:rsidRPr="001268E5">
              <w:rPr>
                <w:sz w:val="18"/>
                <w:szCs w:val="16"/>
              </w:rPr>
              <w:t>H&amp;S Walkdowns</w:t>
            </w:r>
          </w:p>
        </w:tc>
        <w:tc>
          <w:tcPr>
            <w:tcW w:w="1090" w:type="pct"/>
            <w:tcBorders>
              <w:top w:val="single" w:sz="4" w:space="0" w:color="auto"/>
              <w:left w:val="single" w:sz="4" w:space="0" w:color="auto"/>
              <w:bottom w:val="single" w:sz="4" w:space="0" w:color="auto"/>
              <w:right w:val="single" w:sz="4" w:space="0" w:color="auto"/>
            </w:tcBorders>
            <w:hideMark/>
          </w:tcPr>
          <w:p w14:paraId="52EEDD4F" w14:textId="77777777" w:rsidR="00317C95" w:rsidRPr="001268E5" w:rsidRDefault="00317C95">
            <w:pPr>
              <w:jc w:val="left"/>
              <w:rPr>
                <w:sz w:val="18"/>
                <w:szCs w:val="16"/>
              </w:rPr>
            </w:pPr>
            <w:r w:rsidRPr="001268E5">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30ACF0C6" w14:textId="77777777" w:rsidR="00317C95" w:rsidRPr="001268E5" w:rsidRDefault="00317C95">
            <w:pPr>
              <w:jc w:val="left"/>
              <w:rPr>
                <w:sz w:val="18"/>
                <w:szCs w:val="16"/>
              </w:rPr>
            </w:pPr>
            <w:r w:rsidRPr="001268E5">
              <w:rPr>
                <w:sz w:val="18"/>
                <w:szCs w:val="16"/>
              </w:rPr>
              <w:t>H&amp;S Records</w:t>
            </w:r>
          </w:p>
          <w:p w14:paraId="759DA3EF" w14:textId="77777777" w:rsidR="00317C95" w:rsidRPr="001268E5" w:rsidRDefault="00317C95">
            <w:pPr>
              <w:jc w:val="left"/>
              <w:rPr>
                <w:sz w:val="18"/>
                <w:szCs w:val="16"/>
              </w:rPr>
            </w:pPr>
            <w:r w:rsidRPr="001268E5">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3BA6F705" w14:textId="77777777" w:rsidR="00317C95" w:rsidRPr="001268E5" w:rsidRDefault="00317C95">
            <w:pPr>
              <w:jc w:val="left"/>
              <w:rPr>
                <w:sz w:val="18"/>
                <w:szCs w:val="16"/>
              </w:rPr>
            </w:pPr>
            <w:r w:rsidRPr="001268E5">
              <w:rPr>
                <w:sz w:val="18"/>
                <w:szCs w:val="16"/>
              </w:rPr>
              <w:t>HS Expert</w:t>
            </w:r>
          </w:p>
        </w:tc>
      </w:tr>
      <w:tr w:rsidR="00317C95" w:rsidRPr="001268E5" w14:paraId="51E51DDE"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54B02030" w14:textId="77777777" w:rsidR="00317C95" w:rsidRPr="001268E5" w:rsidRDefault="00317C95">
            <w:pPr>
              <w:jc w:val="left"/>
              <w:rPr>
                <w:sz w:val="18"/>
                <w:szCs w:val="16"/>
              </w:rPr>
            </w:pPr>
            <w:r w:rsidRPr="001268E5">
              <w:rPr>
                <w:sz w:val="18"/>
                <w:szCs w:val="16"/>
              </w:rPr>
              <w:t>H&amp;S Induction - All Project site personnel receives before commencing the work at site</w:t>
            </w:r>
          </w:p>
        </w:tc>
        <w:tc>
          <w:tcPr>
            <w:tcW w:w="1090" w:type="pct"/>
            <w:tcBorders>
              <w:top w:val="single" w:sz="4" w:space="0" w:color="auto"/>
              <w:left w:val="single" w:sz="4" w:space="0" w:color="auto"/>
              <w:bottom w:val="single" w:sz="4" w:space="0" w:color="auto"/>
              <w:right w:val="single" w:sz="4" w:space="0" w:color="auto"/>
            </w:tcBorders>
            <w:hideMark/>
          </w:tcPr>
          <w:p w14:paraId="03CFBDB6" w14:textId="77777777" w:rsidR="00317C95" w:rsidRPr="001268E5" w:rsidRDefault="00317C95">
            <w:pPr>
              <w:jc w:val="left"/>
              <w:rPr>
                <w:sz w:val="18"/>
                <w:szCs w:val="16"/>
              </w:rPr>
            </w:pPr>
            <w:r w:rsidRPr="001268E5">
              <w:rPr>
                <w:sz w:val="18"/>
                <w:szCs w:val="16"/>
              </w:rPr>
              <w:t>Before starting the works</w:t>
            </w:r>
          </w:p>
        </w:tc>
        <w:tc>
          <w:tcPr>
            <w:tcW w:w="1017" w:type="pct"/>
            <w:tcBorders>
              <w:top w:val="single" w:sz="4" w:space="0" w:color="auto"/>
              <w:left w:val="single" w:sz="4" w:space="0" w:color="auto"/>
              <w:bottom w:val="single" w:sz="4" w:space="0" w:color="auto"/>
              <w:right w:val="single" w:sz="4" w:space="0" w:color="auto"/>
            </w:tcBorders>
            <w:hideMark/>
          </w:tcPr>
          <w:p w14:paraId="53ADB4A6" w14:textId="77777777" w:rsidR="00317C95" w:rsidRPr="001268E5" w:rsidRDefault="00317C95">
            <w:pPr>
              <w:jc w:val="left"/>
              <w:rPr>
                <w:sz w:val="18"/>
                <w:szCs w:val="16"/>
              </w:rPr>
            </w:pPr>
            <w:r w:rsidRPr="001268E5">
              <w:rPr>
                <w:sz w:val="18"/>
                <w:szCs w:val="16"/>
              </w:rPr>
              <w:t>Training Records</w:t>
            </w:r>
          </w:p>
        </w:tc>
        <w:tc>
          <w:tcPr>
            <w:tcW w:w="773" w:type="pct"/>
            <w:tcBorders>
              <w:top w:val="single" w:sz="4" w:space="0" w:color="auto"/>
              <w:left w:val="single" w:sz="4" w:space="0" w:color="auto"/>
              <w:bottom w:val="single" w:sz="4" w:space="0" w:color="auto"/>
              <w:right w:val="single" w:sz="4" w:space="0" w:color="auto"/>
            </w:tcBorders>
            <w:hideMark/>
          </w:tcPr>
          <w:p w14:paraId="49F833B9" w14:textId="77777777" w:rsidR="00317C95" w:rsidRPr="001268E5" w:rsidRDefault="00317C95">
            <w:pPr>
              <w:jc w:val="left"/>
              <w:rPr>
                <w:sz w:val="18"/>
                <w:szCs w:val="16"/>
              </w:rPr>
            </w:pPr>
            <w:r w:rsidRPr="001268E5">
              <w:rPr>
                <w:sz w:val="18"/>
                <w:szCs w:val="16"/>
              </w:rPr>
              <w:t>HS Expert</w:t>
            </w:r>
          </w:p>
        </w:tc>
      </w:tr>
      <w:tr w:rsidR="00317C95" w:rsidRPr="001268E5" w14:paraId="6DBA9B4B"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5DB7A96F" w14:textId="77777777" w:rsidR="00317C95" w:rsidRPr="003214D2" w:rsidRDefault="00317C95">
            <w:pPr>
              <w:jc w:val="left"/>
              <w:rPr>
                <w:sz w:val="18"/>
                <w:szCs w:val="16"/>
              </w:rPr>
            </w:pPr>
            <w:r w:rsidRPr="001268E5">
              <w:rPr>
                <w:sz w:val="18"/>
                <w:szCs w:val="16"/>
              </w:rPr>
              <w:t>Emergency Drills</w:t>
            </w:r>
          </w:p>
        </w:tc>
        <w:tc>
          <w:tcPr>
            <w:tcW w:w="1090" w:type="pct"/>
            <w:tcBorders>
              <w:top w:val="single" w:sz="4" w:space="0" w:color="auto"/>
              <w:left w:val="single" w:sz="4" w:space="0" w:color="auto"/>
              <w:bottom w:val="single" w:sz="4" w:space="0" w:color="auto"/>
              <w:right w:val="single" w:sz="4" w:space="0" w:color="auto"/>
            </w:tcBorders>
            <w:hideMark/>
          </w:tcPr>
          <w:p w14:paraId="69EBF4B8" w14:textId="77777777" w:rsidR="00317C95" w:rsidRPr="001268E5" w:rsidRDefault="00317C95">
            <w:pPr>
              <w:jc w:val="left"/>
              <w:rPr>
                <w:sz w:val="18"/>
                <w:szCs w:val="16"/>
              </w:rPr>
            </w:pPr>
            <w:r w:rsidRPr="001268E5">
              <w:rPr>
                <w:sz w:val="18"/>
                <w:szCs w:val="16"/>
              </w:rPr>
              <w:t>Twice a year</w:t>
            </w:r>
          </w:p>
        </w:tc>
        <w:tc>
          <w:tcPr>
            <w:tcW w:w="1017" w:type="pct"/>
            <w:tcBorders>
              <w:top w:val="single" w:sz="4" w:space="0" w:color="auto"/>
              <w:left w:val="single" w:sz="4" w:space="0" w:color="auto"/>
              <w:bottom w:val="single" w:sz="4" w:space="0" w:color="auto"/>
              <w:right w:val="single" w:sz="4" w:space="0" w:color="auto"/>
            </w:tcBorders>
            <w:hideMark/>
          </w:tcPr>
          <w:p w14:paraId="1C18182E" w14:textId="77777777" w:rsidR="00317C95" w:rsidRPr="001268E5" w:rsidRDefault="00317C95">
            <w:pPr>
              <w:jc w:val="left"/>
              <w:rPr>
                <w:sz w:val="18"/>
                <w:szCs w:val="16"/>
              </w:rPr>
            </w:pPr>
            <w:r w:rsidRPr="001268E5">
              <w:rPr>
                <w:sz w:val="18"/>
                <w:szCs w:val="16"/>
              </w:rPr>
              <w:t>H&amp;S Records</w:t>
            </w:r>
          </w:p>
          <w:p w14:paraId="63644E50" w14:textId="77777777" w:rsidR="00317C95" w:rsidRPr="001268E5" w:rsidRDefault="00317C95">
            <w:pPr>
              <w:jc w:val="left"/>
              <w:rPr>
                <w:sz w:val="18"/>
                <w:szCs w:val="16"/>
              </w:rPr>
            </w:pPr>
            <w:r w:rsidRPr="001268E5">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1A1D3658" w14:textId="77777777" w:rsidR="00317C95" w:rsidRPr="001268E5" w:rsidRDefault="00317C95">
            <w:pPr>
              <w:jc w:val="left"/>
              <w:rPr>
                <w:sz w:val="18"/>
                <w:szCs w:val="16"/>
              </w:rPr>
            </w:pPr>
            <w:r w:rsidRPr="001268E5">
              <w:rPr>
                <w:sz w:val="18"/>
                <w:szCs w:val="16"/>
              </w:rPr>
              <w:t>Project Manager</w:t>
            </w:r>
          </w:p>
        </w:tc>
      </w:tr>
      <w:tr w:rsidR="00317C95" w:rsidRPr="001268E5" w14:paraId="6CADFE77"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2AE47778" w14:textId="77777777" w:rsidR="00317C95" w:rsidRPr="003214D2" w:rsidRDefault="00317C95">
            <w:pPr>
              <w:jc w:val="left"/>
              <w:rPr>
                <w:sz w:val="18"/>
                <w:szCs w:val="16"/>
              </w:rPr>
            </w:pPr>
            <w:r w:rsidRPr="001268E5">
              <w:rPr>
                <w:sz w:val="18"/>
                <w:szCs w:val="16"/>
              </w:rPr>
              <w:lastRenderedPageBreak/>
              <w:t xml:space="preserve">H&amp;S Reporting </w:t>
            </w:r>
          </w:p>
        </w:tc>
        <w:tc>
          <w:tcPr>
            <w:tcW w:w="1090" w:type="pct"/>
            <w:tcBorders>
              <w:top w:val="single" w:sz="4" w:space="0" w:color="auto"/>
              <w:left w:val="single" w:sz="4" w:space="0" w:color="auto"/>
              <w:bottom w:val="single" w:sz="4" w:space="0" w:color="auto"/>
              <w:right w:val="single" w:sz="4" w:space="0" w:color="auto"/>
            </w:tcBorders>
            <w:hideMark/>
          </w:tcPr>
          <w:p w14:paraId="19C80DBD" w14:textId="77777777" w:rsidR="00317C95" w:rsidRPr="001268E5" w:rsidRDefault="00317C95">
            <w:pPr>
              <w:jc w:val="left"/>
              <w:rPr>
                <w:sz w:val="18"/>
                <w:szCs w:val="16"/>
              </w:rPr>
            </w:pPr>
            <w:r w:rsidRPr="001268E5">
              <w:rPr>
                <w:sz w:val="18"/>
                <w:szCs w:val="16"/>
              </w:rPr>
              <w:t>Quarterly</w:t>
            </w:r>
          </w:p>
        </w:tc>
        <w:tc>
          <w:tcPr>
            <w:tcW w:w="1017" w:type="pct"/>
            <w:tcBorders>
              <w:top w:val="single" w:sz="4" w:space="0" w:color="auto"/>
              <w:left w:val="single" w:sz="4" w:space="0" w:color="auto"/>
              <w:bottom w:val="single" w:sz="4" w:space="0" w:color="auto"/>
              <w:right w:val="single" w:sz="4" w:space="0" w:color="auto"/>
            </w:tcBorders>
            <w:hideMark/>
          </w:tcPr>
          <w:p w14:paraId="2AC3C8A7" w14:textId="77777777" w:rsidR="00317C95" w:rsidRPr="001268E5" w:rsidRDefault="00317C95">
            <w:pPr>
              <w:jc w:val="left"/>
              <w:rPr>
                <w:sz w:val="18"/>
                <w:szCs w:val="16"/>
              </w:rPr>
            </w:pPr>
            <w:r w:rsidRPr="001268E5">
              <w:rPr>
                <w:sz w:val="18"/>
                <w:szCs w:val="16"/>
              </w:rPr>
              <w:t>Quarterly Monitoring Reports</w:t>
            </w:r>
          </w:p>
        </w:tc>
        <w:tc>
          <w:tcPr>
            <w:tcW w:w="773" w:type="pct"/>
            <w:tcBorders>
              <w:top w:val="single" w:sz="4" w:space="0" w:color="auto"/>
              <w:left w:val="single" w:sz="4" w:space="0" w:color="auto"/>
              <w:bottom w:val="single" w:sz="4" w:space="0" w:color="auto"/>
              <w:right w:val="single" w:sz="4" w:space="0" w:color="auto"/>
            </w:tcBorders>
            <w:hideMark/>
          </w:tcPr>
          <w:p w14:paraId="33F582F7" w14:textId="77777777" w:rsidR="00317C95" w:rsidRPr="001268E5" w:rsidRDefault="00317C95">
            <w:pPr>
              <w:jc w:val="left"/>
              <w:rPr>
                <w:sz w:val="18"/>
                <w:szCs w:val="16"/>
              </w:rPr>
            </w:pPr>
            <w:r w:rsidRPr="001268E5">
              <w:rPr>
                <w:sz w:val="18"/>
                <w:szCs w:val="16"/>
              </w:rPr>
              <w:t>Project Manager</w:t>
            </w:r>
          </w:p>
        </w:tc>
      </w:tr>
    </w:tbl>
    <w:p w14:paraId="6A081908" w14:textId="77777777" w:rsidR="00317C95" w:rsidRPr="00975ED9" w:rsidRDefault="00317C95" w:rsidP="00317C95">
      <w:pPr>
        <w:overflowPunct w:val="0"/>
        <w:autoSpaceDE w:val="0"/>
        <w:autoSpaceDN w:val="0"/>
        <w:adjustRightInd w:val="0"/>
        <w:spacing w:after="120" w:line="240" w:lineRule="auto"/>
        <w:rPr>
          <w:rFonts w:ascii="Tahoma" w:hAnsi="Tahoma" w:cs="Tahoma"/>
        </w:rPr>
      </w:pPr>
      <w:r w:rsidRPr="00975ED9">
        <w:rPr>
          <w:rFonts w:ascii="Tahoma" w:hAnsi="Tahoma" w:cs="Tahoma"/>
        </w:rPr>
        <w:t xml:space="preserve">Lagging Indicators </w:t>
      </w:r>
    </w:p>
    <w:tbl>
      <w:tblPr>
        <w:tblStyle w:val="TabloKlavuzu"/>
        <w:tblW w:w="5000" w:type="pct"/>
        <w:jc w:val="center"/>
        <w:tblLook w:val="04A0" w:firstRow="1" w:lastRow="0" w:firstColumn="1" w:lastColumn="0" w:noHBand="0" w:noVBand="1"/>
      </w:tblPr>
      <w:tblGrid>
        <w:gridCol w:w="3812"/>
        <w:gridCol w:w="1948"/>
        <w:gridCol w:w="1814"/>
        <w:gridCol w:w="1488"/>
      </w:tblGrid>
      <w:tr w:rsidR="00317C95" w:rsidRPr="001268E5" w14:paraId="49503900"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53B54735" w14:textId="77777777" w:rsidR="00317C95" w:rsidRPr="003214D2" w:rsidRDefault="00317C95">
            <w:pPr>
              <w:jc w:val="left"/>
              <w:rPr>
                <w:b/>
                <w:sz w:val="18"/>
                <w:szCs w:val="16"/>
              </w:rPr>
            </w:pPr>
            <w:r w:rsidRPr="001268E5">
              <w:rPr>
                <w:b/>
                <w:sz w:val="18"/>
                <w:szCs w:val="16"/>
              </w:rPr>
              <w:t>Key Performance Indicator</w:t>
            </w:r>
          </w:p>
        </w:tc>
        <w:tc>
          <w:tcPr>
            <w:tcW w:w="1105" w:type="pct"/>
            <w:tcBorders>
              <w:top w:val="single" w:sz="4" w:space="0" w:color="auto"/>
              <w:left w:val="single" w:sz="4" w:space="0" w:color="auto"/>
              <w:bottom w:val="single" w:sz="4" w:space="0" w:color="auto"/>
              <w:right w:val="single" w:sz="4" w:space="0" w:color="auto"/>
            </w:tcBorders>
            <w:hideMark/>
          </w:tcPr>
          <w:p w14:paraId="6C79AD65" w14:textId="77777777" w:rsidR="00317C95" w:rsidRPr="001268E5" w:rsidRDefault="00317C95">
            <w:pPr>
              <w:jc w:val="left"/>
              <w:rPr>
                <w:b/>
                <w:sz w:val="18"/>
                <w:szCs w:val="16"/>
              </w:rPr>
            </w:pPr>
            <w:r w:rsidRPr="001268E5">
              <w:rPr>
                <w:b/>
                <w:sz w:val="18"/>
                <w:szCs w:val="16"/>
              </w:rPr>
              <w:t>Target</w:t>
            </w:r>
          </w:p>
        </w:tc>
        <w:tc>
          <w:tcPr>
            <w:tcW w:w="1031" w:type="pct"/>
            <w:tcBorders>
              <w:top w:val="single" w:sz="4" w:space="0" w:color="auto"/>
              <w:left w:val="single" w:sz="4" w:space="0" w:color="auto"/>
              <w:bottom w:val="single" w:sz="4" w:space="0" w:color="auto"/>
              <w:right w:val="single" w:sz="4" w:space="0" w:color="auto"/>
            </w:tcBorders>
            <w:hideMark/>
          </w:tcPr>
          <w:p w14:paraId="12FDE02C" w14:textId="77777777" w:rsidR="00317C95" w:rsidRPr="001268E5" w:rsidRDefault="00317C95">
            <w:pPr>
              <w:jc w:val="left"/>
              <w:rPr>
                <w:b/>
                <w:sz w:val="18"/>
                <w:szCs w:val="16"/>
              </w:rPr>
            </w:pPr>
            <w:r w:rsidRPr="001268E5">
              <w:rPr>
                <w:b/>
                <w:sz w:val="18"/>
                <w:szCs w:val="16"/>
              </w:rPr>
              <w:t>Record</w:t>
            </w:r>
          </w:p>
        </w:tc>
        <w:tc>
          <w:tcPr>
            <w:tcW w:w="730" w:type="pct"/>
            <w:tcBorders>
              <w:top w:val="single" w:sz="4" w:space="0" w:color="auto"/>
              <w:left w:val="single" w:sz="4" w:space="0" w:color="auto"/>
              <w:bottom w:val="single" w:sz="4" w:space="0" w:color="auto"/>
              <w:right w:val="single" w:sz="4" w:space="0" w:color="auto"/>
            </w:tcBorders>
            <w:hideMark/>
          </w:tcPr>
          <w:p w14:paraId="308DC1CA" w14:textId="77777777" w:rsidR="00317C95" w:rsidRPr="001268E5" w:rsidRDefault="00317C95">
            <w:pPr>
              <w:jc w:val="left"/>
              <w:rPr>
                <w:b/>
                <w:sz w:val="18"/>
                <w:szCs w:val="16"/>
              </w:rPr>
            </w:pPr>
            <w:r w:rsidRPr="001268E5">
              <w:rPr>
                <w:b/>
                <w:sz w:val="18"/>
                <w:szCs w:val="16"/>
              </w:rPr>
              <w:t>Responsibility</w:t>
            </w:r>
          </w:p>
        </w:tc>
      </w:tr>
      <w:tr w:rsidR="00317C95" w:rsidRPr="001268E5" w14:paraId="0EB7F32C"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25A78DF1" w14:textId="77777777" w:rsidR="00317C95" w:rsidRPr="003214D2" w:rsidRDefault="00317C95">
            <w:pPr>
              <w:jc w:val="left"/>
              <w:rPr>
                <w:sz w:val="18"/>
                <w:szCs w:val="16"/>
              </w:rPr>
            </w:pPr>
            <w:r w:rsidRPr="001268E5">
              <w:rPr>
                <w:sz w:val="18"/>
                <w:szCs w:val="16"/>
              </w:rPr>
              <w:t>Number of fatalities</w:t>
            </w:r>
          </w:p>
        </w:tc>
        <w:tc>
          <w:tcPr>
            <w:tcW w:w="1105" w:type="pct"/>
            <w:tcBorders>
              <w:top w:val="single" w:sz="4" w:space="0" w:color="auto"/>
              <w:left w:val="single" w:sz="4" w:space="0" w:color="auto"/>
              <w:bottom w:val="single" w:sz="4" w:space="0" w:color="auto"/>
              <w:right w:val="single" w:sz="4" w:space="0" w:color="auto"/>
            </w:tcBorders>
            <w:hideMark/>
          </w:tcPr>
          <w:p w14:paraId="27FD2155" w14:textId="77777777" w:rsidR="00317C95" w:rsidRPr="001268E5" w:rsidRDefault="00317C95">
            <w:pPr>
              <w:jc w:val="left"/>
              <w:rPr>
                <w:sz w:val="18"/>
                <w:szCs w:val="16"/>
              </w:rPr>
            </w:pPr>
            <w:r w:rsidRPr="001268E5">
              <w:rPr>
                <w:sz w:val="18"/>
                <w:szCs w:val="16"/>
              </w:rPr>
              <w:t>0 in a year</w:t>
            </w:r>
          </w:p>
        </w:tc>
        <w:tc>
          <w:tcPr>
            <w:tcW w:w="1031" w:type="pct"/>
            <w:tcBorders>
              <w:top w:val="single" w:sz="4" w:space="0" w:color="auto"/>
              <w:left w:val="single" w:sz="4" w:space="0" w:color="auto"/>
              <w:bottom w:val="single" w:sz="4" w:space="0" w:color="auto"/>
              <w:right w:val="single" w:sz="4" w:space="0" w:color="auto"/>
            </w:tcBorders>
            <w:hideMark/>
          </w:tcPr>
          <w:p w14:paraId="34F477FF" w14:textId="77777777" w:rsidR="00317C95" w:rsidRPr="001268E5" w:rsidRDefault="00317C95">
            <w:pPr>
              <w:jc w:val="left"/>
              <w:rPr>
                <w:sz w:val="18"/>
                <w:szCs w:val="16"/>
              </w:rPr>
            </w:pPr>
            <w:r w:rsidRPr="001268E5">
              <w:rPr>
                <w:sz w:val="18"/>
                <w:szCs w:val="16"/>
              </w:rPr>
              <w:t>H&amp;S Records</w:t>
            </w:r>
          </w:p>
          <w:p w14:paraId="21AC3B5E"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676E54CC" w14:textId="77777777" w:rsidR="00317C95" w:rsidRPr="001268E5" w:rsidRDefault="00317C95">
            <w:pPr>
              <w:jc w:val="left"/>
              <w:rPr>
                <w:sz w:val="18"/>
                <w:szCs w:val="16"/>
              </w:rPr>
            </w:pPr>
            <w:r w:rsidRPr="001268E5">
              <w:rPr>
                <w:sz w:val="18"/>
                <w:szCs w:val="16"/>
              </w:rPr>
              <w:t>Project Manager</w:t>
            </w:r>
          </w:p>
        </w:tc>
      </w:tr>
      <w:tr w:rsidR="00317C95" w:rsidRPr="001268E5" w14:paraId="76C09782"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41F8A963" w14:textId="77777777" w:rsidR="00317C95" w:rsidRPr="003214D2" w:rsidRDefault="00317C95">
            <w:pPr>
              <w:jc w:val="left"/>
              <w:rPr>
                <w:sz w:val="18"/>
                <w:szCs w:val="16"/>
              </w:rPr>
            </w:pPr>
            <w:r w:rsidRPr="001268E5">
              <w:rPr>
                <w:sz w:val="18"/>
                <w:szCs w:val="16"/>
              </w:rPr>
              <w:t>Lost Time Incident</w:t>
            </w:r>
          </w:p>
        </w:tc>
        <w:tc>
          <w:tcPr>
            <w:tcW w:w="1105" w:type="pct"/>
            <w:tcBorders>
              <w:top w:val="single" w:sz="4" w:space="0" w:color="auto"/>
              <w:left w:val="single" w:sz="4" w:space="0" w:color="auto"/>
              <w:bottom w:val="single" w:sz="4" w:space="0" w:color="auto"/>
              <w:right w:val="single" w:sz="4" w:space="0" w:color="auto"/>
            </w:tcBorders>
            <w:hideMark/>
          </w:tcPr>
          <w:p w14:paraId="7B8722F6" w14:textId="77777777" w:rsidR="00317C95" w:rsidRPr="001268E5" w:rsidRDefault="00317C95">
            <w:pPr>
              <w:jc w:val="left"/>
              <w:rPr>
                <w:sz w:val="18"/>
                <w:szCs w:val="16"/>
              </w:rPr>
            </w:pPr>
            <w:r w:rsidRPr="001268E5">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0A553C12" w14:textId="77777777" w:rsidR="00317C95" w:rsidRPr="001268E5" w:rsidRDefault="00317C95">
            <w:pPr>
              <w:jc w:val="left"/>
              <w:rPr>
                <w:sz w:val="18"/>
                <w:szCs w:val="16"/>
              </w:rPr>
            </w:pPr>
            <w:r w:rsidRPr="001268E5">
              <w:rPr>
                <w:sz w:val="18"/>
                <w:szCs w:val="16"/>
              </w:rPr>
              <w:t>H&amp;S Records</w:t>
            </w:r>
          </w:p>
          <w:p w14:paraId="02EE2608"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0535A9D2" w14:textId="77777777" w:rsidR="00317C95" w:rsidRPr="001268E5" w:rsidRDefault="00317C95">
            <w:pPr>
              <w:jc w:val="left"/>
              <w:rPr>
                <w:sz w:val="18"/>
                <w:szCs w:val="16"/>
              </w:rPr>
            </w:pPr>
            <w:r w:rsidRPr="001268E5">
              <w:rPr>
                <w:sz w:val="18"/>
                <w:szCs w:val="16"/>
              </w:rPr>
              <w:t>Project Manager</w:t>
            </w:r>
          </w:p>
        </w:tc>
      </w:tr>
      <w:tr w:rsidR="00317C95" w:rsidRPr="001268E5" w14:paraId="731CD3AD"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55814C3A" w14:textId="77777777" w:rsidR="00317C95" w:rsidRPr="003214D2" w:rsidRDefault="00317C95">
            <w:pPr>
              <w:jc w:val="left"/>
              <w:rPr>
                <w:sz w:val="18"/>
                <w:szCs w:val="16"/>
              </w:rPr>
            </w:pPr>
            <w:r w:rsidRPr="001268E5">
              <w:rPr>
                <w:sz w:val="18"/>
                <w:szCs w:val="16"/>
              </w:rPr>
              <w:t>Total Recordable Injury</w:t>
            </w:r>
          </w:p>
        </w:tc>
        <w:tc>
          <w:tcPr>
            <w:tcW w:w="1105" w:type="pct"/>
            <w:tcBorders>
              <w:top w:val="single" w:sz="4" w:space="0" w:color="auto"/>
              <w:left w:val="single" w:sz="4" w:space="0" w:color="auto"/>
              <w:bottom w:val="single" w:sz="4" w:space="0" w:color="auto"/>
              <w:right w:val="single" w:sz="4" w:space="0" w:color="auto"/>
            </w:tcBorders>
            <w:hideMark/>
          </w:tcPr>
          <w:p w14:paraId="5C564148" w14:textId="77777777" w:rsidR="00317C95" w:rsidRPr="001268E5" w:rsidRDefault="00317C95">
            <w:pPr>
              <w:jc w:val="left"/>
              <w:rPr>
                <w:sz w:val="18"/>
                <w:szCs w:val="16"/>
              </w:rPr>
            </w:pPr>
            <w:r w:rsidRPr="001268E5">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74135CCA" w14:textId="77777777" w:rsidR="00317C95" w:rsidRPr="001268E5" w:rsidRDefault="00317C95">
            <w:pPr>
              <w:jc w:val="left"/>
              <w:rPr>
                <w:sz w:val="18"/>
                <w:szCs w:val="16"/>
              </w:rPr>
            </w:pPr>
            <w:r w:rsidRPr="001268E5">
              <w:rPr>
                <w:sz w:val="18"/>
                <w:szCs w:val="16"/>
              </w:rPr>
              <w:t>H&amp;S Records</w:t>
            </w:r>
          </w:p>
          <w:p w14:paraId="25DBB855"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793B4D99" w14:textId="77777777" w:rsidR="00317C95" w:rsidRPr="001268E5" w:rsidRDefault="00317C95">
            <w:pPr>
              <w:jc w:val="left"/>
              <w:rPr>
                <w:sz w:val="18"/>
                <w:szCs w:val="16"/>
              </w:rPr>
            </w:pPr>
            <w:r w:rsidRPr="001268E5">
              <w:rPr>
                <w:sz w:val="18"/>
                <w:szCs w:val="16"/>
              </w:rPr>
              <w:t>HS Expert</w:t>
            </w:r>
          </w:p>
        </w:tc>
      </w:tr>
      <w:tr w:rsidR="00317C95" w:rsidRPr="001268E5" w14:paraId="648B51DB"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33F17FAC" w14:textId="77777777" w:rsidR="00317C95" w:rsidRPr="003214D2" w:rsidRDefault="00317C95">
            <w:pPr>
              <w:jc w:val="left"/>
              <w:rPr>
                <w:sz w:val="18"/>
                <w:szCs w:val="16"/>
              </w:rPr>
            </w:pPr>
            <w:r w:rsidRPr="001268E5">
              <w:rPr>
                <w:sz w:val="18"/>
                <w:szCs w:val="16"/>
              </w:rPr>
              <w:t>Incidents reported and investigated</w:t>
            </w:r>
          </w:p>
        </w:tc>
        <w:tc>
          <w:tcPr>
            <w:tcW w:w="1105" w:type="pct"/>
            <w:tcBorders>
              <w:top w:val="single" w:sz="4" w:space="0" w:color="auto"/>
              <w:left w:val="single" w:sz="4" w:space="0" w:color="auto"/>
              <w:bottom w:val="single" w:sz="4" w:space="0" w:color="auto"/>
              <w:right w:val="single" w:sz="4" w:space="0" w:color="auto"/>
            </w:tcBorders>
            <w:hideMark/>
          </w:tcPr>
          <w:p w14:paraId="52BBABA5" w14:textId="77777777" w:rsidR="00317C95" w:rsidRPr="001268E5" w:rsidRDefault="00317C95">
            <w:pPr>
              <w:jc w:val="left"/>
              <w:rPr>
                <w:sz w:val="18"/>
                <w:szCs w:val="16"/>
              </w:rPr>
            </w:pPr>
            <w:r w:rsidRPr="001268E5">
              <w:rPr>
                <w:sz w:val="18"/>
                <w:szCs w:val="16"/>
              </w:rPr>
              <w:t>After each incident</w:t>
            </w:r>
          </w:p>
        </w:tc>
        <w:tc>
          <w:tcPr>
            <w:tcW w:w="1031" w:type="pct"/>
            <w:tcBorders>
              <w:top w:val="single" w:sz="4" w:space="0" w:color="auto"/>
              <w:left w:val="single" w:sz="4" w:space="0" w:color="auto"/>
              <w:bottom w:val="single" w:sz="4" w:space="0" w:color="auto"/>
              <w:right w:val="single" w:sz="4" w:space="0" w:color="auto"/>
            </w:tcBorders>
            <w:hideMark/>
          </w:tcPr>
          <w:p w14:paraId="04B4C1B2" w14:textId="77777777" w:rsidR="00317C95" w:rsidRPr="001268E5" w:rsidRDefault="00317C95">
            <w:pPr>
              <w:jc w:val="left"/>
              <w:rPr>
                <w:sz w:val="18"/>
                <w:szCs w:val="16"/>
              </w:rPr>
            </w:pPr>
            <w:r w:rsidRPr="001268E5">
              <w:rPr>
                <w:sz w:val="18"/>
                <w:szCs w:val="16"/>
              </w:rPr>
              <w:t>H&amp;S Records</w:t>
            </w:r>
          </w:p>
          <w:p w14:paraId="25777A98"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73A6E425" w14:textId="77777777" w:rsidR="00317C95" w:rsidRPr="001268E5" w:rsidRDefault="00317C95">
            <w:pPr>
              <w:jc w:val="left"/>
              <w:rPr>
                <w:sz w:val="18"/>
                <w:szCs w:val="16"/>
              </w:rPr>
            </w:pPr>
            <w:r w:rsidRPr="001268E5">
              <w:rPr>
                <w:sz w:val="18"/>
                <w:szCs w:val="16"/>
              </w:rPr>
              <w:t>HS Expert</w:t>
            </w:r>
          </w:p>
        </w:tc>
      </w:tr>
    </w:tbl>
    <w:p w14:paraId="4FD0267C" w14:textId="77777777" w:rsidR="00317C95" w:rsidRPr="00975ED9" w:rsidRDefault="00317C95" w:rsidP="00317C95">
      <w:pPr>
        <w:rPr>
          <w:rFonts w:ascii="Tahoma" w:hAnsi="Tahoma" w:cs="Tahoma"/>
          <w:b/>
          <w:bCs/>
          <w:sz w:val="24"/>
          <w:szCs w:val="24"/>
        </w:rPr>
      </w:pPr>
      <w:bookmarkStart w:id="2058" w:name="_Toc90388709"/>
    </w:p>
    <w:p w14:paraId="7F613A69" w14:textId="77777777" w:rsidR="00317C95" w:rsidRPr="00975ED9" w:rsidRDefault="00317C95" w:rsidP="00317C95">
      <w:pPr>
        <w:rPr>
          <w:rFonts w:ascii="Tahoma" w:hAnsi="Tahoma" w:cs="Tahoma"/>
          <w:b/>
          <w:bCs/>
          <w:sz w:val="20"/>
          <w:szCs w:val="20"/>
        </w:rPr>
      </w:pPr>
    </w:p>
    <w:p w14:paraId="500AC667" w14:textId="77777777" w:rsidR="00317C95" w:rsidRPr="00975ED9" w:rsidRDefault="00317C95" w:rsidP="00317C95">
      <w:pPr>
        <w:rPr>
          <w:rFonts w:ascii="Tahoma" w:hAnsi="Tahoma" w:cs="Tahoma"/>
          <w:sz w:val="20"/>
          <w:szCs w:val="20"/>
        </w:rPr>
      </w:pPr>
      <w:r w:rsidRPr="00975ED9">
        <w:rPr>
          <w:rFonts w:ascii="Tahoma" w:hAnsi="Tahoma" w:cs="Tahoma"/>
          <w:b/>
          <w:bCs/>
          <w:sz w:val="20"/>
          <w:szCs w:val="20"/>
        </w:rPr>
        <w:t>6.</w:t>
      </w:r>
      <w:r w:rsidRPr="00975ED9">
        <w:rPr>
          <w:rFonts w:ascii="Tahoma" w:hAnsi="Tahoma" w:cs="Tahoma"/>
          <w:b/>
          <w:bCs/>
          <w:sz w:val="20"/>
          <w:szCs w:val="20"/>
        </w:rPr>
        <w:tab/>
        <w:t>Review &amp; Update</w:t>
      </w:r>
      <w:bookmarkEnd w:id="2058"/>
    </w:p>
    <w:p w14:paraId="486A4BCA"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is a living document and will be updated as responsibilities, procedures and compliance actions are needed (for example, following a change in legislation). It is the responsibility of PMU and contractors to be fully aware of its contents. The Contractors will provide relevant training to staff and ensure that measures/commitments are implemented to ensure compliance with this Plan.</w:t>
      </w:r>
    </w:p>
    <w:p w14:paraId="1107B341" w14:textId="77777777" w:rsidR="00317C95" w:rsidRPr="00975ED9" w:rsidRDefault="00317C95" w:rsidP="00C9220D">
      <w:pPr>
        <w:jc w:val="both"/>
        <w:rPr>
          <w:rFonts w:ascii="Tahoma" w:hAnsi="Tahoma" w:cs="Tahoma"/>
          <w:b/>
          <w:bCs/>
          <w:sz w:val="20"/>
          <w:szCs w:val="20"/>
        </w:rPr>
      </w:pPr>
    </w:p>
    <w:sectPr w:rsidR="00317C95" w:rsidRPr="00975ED9" w:rsidSect="00FF389F">
      <w:pgSz w:w="11906" w:h="16838"/>
      <w:pgMar w:top="1417" w:right="1417" w:bottom="1417" w:left="1417" w:header="708" w:footer="708" w:gutter="0"/>
      <w:pgNumType w:start="1" w:chapStyle="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282ED" w14:textId="77777777" w:rsidR="0020136B" w:rsidRDefault="0020136B" w:rsidP="00D3605A">
      <w:pPr>
        <w:spacing w:after="0" w:line="240" w:lineRule="auto"/>
      </w:pPr>
      <w:r>
        <w:separator/>
      </w:r>
    </w:p>
  </w:endnote>
  <w:endnote w:type="continuationSeparator" w:id="0">
    <w:p w14:paraId="2BBBAB0C" w14:textId="77777777" w:rsidR="0020136B" w:rsidRDefault="0020136B" w:rsidP="00D3605A">
      <w:pPr>
        <w:spacing w:after="0" w:line="240" w:lineRule="auto"/>
      </w:pPr>
      <w:r>
        <w:continuationSeparator/>
      </w:r>
    </w:p>
  </w:endnote>
  <w:endnote w:type="continuationNotice" w:id="1">
    <w:p w14:paraId="11F9C5DA" w14:textId="77777777" w:rsidR="0020136B" w:rsidRDefault="002013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DC44" w14:textId="77777777" w:rsidR="007E21F3" w:rsidRDefault="007E21F3">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D6EC" w14:textId="1B751041" w:rsidR="005213EE" w:rsidRDefault="005213EE" w:rsidP="0013517A">
    <w:pPr>
      <w:pStyle w:val="AltBilgi"/>
      <w:jc w:val="center"/>
    </w:pPr>
  </w:p>
  <w:p w14:paraId="154C360F" w14:textId="77777777" w:rsidR="005213EE" w:rsidRDefault="005213EE">
    <w:pPr>
      <w:pStyle w:val="AltBilgi"/>
    </w:pPr>
  </w:p>
  <w:p w14:paraId="5695FF77" w14:textId="77777777" w:rsidR="0012609F" w:rsidRDefault="0012609F"/>
  <w:p w14:paraId="642315B8" w14:textId="77777777" w:rsidR="0037280C" w:rsidRDefault="003728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7E18" w14:textId="77777777" w:rsidR="00540F0D" w:rsidRPr="00CD5179" w:rsidRDefault="00540F0D">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540F0D" w:rsidRPr="00CD5179" w14:paraId="0DBF931E" w14:textId="77777777">
      <w:trPr>
        <w:cantSplit/>
        <w:trHeight w:val="301"/>
      </w:trPr>
      <w:tc>
        <w:tcPr>
          <w:tcW w:w="483" w:type="pct"/>
          <w:tcBorders>
            <w:top w:val="single" w:sz="4" w:space="0" w:color="auto"/>
            <w:left w:val="nil"/>
            <w:bottom w:val="nil"/>
            <w:right w:val="nil"/>
          </w:tcBorders>
        </w:tcPr>
        <w:p w14:paraId="226A2394" w14:textId="77777777" w:rsidR="00540F0D" w:rsidRPr="00CD5179" w:rsidRDefault="00540F0D" w:rsidP="00C575B3">
          <w:pPr>
            <w:pStyle w:val="AltBilgi"/>
            <w:spacing w:line="200" w:lineRule="exact"/>
            <w:rPr>
              <w:sz w:val="16"/>
              <w:szCs w:val="16"/>
            </w:rPr>
          </w:pPr>
          <w:r>
            <w:rPr>
              <w:sz w:val="16"/>
              <w:szCs w:val="16"/>
            </w:rPr>
            <w:t>Title:</w:t>
          </w:r>
        </w:p>
      </w:tc>
      <w:tc>
        <w:tcPr>
          <w:tcW w:w="3285" w:type="pct"/>
          <w:tcBorders>
            <w:left w:val="nil"/>
            <w:right w:val="single" w:sz="4" w:space="0" w:color="auto"/>
          </w:tcBorders>
        </w:tcPr>
        <w:p w14:paraId="5CE3BBD5" w14:textId="77777777" w:rsidR="00540F0D" w:rsidRDefault="00540F0D" w:rsidP="00C575B3">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p>
        <w:p w14:paraId="27A9B6C4" w14:textId="55B00265" w:rsidR="00540F0D" w:rsidRPr="00CD5179" w:rsidRDefault="00C10301" w:rsidP="00C575B3">
          <w:pPr>
            <w:pStyle w:val="AltBilgi"/>
            <w:tabs>
              <w:tab w:val="center" w:pos="4662"/>
            </w:tabs>
            <w:spacing w:line="200" w:lineRule="exact"/>
            <w:ind w:right="101"/>
            <w:rPr>
              <w:sz w:val="16"/>
              <w:szCs w:val="16"/>
            </w:rPr>
          </w:pPr>
          <w:r>
            <w:rPr>
              <w:sz w:val="16"/>
              <w:szCs w:val="16"/>
            </w:rPr>
            <w:t>İZMİR</w:t>
          </w:r>
          <w:r w:rsidR="00540F0D" w:rsidRPr="00013BA9">
            <w:rPr>
              <w:sz w:val="16"/>
              <w:szCs w:val="16"/>
            </w:rPr>
            <w:t xml:space="preserve"> PROVINCE</w:t>
          </w:r>
          <w:r w:rsidR="00540F0D">
            <w:rPr>
              <w:sz w:val="16"/>
              <w:szCs w:val="16"/>
            </w:rPr>
            <w:t xml:space="preserve"> </w:t>
          </w:r>
          <w:r w:rsidR="00540F0D" w:rsidRPr="00013BA9">
            <w:rPr>
              <w:sz w:val="16"/>
              <w:szCs w:val="16"/>
              <w14:ligatures w14:val="none"/>
            </w:rPr>
            <w:t>ENVIRONMENTAL AND SOCIAL MANAGEMENT PLAN</w:t>
          </w:r>
        </w:p>
      </w:tc>
      <w:tc>
        <w:tcPr>
          <w:tcW w:w="646" w:type="pct"/>
          <w:tcBorders>
            <w:top w:val="single" w:sz="4" w:space="0" w:color="auto"/>
            <w:left w:val="single" w:sz="4" w:space="0" w:color="auto"/>
            <w:bottom w:val="nil"/>
          </w:tcBorders>
        </w:tcPr>
        <w:p w14:paraId="34D5559F" w14:textId="77777777" w:rsidR="00540F0D" w:rsidRPr="00CD5179" w:rsidRDefault="00540F0D" w:rsidP="00C575B3">
          <w:pPr>
            <w:pStyle w:val="AltBilgi"/>
            <w:spacing w:line="200" w:lineRule="exact"/>
            <w:rPr>
              <w:sz w:val="16"/>
              <w:szCs w:val="16"/>
            </w:rPr>
          </w:pPr>
          <w:r w:rsidRPr="000F5371">
            <w:rPr>
              <w:sz w:val="16"/>
              <w:szCs w:val="16"/>
            </w:rPr>
            <w:t>Revision:</w:t>
          </w:r>
        </w:p>
      </w:tc>
      <w:tc>
        <w:tcPr>
          <w:tcW w:w="565" w:type="pct"/>
          <w:tcBorders>
            <w:right w:val="single" w:sz="4" w:space="0" w:color="auto"/>
          </w:tcBorders>
        </w:tcPr>
        <w:p w14:paraId="7742751F" w14:textId="77777777" w:rsidR="00540F0D" w:rsidRPr="00CD5179" w:rsidRDefault="00540F0D" w:rsidP="00C575B3">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B942796" w14:textId="77777777" w:rsidR="00540F0D" w:rsidRPr="00CD5179" w:rsidRDefault="00540F0D" w:rsidP="00C575B3">
          <w:pPr>
            <w:pStyle w:val="AltBilgi"/>
            <w:jc w:val="center"/>
            <w:rPr>
              <w:b/>
            </w:rPr>
          </w:pPr>
        </w:p>
      </w:tc>
    </w:tr>
    <w:tr w:rsidR="00540F0D" w:rsidRPr="00CD5179" w14:paraId="6B8AB052" w14:textId="77777777">
      <w:trPr>
        <w:cantSplit/>
        <w:trHeight w:val="301"/>
      </w:trPr>
      <w:tc>
        <w:tcPr>
          <w:tcW w:w="483" w:type="pct"/>
          <w:tcBorders>
            <w:top w:val="nil"/>
            <w:left w:val="nil"/>
            <w:bottom w:val="single" w:sz="4" w:space="0" w:color="auto"/>
          </w:tcBorders>
        </w:tcPr>
        <w:p w14:paraId="097B8F6A" w14:textId="77777777" w:rsidR="00540F0D" w:rsidRPr="00CD5179" w:rsidRDefault="00540F0D" w:rsidP="00C575B3">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64397ABF" w14:textId="77777777" w:rsidR="00540F0D" w:rsidRPr="00CD5179" w:rsidRDefault="00540F0D" w:rsidP="00C575B3">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0C26D5CB" w14:textId="77777777" w:rsidR="00540F0D" w:rsidRPr="00CD5179" w:rsidRDefault="00540F0D" w:rsidP="00C575B3">
          <w:pPr>
            <w:pStyle w:val="AltBilgi"/>
            <w:spacing w:line="200" w:lineRule="exact"/>
            <w:rPr>
              <w:sz w:val="16"/>
              <w:szCs w:val="16"/>
            </w:rPr>
          </w:pPr>
          <w:r w:rsidRPr="000F5371">
            <w:rPr>
              <w:sz w:val="16"/>
              <w:szCs w:val="16"/>
            </w:rPr>
            <w:t>Page:</w:t>
          </w:r>
        </w:p>
      </w:tc>
      <w:tc>
        <w:tcPr>
          <w:tcW w:w="565" w:type="pct"/>
          <w:tcBorders>
            <w:right w:val="single" w:sz="4" w:space="0" w:color="auto"/>
          </w:tcBorders>
        </w:tcPr>
        <w:p w14:paraId="48E48F82" w14:textId="77777777" w:rsidR="00540F0D" w:rsidRPr="00CD5179" w:rsidRDefault="00540F0D" w:rsidP="00C575B3">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226</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20136B">
            <w:fldChar w:fldCharType="begin"/>
          </w:r>
          <w:r w:rsidR="0020136B">
            <w:instrText xml:space="preserve"> NUMPAGES  \* Arabic  \* MERGEFORMAT </w:instrText>
          </w:r>
          <w:r w:rsidR="0020136B">
            <w:fldChar w:fldCharType="separate"/>
          </w:r>
          <w:r w:rsidRPr="00CA5545">
            <w:rPr>
              <w:noProof/>
              <w:sz w:val="16"/>
              <w:szCs w:val="16"/>
            </w:rPr>
            <w:t>229</w:t>
          </w:r>
          <w:r w:rsidR="0020136B">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03624200" w14:textId="77777777" w:rsidR="00540F0D" w:rsidRPr="00CD5179" w:rsidRDefault="00540F0D" w:rsidP="00C575B3">
          <w:pPr>
            <w:pStyle w:val="AltBilgi"/>
            <w:spacing w:line="200" w:lineRule="exact"/>
          </w:pPr>
        </w:p>
      </w:tc>
    </w:tr>
  </w:tbl>
  <w:p w14:paraId="429B2E14" w14:textId="77777777" w:rsidR="00540F0D" w:rsidRPr="00CD5179" w:rsidRDefault="00540F0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8344" w14:textId="77777777" w:rsidR="007E21F3" w:rsidRDefault="007E21F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C575B3" w:rsidRPr="00CD5179" w14:paraId="6B67CC0D" w14:textId="77777777">
      <w:trPr>
        <w:cantSplit/>
        <w:trHeight w:val="301"/>
      </w:trPr>
      <w:tc>
        <w:tcPr>
          <w:tcW w:w="483" w:type="pct"/>
          <w:tcBorders>
            <w:top w:val="single" w:sz="4" w:space="0" w:color="auto"/>
            <w:left w:val="nil"/>
            <w:bottom w:val="nil"/>
            <w:right w:val="nil"/>
          </w:tcBorders>
        </w:tcPr>
        <w:p w14:paraId="513F0196"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Title:</w:t>
          </w:r>
        </w:p>
      </w:tc>
      <w:tc>
        <w:tcPr>
          <w:tcW w:w="3285" w:type="pct"/>
          <w:tcBorders>
            <w:left w:val="nil"/>
            <w:right w:val="single" w:sz="4" w:space="0" w:color="auto"/>
          </w:tcBorders>
        </w:tcPr>
        <w:p w14:paraId="792CC376" w14:textId="77777777" w:rsidR="00C575B3" w:rsidRPr="00F36C5C" w:rsidRDefault="00C575B3" w:rsidP="00C575B3">
          <w:pPr>
            <w:pStyle w:val="AltBilgi"/>
            <w:tabs>
              <w:tab w:val="center" w:pos="4662"/>
            </w:tabs>
            <w:spacing w:line="200" w:lineRule="exact"/>
            <w:ind w:right="101"/>
            <w:rPr>
              <w:rFonts w:ascii="Tahoma" w:hAnsi="Tahoma" w:cs="Tahoma"/>
              <w:sz w:val="16"/>
              <w:szCs w:val="16"/>
            </w:rPr>
          </w:pPr>
          <w:r w:rsidRPr="00F36C5C">
            <w:rPr>
              <w:rFonts w:ascii="Tahoma" w:hAnsi="Tahoma" w:cs="Tahoma"/>
              <w:sz w:val="16"/>
              <w:szCs w:val="16"/>
            </w:rPr>
            <w:t>CLIMATE AND DISASTER RESILIENT CITIES PROJECT</w:t>
          </w:r>
          <w:r w:rsidRPr="00F36C5C" w:rsidDel="000F5371">
            <w:rPr>
              <w:rFonts w:ascii="Tahoma" w:hAnsi="Tahoma" w:cs="Tahoma"/>
              <w:sz w:val="16"/>
              <w:szCs w:val="16"/>
            </w:rPr>
            <w:t xml:space="preserve"> </w:t>
          </w:r>
        </w:p>
        <w:p w14:paraId="45537C41" w14:textId="5C58B987" w:rsidR="00C575B3" w:rsidRPr="00F36C5C" w:rsidRDefault="00C10301" w:rsidP="00C575B3">
          <w:pPr>
            <w:pStyle w:val="AltBilgi"/>
            <w:tabs>
              <w:tab w:val="center" w:pos="4662"/>
            </w:tabs>
            <w:spacing w:line="200" w:lineRule="exact"/>
            <w:ind w:right="101"/>
            <w:rPr>
              <w:rFonts w:ascii="Tahoma" w:hAnsi="Tahoma" w:cs="Tahoma"/>
              <w:sz w:val="16"/>
              <w:szCs w:val="16"/>
            </w:rPr>
          </w:pPr>
          <w:r w:rsidRPr="00F36C5C">
            <w:rPr>
              <w:rFonts w:ascii="Tahoma" w:hAnsi="Tahoma" w:cs="Tahoma"/>
              <w:sz w:val="16"/>
              <w:szCs w:val="16"/>
            </w:rPr>
            <w:t>İZMİR</w:t>
          </w:r>
          <w:r w:rsidR="00C575B3" w:rsidRPr="00F36C5C">
            <w:rPr>
              <w:rFonts w:ascii="Tahoma" w:hAnsi="Tahoma" w:cs="Tahoma"/>
              <w:sz w:val="16"/>
              <w:szCs w:val="16"/>
            </w:rPr>
            <w:t xml:space="preserve"> PROVINCE </w:t>
          </w:r>
          <w:r w:rsidR="00C575B3" w:rsidRPr="00F36C5C">
            <w:rPr>
              <w:rFonts w:ascii="Tahoma" w:hAnsi="Tahoma" w:cs="Tahoma"/>
              <w:sz w:val="16"/>
              <w:szCs w:val="16"/>
              <w14:ligatures w14:val="none"/>
            </w:rPr>
            <w:t>ENVIRONMENTAL AND SOCIAL MANAGEMENT PLAN</w:t>
          </w:r>
        </w:p>
      </w:tc>
      <w:tc>
        <w:tcPr>
          <w:tcW w:w="646" w:type="pct"/>
          <w:tcBorders>
            <w:top w:val="single" w:sz="4" w:space="0" w:color="auto"/>
            <w:left w:val="single" w:sz="4" w:space="0" w:color="auto"/>
            <w:bottom w:val="nil"/>
          </w:tcBorders>
        </w:tcPr>
        <w:p w14:paraId="2ED2A327"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Revision:</w:t>
          </w:r>
        </w:p>
      </w:tc>
      <w:tc>
        <w:tcPr>
          <w:tcW w:w="565" w:type="pct"/>
          <w:tcBorders>
            <w:right w:val="single" w:sz="4" w:space="0" w:color="auto"/>
          </w:tcBorders>
        </w:tcPr>
        <w:p w14:paraId="61C9EB54"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A55DF64" w14:textId="77777777" w:rsidR="00C575B3" w:rsidRPr="00CD5179" w:rsidRDefault="00C575B3" w:rsidP="00C575B3">
          <w:pPr>
            <w:pStyle w:val="AltBilgi"/>
            <w:jc w:val="center"/>
            <w:rPr>
              <w:b/>
            </w:rPr>
          </w:pPr>
        </w:p>
      </w:tc>
    </w:tr>
    <w:tr w:rsidR="00C575B3" w:rsidRPr="00CD5179" w14:paraId="0432A9CA" w14:textId="77777777">
      <w:trPr>
        <w:cantSplit/>
        <w:trHeight w:val="301"/>
      </w:trPr>
      <w:tc>
        <w:tcPr>
          <w:tcW w:w="483" w:type="pct"/>
          <w:tcBorders>
            <w:top w:val="nil"/>
            <w:left w:val="nil"/>
            <w:bottom w:val="single" w:sz="4" w:space="0" w:color="auto"/>
          </w:tcBorders>
        </w:tcPr>
        <w:p w14:paraId="080C0EEE" w14:textId="77777777" w:rsidR="00C575B3" w:rsidRPr="00F36C5C" w:rsidRDefault="00C575B3" w:rsidP="00C575B3">
          <w:pPr>
            <w:pStyle w:val="AltBilgi"/>
            <w:spacing w:line="200" w:lineRule="exact"/>
            <w:rPr>
              <w:rFonts w:ascii="Tahoma" w:hAnsi="Tahoma" w:cs="Tahoma"/>
              <w:sz w:val="16"/>
              <w:szCs w:val="16"/>
            </w:rPr>
          </w:pPr>
          <w:proofErr w:type="spellStart"/>
          <w:r w:rsidRPr="00F36C5C">
            <w:rPr>
              <w:rFonts w:ascii="Tahoma" w:hAnsi="Tahoma" w:cs="Tahoma"/>
              <w:sz w:val="16"/>
              <w:szCs w:val="16"/>
            </w:rPr>
            <w:t>DocID</w:t>
          </w:r>
          <w:proofErr w:type="spellEnd"/>
          <w:r w:rsidRPr="00F36C5C">
            <w:rPr>
              <w:rFonts w:ascii="Tahoma" w:hAnsi="Tahoma" w:cs="Tahoma"/>
              <w:sz w:val="16"/>
              <w:szCs w:val="16"/>
            </w:rPr>
            <w:t>:</w:t>
          </w:r>
        </w:p>
      </w:tc>
      <w:tc>
        <w:tcPr>
          <w:tcW w:w="3285" w:type="pct"/>
          <w:tcBorders>
            <w:right w:val="single" w:sz="4" w:space="0" w:color="auto"/>
          </w:tcBorders>
        </w:tcPr>
        <w:p w14:paraId="51A56BD8"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REP-URP-1</w:t>
          </w:r>
        </w:p>
      </w:tc>
      <w:tc>
        <w:tcPr>
          <w:tcW w:w="646" w:type="pct"/>
          <w:tcBorders>
            <w:top w:val="nil"/>
            <w:left w:val="single" w:sz="4" w:space="0" w:color="auto"/>
            <w:bottom w:val="single" w:sz="4" w:space="0" w:color="auto"/>
          </w:tcBorders>
        </w:tcPr>
        <w:p w14:paraId="52271DD3"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Page:</w:t>
          </w:r>
        </w:p>
      </w:tc>
      <w:tc>
        <w:tcPr>
          <w:tcW w:w="565" w:type="pct"/>
          <w:tcBorders>
            <w:right w:val="single" w:sz="4" w:space="0" w:color="auto"/>
          </w:tcBorders>
        </w:tcPr>
        <w:p w14:paraId="41B0181F"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fldChar w:fldCharType="begin"/>
          </w:r>
          <w:r w:rsidRPr="00F36C5C">
            <w:rPr>
              <w:rFonts w:ascii="Tahoma" w:hAnsi="Tahoma" w:cs="Tahoma"/>
              <w:sz w:val="16"/>
              <w:szCs w:val="16"/>
            </w:rPr>
            <w:instrText xml:space="preserve"> PAGE  \* Arabic  \* MERGEFORMAT </w:instrText>
          </w:r>
          <w:r w:rsidRPr="00F36C5C">
            <w:rPr>
              <w:rFonts w:ascii="Tahoma" w:hAnsi="Tahoma" w:cs="Tahoma"/>
              <w:sz w:val="16"/>
              <w:szCs w:val="16"/>
            </w:rPr>
            <w:fldChar w:fldCharType="separate"/>
          </w:r>
          <w:r w:rsidRPr="00F36C5C">
            <w:rPr>
              <w:rFonts w:ascii="Tahoma" w:hAnsi="Tahoma" w:cs="Tahoma"/>
              <w:noProof/>
              <w:sz w:val="16"/>
              <w:szCs w:val="16"/>
            </w:rPr>
            <w:t>226</w:t>
          </w:r>
          <w:r w:rsidRPr="00F36C5C">
            <w:rPr>
              <w:rFonts w:ascii="Tahoma" w:hAnsi="Tahoma" w:cs="Tahoma"/>
              <w:sz w:val="16"/>
              <w:szCs w:val="16"/>
            </w:rPr>
            <w:fldChar w:fldCharType="end"/>
          </w:r>
          <w:r w:rsidRPr="00F36C5C">
            <w:rPr>
              <w:rFonts w:ascii="Tahoma" w:hAnsi="Tahoma" w:cs="Tahoma"/>
              <w:sz w:val="16"/>
              <w:szCs w:val="16"/>
            </w:rPr>
            <w:t xml:space="preserve"> / </w:t>
          </w:r>
          <w:r w:rsidR="009F2B67" w:rsidRPr="00F36C5C">
            <w:rPr>
              <w:rFonts w:ascii="Tahoma" w:hAnsi="Tahoma" w:cs="Tahoma"/>
            </w:rPr>
            <w:fldChar w:fldCharType="begin"/>
          </w:r>
          <w:r w:rsidR="009F2B67" w:rsidRPr="00F36C5C">
            <w:rPr>
              <w:rFonts w:ascii="Tahoma" w:hAnsi="Tahoma" w:cs="Tahoma"/>
            </w:rPr>
            <w:instrText xml:space="preserve"> NUMPAGES  \* Arabic  \* MERGEFORMAT </w:instrText>
          </w:r>
          <w:r w:rsidR="009F2B67" w:rsidRPr="00F36C5C">
            <w:rPr>
              <w:rFonts w:ascii="Tahoma" w:hAnsi="Tahoma" w:cs="Tahoma"/>
            </w:rPr>
            <w:fldChar w:fldCharType="separate"/>
          </w:r>
          <w:r w:rsidRPr="00F36C5C">
            <w:rPr>
              <w:rFonts w:ascii="Tahoma" w:hAnsi="Tahoma" w:cs="Tahoma"/>
              <w:noProof/>
              <w:sz w:val="16"/>
              <w:szCs w:val="16"/>
            </w:rPr>
            <w:t>229</w:t>
          </w:r>
          <w:r w:rsidR="009F2B67" w:rsidRPr="00F36C5C">
            <w:rPr>
              <w:rFonts w:ascii="Tahoma" w:hAnsi="Tahoma" w:cs="Tahoma"/>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1B9A2964" w14:textId="77777777" w:rsidR="00C575B3" w:rsidRPr="00CD5179" w:rsidRDefault="00C575B3" w:rsidP="00C575B3">
          <w:pPr>
            <w:pStyle w:val="AltBilgi"/>
            <w:spacing w:line="200" w:lineRule="exact"/>
          </w:pPr>
        </w:p>
      </w:tc>
    </w:tr>
  </w:tbl>
  <w:p w14:paraId="233B1FF2" w14:textId="77777777" w:rsidR="00396DF5" w:rsidRPr="00CD5179" w:rsidRDefault="00396DF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AD96" w14:textId="77777777" w:rsidR="00516F53" w:rsidRPr="00CD5179" w:rsidRDefault="00516F53">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516F53" w:rsidRPr="00CD5179" w14:paraId="3BFF3343" w14:textId="77777777">
      <w:trPr>
        <w:cantSplit/>
        <w:trHeight w:val="301"/>
      </w:trPr>
      <w:tc>
        <w:tcPr>
          <w:tcW w:w="483" w:type="pct"/>
          <w:tcBorders>
            <w:top w:val="single" w:sz="4" w:space="0" w:color="auto"/>
            <w:left w:val="nil"/>
            <w:bottom w:val="nil"/>
            <w:right w:val="nil"/>
          </w:tcBorders>
        </w:tcPr>
        <w:p w14:paraId="7866FA01" w14:textId="77777777" w:rsidR="00516F53" w:rsidRPr="00CD5179" w:rsidRDefault="00516F53">
          <w:pPr>
            <w:pStyle w:val="AltBilgi"/>
            <w:spacing w:line="200" w:lineRule="exact"/>
            <w:rPr>
              <w:sz w:val="16"/>
              <w:szCs w:val="16"/>
            </w:rPr>
          </w:pPr>
          <w:r>
            <w:rPr>
              <w:sz w:val="16"/>
              <w:szCs w:val="16"/>
            </w:rPr>
            <w:t>Title</w:t>
          </w:r>
          <w:r w:rsidRPr="00CD5179">
            <w:rPr>
              <w:sz w:val="16"/>
              <w:szCs w:val="16"/>
            </w:rPr>
            <w:t>:</w:t>
          </w:r>
        </w:p>
      </w:tc>
      <w:tc>
        <w:tcPr>
          <w:tcW w:w="3285" w:type="pct"/>
          <w:tcBorders>
            <w:left w:val="nil"/>
            <w:right w:val="single" w:sz="4" w:space="0" w:color="auto"/>
          </w:tcBorders>
        </w:tcPr>
        <w:p w14:paraId="2191E024" w14:textId="77777777" w:rsidR="00516F53" w:rsidRPr="00CD5179" w:rsidRDefault="00516F53">
          <w:pPr>
            <w:pStyle w:val="AltBilgi"/>
            <w:tabs>
              <w:tab w:val="center" w:pos="4662"/>
            </w:tabs>
            <w:spacing w:line="200" w:lineRule="exact"/>
            <w:ind w:right="101"/>
            <w:rPr>
              <w:sz w:val="16"/>
              <w:szCs w:val="16"/>
            </w:rPr>
          </w:pPr>
          <w:r w:rsidRPr="00CD5179">
            <w:rPr>
              <w:sz w:val="16"/>
              <w:szCs w:val="16"/>
            </w:rPr>
            <w:t>İKLİM VE AFETLERE DİRENÇLİ ŞEHİRLER PROJESİ</w:t>
          </w:r>
        </w:p>
        <w:p w14:paraId="74508E94" w14:textId="77777777" w:rsidR="00516F53" w:rsidRPr="00CD5179" w:rsidRDefault="00516F53">
          <w:pPr>
            <w:pStyle w:val="AltBilgi"/>
            <w:tabs>
              <w:tab w:val="center" w:pos="4662"/>
            </w:tabs>
            <w:spacing w:line="200" w:lineRule="exact"/>
            <w:ind w:right="101"/>
            <w:rPr>
              <w:sz w:val="16"/>
              <w:szCs w:val="16"/>
            </w:rPr>
          </w:pPr>
          <w:proofErr w:type="spellStart"/>
          <w:r w:rsidRPr="00CD5179">
            <w:rPr>
              <w:sz w:val="16"/>
              <w:szCs w:val="16"/>
            </w:rPr>
            <w:t>Çevresel</w:t>
          </w:r>
          <w:proofErr w:type="spellEnd"/>
          <w:r w:rsidRPr="00CD5179">
            <w:rPr>
              <w:sz w:val="16"/>
              <w:szCs w:val="16"/>
            </w:rPr>
            <w:t xml:space="preserve"> &amp; </w:t>
          </w:r>
          <w:proofErr w:type="spellStart"/>
          <w:r w:rsidRPr="00CD5179">
            <w:rPr>
              <w:sz w:val="16"/>
              <w:szCs w:val="16"/>
            </w:rPr>
            <w:t>Sosyal</w:t>
          </w:r>
          <w:proofErr w:type="spellEnd"/>
          <w:r w:rsidRPr="00CD5179">
            <w:rPr>
              <w:sz w:val="16"/>
              <w:szCs w:val="16"/>
            </w:rPr>
            <w:t xml:space="preserve"> </w:t>
          </w:r>
          <w:proofErr w:type="spellStart"/>
          <w:r w:rsidRPr="00CD5179">
            <w:rPr>
              <w:sz w:val="16"/>
              <w:szCs w:val="16"/>
            </w:rPr>
            <w:t>Yönetim</w:t>
          </w:r>
          <w:proofErr w:type="spellEnd"/>
          <w:r w:rsidRPr="00CD5179">
            <w:rPr>
              <w:sz w:val="16"/>
              <w:szCs w:val="16"/>
            </w:rPr>
            <w:t xml:space="preserve"> </w:t>
          </w:r>
          <w:proofErr w:type="spellStart"/>
          <w:r w:rsidRPr="00CD5179">
            <w:rPr>
              <w:sz w:val="16"/>
              <w:szCs w:val="16"/>
            </w:rPr>
            <w:t>Çerçevesi</w:t>
          </w:r>
          <w:proofErr w:type="spellEnd"/>
        </w:p>
      </w:tc>
      <w:tc>
        <w:tcPr>
          <w:tcW w:w="646" w:type="pct"/>
          <w:tcBorders>
            <w:top w:val="single" w:sz="4" w:space="0" w:color="auto"/>
            <w:left w:val="single" w:sz="4" w:space="0" w:color="auto"/>
            <w:bottom w:val="nil"/>
          </w:tcBorders>
        </w:tcPr>
        <w:p w14:paraId="517ACB3C" w14:textId="77777777" w:rsidR="00516F53" w:rsidRPr="00CD5179" w:rsidRDefault="00516F53">
          <w:pPr>
            <w:pStyle w:val="AltBilgi"/>
            <w:spacing w:line="200" w:lineRule="exact"/>
            <w:rPr>
              <w:sz w:val="16"/>
              <w:szCs w:val="16"/>
            </w:rPr>
          </w:pPr>
          <w:proofErr w:type="spellStart"/>
          <w:r w:rsidRPr="00CD5179">
            <w:rPr>
              <w:sz w:val="16"/>
              <w:szCs w:val="16"/>
            </w:rPr>
            <w:t>Revizyon</w:t>
          </w:r>
          <w:proofErr w:type="spellEnd"/>
          <w:r w:rsidRPr="00CD5179">
            <w:rPr>
              <w:sz w:val="16"/>
              <w:szCs w:val="16"/>
            </w:rPr>
            <w:t>:</w:t>
          </w:r>
        </w:p>
      </w:tc>
      <w:tc>
        <w:tcPr>
          <w:tcW w:w="565" w:type="pct"/>
          <w:tcBorders>
            <w:right w:val="single" w:sz="4" w:space="0" w:color="auto"/>
          </w:tcBorders>
        </w:tcPr>
        <w:p w14:paraId="6ED3A638" w14:textId="77777777" w:rsidR="00516F53" w:rsidRPr="00CD5179" w:rsidRDefault="00516F53">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89CA1FD" w14:textId="77777777" w:rsidR="00516F53" w:rsidRPr="00CD5179" w:rsidRDefault="00516F53">
          <w:pPr>
            <w:pStyle w:val="AltBilgi"/>
            <w:jc w:val="center"/>
            <w:rPr>
              <w:b/>
            </w:rPr>
          </w:pPr>
        </w:p>
      </w:tc>
    </w:tr>
    <w:tr w:rsidR="00516F53" w:rsidRPr="00CD5179" w14:paraId="05881F11" w14:textId="77777777">
      <w:trPr>
        <w:cantSplit/>
        <w:trHeight w:val="301"/>
      </w:trPr>
      <w:tc>
        <w:tcPr>
          <w:tcW w:w="483" w:type="pct"/>
          <w:tcBorders>
            <w:top w:val="nil"/>
            <w:left w:val="nil"/>
            <w:bottom w:val="single" w:sz="4" w:space="0" w:color="auto"/>
          </w:tcBorders>
        </w:tcPr>
        <w:p w14:paraId="485E6EB3" w14:textId="77777777" w:rsidR="00516F53" w:rsidRPr="00CD5179" w:rsidRDefault="00516F53">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69C9AF4D" w14:textId="77777777" w:rsidR="00516F53" w:rsidRPr="00CD5179" w:rsidRDefault="00516F53">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79571AD9" w14:textId="77777777" w:rsidR="00516F53" w:rsidRPr="00CD5179" w:rsidRDefault="00516F53">
          <w:pPr>
            <w:pStyle w:val="AltBilgi"/>
            <w:spacing w:line="200" w:lineRule="exact"/>
            <w:rPr>
              <w:sz w:val="16"/>
              <w:szCs w:val="16"/>
            </w:rPr>
          </w:pPr>
          <w:proofErr w:type="spellStart"/>
          <w:r w:rsidRPr="00CD5179">
            <w:rPr>
              <w:sz w:val="16"/>
              <w:szCs w:val="16"/>
            </w:rPr>
            <w:t>Sayfa</w:t>
          </w:r>
          <w:proofErr w:type="spellEnd"/>
          <w:r w:rsidRPr="00CD5179">
            <w:rPr>
              <w:sz w:val="16"/>
              <w:szCs w:val="16"/>
            </w:rPr>
            <w:t>:</w:t>
          </w:r>
        </w:p>
      </w:tc>
      <w:tc>
        <w:tcPr>
          <w:tcW w:w="565" w:type="pct"/>
          <w:tcBorders>
            <w:right w:val="single" w:sz="4" w:space="0" w:color="auto"/>
          </w:tcBorders>
        </w:tcPr>
        <w:p w14:paraId="1DADFD08" w14:textId="77777777" w:rsidR="00516F53" w:rsidRPr="00CD5179" w:rsidRDefault="00516F53">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139</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20136B">
            <w:fldChar w:fldCharType="begin"/>
          </w:r>
          <w:r w:rsidR="0020136B">
            <w:instrText xml:space="preserve"> NUMPAGES  \* Arabic  \* MERGEFORMAT </w:instrText>
          </w:r>
          <w:r w:rsidR="0020136B">
            <w:fldChar w:fldCharType="separate"/>
          </w:r>
          <w:r w:rsidRPr="00CA5545">
            <w:rPr>
              <w:noProof/>
              <w:sz w:val="16"/>
              <w:szCs w:val="16"/>
            </w:rPr>
            <w:t>157</w:t>
          </w:r>
          <w:r w:rsidR="0020136B">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36D0DBAC" w14:textId="77777777" w:rsidR="00516F53" w:rsidRPr="00CD5179" w:rsidRDefault="00516F53">
          <w:pPr>
            <w:pStyle w:val="AltBilgi"/>
            <w:spacing w:line="200" w:lineRule="exact"/>
          </w:pPr>
        </w:p>
      </w:tc>
    </w:tr>
  </w:tbl>
  <w:p w14:paraId="521C90E3" w14:textId="77777777" w:rsidR="00516F53" w:rsidRPr="00CD5179" w:rsidRDefault="00516F53">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80FD" w14:textId="77777777" w:rsidR="00396DF5" w:rsidRPr="00CD5179" w:rsidRDefault="00396DF5">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396DF5" w:rsidRPr="00CD5179" w14:paraId="117BBD44" w14:textId="77777777">
      <w:trPr>
        <w:cantSplit/>
        <w:trHeight w:val="301"/>
      </w:trPr>
      <w:tc>
        <w:tcPr>
          <w:tcW w:w="483" w:type="pct"/>
          <w:tcBorders>
            <w:top w:val="single" w:sz="4" w:space="0" w:color="auto"/>
            <w:left w:val="nil"/>
            <w:bottom w:val="nil"/>
            <w:right w:val="nil"/>
          </w:tcBorders>
        </w:tcPr>
        <w:p w14:paraId="798DB244" w14:textId="314E1ECF" w:rsidR="00E85884" w:rsidRDefault="00E85884">
          <w:pPr>
            <w:pStyle w:val="AltBilgi"/>
            <w:spacing w:line="200" w:lineRule="exact"/>
            <w:rPr>
              <w:sz w:val="16"/>
              <w:szCs w:val="16"/>
            </w:rPr>
          </w:pPr>
          <w:r>
            <w:rPr>
              <w:sz w:val="16"/>
              <w:szCs w:val="16"/>
            </w:rPr>
            <w:t>Title</w:t>
          </w:r>
        </w:p>
        <w:p w14:paraId="689A6E15" w14:textId="26B14415" w:rsidR="00396DF5" w:rsidRPr="00CD5179" w:rsidRDefault="00396DF5">
          <w:pPr>
            <w:pStyle w:val="AltBilgi"/>
            <w:spacing w:line="200" w:lineRule="exact"/>
            <w:rPr>
              <w:sz w:val="16"/>
              <w:szCs w:val="16"/>
            </w:rPr>
          </w:pPr>
          <w:r w:rsidRPr="00CD5179">
            <w:rPr>
              <w:sz w:val="16"/>
              <w:szCs w:val="16"/>
            </w:rPr>
            <w:t>:</w:t>
          </w:r>
        </w:p>
      </w:tc>
      <w:tc>
        <w:tcPr>
          <w:tcW w:w="3285" w:type="pct"/>
          <w:tcBorders>
            <w:left w:val="nil"/>
            <w:right w:val="single" w:sz="4" w:space="0" w:color="auto"/>
          </w:tcBorders>
        </w:tcPr>
        <w:p w14:paraId="077E055B" w14:textId="77777777" w:rsidR="00396DF5" w:rsidRPr="00CD5179" w:rsidRDefault="00396DF5">
          <w:pPr>
            <w:pStyle w:val="AltBilgi"/>
            <w:tabs>
              <w:tab w:val="center" w:pos="4662"/>
            </w:tabs>
            <w:spacing w:line="200" w:lineRule="exact"/>
            <w:ind w:right="101"/>
            <w:rPr>
              <w:sz w:val="16"/>
              <w:szCs w:val="16"/>
            </w:rPr>
          </w:pPr>
          <w:r w:rsidRPr="00CD5179">
            <w:rPr>
              <w:sz w:val="16"/>
              <w:szCs w:val="16"/>
            </w:rPr>
            <w:t>İKLİM VE AFETLERE DİRENÇLİ ŞEHİRLER PROJESİ</w:t>
          </w:r>
        </w:p>
        <w:p w14:paraId="08A032DA" w14:textId="77777777" w:rsidR="00396DF5" w:rsidRPr="00CD5179" w:rsidRDefault="00396DF5">
          <w:pPr>
            <w:pStyle w:val="AltBilgi"/>
            <w:tabs>
              <w:tab w:val="center" w:pos="4662"/>
            </w:tabs>
            <w:spacing w:line="200" w:lineRule="exact"/>
            <w:ind w:right="101"/>
            <w:rPr>
              <w:sz w:val="16"/>
              <w:szCs w:val="16"/>
            </w:rPr>
          </w:pPr>
          <w:proofErr w:type="spellStart"/>
          <w:r w:rsidRPr="00CD5179">
            <w:rPr>
              <w:sz w:val="16"/>
              <w:szCs w:val="16"/>
            </w:rPr>
            <w:t>Çevresel</w:t>
          </w:r>
          <w:proofErr w:type="spellEnd"/>
          <w:r w:rsidRPr="00CD5179">
            <w:rPr>
              <w:sz w:val="16"/>
              <w:szCs w:val="16"/>
            </w:rPr>
            <w:t xml:space="preserve"> &amp; </w:t>
          </w:r>
          <w:proofErr w:type="spellStart"/>
          <w:r w:rsidRPr="00CD5179">
            <w:rPr>
              <w:sz w:val="16"/>
              <w:szCs w:val="16"/>
            </w:rPr>
            <w:t>Sosyal</w:t>
          </w:r>
          <w:proofErr w:type="spellEnd"/>
          <w:r w:rsidRPr="00CD5179">
            <w:rPr>
              <w:sz w:val="16"/>
              <w:szCs w:val="16"/>
            </w:rPr>
            <w:t xml:space="preserve"> </w:t>
          </w:r>
          <w:proofErr w:type="spellStart"/>
          <w:r w:rsidRPr="00CD5179">
            <w:rPr>
              <w:sz w:val="16"/>
              <w:szCs w:val="16"/>
            </w:rPr>
            <w:t>Yönetim</w:t>
          </w:r>
          <w:proofErr w:type="spellEnd"/>
          <w:r w:rsidRPr="00CD5179">
            <w:rPr>
              <w:sz w:val="16"/>
              <w:szCs w:val="16"/>
            </w:rPr>
            <w:t xml:space="preserve"> </w:t>
          </w:r>
          <w:proofErr w:type="spellStart"/>
          <w:r w:rsidRPr="00CD5179">
            <w:rPr>
              <w:sz w:val="16"/>
              <w:szCs w:val="16"/>
            </w:rPr>
            <w:t>Çerçevesi</w:t>
          </w:r>
          <w:proofErr w:type="spellEnd"/>
        </w:p>
      </w:tc>
      <w:tc>
        <w:tcPr>
          <w:tcW w:w="646" w:type="pct"/>
          <w:tcBorders>
            <w:top w:val="single" w:sz="4" w:space="0" w:color="auto"/>
            <w:left w:val="single" w:sz="4" w:space="0" w:color="auto"/>
            <w:bottom w:val="nil"/>
          </w:tcBorders>
        </w:tcPr>
        <w:p w14:paraId="04CB90EB" w14:textId="77777777" w:rsidR="00396DF5" w:rsidRPr="00CD5179" w:rsidRDefault="00396DF5">
          <w:pPr>
            <w:pStyle w:val="AltBilgi"/>
            <w:spacing w:line="200" w:lineRule="exact"/>
            <w:rPr>
              <w:sz w:val="16"/>
              <w:szCs w:val="16"/>
            </w:rPr>
          </w:pPr>
          <w:proofErr w:type="spellStart"/>
          <w:r w:rsidRPr="00CD5179">
            <w:rPr>
              <w:sz w:val="16"/>
              <w:szCs w:val="16"/>
            </w:rPr>
            <w:t>Revizyon</w:t>
          </w:r>
          <w:proofErr w:type="spellEnd"/>
          <w:r w:rsidRPr="00CD5179">
            <w:rPr>
              <w:sz w:val="16"/>
              <w:szCs w:val="16"/>
            </w:rPr>
            <w:t>:</w:t>
          </w:r>
        </w:p>
      </w:tc>
      <w:tc>
        <w:tcPr>
          <w:tcW w:w="565" w:type="pct"/>
          <w:tcBorders>
            <w:right w:val="single" w:sz="4" w:space="0" w:color="auto"/>
          </w:tcBorders>
        </w:tcPr>
        <w:p w14:paraId="108331EF" w14:textId="77777777" w:rsidR="00396DF5" w:rsidRPr="00CD5179" w:rsidRDefault="00396DF5">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41F57E6" w14:textId="77777777" w:rsidR="00396DF5" w:rsidRPr="00CD5179" w:rsidRDefault="00396DF5">
          <w:pPr>
            <w:pStyle w:val="AltBilgi"/>
            <w:jc w:val="center"/>
            <w:rPr>
              <w:b/>
            </w:rPr>
          </w:pPr>
        </w:p>
      </w:tc>
    </w:tr>
    <w:tr w:rsidR="00396DF5" w:rsidRPr="00CD5179" w14:paraId="61C556B7" w14:textId="77777777">
      <w:trPr>
        <w:cantSplit/>
        <w:trHeight w:val="301"/>
      </w:trPr>
      <w:tc>
        <w:tcPr>
          <w:tcW w:w="483" w:type="pct"/>
          <w:tcBorders>
            <w:top w:val="nil"/>
            <w:left w:val="nil"/>
            <w:bottom w:val="single" w:sz="4" w:space="0" w:color="auto"/>
          </w:tcBorders>
        </w:tcPr>
        <w:p w14:paraId="5318A1B5" w14:textId="77777777" w:rsidR="00396DF5" w:rsidRPr="00CD5179" w:rsidRDefault="00396DF5">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73008BF2" w14:textId="77777777" w:rsidR="00396DF5" w:rsidRPr="00CD5179" w:rsidRDefault="00396DF5">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7705B208" w14:textId="77777777" w:rsidR="00396DF5" w:rsidRPr="00CD5179" w:rsidRDefault="00396DF5">
          <w:pPr>
            <w:pStyle w:val="AltBilgi"/>
            <w:spacing w:line="200" w:lineRule="exact"/>
            <w:rPr>
              <w:sz w:val="16"/>
              <w:szCs w:val="16"/>
            </w:rPr>
          </w:pPr>
          <w:proofErr w:type="spellStart"/>
          <w:r w:rsidRPr="00CD5179">
            <w:rPr>
              <w:sz w:val="16"/>
              <w:szCs w:val="16"/>
            </w:rPr>
            <w:t>Sayfa</w:t>
          </w:r>
          <w:proofErr w:type="spellEnd"/>
          <w:r w:rsidRPr="00CD5179">
            <w:rPr>
              <w:sz w:val="16"/>
              <w:szCs w:val="16"/>
            </w:rPr>
            <w:t>:</w:t>
          </w:r>
        </w:p>
      </w:tc>
      <w:tc>
        <w:tcPr>
          <w:tcW w:w="565" w:type="pct"/>
          <w:tcBorders>
            <w:right w:val="single" w:sz="4" w:space="0" w:color="auto"/>
          </w:tcBorders>
        </w:tcPr>
        <w:p w14:paraId="308BC522" w14:textId="77777777" w:rsidR="00396DF5" w:rsidRPr="00CD5179" w:rsidRDefault="00396DF5">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141</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20136B">
            <w:fldChar w:fldCharType="begin"/>
          </w:r>
          <w:r w:rsidR="0020136B">
            <w:instrText xml:space="preserve"> NUMPAGES  \* Arabic  \* MERGEFORMAT </w:instrText>
          </w:r>
          <w:r w:rsidR="0020136B">
            <w:fldChar w:fldCharType="separate"/>
          </w:r>
          <w:r w:rsidRPr="00CA5545">
            <w:rPr>
              <w:noProof/>
              <w:sz w:val="16"/>
              <w:szCs w:val="16"/>
            </w:rPr>
            <w:t>157</w:t>
          </w:r>
          <w:r w:rsidR="0020136B">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7D16764D" w14:textId="77777777" w:rsidR="00396DF5" w:rsidRPr="00CD5179" w:rsidRDefault="00396DF5">
          <w:pPr>
            <w:pStyle w:val="AltBilgi"/>
            <w:spacing w:line="200" w:lineRule="exact"/>
          </w:pPr>
        </w:p>
      </w:tc>
    </w:tr>
  </w:tbl>
  <w:p w14:paraId="6A9C964D" w14:textId="77777777" w:rsidR="00396DF5" w:rsidRPr="00CD5179" w:rsidRDefault="00396DF5">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51BA" w14:textId="77777777" w:rsidR="0013517A" w:rsidRPr="0043484B" w:rsidRDefault="0013517A">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13517A" w:rsidRPr="000F5371" w14:paraId="587B93E3" w14:textId="77777777">
      <w:trPr>
        <w:cantSplit/>
        <w:trHeight w:val="301"/>
      </w:trPr>
      <w:tc>
        <w:tcPr>
          <w:tcW w:w="714" w:type="pct"/>
          <w:tcBorders>
            <w:top w:val="single" w:sz="4" w:space="0" w:color="auto"/>
            <w:left w:val="nil"/>
            <w:bottom w:val="nil"/>
            <w:right w:val="nil"/>
          </w:tcBorders>
        </w:tcPr>
        <w:p w14:paraId="182139E5" w14:textId="77777777" w:rsidR="0013517A" w:rsidRPr="000F5371" w:rsidRDefault="0013517A">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DB6BA31" w14:textId="77777777" w:rsidR="0013517A" w:rsidRPr="000F5371" w:rsidRDefault="0013517A">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7611C5E2" w14:textId="77777777" w:rsidR="0013517A" w:rsidRPr="000F5371" w:rsidRDefault="0013517A">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22E1785F" w14:textId="77777777" w:rsidR="0013517A" w:rsidRPr="000F5371" w:rsidRDefault="0013517A">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ED3A55C" w14:textId="77777777" w:rsidR="0013517A" w:rsidRPr="000F5371" w:rsidRDefault="0013517A">
          <w:pPr>
            <w:pStyle w:val="AltBilgi"/>
            <w:jc w:val="center"/>
            <w:rPr>
              <w:b/>
            </w:rPr>
          </w:pPr>
        </w:p>
      </w:tc>
    </w:tr>
    <w:tr w:rsidR="0013517A" w:rsidRPr="0043484B" w14:paraId="3BC23204" w14:textId="77777777">
      <w:trPr>
        <w:cantSplit/>
        <w:trHeight w:val="301"/>
      </w:trPr>
      <w:tc>
        <w:tcPr>
          <w:tcW w:w="714" w:type="pct"/>
          <w:tcBorders>
            <w:top w:val="nil"/>
            <w:left w:val="nil"/>
            <w:bottom w:val="single" w:sz="4" w:space="0" w:color="auto"/>
          </w:tcBorders>
        </w:tcPr>
        <w:p w14:paraId="17E540A9" w14:textId="77777777" w:rsidR="0013517A" w:rsidRPr="000F5371" w:rsidRDefault="0013517A">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50EE5B06" w14:textId="77777777" w:rsidR="0013517A" w:rsidRPr="000F5371" w:rsidRDefault="0013517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6326E7E5" w14:textId="77777777" w:rsidR="0013517A" w:rsidRPr="000F5371" w:rsidRDefault="0013517A">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69B198D" w14:textId="77777777" w:rsidR="0013517A" w:rsidRPr="000F5371" w:rsidRDefault="0013517A">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Pr>
              <w:noProof/>
              <w:sz w:val="16"/>
              <w:szCs w:val="16"/>
            </w:rPr>
            <w:t>169</w:t>
          </w:r>
          <w:r w:rsidRPr="00D520BB">
            <w:rPr>
              <w:color w:val="2B579A"/>
              <w:sz w:val="16"/>
              <w:szCs w:val="16"/>
              <w:shd w:val="clear" w:color="auto" w:fill="E6E6E6"/>
            </w:rPr>
            <w:fldChar w:fldCharType="end"/>
          </w:r>
          <w:r w:rsidRPr="000F5371">
            <w:rPr>
              <w:sz w:val="16"/>
              <w:szCs w:val="16"/>
            </w:rPr>
            <w:t xml:space="preserve"> of </w:t>
          </w:r>
          <w:r w:rsidRPr="00D520BB">
            <w:rPr>
              <w:sz w:val="14"/>
              <w:szCs w:val="14"/>
            </w:rPr>
            <w:fldChar w:fldCharType="begin"/>
          </w:r>
          <w:r w:rsidRPr="000F5371">
            <w:instrText>NUMPAGES  \* Arabic  \* MERGEFORMAT</w:instrText>
          </w:r>
          <w:r w:rsidRPr="00D520BB">
            <w:rPr>
              <w:sz w:val="14"/>
              <w:szCs w:val="14"/>
            </w:rPr>
            <w:fldChar w:fldCharType="separate"/>
          </w:r>
          <w:r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67301C7F" w14:textId="77777777" w:rsidR="0013517A" w:rsidRPr="0043484B" w:rsidRDefault="0013517A">
          <w:pPr>
            <w:pStyle w:val="AltBilgi"/>
            <w:spacing w:line="200" w:lineRule="exact"/>
          </w:pPr>
        </w:p>
      </w:tc>
    </w:tr>
  </w:tbl>
  <w:p w14:paraId="2405A34A" w14:textId="77777777" w:rsidR="0013517A" w:rsidRPr="0043484B" w:rsidRDefault="0013517A">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0B4E2" w14:textId="77777777" w:rsidR="0013517A" w:rsidRPr="0043484B" w:rsidRDefault="0013517A">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288"/>
      <w:gridCol w:w="4512"/>
      <w:gridCol w:w="1030"/>
      <w:gridCol w:w="1288"/>
      <w:gridCol w:w="902"/>
    </w:tblGrid>
    <w:tr w:rsidR="0013517A" w:rsidRPr="000F5371" w14:paraId="7F40934E" w14:textId="77777777">
      <w:trPr>
        <w:cantSplit/>
        <w:trHeight w:val="301"/>
      </w:trPr>
      <w:tc>
        <w:tcPr>
          <w:tcW w:w="714" w:type="pct"/>
          <w:tcBorders>
            <w:top w:val="single" w:sz="4" w:space="0" w:color="auto"/>
            <w:left w:val="nil"/>
            <w:bottom w:val="nil"/>
            <w:right w:val="nil"/>
          </w:tcBorders>
        </w:tcPr>
        <w:p w14:paraId="5007F7C0" w14:textId="77777777" w:rsidR="0013517A" w:rsidRPr="000F5371" w:rsidRDefault="0013517A">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5CB85CB0" w14:textId="77777777" w:rsidR="0013517A" w:rsidRPr="000F5371" w:rsidRDefault="0013517A">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27C8A0E8" w14:textId="77777777" w:rsidR="0013517A" w:rsidRPr="000F5371" w:rsidRDefault="0013517A">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6D1BD5F" w14:textId="77777777" w:rsidR="0013517A" w:rsidRPr="000F5371" w:rsidRDefault="0013517A">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75ABE3A" w14:textId="77777777" w:rsidR="0013517A" w:rsidRPr="000F5371" w:rsidRDefault="0013517A">
          <w:pPr>
            <w:pStyle w:val="AltBilgi"/>
            <w:jc w:val="center"/>
            <w:rPr>
              <w:b/>
            </w:rPr>
          </w:pPr>
        </w:p>
      </w:tc>
    </w:tr>
    <w:tr w:rsidR="0013517A" w:rsidRPr="0043484B" w14:paraId="771182E1" w14:textId="77777777">
      <w:trPr>
        <w:cantSplit/>
        <w:trHeight w:val="301"/>
      </w:trPr>
      <w:tc>
        <w:tcPr>
          <w:tcW w:w="714" w:type="pct"/>
          <w:tcBorders>
            <w:top w:val="nil"/>
            <w:left w:val="nil"/>
            <w:bottom w:val="single" w:sz="4" w:space="0" w:color="auto"/>
          </w:tcBorders>
        </w:tcPr>
        <w:p w14:paraId="6B60082D" w14:textId="77777777" w:rsidR="0013517A" w:rsidRPr="000F5371" w:rsidRDefault="0013517A">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5E269577" w14:textId="77777777" w:rsidR="0013517A" w:rsidRPr="000F5371" w:rsidRDefault="0013517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940DE76" w14:textId="77777777" w:rsidR="0013517A" w:rsidRPr="000F5371" w:rsidRDefault="0013517A">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18A2FB62" w14:textId="77777777" w:rsidR="0013517A" w:rsidRPr="000F5371" w:rsidRDefault="0013517A">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Pr>
              <w:noProof/>
              <w:sz w:val="16"/>
              <w:szCs w:val="16"/>
            </w:rPr>
            <w:t>229</w:t>
          </w:r>
          <w:r w:rsidRPr="00D520BB">
            <w:rPr>
              <w:color w:val="2B579A"/>
              <w:sz w:val="16"/>
              <w:szCs w:val="16"/>
              <w:shd w:val="clear" w:color="auto" w:fill="E6E6E6"/>
            </w:rPr>
            <w:fldChar w:fldCharType="end"/>
          </w:r>
          <w:r w:rsidRPr="000F5371">
            <w:rPr>
              <w:sz w:val="16"/>
              <w:szCs w:val="16"/>
            </w:rPr>
            <w:t xml:space="preserve"> of </w:t>
          </w:r>
          <w:r w:rsidRPr="00D520BB">
            <w:rPr>
              <w:sz w:val="14"/>
              <w:szCs w:val="14"/>
            </w:rPr>
            <w:fldChar w:fldCharType="begin"/>
          </w:r>
          <w:r w:rsidRPr="000F5371">
            <w:instrText>NUMPAGES  \* Arabic  \* MERGEFORMAT</w:instrText>
          </w:r>
          <w:r w:rsidRPr="00D520BB">
            <w:rPr>
              <w:sz w:val="14"/>
              <w:szCs w:val="14"/>
            </w:rPr>
            <w:fldChar w:fldCharType="separate"/>
          </w:r>
          <w:r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3F92A004" w14:textId="77777777" w:rsidR="0013517A" w:rsidRPr="0043484B" w:rsidRDefault="0013517A">
          <w:pPr>
            <w:pStyle w:val="AltBilgi"/>
            <w:spacing w:line="200" w:lineRule="exact"/>
          </w:pPr>
        </w:p>
      </w:tc>
    </w:tr>
  </w:tbl>
  <w:p w14:paraId="75D6F23D" w14:textId="77777777" w:rsidR="0013517A" w:rsidRPr="0043484B" w:rsidRDefault="0013517A">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A7E6" w14:textId="77777777" w:rsidR="00FF021A" w:rsidRPr="00CD5179" w:rsidRDefault="00FF021A">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FF021A" w:rsidRPr="00CD5179" w14:paraId="279942F4" w14:textId="77777777">
      <w:trPr>
        <w:cantSplit/>
        <w:trHeight w:val="301"/>
      </w:trPr>
      <w:tc>
        <w:tcPr>
          <w:tcW w:w="483" w:type="pct"/>
          <w:tcBorders>
            <w:top w:val="single" w:sz="4" w:space="0" w:color="auto"/>
            <w:left w:val="nil"/>
            <w:bottom w:val="nil"/>
            <w:right w:val="nil"/>
          </w:tcBorders>
        </w:tcPr>
        <w:p w14:paraId="555EDFB2" w14:textId="77777777" w:rsidR="00FF021A" w:rsidRPr="00CD5179" w:rsidRDefault="00FF021A">
          <w:pPr>
            <w:pStyle w:val="AltBilgi"/>
            <w:spacing w:line="200" w:lineRule="exact"/>
            <w:rPr>
              <w:sz w:val="16"/>
              <w:szCs w:val="16"/>
            </w:rPr>
          </w:pPr>
          <w:proofErr w:type="spellStart"/>
          <w:r w:rsidRPr="00CD5179">
            <w:rPr>
              <w:sz w:val="16"/>
              <w:szCs w:val="16"/>
            </w:rPr>
            <w:t>Başlık</w:t>
          </w:r>
          <w:proofErr w:type="spellEnd"/>
          <w:r w:rsidRPr="00CD5179">
            <w:rPr>
              <w:sz w:val="16"/>
              <w:szCs w:val="16"/>
            </w:rPr>
            <w:t>:</w:t>
          </w:r>
        </w:p>
      </w:tc>
      <w:tc>
        <w:tcPr>
          <w:tcW w:w="3285" w:type="pct"/>
          <w:tcBorders>
            <w:left w:val="nil"/>
            <w:right w:val="single" w:sz="4" w:space="0" w:color="auto"/>
          </w:tcBorders>
        </w:tcPr>
        <w:p w14:paraId="33B891E5" w14:textId="77777777" w:rsidR="00FF021A" w:rsidRPr="00CD5179" w:rsidRDefault="00FF021A">
          <w:pPr>
            <w:pStyle w:val="AltBilgi"/>
            <w:tabs>
              <w:tab w:val="center" w:pos="4662"/>
            </w:tabs>
            <w:spacing w:line="200" w:lineRule="exact"/>
            <w:ind w:right="101"/>
            <w:rPr>
              <w:sz w:val="16"/>
              <w:szCs w:val="16"/>
            </w:rPr>
          </w:pPr>
          <w:r w:rsidRPr="00CD5179">
            <w:rPr>
              <w:sz w:val="16"/>
              <w:szCs w:val="16"/>
            </w:rPr>
            <w:t>İKLİM VE AFETLERE DİRENÇLİ ŞEHİRLER PROJESİ</w:t>
          </w:r>
        </w:p>
        <w:p w14:paraId="4AC1DD0D" w14:textId="77777777" w:rsidR="00FF021A" w:rsidRPr="00CD5179" w:rsidRDefault="00FF021A">
          <w:pPr>
            <w:pStyle w:val="AltBilgi"/>
            <w:tabs>
              <w:tab w:val="center" w:pos="4662"/>
            </w:tabs>
            <w:spacing w:line="200" w:lineRule="exact"/>
            <w:ind w:right="101"/>
            <w:rPr>
              <w:sz w:val="16"/>
              <w:szCs w:val="16"/>
            </w:rPr>
          </w:pPr>
          <w:proofErr w:type="spellStart"/>
          <w:r w:rsidRPr="00CD5179">
            <w:rPr>
              <w:sz w:val="16"/>
              <w:szCs w:val="16"/>
            </w:rPr>
            <w:t>Çevresel</w:t>
          </w:r>
          <w:proofErr w:type="spellEnd"/>
          <w:r w:rsidRPr="00CD5179">
            <w:rPr>
              <w:sz w:val="16"/>
              <w:szCs w:val="16"/>
            </w:rPr>
            <w:t xml:space="preserve"> &amp; </w:t>
          </w:r>
          <w:proofErr w:type="spellStart"/>
          <w:r w:rsidRPr="00CD5179">
            <w:rPr>
              <w:sz w:val="16"/>
              <w:szCs w:val="16"/>
            </w:rPr>
            <w:t>Sosyal</w:t>
          </w:r>
          <w:proofErr w:type="spellEnd"/>
          <w:r w:rsidRPr="00CD5179">
            <w:rPr>
              <w:sz w:val="16"/>
              <w:szCs w:val="16"/>
            </w:rPr>
            <w:t xml:space="preserve"> </w:t>
          </w:r>
          <w:proofErr w:type="spellStart"/>
          <w:r w:rsidRPr="00CD5179">
            <w:rPr>
              <w:sz w:val="16"/>
              <w:szCs w:val="16"/>
            </w:rPr>
            <w:t>Yönetim</w:t>
          </w:r>
          <w:proofErr w:type="spellEnd"/>
          <w:r w:rsidRPr="00CD5179">
            <w:rPr>
              <w:sz w:val="16"/>
              <w:szCs w:val="16"/>
            </w:rPr>
            <w:t xml:space="preserve"> </w:t>
          </w:r>
          <w:proofErr w:type="spellStart"/>
          <w:r w:rsidRPr="00CD5179">
            <w:rPr>
              <w:sz w:val="16"/>
              <w:szCs w:val="16"/>
            </w:rPr>
            <w:t>Çerçevesi</w:t>
          </w:r>
          <w:proofErr w:type="spellEnd"/>
        </w:p>
      </w:tc>
      <w:tc>
        <w:tcPr>
          <w:tcW w:w="646" w:type="pct"/>
          <w:tcBorders>
            <w:top w:val="single" w:sz="4" w:space="0" w:color="auto"/>
            <w:left w:val="single" w:sz="4" w:space="0" w:color="auto"/>
            <w:bottom w:val="nil"/>
          </w:tcBorders>
        </w:tcPr>
        <w:p w14:paraId="0A4A13EB" w14:textId="77777777" w:rsidR="00FF021A" w:rsidRPr="00CD5179" w:rsidRDefault="00FF021A">
          <w:pPr>
            <w:pStyle w:val="AltBilgi"/>
            <w:spacing w:line="200" w:lineRule="exact"/>
            <w:rPr>
              <w:sz w:val="16"/>
              <w:szCs w:val="16"/>
            </w:rPr>
          </w:pPr>
          <w:proofErr w:type="spellStart"/>
          <w:r w:rsidRPr="00CD5179">
            <w:rPr>
              <w:sz w:val="16"/>
              <w:szCs w:val="16"/>
            </w:rPr>
            <w:t>Revizyon</w:t>
          </w:r>
          <w:proofErr w:type="spellEnd"/>
          <w:r w:rsidRPr="00CD5179">
            <w:rPr>
              <w:sz w:val="16"/>
              <w:szCs w:val="16"/>
            </w:rPr>
            <w:t>:</w:t>
          </w:r>
        </w:p>
      </w:tc>
      <w:tc>
        <w:tcPr>
          <w:tcW w:w="565" w:type="pct"/>
          <w:tcBorders>
            <w:right w:val="single" w:sz="4" w:space="0" w:color="auto"/>
          </w:tcBorders>
        </w:tcPr>
        <w:p w14:paraId="56EAC9D4" w14:textId="77777777" w:rsidR="00FF021A" w:rsidRPr="00CD5179" w:rsidRDefault="00FF021A">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84DB158" w14:textId="77777777" w:rsidR="00FF021A" w:rsidRPr="00CD5179" w:rsidRDefault="00FF021A">
          <w:pPr>
            <w:pStyle w:val="AltBilgi"/>
            <w:jc w:val="center"/>
            <w:rPr>
              <w:b/>
            </w:rPr>
          </w:pPr>
        </w:p>
      </w:tc>
    </w:tr>
    <w:tr w:rsidR="00FF021A" w:rsidRPr="00CD5179" w14:paraId="4564C99B" w14:textId="77777777">
      <w:trPr>
        <w:cantSplit/>
        <w:trHeight w:val="301"/>
      </w:trPr>
      <w:tc>
        <w:tcPr>
          <w:tcW w:w="483" w:type="pct"/>
          <w:tcBorders>
            <w:top w:val="nil"/>
            <w:left w:val="nil"/>
            <w:bottom w:val="single" w:sz="4" w:space="0" w:color="auto"/>
          </w:tcBorders>
        </w:tcPr>
        <w:p w14:paraId="3DAA5725" w14:textId="77777777" w:rsidR="00FF021A" w:rsidRPr="00CD5179" w:rsidRDefault="00FF021A">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4ADDEB60" w14:textId="77777777" w:rsidR="00FF021A" w:rsidRPr="00CD5179" w:rsidRDefault="00FF021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3E9B9FE9" w14:textId="77777777" w:rsidR="00FF021A" w:rsidRPr="00CD5179" w:rsidRDefault="00FF021A">
          <w:pPr>
            <w:pStyle w:val="AltBilgi"/>
            <w:spacing w:line="200" w:lineRule="exact"/>
            <w:rPr>
              <w:sz w:val="16"/>
              <w:szCs w:val="16"/>
            </w:rPr>
          </w:pPr>
          <w:proofErr w:type="spellStart"/>
          <w:r w:rsidRPr="00CD5179">
            <w:rPr>
              <w:sz w:val="16"/>
              <w:szCs w:val="16"/>
            </w:rPr>
            <w:t>Sayfa</w:t>
          </w:r>
          <w:proofErr w:type="spellEnd"/>
          <w:r w:rsidRPr="00CD5179">
            <w:rPr>
              <w:sz w:val="16"/>
              <w:szCs w:val="16"/>
            </w:rPr>
            <w:t>:</w:t>
          </w:r>
        </w:p>
      </w:tc>
      <w:tc>
        <w:tcPr>
          <w:tcW w:w="565" w:type="pct"/>
          <w:tcBorders>
            <w:right w:val="single" w:sz="4" w:space="0" w:color="auto"/>
          </w:tcBorders>
        </w:tcPr>
        <w:p w14:paraId="735285E8" w14:textId="77777777" w:rsidR="00FF021A" w:rsidRPr="00CD5179" w:rsidRDefault="00FF021A">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227</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20136B">
            <w:fldChar w:fldCharType="begin"/>
          </w:r>
          <w:r w:rsidR="0020136B">
            <w:instrText xml:space="preserve"> NUMPAGES  \* Arabic  \* MERGEFORMAT </w:instrText>
          </w:r>
          <w:r w:rsidR="0020136B">
            <w:fldChar w:fldCharType="separate"/>
          </w:r>
          <w:r w:rsidRPr="00CA5545">
            <w:rPr>
              <w:noProof/>
              <w:sz w:val="16"/>
              <w:szCs w:val="16"/>
            </w:rPr>
            <w:t>229</w:t>
          </w:r>
          <w:r w:rsidR="0020136B">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3FE8146F" w14:textId="77777777" w:rsidR="00FF021A" w:rsidRPr="00CD5179" w:rsidRDefault="00FF021A">
          <w:pPr>
            <w:pStyle w:val="AltBilgi"/>
            <w:spacing w:line="200" w:lineRule="exact"/>
          </w:pPr>
        </w:p>
      </w:tc>
    </w:tr>
  </w:tbl>
  <w:p w14:paraId="46970CA2" w14:textId="77777777" w:rsidR="00FF021A" w:rsidRPr="00CD5179" w:rsidRDefault="00FF02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3FC97" w14:textId="77777777" w:rsidR="0020136B" w:rsidRDefault="0020136B" w:rsidP="00D3605A">
      <w:pPr>
        <w:spacing w:after="0" w:line="240" w:lineRule="auto"/>
      </w:pPr>
      <w:r>
        <w:separator/>
      </w:r>
    </w:p>
  </w:footnote>
  <w:footnote w:type="continuationSeparator" w:id="0">
    <w:p w14:paraId="789CB385" w14:textId="77777777" w:rsidR="0020136B" w:rsidRDefault="0020136B" w:rsidP="00D3605A">
      <w:pPr>
        <w:spacing w:after="0" w:line="240" w:lineRule="auto"/>
      </w:pPr>
      <w:r>
        <w:continuationSeparator/>
      </w:r>
    </w:p>
  </w:footnote>
  <w:footnote w:type="continuationNotice" w:id="1">
    <w:p w14:paraId="46F17FCA" w14:textId="77777777" w:rsidR="0020136B" w:rsidRDefault="0020136B">
      <w:pPr>
        <w:spacing w:after="0" w:line="240" w:lineRule="auto"/>
      </w:pPr>
    </w:p>
  </w:footnote>
  <w:footnote w:id="2">
    <w:p w14:paraId="6686E671" w14:textId="702DB386" w:rsidR="008C72F9" w:rsidRPr="00707DF8" w:rsidRDefault="008C72F9" w:rsidP="00F36C5C">
      <w:pPr>
        <w:pStyle w:val="DipnotMetni"/>
        <w:jc w:val="left"/>
        <w:rPr>
          <w:sz w:val="16"/>
          <w:szCs w:val="16"/>
          <w:lang w:val="tr-TR"/>
        </w:rPr>
      </w:pPr>
      <w:r w:rsidRPr="00707DF8">
        <w:rPr>
          <w:rStyle w:val="DipnotBavurusu"/>
          <w:sz w:val="16"/>
          <w:szCs w:val="16"/>
        </w:rPr>
        <w:footnoteRef/>
      </w:r>
      <w:r w:rsidRPr="00707DF8">
        <w:rPr>
          <w:sz w:val="16"/>
          <w:szCs w:val="16"/>
        </w:rPr>
        <w:t xml:space="preserve"> </w:t>
      </w:r>
      <w:proofErr w:type="spellStart"/>
      <w:r w:rsidR="008524F2" w:rsidRPr="00707DF8">
        <w:rPr>
          <w:sz w:val="16"/>
          <w:szCs w:val="16"/>
          <w:lang w:val="tr-TR"/>
        </w:rPr>
        <w:t>For</w:t>
      </w:r>
      <w:proofErr w:type="spellEnd"/>
      <w:r w:rsidR="008524F2" w:rsidRPr="00707DF8">
        <w:rPr>
          <w:sz w:val="16"/>
          <w:szCs w:val="16"/>
          <w:lang w:val="tr-TR"/>
        </w:rPr>
        <w:t xml:space="preserve"> </w:t>
      </w:r>
      <w:proofErr w:type="spellStart"/>
      <w:r w:rsidR="008524F2" w:rsidRPr="00707DF8">
        <w:rPr>
          <w:sz w:val="16"/>
          <w:szCs w:val="16"/>
          <w:lang w:val="tr-TR"/>
        </w:rPr>
        <w:t>details</w:t>
      </w:r>
      <w:proofErr w:type="spellEnd"/>
      <w:r w:rsidR="008524F2" w:rsidRPr="00707DF8">
        <w:rPr>
          <w:sz w:val="16"/>
          <w:szCs w:val="16"/>
          <w:lang w:val="tr-TR"/>
        </w:rPr>
        <w:t xml:space="preserve"> </w:t>
      </w:r>
      <w:proofErr w:type="spellStart"/>
      <w:r w:rsidR="008524F2" w:rsidRPr="00707DF8">
        <w:rPr>
          <w:sz w:val="16"/>
          <w:szCs w:val="16"/>
          <w:lang w:val="tr-TR"/>
        </w:rPr>
        <w:t>please</w:t>
      </w:r>
      <w:proofErr w:type="spellEnd"/>
      <w:r w:rsidR="008524F2" w:rsidRPr="00707DF8">
        <w:rPr>
          <w:sz w:val="16"/>
          <w:szCs w:val="16"/>
          <w:lang w:val="tr-TR"/>
        </w:rPr>
        <w:t xml:space="preserve"> </w:t>
      </w:r>
      <w:proofErr w:type="spellStart"/>
      <w:r w:rsidR="008524F2" w:rsidRPr="00707DF8">
        <w:rPr>
          <w:sz w:val="16"/>
          <w:szCs w:val="16"/>
          <w:lang w:val="tr-TR"/>
        </w:rPr>
        <w:t>see</w:t>
      </w:r>
      <w:proofErr w:type="spellEnd"/>
      <w:r w:rsidR="008524F2" w:rsidRPr="00707DF8">
        <w:rPr>
          <w:sz w:val="16"/>
          <w:szCs w:val="16"/>
          <w:lang w:val="tr-TR"/>
        </w:rPr>
        <w:t xml:space="preserve"> </w:t>
      </w:r>
      <w:proofErr w:type="spellStart"/>
      <w:r w:rsidR="008524F2" w:rsidRPr="00707DF8">
        <w:rPr>
          <w:sz w:val="16"/>
          <w:szCs w:val="16"/>
          <w:lang w:val="tr-TR"/>
        </w:rPr>
        <w:t>the</w:t>
      </w:r>
      <w:proofErr w:type="spellEnd"/>
      <w:r w:rsidR="008524F2" w:rsidRPr="00707DF8">
        <w:rPr>
          <w:sz w:val="16"/>
          <w:szCs w:val="16"/>
          <w:lang w:val="tr-TR"/>
        </w:rPr>
        <w:t xml:space="preserve"> Project </w:t>
      </w:r>
      <w:proofErr w:type="spellStart"/>
      <w:r w:rsidR="008524F2" w:rsidRPr="00707DF8">
        <w:rPr>
          <w:sz w:val="16"/>
          <w:szCs w:val="16"/>
          <w:lang w:val="tr-TR"/>
        </w:rPr>
        <w:t>Appraisal</w:t>
      </w:r>
      <w:proofErr w:type="spellEnd"/>
      <w:r w:rsidR="008524F2" w:rsidRPr="00707DF8">
        <w:rPr>
          <w:sz w:val="16"/>
          <w:szCs w:val="16"/>
          <w:lang w:val="tr-TR"/>
        </w:rPr>
        <w:t xml:space="preserve"> </w:t>
      </w:r>
      <w:proofErr w:type="spellStart"/>
      <w:r w:rsidR="008524F2" w:rsidRPr="00707DF8">
        <w:rPr>
          <w:sz w:val="16"/>
          <w:szCs w:val="16"/>
          <w:lang w:val="tr-TR"/>
        </w:rPr>
        <w:t>Document</w:t>
      </w:r>
      <w:proofErr w:type="spellEnd"/>
      <w:r w:rsidR="008524F2" w:rsidRPr="00707DF8">
        <w:rPr>
          <w:sz w:val="16"/>
          <w:szCs w:val="16"/>
          <w:lang w:val="tr-TR"/>
        </w:rPr>
        <w:t xml:space="preserve"> (PAD): </w:t>
      </w:r>
      <w:hyperlink r:id="rId1" w:history="1">
        <w:r w:rsidR="008524F2" w:rsidRPr="00707DF8">
          <w:rPr>
            <w:rStyle w:val="Kpr"/>
            <w:sz w:val="16"/>
            <w:szCs w:val="16"/>
            <w:lang w:val="tr-TR"/>
          </w:rPr>
          <w:t>https://documents1.worldbank.org/curated/en/099955009082212553/pdf/BOSIB09755adcf0b60b1370d3698b9987d0.pdf</w:t>
        </w:r>
      </w:hyperlink>
      <w:r w:rsidR="008524F2" w:rsidRPr="00707DF8">
        <w:rPr>
          <w:sz w:val="16"/>
          <w:szCs w:val="16"/>
          <w:lang w:val="tr-TR"/>
        </w:rPr>
        <w:t xml:space="preserve"> </w:t>
      </w:r>
    </w:p>
  </w:footnote>
  <w:footnote w:id="3">
    <w:p w14:paraId="138E9CA9" w14:textId="6440BC63" w:rsidR="00BB3DE3" w:rsidRPr="00707DF8" w:rsidRDefault="00BB3DE3" w:rsidP="00F36C5C">
      <w:pPr>
        <w:pStyle w:val="DipnotMetni"/>
        <w:jc w:val="left"/>
        <w:rPr>
          <w:lang w:val="tr-TR"/>
        </w:rPr>
      </w:pPr>
      <w:r w:rsidRPr="00707DF8">
        <w:rPr>
          <w:rStyle w:val="DipnotBavurusu"/>
          <w:sz w:val="16"/>
          <w:szCs w:val="16"/>
        </w:rPr>
        <w:footnoteRef/>
      </w:r>
      <w:r w:rsidRPr="00707DF8">
        <w:rPr>
          <w:sz w:val="16"/>
          <w:szCs w:val="16"/>
        </w:rPr>
        <w:t xml:space="preserve"> </w:t>
      </w:r>
      <w:proofErr w:type="spellStart"/>
      <w:r w:rsidRPr="00707DF8">
        <w:rPr>
          <w:sz w:val="16"/>
          <w:szCs w:val="16"/>
          <w:lang w:val="tr-TR"/>
        </w:rPr>
        <w:t>The</w:t>
      </w:r>
      <w:proofErr w:type="spellEnd"/>
      <w:r w:rsidRPr="00707DF8">
        <w:rPr>
          <w:sz w:val="16"/>
          <w:szCs w:val="16"/>
          <w:lang w:val="tr-TR"/>
        </w:rPr>
        <w:t xml:space="preserve"> Project Management </w:t>
      </w:r>
      <w:proofErr w:type="spellStart"/>
      <w:r w:rsidRPr="00707DF8">
        <w:rPr>
          <w:sz w:val="16"/>
          <w:szCs w:val="16"/>
          <w:lang w:val="tr-TR"/>
        </w:rPr>
        <w:t>Unit</w:t>
      </w:r>
      <w:proofErr w:type="spellEnd"/>
      <w:r w:rsidRPr="00707DF8">
        <w:rPr>
          <w:sz w:val="16"/>
          <w:szCs w:val="16"/>
          <w:lang w:val="tr-TR"/>
        </w:rPr>
        <w:t xml:space="preserve"> (PMU) is </w:t>
      </w:r>
      <w:proofErr w:type="spellStart"/>
      <w:r w:rsidRPr="00707DF8">
        <w:rPr>
          <w:sz w:val="16"/>
          <w:szCs w:val="16"/>
          <w:lang w:val="tr-TR"/>
        </w:rPr>
        <w:t>established</w:t>
      </w:r>
      <w:proofErr w:type="spellEnd"/>
      <w:r w:rsidRPr="00707DF8">
        <w:rPr>
          <w:sz w:val="16"/>
          <w:szCs w:val="16"/>
          <w:lang w:val="tr-TR"/>
        </w:rPr>
        <w:t xml:space="preserve"> </w:t>
      </w:r>
      <w:proofErr w:type="spellStart"/>
      <w:r w:rsidRPr="00707DF8">
        <w:rPr>
          <w:sz w:val="16"/>
          <w:szCs w:val="16"/>
          <w:lang w:val="tr-TR"/>
        </w:rPr>
        <w:t>under</w:t>
      </w:r>
      <w:proofErr w:type="spellEnd"/>
      <w:r w:rsidRPr="00707DF8">
        <w:rPr>
          <w:sz w:val="16"/>
          <w:szCs w:val="16"/>
          <w:lang w:val="tr-TR"/>
        </w:rPr>
        <w:t xml:space="preserve"> </w:t>
      </w:r>
      <w:r w:rsidR="00A33E0B" w:rsidRPr="00707DF8">
        <w:rPr>
          <w:sz w:val="16"/>
          <w:szCs w:val="16"/>
          <w:lang w:val="tr-TR"/>
        </w:rPr>
        <w:t>a</w:t>
      </w:r>
      <w:r w:rsidRPr="00707DF8">
        <w:rPr>
          <w:sz w:val="16"/>
          <w:szCs w:val="16"/>
          <w:lang w:val="tr-TR"/>
        </w:rPr>
        <w:t xml:space="preserve"> UTP </w:t>
      </w:r>
      <w:proofErr w:type="spellStart"/>
      <w:r w:rsidR="00A33E0B" w:rsidRPr="00707DF8">
        <w:rPr>
          <w:sz w:val="16"/>
          <w:szCs w:val="16"/>
          <w:lang w:val="tr-TR"/>
        </w:rPr>
        <w:t>department</w:t>
      </w:r>
      <w:proofErr w:type="spellEnd"/>
      <w:r w:rsidR="00A33E0B" w:rsidRPr="00707DF8">
        <w:rPr>
          <w:sz w:val="16"/>
          <w:szCs w:val="16"/>
          <w:lang w:val="tr-TR"/>
        </w:rPr>
        <w:t xml:space="preserve"> at </w:t>
      </w:r>
      <w:proofErr w:type="spellStart"/>
      <w:r w:rsidR="00A33E0B" w:rsidRPr="00707DF8">
        <w:rPr>
          <w:sz w:val="16"/>
          <w:szCs w:val="16"/>
          <w:lang w:val="tr-TR"/>
        </w:rPr>
        <w:t>the</w:t>
      </w:r>
      <w:proofErr w:type="spellEnd"/>
      <w:r w:rsidRPr="00707DF8">
        <w:rPr>
          <w:sz w:val="16"/>
          <w:szCs w:val="16"/>
          <w:lang w:val="tr-TR"/>
        </w:rPr>
        <w:t xml:space="preserve"> </w:t>
      </w:r>
      <w:proofErr w:type="spellStart"/>
      <w:r w:rsidR="002B04AB" w:rsidRPr="00707DF8">
        <w:rPr>
          <w:sz w:val="16"/>
          <w:szCs w:val="16"/>
          <w:lang w:val="tr-TR"/>
        </w:rPr>
        <w:t>MoEUCC</w:t>
      </w:r>
      <w:proofErr w:type="spellEnd"/>
      <w:r w:rsidR="002B04AB" w:rsidRPr="00707DF8">
        <w:rPr>
          <w:sz w:val="16"/>
          <w:szCs w:val="16"/>
          <w:lang w:val="tr-TR"/>
        </w:rPr>
        <w:t xml:space="preserve"> </w:t>
      </w:r>
    </w:p>
  </w:footnote>
  <w:footnote w:id="4">
    <w:p w14:paraId="03AA4165" w14:textId="782DAAE4" w:rsidR="008524F2" w:rsidRPr="00F36C5C" w:rsidRDefault="008524F2">
      <w:pPr>
        <w:pStyle w:val="DipnotMetni"/>
        <w:rPr>
          <w:sz w:val="16"/>
          <w:szCs w:val="16"/>
          <w:lang w:val="tr-TR"/>
        </w:rPr>
      </w:pPr>
      <w:r w:rsidRPr="00F36C5C">
        <w:rPr>
          <w:rStyle w:val="DipnotBavurusu"/>
          <w:sz w:val="16"/>
          <w:szCs w:val="16"/>
        </w:rPr>
        <w:footnoteRef/>
      </w:r>
      <w:r w:rsidRPr="00F36C5C">
        <w:rPr>
          <w:sz w:val="16"/>
          <w:szCs w:val="16"/>
        </w:rPr>
        <w:t xml:space="preserve"> </w:t>
      </w:r>
      <w:proofErr w:type="spellStart"/>
      <w:r w:rsidR="00CB3693" w:rsidRPr="00F36C5C">
        <w:rPr>
          <w:sz w:val="16"/>
          <w:szCs w:val="16"/>
          <w:lang w:val="tr-TR"/>
        </w:rPr>
        <w:t>The</w:t>
      </w:r>
      <w:proofErr w:type="spellEnd"/>
      <w:r w:rsidR="00CB3693" w:rsidRPr="00F36C5C">
        <w:rPr>
          <w:sz w:val="16"/>
          <w:szCs w:val="16"/>
          <w:lang w:val="tr-TR"/>
        </w:rPr>
        <w:t xml:space="preserve"> ESMF is </w:t>
      </w:r>
      <w:proofErr w:type="spellStart"/>
      <w:r w:rsidR="00CB3693" w:rsidRPr="00F36C5C">
        <w:rPr>
          <w:sz w:val="16"/>
          <w:szCs w:val="16"/>
          <w:lang w:val="tr-TR"/>
        </w:rPr>
        <w:t>available</w:t>
      </w:r>
      <w:proofErr w:type="spellEnd"/>
      <w:r w:rsidR="00CB3693" w:rsidRPr="00F36C5C">
        <w:rPr>
          <w:sz w:val="16"/>
          <w:szCs w:val="16"/>
          <w:lang w:val="tr-TR"/>
        </w:rPr>
        <w:t xml:space="preserve"> at: </w:t>
      </w:r>
      <w:hyperlink r:id="rId2" w:history="1">
        <w:r w:rsidR="00CB3693" w:rsidRPr="00F36C5C">
          <w:rPr>
            <w:rStyle w:val="Kpr"/>
            <w:sz w:val="16"/>
            <w:szCs w:val="16"/>
            <w:lang w:val="tr-TR"/>
          </w:rPr>
          <w:t>https://kentseldirenclilik.csb.gov.tr/ingilizce-dokumanlar-i-108261</w:t>
        </w:r>
      </w:hyperlink>
      <w:r w:rsidR="00CB3693" w:rsidRPr="00F36C5C">
        <w:rPr>
          <w:sz w:val="16"/>
          <w:szCs w:val="16"/>
          <w:lang w:val="tr-TR"/>
        </w:rPr>
        <w:t xml:space="preserve"> </w:t>
      </w:r>
    </w:p>
  </w:footnote>
  <w:footnote w:id="5">
    <w:p w14:paraId="65EC4DBF" w14:textId="5863E3A8" w:rsidR="005775D6" w:rsidRPr="00F36C5C" w:rsidRDefault="005775D6">
      <w:pPr>
        <w:pStyle w:val="DipnotMetni"/>
        <w:rPr>
          <w:sz w:val="16"/>
          <w:szCs w:val="16"/>
          <w:lang w:val="tr-TR"/>
        </w:rPr>
      </w:pPr>
      <w:r w:rsidRPr="00F36C5C">
        <w:rPr>
          <w:rStyle w:val="DipnotBavurusu"/>
          <w:sz w:val="16"/>
          <w:szCs w:val="16"/>
        </w:rPr>
        <w:footnoteRef/>
      </w:r>
      <w:r w:rsidRPr="00F36C5C">
        <w:rPr>
          <w:sz w:val="16"/>
          <w:szCs w:val="16"/>
        </w:rPr>
        <w:t xml:space="preserve"> </w:t>
      </w:r>
      <w:r w:rsidR="002A143F" w:rsidRPr="00F36C5C">
        <w:rPr>
          <w:sz w:val="16"/>
          <w:szCs w:val="16"/>
          <w:lang w:val="tr-TR"/>
        </w:rPr>
        <w:t xml:space="preserve">SEP is </w:t>
      </w:r>
      <w:proofErr w:type="spellStart"/>
      <w:r w:rsidR="002A143F" w:rsidRPr="00F36C5C">
        <w:rPr>
          <w:sz w:val="16"/>
          <w:szCs w:val="16"/>
          <w:lang w:val="tr-TR"/>
        </w:rPr>
        <w:t>available</w:t>
      </w:r>
      <w:proofErr w:type="spellEnd"/>
      <w:r w:rsidR="002A143F" w:rsidRPr="00F36C5C">
        <w:rPr>
          <w:sz w:val="16"/>
          <w:szCs w:val="16"/>
          <w:lang w:val="tr-TR"/>
        </w:rPr>
        <w:t xml:space="preserve"> at: </w:t>
      </w:r>
      <w:hyperlink r:id="rId3" w:history="1">
        <w:r w:rsidR="002A143F" w:rsidRPr="00F36C5C">
          <w:rPr>
            <w:rStyle w:val="Kpr"/>
            <w:sz w:val="16"/>
            <w:szCs w:val="16"/>
          </w:rPr>
          <w:t>https://kentseldirenclilik.csb.gov.tr/ingilizce-dokumanlar-i-108261</w:t>
        </w:r>
      </w:hyperlink>
      <w:r w:rsidR="000E63F4" w:rsidRPr="000E63F4">
        <w:rPr>
          <w:sz w:val="16"/>
          <w:szCs w:val="16"/>
          <w:lang w:val="tr-TR"/>
        </w:rPr>
        <w:t xml:space="preserve"> </w:t>
      </w:r>
    </w:p>
  </w:footnote>
  <w:footnote w:id="6">
    <w:p w14:paraId="6810415F" w14:textId="5DFCC224" w:rsidR="00124A13" w:rsidRPr="00C9220D" w:rsidRDefault="00124A13">
      <w:pPr>
        <w:pStyle w:val="DipnotMetni"/>
        <w:rPr>
          <w:lang w:val="tr-TR"/>
        </w:rPr>
      </w:pPr>
      <w:r w:rsidRPr="00F36C5C">
        <w:rPr>
          <w:rStyle w:val="DipnotBavurusu"/>
          <w:sz w:val="16"/>
          <w:szCs w:val="16"/>
        </w:rPr>
        <w:footnoteRef/>
      </w:r>
      <w:r w:rsidRPr="00F36C5C">
        <w:rPr>
          <w:sz w:val="16"/>
          <w:szCs w:val="16"/>
        </w:rPr>
        <w:t xml:space="preserve"> </w:t>
      </w:r>
      <w:proofErr w:type="spellStart"/>
      <w:r w:rsidRPr="00F36C5C">
        <w:rPr>
          <w:sz w:val="16"/>
          <w:szCs w:val="16"/>
          <w:lang w:val="tr-TR"/>
        </w:rPr>
        <w:t>The</w:t>
      </w:r>
      <w:proofErr w:type="spellEnd"/>
      <w:r w:rsidRPr="00F36C5C">
        <w:rPr>
          <w:sz w:val="16"/>
          <w:szCs w:val="16"/>
          <w:lang w:val="tr-TR"/>
        </w:rPr>
        <w:t xml:space="preserve"> LMP is </w:t>
      </w:r>
      <w:proofErr w:type="spellStart"/>
      <w:r w:rsidRPr="00F36C5C">
        <w:rPr>
          <w:sz w:val="16"/>
          <w:szCs w:val="16"/>
          <w:lang w:val="tr-TR"/>
        </w:rPr>
        <w:t>available</w:t>
      </w:r>
      <w:proofErr w:type="spellEnd"/>
      <w:r w:rsidRPr="00F36C5C">
        <w:rPr>
          <w:sz w:val="16"/>
          <w:szCs w:val="16"/>
          <w:lang w:val="tr-TR"/>
        </w:rPr>
        <w:t xml:space="preserve"> at: </w:t>
      </w:r>
      <w:hyperlink r:id="rId4" w:history="1">
        <w:r w:rsidRPr="00F36C5C">
          <w:rPr>
            <w:rStyle w:val="Kpr"/>
            <w:sz w:val="16"/>
            <w:szCs w:val="16"/>
            <w:lang w:val="tr-TR"/>
          </w:rPr>
          <w:t>https://kentseldirenclilik.csb.gov.tr/ingilizce-dokumanlar-i-108261</w:t>
        </w:r>
      </w:hyperlink>
    </w:p>
  </w:footnote>
  <w:footnote w:id="7">
    <w:p w14:paraId="5650FEB1" w14:textId="5F3B0FE0" w:rsidR="009C1585" w:rsidRPr="00C9220D" w:rsidRDefault="009C1585">
      <w:pPr>
        <w:pStyle w:val="DipnotMetni"/>
        <w:rPr>
          <w:lang w:val="tr-TR"/>
        </w:rPr>
      </w:pPr>
      <w:r w:rsidRPr="00F36C5C">
        <w:rPr>
          <w:rStyle w:val="DipnotBavurusu"/>
          <w:sz w:val="16"/>
          <w:szCs w:val="16"/>
        </w:rPr>
        <w:footnoteRef/>
      </w:r>
      <w:r w:rsidRPr="00F36C5C">
        <w:rPr>
          <w:sz w:val="16"/>
          <w:szCs w:val="16"/>
        </w:rPr>
        <w:t xml:space="preserve"> </w:t>
      </w:r>
      <w:proofErr w:type="spellStart"/>
      <w:r w:rsidR="00144CC7" w:rsidRPr="00F36C5C">
        <w:rPr>
          <w:sz w:val="16"/>
          <w:szCs w:val="16"/>
          <w:lang w:val="tr-TR"/>
        </w:rPr>
        <w:t>The</w:t>
      </w:r>
      <w:proofErr w:type="spellEnd"/>
      <w:r w:rsidR="00144CC7" w:rsidRPr="00F36C5C">
        <w:rPr>
          <w:sz w:val="16"/>
          <w:szCs w:val="16"/>
          <w:lang w:val="tr-TR"/>
        </w:rPr>
        <w:t xml:space="preserve"> </w:t>
      </w:r>
      <w:proofErr w:type="spellStart"/>
      <w:r w:rsidR="00144CC7" w:rsidRPr="00F36C5C">
        <w:rPr>
          <w:sz w:val="16"/>
          <w:szCs w:val="16"/>
          <w:lang w:val="tr-TR"/>
        </w:rPr>
        <w:t>Labor</w:t>
      </w:r>
      <w:proofErr w:type="spellEnd"/>
      <w:r w:rsidR="00144CC7" w:rsidRPr="00F36C5C">
        <w:rPr>
          <w:sz w:val="16"/>
          <w:szCs w:val="16"/>
          <w:lang w:val="tr-TR"/>
        </w:rPr>
        <w:t xml:space="preserve"> Management </w:t>
      </w:r>
      <w:proofErr w:type="spellStart"/>
      <w:r w:rsidR="00144CC7" w:rsidRPr="00F36C5C">
        <w:rPr>
          <w:sz w:val="16"/>
          <w:szCs w:val="16"/>
          <w:lang w:val="tr-TR"/>
        </w:rPr>
        <w:t>Procedures</w:t>
      </w:r>
      <w:proofErr w:type="spellEnd"/>
      <w:r w:rsidR="00144CC7" w:rsidRPr="00F36C5C">
        <w:rPr>
          <w:sz w:val="16"/>
          <w:szCs w:val="16"/>
          <w:lang w:val="tr-TR"/>
        </w:rPr>
        <w:t xml:space="preserve"> (LMP) is </w:t>
      </w:r>
      <w:proofErr w:type="spellStart"/>
      <w:r w:rsidR="00144CC7" w:rsidRPr="00F36C5C">
        <w:rPr>
          <w:sz w:val="16"/>
          <w:szCs w:val="16"/>
          <w:lang w:val="tr-TR"/>
        </w:rPr>
        <w:t>available</w:t>
      </w:r>
      <w:proofErr w:type="spellEnd"/>
      <w:r w:rsidR="00144CC7" w:rsidRPr="00F36C5C">
        <w:rPr>
          <w:sz w:val="16"/>
          <w:szCs w:val="16"/>
          <w:lang w:val="tr-TR"/>
        </w:rPr>
        <w:t xml:space="preserve"> at: </w:t>
      </w:r>
      <w:hyperlink r:id="rId5" w:history="1">
        <w:r w:rsidR="00144CC7" w:rsidRPr="00F36C5C">
          <w:rPr>
            <w:rStyle w:val="Kpr"/>
            <w:sz w:val="16"/>
            <w:szCs w:val="16"/>
            <w:lang w:val="tr-TR"/>
          </w:rPr>
          <w:t>https://webdosya.csb.gov.tr/db/altyapi/icerikler/moeucc_lmp-20220705095035.pdf</w:t>
        </w:r>
      </w:hyperlink>
      <w:r w:rsidR="00144CC7" w:rsidRPr="00F36C5C">
        <w:rPr>
          <w:sz w:val="16"/>
          <w:szCs w:val="16"/>
          <w:lang w:val="tr-TR"/>
        </w:rPr>
        <w:t xml:space="preserve"> </w:t>
      </w:r>
    </w:p>
  </w:footnote>
  <w:footnote w:id="8">
    <w:p w14:paraId="1788B68B" w14:textId="77777777" w:rsidR="00EF5A45" w:rsidRPr="002F3600" w:rsidRDefault="00EF5A45" w:rsidP="00EF5A45">
      <w:pPr>
        <w:pStyle w:val="DipnotMetni"/>
        <w:spacing w:before="0"/>
        <w:rPr>
          <w:i/>
          <w:iCs/>
          <w:sz w:val="16"/>
          <w:szCs w:val="16"/>
          <w:lang w:val="tr-TR"/>
        </w:rPr>
      </w:pPr>
      <w:r w:rsidRPr="00F36C5C">
        <w:rPr>
          <w:rStyle w:val="DipnotBavurusu"/>
          <w:sz w:val="16"/>
          <w:szCs w:val="16"/>
        </w:rPr>
        <w:footnoteRef/>
      </w:r>
      <w:r w:rsidRPr="00F36C5C">
        <w:rPr>
          <w:sz w:val="16"/>
          <w:szCs w:val="16"/>
          <w:lang w:val="en"/>
        </w:rPr>
        <w:t xml:space="preserve"> In the Law and the Implementing Regulation, the Administration refers to “Municipalities within the boundaries of municipalities and adjacent areas, special provincial administrations outside these boundaries, metropolitan municipalities in metropolitan provinces and, if authorized by the </w:t>
      </w:r>
      <w:proofErr w:type="spellStart"/>
      <w:r w:rsidRPr="00F36C5C">
        <w:rPr>
          <w:sz w:val="16"/>
          <w:szCs w:val="16"/>
          <w:lang w:val="en"/>
        </w:rPr>
        <w:t>MoEUCC</w:t>
      </w:r>
      <w:proofErr w:type="spellEnd"/>
      <w:r w:rsidRPr="00F36C5C">
        <w:rPr>
          <w:sz w:val="16"/>
          <w:szCs w:val="16"/>
          <w:lang w:val="en"/>
        </w:rPr>
        <w:t>, district municipalities within the boundaries of metropolitan municipalities”. Since all of the provinces within the scope of the Project are metropolitan cities, the “Administration” will be used as the Municipality within the scope of the Project</w:t>
      </w:r>
      <w:r w:rsidRPr="002F3600">
        <w:rPr>
          <w:i/>
          <w:iCs/>
          <w:sz w:val="16"/>
          <w:szCs w:val="16"/>
          <w:lang w:val="en"/>
        </w:rPr>
        <w:t>.</w:t>
      </w:r>
    </w:p>
  </w:footnote>
  <w:footnote w:id="9">
    <w:p w14:paraId="6B7A6F14" w14:textId="5ECE7B9C" w:rsidR="00F3590A" w:rsidRPr="00C9220D" w:rsidRDefault="00F3590A">
      <w:pPr>
        <w:pStyle w:val="DipnotMetni"/>
        <w:rPr>
          <w:lang w:val="tr-TR"/>
        </w:rPr>
      </w:pPr>
      <w:r w:rsidRPr="00F36C5C">
        <w:rPr>
          <w:rStyle w:val="DipnotBavurusu"/>
          <w:sz w:val="16"/>
          <w:szCs w:val="16"/>
        </w:rPr>
        <w:footnoteRef/>
      </w:r>
      <w:r w:rsidRPr="00F36C5C">
        <w:rPr>
          <w:sz w:val="16"/>
          <w:szCs w:val="16"/>
        </w:rPr>
        <w:t xml:space="preserve"> </w:t>
      </w:r>
      <w:proofErr w:type="spellStart"/>
      <w:r w:rsidRPr="00F36C5C">
        <w:rPr>
          <w:sz w:val="16"/>
          <w:szCs w:val="16"/>
          <w:lang w:val="tr-TR"/>
        </w:rPr>
        <w:t>The</w:t>
      </w:r>
      <w:proofErr w:type="spellEnd"/>
      <w:r w:rsidRPr="00F36C5C">
        <w:rPr>
          <w:sz w:val="16"/>
          <w:szCs w:val="16"/>
          <w:lang w:val="tr-TR"/>
        </w:rPr>
        <w:t xml:space="preserve"> RF is </w:t>
      </w:r>
      <w:proofErr w:type="spellStart"/>
      <w:r w:rsidRPr="00F36C5C">
        <w:rPr>
          <w:sz w:val="16"/>
          <w:szCs w:val="16"/>
          <w:lang w:val="tr-TR"/>
        </w:rPr>
        <w:t>available</w:t>
      </w:r>
      <w:proofErr w:type="spellEnd"/>
      <w:r w:rsidRPr="00F36C5C">
        <w:rPr>
          <w:sz w:val="16"/>
          <w:szCs w:val="16"/>
          <w:lang w:val="tr-TR"/>
        </w:rPr>
        <w:t xml:space="preserve"> at: </w:t>
      </w:r>
      <w:hyperlink r:id="rId6" w:history="1">
        <w:r w:rsidRPr="00F36C5C">
          <w:rPr>
            <w:rStyle w:val="Kpr"/>
            <w:sz w:val="16"/>
            <w:szCs w:val="16"/>
            <w:lang w:val="tr-TR"/>
          </w:rPr>
          <w:t>https://webdosya.csb.gov.tr/db/altyapi/icerikler/moeucc_rf-20220601190650.pdf</w:t>
        </w:r>
      </w:hyperlink>
      <w:r w:rsidRPr="00F36C5C">
        <w:rPr>
          <w:sz w:val="16"/>
          <w:szCs w:val="16"/>
          <w:lang w:val="tr-TR"/>
        </w:rPr>
        <w:t xml:space="preserve"> </w:t>
      </w:r>
    </w:p>
  </w:footnote>
  <w:footnote w:id="10">
    <w:p w14:paraId="1BED0347" w14:textId="77777777" w:rsidR="00540F0D" w:rsidRPr="00AC4B05" w:rsidRDefault="00540F0D" w:rsidP="00540F0D">
      <w:pPr>
        <w:pStyle w:val="DipnotMetni"/>
        <w:rPr>
          <w:i/>
          <w:iCs/>
          <w:sz w:val="16"/>
          <w:szCs w:val="16"/>
          <w:lang w:val="tr-TR"/>
        </w:rPr>
      </w:pPr>
      <w:r w:rsidRPr="00E77699">
        <w:rPr>
          <w:rStyle w:val="DipnotBavurusu"/>
          <w:i/>
          <w:iCs/>
          <w:sz w:val="16"/>
          <w:szCs w:val="16"/>
        </w:rPr>
        <w:footnoteRef/>
      </w:r>
      <w:r w:rsidRPr="00E77699">
        <w:rPr>
          <w:lang w:val="tr-TR"/>
        </w:rPr>
        <w:t xml:space="preserve"> </w:t>
      </w:r>
      <w:hyperlink r:id="rId7" w:history="1">
        <w:r w:rsidRPr="00C33E4F">
          <w:rPr>
            <w:rStyle w:val="Kpr"/>
            <w:sz w:val="16"/>
            <w:szCs w:val="16"/>
            <w:lang w:val="tr-TR"/>
          </w:rPr>
          <w:t>https://sim.csb.gov.tr/</w:t>
        </w:r>
      </w:hyperlink>
      <w:r>
        <w:rPr>
          <w:sz w:val="16"/>
          <w:szCs w:val="16"/>
          <w:lang w:val="tr-TR"/>
        </w:rPr>
        <w:t xml:space="preserve"> </w:t>
      </w:r>
    </w:p>
  </w:footnote>
  <w:footnote w:id="11">
    <w:p w14:paraId="6EA36EA4" w14:textId="77777777" w:rsidR="00540F0D" w:rsidRPr="00AC4B05" w:rsidRDefault="00540F0D" w:rsidP="00540F0D">
      <w:pPr>
        <w:pStyle w:val="DipnotMetni"/>
        <w:rPr>
          <w:i/>
          <w:iCs/>
          <w:sz w:val="16"/>
          <w:szCs w:val="16"/>
          <w:lang w:val="tr-TR"/>
        </w:rPr>
      </w:pPr>
      <w:r w:rsidRPr="00E77699">
        <w:rPr>
          <w:rStyle w:val="DipnotBavurusu"/>
          <w:i/>
          <w:iCs/>
          <w:sz w:val="16"/>
          <w:szCs w:val="16"/>
        </w:rPr>
        <w:footnoteRef/>
      </w:r>
      <w:r w:rsidRPr="00E77699">
        <w:rPr>
          <w:lang w:val="tr-TR"/>
        </w:rPr>
        <w:t xml:space="preserve"> </w:t>
      </w:r>
      <w:hyperlink r:id="rId8" w:history="1">
        <w:r w:rsidRPr="00C33E4F">
          <w:rPr>
            <w:rStyle w:val="Kpr"/>
            <w:sz w:val="16"/>
            <w:szCs w:val="16"/>
            <w:lang w:val="tr-TR"/>
          </w:rPr>
          <w:t>https://www.isgum.gov.tr/labyetki.aspx</w:t>
        </w:r>
      </w:hyperlink>
      <w:r>
        <w:rPr>
          <w:sz w:val="16"/>
          <w:szCs w:val="16"/>
          <w:lang w:val="tr-TR"/>
        </w:rPr>
        <w:t xml:space="preserve"> </w:t>
      </w:r>
    </w:p>
  </w:footnote>
  <w:footnote w:id="12">
    <w:p w14:paraId="2DB47CE0" w14:textId="3FD84BA3" w:rsidR="000E1EE1" w:rsidRPr="00F36C5C" w:rsidRDefault="000E1EE1">
      <w:pPr>
        <w:pStyle w:val="DipnotMetni"/>
        <w:rPr>
          <w:sz w:val="16"/>
          <w:szCs w:val="16"/>
          <w:lang w:val="tr-TR"/>
        </w:rPr>
      </w:pPr>
      <w:r w:rsidRPr="00F36C5C">
        <w:rPr>
          <w:rStyle w:val="DipnotBavurusu"/>
          <w:color w:val="000000" w:themeColor="text1"/>
          <w:sz w:val="16"/>
          <w:szCs w:val="16"/>
        </w:rPr>
        <w:footnoteRef/>
      </w:r>
      <w:r w:rsidRPr="00F36C5C">
        <w:rPr>
          <w:color w:val="000000" w:themeColor="text1"/>
          <w:sz w:val="16"/>
          <w:szCs w:val="16"/>
        </w:rPr>
        <w:t xml:space="preserve"> </w:t>
      </w:r>
      <w:r w:rsidR="00362EE6" w:rsidRPr="00F36C5C">
        <w:rPr>
          <w:color w:val="000000" w:themeColor="text1"/>
          <w:sz w:val="16"/>
          <w:szCs w:val="16"/>
        </w:rPr>
        <w:t>Socio Economic</w:t>
      </w:r>
      <w:r w:rsidR="0054700E" w:rsidRPr="00F36C5C">
        <w:rPr>
          <w:color w:val="000000" w:themeColor="text1"/>
          <w:sz w:val="16"/>
          <w:szCs w:val="16"/>
        </w:rPr>
        <w:t xml:space="preserve"> Development</w:t>
      </w:r>
      <w:r w:rsidR="00362EE6" w:rsidRPr="00F36C5C">
        <w:rPr>
          <w:color w:val="000000" w:themeColor="text1"/>
          <w:sz w:val="16"/>
          <w:szCs w:val="16"/>
        </w:rPr>
        <w:t xml:space="preserve"> Index (S</w:t>
      </w:r>
      <w:r w:rsidR="0054700E" w:rsidRPr="00F36C5C">
        <w:rPr>
          <w:color w:val="000000" w:themeColor="text1"/>
          <w:sz w:val="16"/>
          <w:szCs w:val="16"/>
        </w:rPr>
        <w:t>EGE/SEDI</w:t>
      </w:r>
      <w:r w:rsidR="00362EE6" w:rsidRPr="00F36C5C">
        <w:rPr>
          <w:color w:val="000000" w:themeColor="text1"/>
          <w:sz w:val="16"/>
          <w:szCs w:val="16"/>
        </w:rPr>
        <w:t>) is a study periodically conducted by General Directorate of Development Agencies</w:t>
      </w:r>
      <w:r w:rsidR="0054700E" w:rsidRPr="00F36C5C">
        <w:rPr>
          <w:color w:val="000000" w:themeColor="text1"/>
          <w:sz w:val="16"/>
          <w:szCs w:val="16"/>
        </w:rPr>
        <w:t xml:space="preserve"> of</w:t>
      </w:r>
      <w:r w:rsidR="00362EE6" w:rsidRPr="00F36C5C">
        <w:rPr>
          <w:color w:val="000000" w:themeColor="text1"/>
          <w:sz w:val="16"/>
          <w:szCs w:val="16"/>
        </w:rPr>
        <w:t xml:space="preserve"> Ministry of Industry and Technology at </w:t>
      </w:r>
      <w:r w:rsidR="0054700E" w:rsidRPr="00F36C5C">
        <w:rPr>
          <w:color w:val="000000" w:themeColor="text1"/>
          <w:sz w:val="16"/>
          <w:szCs w:val="16"/>
        </w:rPr>
        <w:t xml:space="preserve">region (NUTS-2), </w:t>
      </w:r>
      <w:r w:rsidR="00362EE6" w:rsidRPr="00F36C5C">
        <w:rPr>
          <w:color w:val="000000" w:themeColor="text1"/>
          <w:sz w:val="16"/>
          <w:szCs w:val="16"/>
        </w:rPr>
        <w:t>province and district levels. Based upon a wide-ranging set of variables on demography, employment, health, education, financial, competitiveness, innovation and quality of life etc. SEGE defines six tiers of development with first tier being the most and the sixth tier being the least developed</w:t>
      </w:r>
      <w:r w:rsidR="00E02A6B" w:rsidRPr="00F36C5C">
        <w:rPr>
          <w:color w:val="000000" w:themeColor="text1"/>
          <w:sz w:val="16"/>
          <w:szCs w:val="16"/>
        </w:rPr>
        <w:t xml:space="preserve"> for provinces and districts.</w:t>
      </w:r>
    </w:p>
  </w:footnote>
  <w:footnote w:id="13">
    <w:p w14:paraId="409FAEC7" w14:textId="77777777" w:rsidR="00E96510" w:rsidRPr="00F36C5C" w:rsidRDefault="00E96510" w:rsidP="00F36C5C">
      <w:pPr>
        <w:pStyle w:val="DipnotMetni"/>
        <w:rPr>
          <w:rStyle w:val="DipnotBavurusu"/>
          <w:rFonts w:cs="Tahoma"/>
          <w:i/>
          <w:iCs/>
          <w:vertAlign w:val="baseline"/>
        </w:rPr>
      </w:pPr>
      <w:r w:rsidRPr="00F36C5C">
        <w:rPr>
          <w:rStyle w:val="DipnotBavurusu"/>
          <w:rFonts w:cs="Tahoma"/>
          <w:i/>
          <w:iCs/>
          <w:sz w:val="16"/>
          <w:szCs w:val="16"/>
        </w:rPr>
        <w:footnoteRef/>
      </w:r>
      <w:r w:rsidRPr="00F36C5C">
        <w:rPr>
          <w:rStyle w:val="DipnotBavurusu"/>
          <w:rFonts w:cs="Tahoma"/>
          <w:i/>
          <w:iCs/>
          <w:sz w:val="16"/>
          <w:szCs w:val="16"/>
          <w:vertAlign w:val="baseline"/>
        </w:rPr>
        <w:t xml:space="preserve"> </w:t>
      </w:r>
      <w:r w:rsidRPr="00F36C5C">
        <w:rPr>
          <w:rStyle w:val="DipnotBavurusu"/>
          <w:rFonts w:cs="Tahoma"/>
          <w:i/>
          <w:iCs/>
          <w:vertAlign w:val="baseline"/>
        </w:rPr>
        <w:t>Ministry of Family and Social Policies, General Directorate of Family and Community Services. Strategy Paper for Roma Population (2016-2021). April 2016. Ankara</w:t>
      </w:r>
    </w:p>
    <w:p w14:paraId="4900EC79" w14:textId="72AAE8E8" w:rsidR="00E96510" w:rsidRPr="00FC2CD8" w:rsidRDefault="00E96510" w:rsidP="00F36C5C">
      <w:pPr>
        <w:pStyle w:val="DipnotMetni"/>
        <w:rPr>
          <w:lang w:val="tr-TR"/>
        </w:rPr>
      </w:pPr>
      <w:r w:rsidRPr="00F36C5C">
        <w:rPr>
          <w:rStyle w:val="DipnotBavurusu"/>
          <w:rFonts w:cs="Tahoma"/>
          <w:i/>
          <w:iCs/>
          <w:vertAlign w:val="baseline"/>
        </w:rPr>
        <w:t xml:space="preserve">Access address: </w:t>
      </w:r>
      <w:hyperlink r:id="rId9" w:history="1">
        <w:r w:rsidR="002C3183" w:rsidRPr="00F36C5C">
          <w:rPr>
            <w:rStyle w:val="DipnotBavurusu"/>
            <w:rFonts w:cs="Tahoma"/>
            <w:i/>
            <w:iCs/>
            <w:vertAlign w:val="baseline"/>
          </w:rPr>
          <w:t>http://www.sp.gov.tr/upload/xSPTemelBelge/files/wZYtU+Roman_Vatandaslara_Yonelik_Strateji_Belgesi_2016-2021_.pdf</w:t>
        </w:r>
      </w:hyperlink>
      <w:r w:rsidR="002C3183">
        <w:rPr>
          <w:sz w:val="16"/>
          <w:szCs w:val="16"/>
        </w:rPr>
        <w:t xml:space="preserve"> </w:t>
      </w:r>
    </w:p>
  </w:footnote>
  <w:footnote w:id="14">
    <w:p w14:paraId="7A3F0E4C" w14:textId="4887945E" w:rsidR="00595768" w:rsidRPr="00F36C5C" w:rsidRDefault="00595768">
      <w:pPr>
        <w:pStyle w:val="DipnotMetni"/>
        <w:rPr>
          <w:i/>
          <w:iCs/>
          <w:sz w:val="16"/>
          <w:szCs w:val="16"/>
          <w:lang w:val="tr-TR"/>
        </w:rPr>
      </w:pPr>
      <w:r w:rsidRPr="00F36C5C">
        <w:rPr>
          <w:rStyle w:val="DipnotBavurusu"/>
          <w:rFonts w:cs="Tahoma"/>
          <w:i/>
          <w:iCs/>
          <w:sz w:val="16"/>
          <w:szCs w:val="16"/>
        </w:rPr>
        <w:footnoteRef/>
      </w:r>
      <w:r w:rsidRPr="00F36C5C">
        <w:rPr>
          <w:i/>
          <w:iCs/>
          <w:sz w:val="16"/>
          <w:szCs w:val="16"/>
        </w:rPr>
        <w:t xml:space="preserve"> İzmir Directorate of Culture and Tourism, “</w:t>
      </w:r>
      <w:proofErr w:type="spellStart"/>
      <w:r w:rsidRPr="00F36C5C">
        <w:rPr>
          <w:i/>
          <w:iCs/>
          <w:sz w:val="16"/>
          <w:szCs w:val="16"/>
        </w:rPr>
        <w:t>Havralar</w:t>
      </w:r>
      <w:proofErr w:type="spellEnd"/>
      <w:r w:rsidRPr="00F36C5C">
        <w:rPr>
          <w:i/>
          <w:iCs/>
          <w:sz w:val="16"/>
          <w:szCs w:val="16"/>
        </w:rPr>
        <w:t xml:space="preserve">, </w:t>
      </w:r>
      <w:proofErr w:type="spellStart"/>
      <w:r w:rsidRPr="00F36C5C">
        <w:rPr>
          <w:i/>
          <w:iCs/>
          <w:sz w:val="16"/>
          <w:szCs w:val="16"/>
        </w:rPr>
        <w:t>Sinagoglar</w:t>
      </w:r>
      <w:proofErr w:type="spellEnd"/>
      <w:r w:rsidRPr="00F36C5C">
        <w:rPr>
          <w:i/>
          <w:iCs/>
          <w:sz w:val="16"/>
          <w:szCs w:val="16"/>
        </w:rPr>
        <w:t xml:space="preserve">”, </w:t>
      </w:r>
      <w:hyperlink r:id="rId10" w:history="1">
        <w:r w:rsidRPr="00F36C5C">
          <w:rPr>
            <w:rStyle w:val="Kpr"/>
            <w:i/>
            <w:iCs/>
            <w:sz w:val="16"/>
            <w:szCs w:val="16"/>
          </w:rPr>
          <w:t>https://</w:t>
        </w:r>
        <w:r w:rsidR="00C10301" w:rsidRPr="00F36C5C">
          <w:rPr>
            <w:rStyle w:val="Kpr"/>
            <w:i/>
            <w:iCs/>
            <w:sz w:val="16"/>
            <w:szCs w:val="16"/>
          </w:rPr>
          <w:t>İzmir</w:t>
        </w:r>
        <w:r w:rsidRPr="00F36C5C">
          <w:rPr>
            <w:rStyle w:val="Kpr"/>
            <w:i/>
            <w:iCs/>
            <w:sz w:val="16"/>
            <w:szCs w:val="16"/>
          </w:rPr>
          <w:t>.ktb.gov.tr/TR-77394/havralar-sinagoglar.html</w:t>
        </w:r>
      </w:hyperlink>
      <w:r w:rsidRPr="00F36C5C">
        <w:rPr>
          <w:i/>
          <w:iCs/>
          <w:sz w:val="16"/>
          <w:szCs w:val="16"/>
        </w:rPr>
        <w:t>, (02.06.2024).</w:t>
      </w:r>
    </w:p>
  </w:footnote>
  <w:footnote w:id="15">
    <w:p w14:paraId="32078F95" w14:textId="77777777" w:rsidR="002347CF" w:rsidRPr="003263AE" w:rsidRDefault="002347CF" w:rsidP="002347CF">
      <w:pPr>
        <w:pStyle w:val="DipnotMetni"/>
        <w:rPr>
          <w:sz w:val="16"/>
          <w:szCs w:val="16"/>
          <w:lang w:val="tr-TR"/>
        </w:rPr>
      </w:pPr>
      <w:r w:rsidRPr="003263AE">
        <w:rPr>
          <w:rStyle w:val="DipnotBavurusu"/>
          <w:szCs w:val="18"/>
        </w:rPr>
        <w:footnoteRef/>
      </w:r>
      <w:r w:rsidRPr="003263AE">
        <w:rPr>
          <w:sz w:val="16"/>
          <w:szCs w:val="16"/>
        </w:rPr>
        <w:t xml:space="preserve"> A “High Risk” environmental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and (g) hazardous materials in more than incidental quantities. It should be noted here that, as the whole Project is rated as “High Risk” in terms of social risks, sub</w:t>
      </w:r>
      <w:r>
        <w:rPr>
          <w:sz w:val="16"/>
          <w:szCs w:val="16"/>
        </w:rPr>
        <w:t>p</w:t>
      </w:r>
      <w:r w:rsidRPr="003263AE">
        <w:rPr>
          <w:sz w:val="16"/>
          <w:szCs w:val="16"/>
        </w:rPr>
        <w:t>rojects with “high risk” in terms of social risks will not be non-eligible. Therefore, professional judgement will be used to identify “high risk” categorization in terms of environmental aspects during screening phase.</w:t>
      </w:r>
    </w:p>
  </w:footnote>
  <w:footnote w:id="16">
    <w:p w14:paraId="15742685" w14:textId="5836DC7A" w:rsidR="004D33E5" w:rsidRPr="00F36C5C" w:rsidRDefault="004D33E5">
      <w:pPr>
        <w:pStyle w:val="DipnotMetni"/>
        <w:rPr>
          <w:sz w:val="16"/>
          <w:szCs w:val="16"/>
        </w:rPr>
      </w:pPr>
      <w:r w:rsidRPr="00F36C5C">
        <w:rPr>
          <w:rStyle w:val="DipnotBavurusu"/>
          <w:sz w:val="16"/>
          <w:szCs w:val="16"/>
        </w:rPr>
        <w:footnoteRef/>
      </w:r>
      <w:r w:rsidRPr="00F36C5C">
        <w:rPr>
          <w:sz w:val="16"/>
          <w:szCs w:val="16"/>
        </w:rPr>
        <w:t xml:space="preserve"> You can </w:t>
      </w:r>
      <w:r w:rsidR="004F3A10" w:rsidRPr="00F36C5C">
        <w:rPr>
          <w:sz w:val="16"/>
          <w:szCs w:val="16"/>
        </w:rPr>
        <w:t>a</w:t>
      </w:r>
      <w:r w:rsidRPr="00F36C5C">
        <w:rPr>
          <w:sz w:val="16"/>
          <w:szCs w:val="16"/>
        </w:rPr>
        <w:t xml:space="preserve">ccess the SEP via: </w:t>
      </w:r>
      <w:hyperlink r:id="rId11" w:history="1">
        <w:r w:rsidRPr="00F36C5C">
          <w:rPr>
            <w:rStyle w:val="Kpr"/>
            <w:sz w:val="16"/>
            <w:szCs w:val="16"/>
          </w:rPr>
          <w:t>https://webdosya.csb.gov.tr/db/kentseldirenclilik/icerikler/moeucc-sep-turkeyurbanres-l-ence-p173025----2023-04-17-eng-20230518143435.docx</w:t>
        </w:r>
      </w:hyperlink>
      <w:r w:rsidRPr="00F36C5C">
        <w:rPr>
          <w:sz w:val="16"/>
          <w:szCs w:val="16"/>
        </w:rPr>
        <w:t xml:space="preserve"> (03.06.2024).</w:t>
      </w:r>
    </w:p>
    <w:p w14:paraId="7C17270B" w14:textId="2B60D626" w:rsidR="004E4367" w:rsidRPr="00F36C5C" w:rsidRDefault="001E4850">
      <w:pPr>
        <w:pStyle w:val="DipnotMetni"/>
        <w:rPr>
          <w:sz w:val="16"/>
          <w:szCs w:val="16"/>
        </w:rPr>
      </w:pPr>
      <w:r w:rsidRPr="00F36C5C">
        <w:rPr>
          <w:kern w:val="2"/>
          <w:sz w:val="16"/>
          <w:szCs w:val="16"/>
          <w:vertAlign w:val="superscript"/>
          <w14:ligatures w14:val="standardContextual"/>
        </w:rPr>
        <w:t>1</w:t>
      </w:r>
      <w:r w:rsidR="00A4160C">
        <w:rPr>
          <w:kern w:val="2"/>
          <w:sz w:val="16"/>
          <w:szCs w:val="16"/>
          <w:vertAlign w:val="superscript"/>
          <w14:ligatures w14:val="standardContextual"/>
        </w:rPr>
        <w:t>6</w:t>
      </w:r>
      <w:r w:rsidRPr="00F36C5C">
        <w:rPr>
          <w:kern w:val="2"/>
          <w:sz w:val="16"/>
          <w:szCs w:val="16"/>
          <w14:ligatures w14:val="standardContextual"/>
        </w:rPr>
        <w:t xml:space="preserve"> </w:t>
      </w:r>
      <w:r w:rsidR="002138F4" w:rsidRPr="00F36C5C">
        <w:rPr>
          <w:kern w:val="2"/>
          <w:sz w:val="16"/>
          <w:szCs w:val="16"/>
          <w14:ligatures w14:val="standardContextual"/>
        </w:rPr>
        <w:t xml:space="preserve">You can access the webpage via: </w:t>
      </w:r>
      <w:hyperlink r:id="rId12" w:history="1">
        <w:r w:rsidR="004E4367" w:rsidRPr="00F36C5C">
          <w:rPr>
            <w:rStyle w:val="Kpr"/>
            <w:sz w:val="16"/>
            <w:szCs w:val="16"/>
          </w:rPr>
          <w:t>https://kentseldirenclilik.csb.gov.tr/</w:t>
        </w:r>
      </w:hyperlink>
    </w:p>
    <w:p w14:paraId="4BB522D7" w14:textId="13FE237D" w:rsidR="002138F4" w:rsidRPr="004F3A10" w:rsidRDefault="002138F4">
      <w:pPr>
        <w:pStyle w:val="DipnotMetni"/>
      </w:pPr>
    </w:p>
  </w:footnote>
  <w:footnote w:id="17">
    <w:p w14:paraId="7A45561C" w14:textId="32E880DB" w:rsidR="003A6EB1" w:rsidRPr="00C9220D" w:rsidRDefault="003A6EB1">
      <w:pPr>
        <w:pStyle w:val="DipnotMetni"/>
        <w:rPr>
          <w:lang w:val="tr-TR"/>
        </w:rPr>
      </w:pPr>
      <w:r w:rsidRPr="00F36C5C">
        <w:rPr>
          <w:rStyle w:val="DipnotBavurusu"/>
          <w:sz w:val="16"/>
          <w:szCs w:val="16"/>
        </w:rPr>
        <w:footnoteRef/>
      </w:r>
      <w:r w:rsidRPr="00F36C5C">
        <w:rPr>
          <w:sz w:val="16"/>
          <w:szCs w:val="16"/>
        </w:rPr>
        <w:t xml:space="preserve"> </w:t>
      </w:r>
      <w:proofErr w:type="spellStart"/>
      <w:r w:rsidRPr="00F36C5C">
        <w:rPr>
          <w:sz w:val="16"/>
          <w:szCs w:val="16"/>
          <w:lang w:val="tr-TR"/>
        </w:rPr>
        <w:t>The</w:t>
      </w:r>
      <w:proofErr w:type="spellEnd"/>
      <w:r w:rsidRPr="00F36C5C">
        <w:rPr>
          <w:sz w:val="16"/>
          <w:szCs w:val="16"/>
          <w:lang w:val="tr-TR"/>
        </w:rPr>
        <w:t xml:space="preserve"> </w:t>
      </w:r>
      <w:proofErr w:type="spellStart"/>
      <w:r w:rsidRPr="00F36C5C">
        <w:rPr>
          <w:sz w:val="16"/>
          <w:szCs w:val="16"/>
          <w:lang w:val="tr-TR"/>
        </w:rPr>
        <w:t>Project’s</w:t>
      </w:r>
      <w:proofErr w:type="spellEnd"/>
      <w:r w:rsidRPr="00F36C5C">
        <w:rPr>
          <w:sz w:val="16"/>
          <w:szCs w:val="16"/>
          <w:lang w:val="tr-TR"/>
        </w:rPr>
        <w:t xml:space="preserve"> web site can be </w:t>
      </w:r>
      <w:proofErr w:type="spellStart"/>
      <w:r w:rsidRPr="00F36C5C">
        <w:rPr>
          <w:sz w:val="16"/>
          <w:szCs w:val="16"/>
          <w:lang w:val="tr-TR"/>
        </w:rPr>
        <w:t>accessed</w:t>
      </w:r>
      <w:proofErr w:type="spellEnd"/>
      <w:r w:rsidRPr="00F36C5C">
        <w:rPr>
          <w:sz w:val="16"/>
          <w:szCs w:val="16"/>
          <w:lang w:val="tr-TR"/>
        </w:rPr>
        <w:t xml:space="preserve"> </w:t>
      </w:r>
      <w:proofErr w:type="spellStart"/>
      <w:r w:rsidRPr="00F36C5C">
        <w:rPr>
          <w:sz w:val="16"/>
          <w:szCs w:val="16"/>
          <w:lang w:val="tr-TR"/>
        </w:rPr>
        <w:t>via</w:t>
      </w:r>
      <w:proofErr w:type="spellEnd"/>
      <w:r w:rsidRPr="00F36C5C">
        <w:rPr>
          <w:sz w:val="16"/>
          <w:szCs w:val="16"/>
          <w:lang w:val="tr-TR"/>
        </w:rPr>
        <w:t xml:space="preserve">: </w:t>
      </w:r>
      <w:hyperlink r:id="rId13" w:history="1"/>
      <w:r w:rsidRPr="00F36C5C">
        <w:rPr>
          <w:sz w:val="16"/>
          <w:szCs w:val="16"/>
          <w:lang w:val="tr-TR"/>
        </w:rPr>
        <w:t>https://kentseldirenclilik.csb.gov.tr/</w:t>
      </w:r>
    </w:p>
  </w:footnote>
  <w:footnote w:id="18">
    <w:p w14:paraId="344055B6" w14:textId="77777777" w:rsidR="0013517A" w:rsidRDefault="0013517A" w:rsidP="0013517A">
      <w:pPr>
        <w:pStyle w:val="DipnotMetni"/>
        <w:rPr>
          <w:sz w:val="16"/>
        </w:rPr>
      </w:pPr>
      <w:r>
        <w:rPr>
          <w:rStyle w:val="DipnotBavurusu"/>
          <w:sz w:val="16"/>
        </w:rPr>
        <w:footnoteRef/>
      </w:r>
      <w:r>
        <w:rPr>
          <w:sz w:val="16"/>
        </w:rPr>
        <w:t xml:space="preserve"> The term "Pollution" is used to refer to both hazardous and non-hazardous chemical pollutants in solid, liquid, or gaseous form and includes thermal discharge into water, emissions of short and long-lived climate pollutants, offensive odors, noise, vibration, radiation, electromagnetic energy and contains other components, such as the creation of potential visual impacts, including light</w:t>
      </w:r>
    </w:p>
  </w:footnote>
  <w:footnote w:id="19">
    <w:p w14:paraId="2324FBB7" w14:textId="77777777" w:rsidR="0013517A" w:rsidRDefault="0013517A" w:rsidP="0013517A">
      <w:pPr>
        <w:pStyle w:val="DipnotMetni"/>
        <w:rPr>
          <w:sz w:val="16"/>
          <w:szCs w:val="16"/>
        </w:rPr>
      </w:pPr>
      <w:r>
        <w:rPr>
          <w:sz w:val="16"/>
          <w:szCs w:val="16"/>
        </w:rPr>
        <w:footnoteRef/>
      </w:r>
      <w:r>
        <w:rPr>
          <w:sz w:val="16"/>
          <w:szCs w:val="16"/>
        </w:rPr>
        <w:t xml:space="preserve"> Considering that measures to promote reductions in the use of energy and raw materials, as well as local pollutant emissions, also generally promote the reduction of emissions of short- and long-lived climate pollutants, "pollution management" is defined as short- and long-lived climate pollutant emissions, unless otherwise specified in this ESS. It includes measures designed to prevent or minimize emissions of pollutants, including climate pollutants.</w:t>
      </w:r>
    </w:p>
  </w:footnote>
  <w:footnote w:id="20">
    <w:p w14:paraId="491AA1CA" w14:textId="77777777" w:rsidR="00D23515" w:rsidRPr="00F36C5C" w:rsidRDefault="00D23515" w:rsidP="00D23515">
      <w:pPr>
        <w:pStyle w:val="DipnotMetni"/>
        <w:rPr>
          <w:sz w:val="16"/>
          <w:szCs w:val="16"/>
          <w:lang w:val="tr-TR"/>
        </w:rPr>
      </w:pPr>
      <w:r w:rsidRPr="00E8625D">
        <w:rPr>
          <w:rStyle w:val="DipnotBavurusu"/>
          <w:sz w:val="16"/>
          <w:szCs w:val="16"/>
        </w:rPr>
        <w:footnoteRef/>
      </w:r>
      <w:r w:rsidRPr="00E8625D">
        <w:rPr>
          <w:sz w:val="16"/>
          <w:szCs w:val="16"/>
        </w:rPr>
        <w:t xml:space="preserve"> A “High Risk”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(g) hazardous materials in more than incidental quantities; and (h) involuntary displacement of people and other significant social disturbances. It should be noted here that, as the whole Project is rated as “High Risk” in terms of social risks, sub Projects with “high risk” in terms of social risks will not be non-eligible. Therefore, professional judgement will be used to identify “high risk” categorization in terms of environmental aspects during screening phase</w:t>
      </w:r>
      <w:r w:rsidRPr="00F36C5C">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A5AB" w14:textId="60058474" w:rsidR="007E21F3" w:rsidRDefault="007E21F3">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0F8E" w14:textId="4FD383BB" w:rsidR="007E21F3" w:rsidRDefault="007E21F3">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6499" w14:textId="00718DC8" w:rsidR="007E21F3" w:rsidRDefault="007E21F3">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8E57" w14:textId="6455EF8B" w:rsidR="007E21F3" w:rsidRDefault="007E21F3">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DBFA" w14:textId="2DC5F8C5" w:rsidR="007E21F3" w:rsidRDefault="007E21F3">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7D8F5" w14:textId="1EE57738" w:rsidR="007E21F3" w:rsidRDefault="007E21F3">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090B" w14:textId="1F58D3E7" w:rsidR="007E21F3" w:rsidRDefault="007E21F3">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AFE4" w14:textId="0C0F0CCF" w:rsidR="007E21F3" w:rsidRDefault="007E21F3">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7239" w14:textId="386B082A" w:rsidR="007E21F3" w:rsidRDefault="007E21F3">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67C5" w14:textId="641B72C6" w:rsidR="007E21F3" w:rsidRDefault="007E21F3">
    <w:pPr>
      <w:pStyle w:val="stBilgi"/>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AE20" w14:textId="0E4F6DF8" w:rsidR="007E21F3" w:rsidRDefault="007E21F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B392" w14:textId="4EB749C1" w:rsidR="007E21F3" w:rsidRDefault="007E21F3">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9CCA" w14:textId="183A7945" w:rsidR="007E21F3" w:rsidRDefault="007E21F3">
    <w:pPr>
      <w:pStyle w:val="stBilgi"/>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C67F" w14:textId="7D24F81D" w:rsidR="007E21F3" w:rsidRDefault="007E21F3">
    <w:pPr>
      <w:pStyle w:val="stBilgi"/>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7BCE" w14:textId="581A5392" w:rsidR="007E21F3" w:rsidRDefault="007E21F3">
    <w:pPr>
      <w:pStyle w:val="stBilgi"/>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11CD" w14:textId="0504E3C1" w:rsidR="00877E20" w:rsidRDefault="00877E20">
    <w:pPr>
      <w:pStyle w:val="stBilgi"/>
    </w:pPr>
    <w:r w:rsidRPr="008B0D94">
      <w:rPr>
        <w:noProof/>
      </w:rPr>
      <w:drawing>
        <wp:anchor distT="0" distB="0" distL="114300" distR="114300" simplePos="0" relativeHeight="251658240" behindDoc="0" locked="0" layoutInCell="1" allowOverlap="1" wp14:anchorId="23A2AF22" wp14:editId="04506F08">
          <wp:simplePos x="0" y="0"/>
          <wp:positionH relativeFrom="column">
            <wp:posOffset>4969510</wp:posOffset>
          </wp:positionH>
          <wp:positionV relativeFrom="paragraph">
            <wp:posOffset>-140970</wp:posOffset>
          </wp:positionV>
          <wp:extent cx="1038225" cy="588010"/>
          <wp:effectExtent l="0" t="0" r="0" b="2540"/>
          <wp:wrapNone/>
          <wp:docPr id="1789380112" name="Picture 1789380112" descr="logo, top, futbol,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914" name="Resim 1" descr="logo, top, futbol,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38225" cy="588010"/>
                  </a:xfrm>
                  <a:prstGeom prst="rect">
                    <a:avLst/>
                  </a:prstGeom>
                </pic:spPr>
              </pic:pic>
            </a:graphicData>
          </a:graphic>
        </wp:anchor>
      </w:drawing>
    </w:r>
    <w:r w:rsidRPr="008B0D94">
      <w:rPr>
        <w:noProof/>
      </w:rPr>
      <w:drawing>
        <wp:anchor distT="0" distB="0" distL="114300" distR="114300" simplePos="0" relativeHeight="251658241" behindDoc="0" locked="0" layoutInCell="1" allowOverlap="1" wp14:anchorId="3F685203" wp14:editId="5F6A1910">
          <wp:simplePos x="0" y="0"/>
          <wp:positionH relativeFrom="column">
            <wp:posOffset>-262890</wp:posOffset>
          </wp:positionH>
          <wp:positionV relativeFrom="paragraph">
            <wp:posOffset>-195580</wp:posOffset>
          </wp:positionV>
          <wp:extent cx="1132840" cy="641350"/>
          <wp:effectExtent l="0" t="0" r="0" b="6350"/>
          <wp:wrapNone/>
          <wp:docPr id="344233763" name="Picture 344233763" descr="metin, logo, yazı tipi,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876" name="Resim 1" descr="metin, logo, yazı tipi, simge, sembol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132840" cy="641350"/>
                  </a:xfrm>
                  <a:prstGeom prst="rect">
                    <a:avLst/>
                  </a:prstGeom>
                </pic:spPr>
              </pic:pic>
            </a:graphicData>
          </a:graphic>
        </wp:anchor>
      </w:drawing>
    </w:r>
    <w:r w:rsidRPr="002A43F1">
      <w:rPr>
        <w:noProof/>
      </w:rPr>
      <w:drawing>
        <wp:anchor distT="0" distB="0" distL="114300" distR="114300" simplePos="0" relativeHeight="251658242" behindDoc="0" locked="0" layoutInCell="1" allowOverlap="1" wp14:anchorId="611918A7" wp14:editId="4B7194E6">
          <wp:simplePos x="0" y="0"/>
          <wp:positionH relativeFrom="column">
            <wp:posOffset>2744967</wp:posOffset>
          </wp:positionH>
          <wp:positionV relativeFrom="paragraph">
            <wp:posOffset>-215320</wp:posOffset>
          </wp:positionV>
          <wp:extent cx="540327" cy="612191"/>
          <wp:effectExtent l="0" t="0" r="0" b="0"/>
          <wp:wrapNone/>
          <wp:docPr id="1226787524" name="Picture 1226787524" descr="metin, yazı tipi, tasarım,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2724" name="Resim 1" descr="metin, yazı tipi, tasarım, grafik içeren bir resim&#10;&#10;Açıklama otomatik olarak oluşturuldu"/>
                  <pic:cNvPicPr/>
                </pic:nvPicPr>
                <pic:blipFill>
                  <a:blip r:embed="rId3">
                    <a:extLst>
                      <a:ext uri="{28A0092B-C50C-407E-A947-70E740481C1C}">
                        <a14:useLocalDpi xmlns:a14="http://schemas.microsoft.com/office/drawing/2010/main" val="0"/>
                      </a:ext>
                    </a:extLst>
                  </a:blip>
                  <a:stretch>
                    <a:fillRect/>
                  </a:stretch>
                </pic:blipFill>
                <pic:spPr>
                  <a:xfrm>
                    <a:off x="0" y="0"/>
                    <a:ext cx="540327" cy="612191"/>
                  </a:xfrm>
                  <a:prstGeom prst="rect">
                    <a:avLst/>
                  </a:prstGeom>
                </pic:spPr>
              </pic:pic>
            </a:graphicData>
          </a:graphic>
          <wp14:sizeRelH relativeFrom="margin">
            <wp14:pctWidth>0</wp14:pctWidth>
          </wp14:sizeRelH>
          <wp14:sizeRelV relativeFrom="margin">
            <wp14:pctHeight>0</wp14:pctHeight>
          </wp14:sizeRelV>
        </wp:anchor>
      </w:drawing>
    </w:r>
  </w:p>
  <w:p w14:paraId="5E7698C4" w14:textId="77777777" w:rsidR="0012609F" w:rsidRDefault="0012609F"/>
  <w:p w14:paraId="52C152F9" w14:textId="77777777" w:rsidR="0037280C" w:rsidRDefault="0037280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AA75" w14:textId="164B0C0F" w:rsidR="007E21F3" w:rsidRDefault="007E21F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DAB9" w14:textId="41792822" w:rsidR="007E21F3" w:rsidRDefault="007E21F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099F" w14:textId="43F8D256" w:rsidR="007E21F3" w:rsidRDefault="007E21F3">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B9D5" w14:textId="3BAA0941" w:rsidR="007E21F3" w:rsidRDefault="007E21F3">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CAFD" w14:textId="6895555D" w:rsidR="007E21F3" w:rsidRDefault="007E21F3">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61BB" w14:textId="65339C30" w:rsidR="007E21F3" w:rsidRDefault="007E21F3">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5E02" w14:textId="07FBDCE5" w:rsidR="007E21F3" w:rsidRDefault="007E21F3">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386D" w14:textId="0531DE8E" w:rsidR="007E21F3" w:rsidRDefault="007E21F3">
    <w:pPr>
      <w:pStyle w:val="stBilgi"/>
    </w:pPr>
  </w:p>
</w:hdr>
</file>

<file path=word/intelligence2.xml><?xml version="1.0" encoding="utf-8"?>
<int2:intelligence xmlns:int2="http://schemas.microsoft.com/office/intelligence/2020/intelligence" xmlns:oel="http://schemas.microsoft.com/office/2019/extlst">
  <int2:observations>
    <int2:textHash int2:hashCode="iUFcfYLD9BtHTz" int2:id="78as0n1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015"/>
    <w:multiLevelType w:val="hybridMultilevel"/>
    <w:tmpl w:val="A9F0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A0960"/>
    <w:multiLevelType w:val="hybridMultilevel"/>
    <w:tmpl w:val="C24E9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5F3FE7"/>
    <w:multiLevelType w:val="hybridMultilevel"/>
    <w:tmpl w:val="8C3075A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6218B9"/>
    <w:multiLevelType w:val="hybridMultilevel"/>
    <w:tmpl w:val="366C52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8972D0"/>
    <w:multiLevelType w:val="multilevel"/>
    <w:tmpl w:val="B2342BDE"/>
    <w:lvl w:ilvl="0">
      <w:start w:val="6"/>
      <w:numFmt w:val="decimal"/>
      <w:lvlText w:val="%1."/>
      <w:lvlJc w:val="left"/>
      <w:pPr>
        <w:ind w:left="698" w:hanging="698"/>
      </w:pPr>
      <w:rPr>
        <w:rFonts w:hint="default"/>
      </w:rPr>
    </w:lvl>
    <w:lvl w:ilvl="1">
      <w:start w:val="2"/>
      <w:numFmt w:val="decimal"/>
      <w:lvlText w:val="%1.%2."/>
      <w:lvlJc w:val="left"/>
      <w:pPr>
        <w:ind w:left="1854" w:hanging="720"/>
      </w:pPr>
      <w:rPr>
        <w:rFonts w:hint="default"/>
      </w:rPr>
    </w:lvl>
    <w:lvl w:ilvl="2">
      <w:start w:val="3"/>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10"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590EB9"/>
    <w:multiLevelType w:val="hybridMultilevel"/>
    <w:tmpl w:val="0A0609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082179B1"/>
    <w:multiLevelType w:val="hybridMultilevel"/>
    <w:tmpl w:val="878C9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304853"/>
    <w:multiLevelType w:val="hybridMultilevel"/>
    <w:tmpl w:val="8EB083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98309EB"/>
    <w:multiLevelType w:val="hybridMultilevel"/>
    <w:tmpl w:val="6504B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AFC24E4"/>
    <w:multiLevelType w:val="multilevel"/>
    <w:tmpl w:val="FC70E0FA"/>
    <w:lvl w:ilvl="0">
      <w:start w:val="6"/>
      <w:numFmt w:val="decimal"/>
      <w:lvlText w:val="%1."/>
      <w:lvlJc w:val="left"/>
      <w:pPr>
        <w:ind w:left="2629" w:hanging="360"/>
      </w:pPr>
      <w:rPr>
        <w:rFonts w:hint="default"/>
        <w:sz w:val="24"/>
        <w:szCs w:val="24"/>
      </w:rPr>
    </w:lvl>
    <w:lvl w:ilvl="1">
      <w:start w:val="2"/>
      <w:numFmt w:val="decimal"/>
      <w:isLgl/>
      <w:lvlText w:val="%1.%2."/>
      <w:lvlJc w:val="left"/>
      <w:pPr>
        <w:ind w:left="2989" w:hanging="720"/>
      </w:pPr>
      <w:rPr>
        <w:rFonts w:hint="default"/>
        <w:sz w:val="24"/>
        <w:szCs w:val="24"/>
      </w:rPr>
    </w:lvl>
    <w:lvl w:ilvl="2">
      <w:start w:val="3"/>
      <w:numFmt w:val="decimal"/>
      <w:isLgl/>
      <w:lvlText w:val="%1.%2.%3."/>
      <w:lvlJc w:val="left"/>
      <w:pPr>
        <w:ind w:left="2989" w:hanging="720"/>
      </w:pPr>
      <w:rPr>
        <w:rFonts w:hint="default"/>
        <w:b/>
        <w:bCs/>
        <w:color w:val="auto"/>
      </w:rPr>
    </w:lvl>
    <w:lvl w:ilvl="3">
      <w:start w:val="1"/>
      <w:numFmt w:val="decimal"/>
      <w:isLgl/>
      <w:lvlText w:val="%1.%2.%3.%4."/>
      <w:lvlJc w:val="left"/>
      <w:pPr>
        <w:ind w:left="1221"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069" w:hanging="1800"/>
      </w:pPr>
      <w:rPr>
        <w:rFonts w:hint="default"/>
      </w:rPr>
    </w:lvl>
  </w:abstractNum>
  <w:abstractNum w:abstractNumId="18"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0C070BAF"/>
    <w:multiLevelType w:val="hybridMultilevel"/>
    <w:tmpl w:val="C0561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DA34E1F"/>
    <w:multiLevelType w:val="multilevel"/>
    <w:tmpl w:val="7E12D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E184EE0"/>
    <w:multiLevelType w:val="multilevel"/>
    <w:tmpl w:val="CB421BF4"/>
    <w:lvl w:ilvl="0">
      <w:start w:val="6"/>
      <w:numFmt w:val="decimal"/>
      <w:lvlText w:val="%1."/>
      <w:lvlJc w:val="left"/>
      <w:pPr>
        <w:ind w:left="863" w:hanging="863"/>
      </w:pPr>
      <w:rPr>
        <w:rFonts w:hint="default"/>
      </w:rPr>
    </w:lvl>
    <w:lvl w:ilvl="1">
      <w:start w:val="1"/>
      <w:numFmt w:val="decimal"/>
      <w:lvlText w:val="%1.%2."/>
      <w:lvlJc w:val="left"/>
      <w:pPr>
        <w:ind w:left="1133" w:hanging="863"/>
      </w:pPr>
      <w:rPr>
        <w:rFonts w:hint="default"/>
      </w:rPr>
    </w:lvl>
    <w:lvl w:ilvl="2">
      <w:start w:val="1"/>
      <w:numFmt w:val="decimal"/>
      <w:lvlText w:val="%1.%2.%3."/>
      <w:lvlJc w:val="left"/>
      <w:pPr>
        <w:ind w:left="1403" w:hanging="863"/>
      </w:pPr>
      <w:rPr>
        <w:rFonts w:hint="default"/>
        <w:b/>
        <w:bCs/>
      </w:rPr>
    </w:lvl>
    <w:lvl w:ilvl="3">
      <w:start w:val="1"/>
      <w:numFmt w:val="decimal"/>
      <w:lvlText w:val="%1.%2.%3.%4."/>
      <w:lvlJc w:val="left"/>
      <w:pPr>
        <w:ind w:left="1890" w:hanging="1080"/>
      </w:pPr>
      <w:rPr>
        <w:rFonts w:hint="default"/>
      </w:rPr>
    </w:lvl>
    <w:lvl w:ilvl="4">
      <w:start w:val="2"/>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5" w15:restartNumberingAfterBreak="0">
    <w:nsid w:val="0F5604B1"/>
    <w:multiLevelType w:val="hybridMultilevel"/>
    <w:tmpl w:val="3F7AA2D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6" w15:restartNumberingAfterBreak="0">
    <w:nsid w:val="0F764C4E"/>
    <w:multiLevelType w:val="multilevel"/>
    <w:tmpl w:val="33BC07CA"/>
    <w:lvl w:ilvl="0">
      <w:start w:val="6"/>
      <w:numFmt w:val="decimal"/>
      <w:lvlText w:val="%1."/>
      <w:lvlJc w:val="left"/>
      <w:pPr>
        <w:ind w:left="563" w:hanging="563"/>
      </w:pPr>
      <w:rPr>
        <w:rFonts w:hint="default"/>
      </w:rPr>
    </w:lvl>
    <w:lvl w:ilvl="1">
      <w:start w:val="2"/>
      <w:numFmt w:val="decimal"/>
      <w:lvlText w:val="%1.%2."/>
      <w:lvlJc w:val="left"/>
      <w:pPr>
        <w:ind w:left="1358" w:hanging="72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27" w15:restartNumberingAfterBreak="0">
    <w:nsid w:val="111B77CE"/>
    <w:multiLevelType w:val="multilevel"/>
    <w:tmpl w:val="BAC0E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1A7567B"/>
    <w:multiLevelType w:val="hybridMultilevel"/>
    <w:tmpl w:val="0602EB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20A2D52"/>
    <w:multiLevelType w:val="hybridMultilevel"/>
    <w:tmpl w:val="D0FE2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33501D4"/>
    <w:multiLevelType w:val="hybridMultilevel"/>
    <w:tmpl w:val="A6104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3B836EE"/>
    <w:multiLevelType w:val="hybridMultilevel"/>
    <w:tmpl w:val="0282A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5FE73A1"/>
    <w:multiLevelType w:val="hybridMultilevel"/>
    <w:tmpl w:val="86781840"/>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8" w15:restartNumberingAfterBreak="0">
    <w:nsid w:val="16445304"/>
    <w:multiLevelType w:val="hybridMultilevel"/>
    <w:tmpl w:val="1AFCB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6945F18"/>
    <w:multiLevelType w:val="multilevel"/>
    <w:tmpl w:val="EB12D5CA"/>
    <w:lvl w:ilvl="0">
      <w:start w:val="6"/>
      <w:numFmt w:val="decimal"/>
      <w:lvlText w:val="%1."/>
      <w:lvlJc w:val="left"/>
      <w:pPr>
        <w:ind w:left="540" w:hanging="540"/>
      </w:pPr>
      <w:rPr>
        <w:rFonts w:asciiTheme="majorHAnsi" w:hAnsiTheme="majorHAnsi" w:hint="default"/>
        <w:b/>
        <w:color w:val="auto"/>
      </w:rPr>
    </w:lvl>
    <w:lvl w:ilvl="1">
      <w:start w:val="2"/>
      <w:numFmt w:val="decimal"/>
      <w:lvlText w:val="%1.%2."/>
      <w:lvlJc w:val="left"/>
      <w:pPr>
        <w:ind w:left="1674" w:hanging="540"/>
      </w:pPr>
      <w:rPr>
        <w:rFonts w:asciiTheme="majorHAnsi" w:hAnsiTheme="majorHAnsi" w:hint="default"/>
        <w:b/>
        <w:color w:val="auto"/>
      </w:rPr>
    </w:lvl>
    <w:lvl w:ilvl="2">
      <w:start w:val="1"/>
      <w:numFmt w:val="decimal"/>
      <w:lvlText w:val="%1.%2.%3."/>
      <w:lvlJc w:val="left"/>
      <w:pPr>
        <w:ind w:left="2988" w:hanging="720"/>
      </w:pPr>
      <w:rPr>
        <w:rFonts w:asciiTheme="majorHAnsi" w:hAnsiTheme="majorHAnsi" w:hint="default"/>
        <w:b/>
        <w:color w:val="auto"/>
      </w:rPr>
    </w:lvl>
    <w:lvl w:ilvl="3">
      <w:start w:val="1"/>
      <w:numFmt w:val="decimal"/>
      <w:lvlText w:val="%1.%2.%3.%4."/>
      <w:lvlJc w:val="left"/>
      <w:pPr>
        <w:ind w:left="4122" w:hanging="720"/>
      </w:pPr>
      <w:rPr>
        <w:rFonts w:asciiTheme="majorHAnsi" w:hAnsiTheme="majorHAnsi" w:hint="default"/>
        <w:b/>
        <w:color w:val="auto"/>
      </w:rPr>
    </w:lvl>
    <w:lvl w:ilvl="4">
      <w:start w:val="1"/>
      <w:numFmt w:val="decimal"/>
      <w:lvlText w:val="%1.%2.%3.%4.%5."/>
      <w:lvlJc w:val="left"/>
      <w:pPr>
        <w:ind w:left="5616" w:hanging="1080"/>
      </w:pPr>
      <w:rPr>
        <w:rFonts w:asciiTheme="majorHAnsi" w:hAnsiTheme="majorHAnsi" w:hint="default"/>
        <w:b/>
        <w:color w:val="auto"/>
      </w:rPr>
    </w:lvl>
    <w:lvl w:ilvl="5">
      <w:start w:val="1"/>
      <w:numFmt w:val="decimal"/>
      <w:lvlText w:val="%1.%2.%3.%4.%5.%6."/>
      <w:lvlJc w:val="left"/>
      <w:pPr>
        <w:ind w:left="6750" w:hanging="1080"/>
      </w:pPr>
      <w:rPr>
        <w:rFonts w:asciiTheme="majorHAnsi" w:hAnsiTheme="majorHAnsi" w:hint="default"/>
        <w:b/>
        <w:color w:val="auto"/>
      </w:rPr>
    </w:lvl>
    <w:lvl w:ilvl="6">
      <w:start w:val="1"/>
      <w:numFmt w:val="decimal"/>
      <w:lvlText w:val="%1.%2.%3.%4.%5.%6.%7."/>
      <w:lvlJc w:val="left"/>
      <w:pPr>
        <w:ind w:left="8244" w:hanging="1440"/>
      </w:pPr>
      <w:rPr>
        <w:rFonts w:asciiTheme="majorHAnsi" w:hAnsiTheme="majorHAnsi" w:hint="default"/>
        <w:b/>
        <w:color w:val="auto"/>
      </w:rPr>
    </w:lvl>
    <w:lvl w:ilvl="7">
      <w:start w:val="1"/>
      <w:numFmt w:val="decimal"/>
      <w:lvlText w:val="%1.%2.%3.%4.%5.%6.%7.%8."/>
      <w:lvlJc w:val="left"/>
      <w:pPr>
        <w:ind w:left="9378" w:hanging="1440"/>
      </w:pPr>
      <w:rPr>
        <w:rFonts w:asciiTheme="majorHAnsi" w:hAnsiTheme="majorHAnsi" w:hint="default"/>
        <w:b/>
        <w:color w:val="auto"/>
      </w:rPr>
    </w:lvl>
    <w:lvl w:ilvl="8">
      <w:start w:val="1"/>
      <w:numFmt w:val="decimal"/>
      <w:lvlText w:val="%1.%2.%3.%4.%5.%6.%7.%8.%9."/>
      <w:lvlJc w:val="left"/>
      <w:pPr>
        <w:ind w:left="10872" w:hanging="1800"/>
      </w:pPr>
      <w:rPr>
        <w:rFonts w:asciiTheme="majorHAnsi" w:hAnsiTheme="majorHAnsi" w:hint="default"/>
        <w:b/>
        <w:color w:val="auto"/>
      </w:rPr>
    </w:lvl>
  </w:abstractNum>
  <w:abstractNum w:abstractNumId="40" w15:restartNumberingAfterBreak="0">
    <w:nsid w:val="18603E1A"/>
    <w:multiLevelType w:val="hybridMultilevel"/>
    <w:tmpl w:val="67AC92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186A3D0F"/>
    <w:multiLevelType w:val="hybridMultilevel"/>
    <w:tmpl w:val="549A2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97E1AD8"/>
    <w:multiLevelType w:val="hybridMultilevel"/>
    <w:tmpl w:val="063466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A555339"/>
    <w:multiLevelType w:val="hybridMultilevel"/>
    <w:tmpl w:val="E19491EE"/>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D4346A9"/>
    <w:multiLevelType w:val="hybridMultilevel"/>
    <w:tmpl w:val="F1CEE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D5D27F8"/>
    <w:multiLevelType w:val="multilevel"/>
    <w:tmpl w:val="7ED4314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1EBE26AC"/>
    <w:multiLevelType w:val="hybridMultilevel"/>
    <w:tmpl w:val="9474B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1FED0202"/>
    <w:multiLevelType w:val="multilevel"/>
    <w:tmpl w:val="4B205B8E"/>
    <w:lvl w:ilvl="0">
      <w:start w:val="1"/>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15:restartNumberingAfterBreak="0">
    <w:nsid w:val="206202CF"/>
    <w:multiLevelType w:val="hybridMultilevel"/>
    <w:tmpl w:val="4CF00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1753FB2"/>
    <w:multiLevelType w:val="hybridMultilevel"/>
    <w:tmpl w:val="8DCA1C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3C14CAA"/>
    <w:multiLevelType w:val="hybridMultilevel"/>
    <w:tmpl w:val="D8B4E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5F85240"/>
    <w:multiLevelType w:val="hybridMultilevel"/>
    <w:tmpl w:val="68BA1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62C29C0"/>
    <w:multiLevelType w:val="hybridMultilevel"/>
    <w:tmpl w:val="E3EC5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485CA2"/>
    <w:multiLevelType w:val="hybridMultilevel"/>
    <w:tmpl w:val="F9D292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65E244E"/>
    <w:multiLevelType w:val="hybridMultilevel"/>
    <w:tmpl w:val="ECA4F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6F415A2"/>
    <w:multiLevelType w:val="multilevel"/>
    <w:tmpl w:val="4EC44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75A5078"/>
    <w:multiLevelType w:val="hybridMultilevel"/>
    <w:tmpl w:val="AC5AA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78840C1"/>
    <w:multiLevelType w:val="multilevel"/>
    <w:tmpl w:val="1C949938"/>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7F35F53"/>
    <w:multiLevelType w:val="hybridMultilevel"/>
    <w:tmpl w:val="849279FC"/>
    <w:lvl w:ilvl="0" w:tplc="041F0001">
      <w:start w:val="1"/>
      <w:numFmt w:val="bullet"/>
      <w:lvlText w:val=""/>
      <w:lvlJc w:val="left"/>
      <w:pPr>
        <w:ind w:left="970" w:hanging="360"/>
      </w:pPr>
      <w:rPr>
        <w:rFonts w:ascii="Symbol" w:hAnsi="Symbol" w:hint="default"/>
      </w:rPr>
    </w:lvl>
    <w:lvl w:ilvl="1" w:tplc="041F0003">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62" w15:restartNumberingAfterBreak="0">
    <w:nsid w:val="28590BCA"/>
    <w:multiLevelType w:val="hybridMultilevel"/>
    <w:tmpl w:val="A4DE7A1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978177F"/>
    <w:multiLevelType w:val="hybridMultilevel"/>
    <w:tmpl w:val="3E4EB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A01187D"/>
    <w:multiLevelType w:val="hybridMultilevel"/>
    <w:tmpl w:val="5FE67C5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AAC3AF4"/>
    <w:multiLevelType w:val="hybridMultilevel"/>
    <w:tmpl w:val="775EB9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30C959A1"/>
    <w:multiLevelType w:val="hybridMultilevel"/>
    <w:tmpl w:val="8DFA1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18D3C18"/>
    <w:multiLevelType w:val="hybridMultilevel"/>
    <w:tmpl w:val="6F64E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CB5B2E"/>
    <w:multiLevelType w:val="hybridMultilevel"/>
    <w:tmpl w:val="7688D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3A032B5"/>
    <w:multiLevelType w:val="hybridMultilevel"/>
    <w:tmpl w:val="2562873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5D727B9"/>
    <w:multiLevelType w:val="hybridMultilevel"/>
    <w:tmpl w:val="4516A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364241F1"/>
    <w:multiLevelType w:val="hybridMultilevel"/>
    <w:tmpl w:val="9FFE7FF8"/>
    <w:lvl w:ilvl="0" w:tplc="041F0001">
      <w:start w:val="1"/>
      <w:numFmt w:val="bullet"/>
      <w:lvlText w:val=""/>
      <w:lvlJc w:val="left"/>
      <w:pPr>
        <w:ind w:left="842" w:hanging="360"/>
      </w:pPr>
      <w:rPr>
        <w:rFonts w:ascii="Symbol" w:hAnsi="Symbol" w:hint="default"/>
      </w:rPr>
    </w:lvl>
    <w:lvl w:ilvl="1" w:tplc="041F0003" w:tentative="1">
      <w:start w:val="1"/>
      <w:numFmt w:val="bullet"/>
      <w:lvlText w:val="o"/>
      <w:lvlJc w:val="left"/>
      <w:pPr>
        <w:ind w:left="1562" w:hanging="360"/>
      </w:pPr>
      <w:rPr>
        <w:rFonts w:ascii="Courier New" w:hAnsi="Courier New" w:cs="Courier New" w:hint="default"/>
      </w:rPr>
    </w:lvl>
    <w:lvl w:ilvl="2" w:tplc="041F0005" w:tentative="1">
      <w:start w:val="1"/>
      <w:numFmt w:val="bullet"/>
      <w:lvlText w:val=""/>
      <w:lvlJc w:val="left"/>
      <w:pPr>
        <w:ind w:left="2282" w:hanging="360"/>
      </w:pPr>
      <w:rPr>
        <w:rFonts w:ascii="Wingdings" w:hAnsi="Wingdings" w:hint="default"/>
      </w:rPr>
    </w:lvl>
    <w:lvl w:ilvl="3" w:tplc="041F0001" w:tentative="1">
      <w:start w:val="1"/>
      <w:numFmt w:val="bullet"/>
      <w:lvlText w:val=""/>
      <w:lvlJc w:val="left"/>
      <w:pPr>
        <w:ind w:left="3002" w:hanging="360"/>
      </w:pPr>
      <w:rPr>
        <w:rFonts w:ascii="Symbol" w:hAnsi="Symbol" w:hint="default"/>
      </w:rPr>
    </w:lvl>
    <w:lvl w:ilvl="4" w:tplc="041F0003" w:tentative="1">
      <w:start w:val="1"/>
      <w:numFmt w:val="bullet"/>
      <w:lvlText w:val="o"/>
      <w:lvlJc w:val="left"/>
      <w:pPr>
        <w:ind w:left="3722" w:hanging="360"/>
      </w:pPr>
      <w:rPr>
        <w:rFonts w:ascii="Courier New" w:hAnsi="Courier New" w:cs="Courier New" w:hint="default"/>
      </w:rPr>
    </w:lvl>
    <w:lvl w:ilvl="5" w:tplc="041F0005" w:tentative="1">
      <w:start w:val="1"/>
      <w:numFmt w:val="bullet"/>
      <w:lvlText w:val=""/>
      <w:lvlJc w:val="left"/>
      <w:pPr>
        <w:ind w:left="4442" w:hanging="360"/>
      </w:pPr>
      <w:rPr>
        <w:rFonts w:ascii="Wingdings" w:hAnsi="Wingdings" w:hint="default"/>
      </w:rPr>
    </w:lvl>
    <w:lvl w:ilvl="6" w:tplc="041F0001" w:tentative="1">
      <w:start w:val="1"/>
      <w:numFmt w:val="bullet"/>
      <w:lvlText w:val=""/>
      <w:lvlJc w:val="left"/>
      <w:pPr>
        <w:ind w:left="5162" w:hanging="360"/>
      </w:pPr>
      <w:rPr>
        <w:rFonts w:ascii="Symbol" w:hAnsi="Symbol" w:hint="default"/>
      </w:rPr>
    </w:lvl>
    <w:lvl w:ilvl="7" w:tplc="041F0003" w:tentative="1">
      <w:start w:val="1"/>
      <w:numFmt w:val="bullet"/>
      <w:lvlText w:val="o"/>
      <w:lvlJc w:val="left"/>
      <w:pPr>
        <w:ind w:left="5882" w:hanging="360"/>
      </w:pPr>
      <w:rPr>
        <w:rFonts w:ascii="Courier New" w:hAnsi="Courier New" w:cs="Courier New" w:hint="default"/>
      </w:rPr>
    </w:lvl>
    <w:lvl w:ilvl="8" w:tplc="041F0005" w:tentative="1">
      <w:start w:val="1"/>
      <w:numFmt w:val="bullet"/>
      <w:lvlText w:val=""/>
      <w:lvlJc w:val="left"/>
      <w:pPr>
        <w:ind w:left="6602" w:hanging="360"/>
      </w:pPr>
      <w:rPr>
        <w:rFonts w:ascii="Wingdings" w:hAnsi="Wingdings" w:hint="default"/>
      </w:rPr>
    </w:lvl>
  </w:abstractNum>
  <w:abstractNum w:abstractNumId="80" w15:restartNumberingAfterBreak="0">
    <w:nsid w:val="36DF3E8D"/>
    <w:multiLevelType w:val="hybridMultilevel"/>
    <w:tmpl w:val="DE283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8723583"/>
    <w:multiLevelType w:val="multilevel"/>
    <w:tmpl w:val="3DEAB7E6"/>
    <w:lvl w:ilvl="0">
      <w:start w:val="6"/>
      <w:numFmt w:val="decimal"/>
      <w:lvlText w:val="%1"/>
      <w:lvlJc w:val="left"/>
      <w:pPr>
        <w:ind w:left="803" w:hanging="803"/>
      </w:pPr>
      <w:rPr>
        <w:rFonts w:hint="default"/>
      </w:rPr>
    </w:lvl>
    <w:lvl w:ilvl="1">
      <w:start w:val="1"/>
      <w:numFmt w:val="decimal"/>
      <w:lvlText w:val="%1.%2"/>
      <w:lvlJc w:val="left"/>
      <w:pPr>
        <w:ind w:left="803" w:hanging="803"/>
      </w:pPr>
      <w:rPr>
        <w:rFonts w:hint="default"/>
      </w:rPr>
    </w:lvl>
    <w:lvl w:ilvl="2">
      <w:start w:val="1"/>
      <w:numFmt w:val="decimal"/>
      <w:lvlText w:val="%1.%2.%3"/>
      <w:lvlJc w:val="left"/>
      <w:pPr>
        <w:ind w:left="803" w:hanging="803"/>
      </w:pPr>
      <w:rPr>
        <w:rFonts w:hint="default"/>
      </w:rPr>
    </w:lvl>
    <w:lvl w:ilvl="3">
      <w:start w:val="1"/>
      <w:numFmt w:val="decimal"/>
      <w:lvlText w:val="%1.%2.%3.%4"/>
      <w:lvlJc w:val="left"/>
      <w:pPr>
        <w:ind w:left="803" w:hanging="803"/>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A06430C"/>
    <w:multiLevelType w:val="hybridMultilevel"/>
    <w:tmpl w:val="F1947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C857484"/>
    <w:multiLevelType w:val="multilevel"/>
    <w:tmpl w:val="560EC90E"/>
    <w:lvl w:ilvl="0">
      <w:start w:val="8"/>
      <w:numFmt w:val="decimal"/>
      <w:lvlText w:val="%1."/>
      <w:lvlJc w:val="left"/>
      <w:pPr>
        <w:ind w:left="615" w:hanging="61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3EBB6014"/>
    <w:multiLevelType w:val="multilevel"/>
    <w:tmpl w:val="07802F9A"/>
    <w:lvl w:ilvl="0">
      <w:start w:val="8"/>
      <w:numFmt w:val="decimal"/>
      <w:lvlText w:val="%1."/>
      <w:lvlJc w:val="left"/>
      <w:pPr>
        <w:ind w:left="360" w:hanging="360"/>
      </w:pPr>
      <w:rPr>
        <w:rFonts w:hint="default"/>
        <w:sz w:val="24"/>
        <w:szCs w:val="24"/>
      </w:rPr>
    </w:lvl>
    <w:lvl w:ilvl="1">
      <w:start w:val="1"/>
      <w:numFmt w:val="decimal"/>
      <w:lvlText w:val="%1.%2."/>
      <w:lvlJc w:val="left"/>
      <w:pPr>
        <w:ind w:left="862" w:hanging="720"/>
      </w:pPr>
      <w:rPr>
        <w:rFonts w:hint="default"/>
        <w:sz w:val="24"/>
        <w:szCs w:val="24"/>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87"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2AF69B0"/>
    <w:multiLevelType w:val="multilevel"/>
    <w:tmpl w:val="AA921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43072A7F"/>
    <w:multiLevelType w:val="hybridMultilevel"/>
    <w:tmpl w:val="20E2E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3321359"/>
    <w:multiLevelType w:val="hybridMultilevel"/>
    <w:tmpl w:val="090A4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4651215"/>
    <w:multiLevelType w:val="hybridMultilevel"/>
    <w:tmpl w:val="BB94C50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52F58AE"/>
    <w:multiLevelType w:val="hybridMultilevel"/>
    <w:tmpl w:val="92263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463C2C84"/>
    <w:multiLevelType w:val="multilevel"/>
    <w:tmpl w:val="02720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72B0073"/>
    <w:multiLevelType w:val="hybridMultilevel"/>
    <w:tmpl w:val="C46011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74450F9"/>
    <w:multiLevelType w:val="hybridMultilevel"/>
    <w:tmpl w:val="FE8CF6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7AF3B22"/>
    <w:multiLevelType w:val="hybridMultilevel"/>
    <w:tmpl w:val="2DE05786"/>
    <w:lvl w:ilvl="0" w:tplc="041F0003">
      <w:start w:val="1"/>
      <w:numFmt w:val="bullet"/>
      <w:lvlText w:val="o"/>
      <w:lvlJc w:val="left"/>
      <w:pPr>
        <w:ind w:left="780" w:hanging="360"/>
      </w:pPr>
      <w:rPr>
        <w:rFonts w:ascii="Courier New" w:hAnsi="Courier New" w:cs="Courier New"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0" w15:restartNumberingAfterBreak="0">
    <w:nsid w:val="47C87647"/>
    <w:multiLevelType w:val="hybridMultilevel"/>
    <w:tmpl w:val="81922AF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101" w15:restartNumberingAfterBreak="0">
    <w:nsid w:val="485E7F52"/>
    <w:multiLevelType w:val="hybridMultilevel"/>
    <w:tmpl w:val="76A2B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8D54E7C"/>
    <w:multiLevelType w:val="hybridMultilevel"/>
    <w:tmpl w:val="F7C87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8EC3B1E"/>
    <w:multiLevelType w:val="hybridMultilevel"/>
    <w:tmpl w:val="81C8711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9475CD4"/>
    <w:multiLevelType w:val="hybridMultilevel"/>
    <w:tmpl w:val="097A0F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A2F3FDD"/>
    <w:multiLevelType w:val="multilevel"/>
    <w:tmpl w:val="65D61EC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4E013BBC"/>
    <w:multiLevelType w:val="hybridMultilevel"/>
    <w:tmpl w:val="B77C8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E4D1F57"/>
    <w:multiLevelType w:val="hybridMultilevel"/>
    <w:tmpl w:val="F13A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504941CB"/>
    <w:multiLevelType w:val="hybridMultilevel"/>
    <w:tmpl w:val="A6CA0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start w:val="1"/>
      <w:numFmt w:val="lowerRoman"/>
      <w:lvlText w:val="%3."/>
      <w:lvlJc w:val="right"/>
      <w:pPr>
        <w:ind w:left="2790" w:hanging="180"/>
      </w:pPr>
    </w:lvl>
    <w:lvl w:ilvl="3" w:tplc="041F000F">
      <w:start w:val="1"/>
      <w:numFmt w:val="decimal"/>
      <w:lvlText w:val="%4."/>
      <w:lvlJc w:val="left"/>
      <w:pPr>
        <w:ind w:left="3510" w:hanging="360"/>
      </w:pPr>
    </w:lvl>
    <w:lvl w:ilvl="4" w:tplc="041F0019">
      <w:start w:val="1"/>
      <w:numFmt w:val="lowerLetter"/>
      <w:lvlText w:val="%5."/>
      <w:lvlJc w:val="left"/>
      <w:pPr>
        <w:ind w:left="4230" w:hanging="360"/>
      </w:pPr>
    </w:lvl>
    <w:lvl w:ilvl="5" w:tplc="041F001B">
      <w:start w:val="1"/>
      <w:numFmt w:val="lowerRoman"/>
      <w:lvlText w:val="%6."/>
      <w:lvlJc w:val="right"/>
      <w:pPr>
        <w:ind w:left="4950" w:hanging="180"/>
      </w:pPr>
    </w:lvl>
    <w:lvl w:ilvl="6" w:tplc="041F000F">
      <w:start w:val="1"/>
      <w:numFmt w:val="decimal"/>
      <w:lvlText w:val="%7."/>
      <w:lvlJc w:val="left"/>
      <w:pPr>
        <w:ind w:left="5670" w:hanging="360"/>
      </w:pPr>
    </w:lvl>
    <w:lvl w:ilvl="7" w:tplc="041F0019">
      <w:start w:val="1"/>
      <w:numFmt w:val="lowerLetter"/>
      <w:lvlText w:val="%8."/>
      <w:lvlJc w:val="left"/>
      <w:pPr>
        <w:ind w:left="6390" w:hanging="360"/>
      </w:pPr>
    </w:lvl>
    <w:lvl w:ilvl="8" w:tplc="041F001B">
      <w:start w:val="1"/>
      <w:numFmt w:val="lowerRoman"/>
      <w:lvlText w:val="%9."/>
      <w:lvlJc w:val="right"/>
      <w:pPr>
        <w:ind w:left="7110" w:hanging="180"/>
      </w:pPr>
    </w:lvl>
  </w:abstractNum>
  <w:abstractNum w:abstractNumId="112" w15:restartNumberingAfterBreak="0">
    <w:nsid w:val="51DF15E7"/>
    <w:multiLevelType w:val="multilevel"/>
    <w:tmpl w:val="F8DA5BE6"/>
    <w:lvl w:ilvl="0">
      <w:start w:val="6"/>
      <w:numFmt w:val="decimal"/>
      <w:lvlText w:val="%1."/>
      <w:lvlJc w:val="left"/>
      <w:pPr>
        <w:ind w:left="608" w:hanging="608"/>
      </w:pPr>
      <w:rPr>
        <w:rFonts w:hint="default"/>
      </w:rPr>
    </w:lvl>
    <w:lvl w:ilvl="1">
      <w:start w:val="2"/>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3" w15:restartNumberingAfterBreak="0">
    <w:nsid w:val="52165581"/>
    <w:multiLevelType w:val="multilevel"/>
    <w:tmpl w:val="1A3CF96E"/>
    <w:lvl w:ilvl="0">
      <w:start w:val="7"/>
      <w:numFmt w:val="decimal"/>
      <w:lvlText w:val="%1."/>
      <w:lvlJc w:val="left"/>
      <w:pPr>
        <w:ind w:left="465" w:hanging="46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4" w15:restartNumberingAfterBreak="0">
    <w:nsid w:val="52390B57"/>
    <w:multiLevelType w:val="hybridMultilevel"/>
    <w:tmpl w:val="80F80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B06D74"/>
    <w:multiLevelType w:val="hybridMultilevel"/>
    <w:tmpl w:val="1E7498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7" w15:restartNumberingAfterBreak="0">
    <w:nsid w:val="53884FD2"/>
    <w:multiLevelType w:val="hybridMultilevel"/>
    <w:tmpl w:val="E8660D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550144C2"/>
    <w:multiLevelType w:val="hybridMultilevel"/>
    <w:tmpl w:val="158026C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19"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5C770BA"/>
    <w:multiLevelType w:val="multilevel"/>
    <w:tmpl w:val="D408E3E6"/>
    <w:lvl w:ilvl="0">
      <w:start w:val="6"/>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82E3506"/>
    <w:multiLevelType w:val="hybridMultilevel"/>
    <w:tmpl w:val="C22CA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9A564AC"/>
    <w:multiLevelType w:val="hybridMultilevel"/>
    <w:tmpl w:val="CCD81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B4F38C9"/>
    <w:multiLevelType w:val="multilevel"/>
    <w:tmpl w:val="7C845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DCE71DE"/>
    <w:multiLevelType w:val="hybridMultilevel"/>
    <w:tmpl w:val="3E080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F116C87"/>
    <w:multiLevelType w:val="hybridMultilevel"/>
    <w:tmpl w:val="75B8A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6161C6"/>
    <w:multiLevelType w:val="hybridMultilevel"/>
    <w:tmpl w:val="678A7E18"/>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33" w15:restartNumberingAfterBreak="0">
    <w:nsid w:val="5F743ADC"/>
    <w:multiLevelType w:val="hybridMultilevel"/>
    <w:tmpl w:val="8214D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60014668"/>
    <w:multiLevelType w:val="multilevel"/>
    <w:tmpl w:val="01E29182"/>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60474F72"/>
    <w:multiLevelType w:val="hybridMultilevel"/>
    <w:tmpl w:val="0DDA9E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056020F"/>
    <w:multiLevelType w:val="hybridMultilevel"/>
    <w:tmpl w:val="3C0E6F44"/>
    <w:lvl w:ilvl="0" w:tplc="1B26C844">
      <w:start w:val="1"/>
      <w:numFmt w:val="bullet"/>
      <w:lvlText w:val=""/>
      <w:lvlJc w:val="left"/>
      <w:pPr>
        <w:ind w:left="820" w:hanging="360"/>
      </w:pPr>
      <w:rPr>
        <w:rFonts w:ascii="Symbol" w:eastAsia="Symbol" w:hAnsi="Symbol" w:hint="default"/>
        <w:w w:val="99"/>
        <w:sz w:val="18"/>
        <w:szCs w:val="18"/>
      </w:rPr>
    </w:lvl>
    <w:lvl w:ilvl="1" w:tplc="575A7976">
      <w:start w:val="1"/>
      <w:numFmt w:val="bullet"/>
      <w:lvlText w:val="o"/>
      <w:lvlJc w:val="left"/>
      <w:pPr>
        <w:ind w:left="1200" w:hanging="360"/>
      </w:pPr>
      <w:rPr>
        <w:rFonts w:ascii="Courier New" w:eastAsia="Courier New" w:hAnsi="Courier New" w:hint="default"/>
        <w:sz w:val="18"/>
        <w:szCs w:val="18"/>
      </w:rPr>
    </w:lvl>
    <w:lvl w:ilvl="2" w:tplc="465E0D9A">
      <w:start w:val="1"/>
      <w:numFmt w:val="bullet"/>
      <w:lvlText w:val="•"/>
      <w:lvlJc w:val="left"/>
      <w:pPr>
        <w:ind w:left="2094" w:hanging="360"/>
      </w:pPr>
      <w:rPr>
        <w:rFonts w:hint="default"/>
      </w:rPr>
    </w:lvl>
    <w:lvl w:ilvl="3" w:tplc="370A013A">
      <w:start w:val="1"/>
      <w:numFmt w:val="bullet"/>
      <w:lvlText w:val="•"/>
      <w:lvlJc w:val="left"/>
      <w:pPr>
        <w:ind w:left="2988" w:hanging="360"/>
      </w:pPr>
      <w:rPr>
        <w:rFonts w:hint="default"/>
      </w:rPr>
    </w:lvl>
    <w:lvl w:ilvl="4" w:tplc="51DA6B16">
      <w:start w:val="1"/>
      <w:numFmt w:val="bullet"/>
      <w:lvlText w:val="•"/>
      <w:lvlJc w:val="left"/>
      <w:pPr>
        <w:ind w:left="3882" w:hanging="360"/>
      </w:pPr>
      <w:rPr>
        <w:rFonts w:hint="default"/>
      </w:rPr>
    </w:lvl>
    <w:lvl w:ilvl="5" w:tplc="CA5E3442">
      <w:start w:val="1"/>
      <w:numFmt w:val="bullet"/>
      <w:lvlText w:val="•"/>
      <w:lvlJc w:val="left"/>
      <w:pPr>
        <w:ind w:left="4776" w:hanging="360"/>
      </w:pPr>
      <w:rPr>
        <w:rFonts w:hint="default"/>
      </w:rPr>
    </w:lvl>
    <w:lvl w:ilvl="6" w:tplc="245670D0">
      <w:start w:val="1"/>
      <w:numFmt w:val="bullet"/>
      <w:lvlText w:val="•"/>
      <w:lvlJc w:val="left"/>
      <w:pPr>
        <w:ind w:left="5670" w:hanging="360"/>
      </w:pPr>
      <w:rPr>
        <w:rFonts w:hint="default"/>
      </w:rPr>
    </w:lvl>
    <w:lvl w:ilvl="7" w:tplc="6994C75A">
      <w:start w:val="1"/>
      <w:numFmt w:val="bullet"/>
      <w:lvlText w:val="•"/>
      <w:lvlJc w:val="left"/>
      <w:pPr>
        <w:ind w:left="6564" w:hanging="360"/>
      </w:pPr>
      <w:rPr>
        <w:rFonts w:hint="default"/>
      </w:rPr>
    </w:lvl>
    <w:lvl w:ilvl="8" w:tplc="77266F6C">
      <w:start w:val="1"/>
      <w:numFmt w:val="bullet"/>
      <w:lvlText w:val="•"/>
      <w:lvlJc w:val="left"/>
      <w:pPr>
        <w:ind w:left="7458" w:hanging="360"/>
      </w:pPr>
      <w:rPr>
        <w:rFonts w:hint="default"/>
      </w:rPr>
    </w:lvl>
  </w:abstractNum>
  <w:abstractNum w:abstractNumId="137" w15:restartNumberingAfterBreak="0">
    <w:nsid w:val="619C5863"/>
    <w:multiLevelType w:val="hybridMultilevel"/>
    <w:tmpl w:val="F0163E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1CB0456"/>
    <w:multiLevelType w:val="hybridMultilevel"/>
    <w:tmpl w:val="F6B66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637C550C"/>
    <w:multiLevelType w:val="hybridMultilevel"/>
    <w:tmpl w:val="FACC3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645733E1"/>
    <w:multiLevelType w:val="hybridMultilevel"/>
    <w:tmpl w:val="F99679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599623D"/>
    <w:multiLevelType w:val="hybridMultilevel"/>
    <w:tmpl w:val="C3FC4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5CD41CC"/>
    <w:multiLevelType w:val="hybridMultilevel"/>
    <w:tmpl w:val="FDF667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43"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4" w15:restartNumberingAfterBreak="0">
    <w:nsid w:val="679D366A"/>
    <w:multiLevelType w:val="hybridMultilevel"/>
    <w:tmpl w:val="624C6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9F93FC1"/>
    <w:multiLevelType w:val="hybridMultilevel"/>
    <w:tmpl w:val="1200E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6A7C5646"/>
    <w:multiLevelType w:val="hybridMultilevel"/>
    <w:tmpl w:val="FF68F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C5D706B"/>
    <w:multiLevelType w:val="hybridMultilevel"/>
    <w:tmpl w:val="2EC24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6E161CFD"/>
    <w:multiLevelType w:val="hybridMultilevel"/>
    <w:tmpl w:val="B6F08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6E9B11C1"/>
    <w:multiLevelType w:val="multilevel"/>
    <w:tmpl w:val="A6A0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EDC3D88"/>
    <w:multiLevelType w:val="hybridMultilevel"/>
    <w:tmpl w:val="A09ABE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6F6E2247"/>
    <w:multiLevelType w:val="hybridMultilevel"/>
    <w:tmpl w:val="8602A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04F46CD"/>
    <w:multiLevelType w:val="hybridMultilevel"/>
    <w:tmpl w:val="EB9A2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3125706"/>
    <w:multiLevelType w:val="multilevel"/>
    <w:tmpl w:val="1A3CF96E"/>
    <w:lvl w:ilvl="0">
      <w:start w:val="7"/>
      <w:numFmt w:val="decimal"/>
      <w:lvlText w:val="%1."/>
      <w:lvlJc w:val="left"/>
      <w:pPr>
        <w:ind w:left="465" w:hanging="46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0" w15:restartNumberingAfterBreak="0">
    <w:nsid w:val="74F81759"/>
    <w:multiLevelType w:val="multilevel"/>
    <w:tmpl w:val="B476B5B4"/>
    <w:lvl w:ilvl="0">
      <w:start w:val="9"/>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19952" w:hanging="1800"/>
      </w:pPr>
      <w:rPr>
        <w:rFonts w:hint="default"/>
      </w:rPr>
    </w:lvl>
  </w:abstractNum>
  <w:abstractNum w:abstractNumId="161" w15:restartNumberingAfterBreak="0">
    <w:nsid w:val="75687481"/>
    <w:multiLevelType w:val="multilevel"/>
    <w:tmpl w:val="34F4CA16"/>
    <w:lvl w:ilvl="0">
      <w:start w:val="1"/>
      <w:numFmt w:val="decimal"/>
      <w:lvlText w:val="%1."/>
      <w:lvlJc w:val="left"/>
      <w:pPr>
        <w:ind w:left="2629" w:hanging="360"/>
      </w:pPr>
      <w:rPr>
        <w:rFonts w:hint="default"/>
        <w:sz w:val="24"/>
        <w:szCs w:val="24"/>
      </w:rPr>
    </w:lvl>
    <w:lvl w:ilvl="1">
      <w:start w:val="1"/>
      <w:numFmt w:val="decimal"/>
      <w:isLgl/>
      <w:lvlText w:val="%1.%2."/>
      <w:lvlJc w:val="left"/>
      <w:pPr>
        <w:ind w:left="2989" w:hanging="720"/>
      </w:pPr>
      <w:rPr>
        <w:rFonts w:hint="default"/>
        <w:sz w:val="24"/>
        <w:szCs w:val="24"/>
      </w:rPr>
    </w:lvl>
    <w:lvl w:ilvl="2">
      <w:start w:val="1"/>
      <w:numFmt w:val="decimal"/>
      <w:isLgl/>
      <w:lvlText w:val="%1.%2.%3."/>
      <w:lvlJc w:val="left"/>
      <w:pPr>
        <w:ind w:left="2989" w:hanging="720"/>
      </w:pPr>
      <w:rPr>
        <w:rFonts w:hint="default"/>
        <w:b/>
        <w:bCs/>
        <w:color w:val="auto"/>
      </w:rPr>
    </w:lvl>
    <w:lvl w:ilvl="3">
      <w:start w:val="1"/>
      <w:numFmt w:val="decimal"/>
      <w:isLgl/>
      <w:lvlText w:val="%1.%2.%3.%4."/>
      <w:lvlJc w:val="left"/>
      <w:pPr>
        <w:ind w:left="3273"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069" w:hanging="1800"/>
      </w:pPr>
      <w:rPr>
        <w:rFonts w:hint="default"/>
      </w:rPr>
    </w:lvl>
  </w:abstractNum>
  <w:abstractNum w:abstractNumId="162"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762401B"/>
    <w:multiLevelType w:val="hybridMultilevel"/>
    <w:tmpl w:val="91364962"/>
    <w:lvl w:ilvl="0" w:tplc="041F0001">
      <w:start w:val="1"/>
      <w:numFmt w:val="bullet"/>
      <w:lvlText w:val=""/>
      <w:lvlJc w:val="left"/>
      <w:pPr>
        <w:ind w:left="720" w:hanging="360"/>
      </w:pPr>
      <w:rPr>
        <w:rFonts w:ascii="Symbol" w:hAnsi="Symbol" w:hint="default"/>
      </w:rPr>
    </w:lvl>
    <w:lvl w:ilvl="1" w:tplc="9A80AC32">
      <w:numFmt w:val="bullet"/>
      <w:lvlText w:val="-"/>
      <w:lvlJc w:val="left"/>
      <w:pPr>
        <w:ind w:left="1440" w:hanging="360"/>
      </w:pPr>
      <w:rPr>
        <w:rFonts w:ascii="Aptos" w:eastAsiaTheme="minorHAnsi" w:hAnsi="Aptos"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77735A47"/>
    <w:multiLevelType w:val="hybridMultilevel"/>
    <w:tmpl w:val="C94055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5" w15:restartNumberingAfterBreak="0">
    <w:nsid w:val="78065B59"/>
    <w:multiLevelType w:val="hybridMultilevel"/>
    <w:tmpl w:val="71D68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782623F9"/>
    <w:multiLevelType w:val="hybridMultilevel"/>
    <w:tmpl w:val="67B62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784F4072"/>
    <w:multiLevelType w:val="hybridMultilevel"/>
    <w:tmpl w:val="F078D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90E535C"/>
    <w:multiLevelType w:val="hybridMultilevel"/>
    <w:tmpl w:val="6D4C7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948229A"/>
    <w:multiLevelType w:val="hybridMultilevel"/>
    <w:tmpl w:val="3D74D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7AAF5F92"/>
    <w:multiLevelType w:val="multilevel"/>
    <w:tmpl w:val="4A3C3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7BD27315"/>
    <w:multiLevelType w:val="hybridMultilevel"/>
    <w:tmpl w:val="7340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941329"/>
    <w:multiLevelType w:val="hybridMultilevel"/>
    <w:tmpl w:val="9698BCCA"/>
    <w:lvl w:ilvl="0" w:tplc="5D666768">
      <w:numFmt w:val="bullet"/>
      <w:lvlText w:val="•"/>
      <w:lvlJc w:val="left"/>
      <w:pPr>
        <w:ind w:left="1065" w:hanging="705"/>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18537F"/>
    <w:multiLevelType w:val="multilevel"/>
    <w:tmpl w:val="D668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15:restartNumberingAfterBreak="0">
    <w:nsid w:val="7E0A1FF8"/>
    <w:multiLevelType w:val="hybridMultilevel"/>
    <w:tmpl w:val="25A0F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7E72310B"/>
    <w:multiLevelType w:val="hybridMultilevel"/>
    <w:tmpl w:val="55AACD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0" w15:restartNumberingAfterBreak="0">
    <w:nsid w:val="7EA4264E"/>
    <w:multiLevelType w:val="multilevel"/>
    <w:tmpl w:val="4E5EE61C"/>
    <w:lvl w:ilvl="0">
      <w:start w:val="6"/>
      <w:numFmt w:val="decimal"/>
      <w:lvlText w:val="%1."/>
      <w:lvlJc w:val="left"/>
      <w:pPr>
        <w:ind w:left="698" w:hanging="698"/>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1" w15:restartNumberingAfterBreak="0">
    <w:nsid w:val="7F861853"/>
    <w:multiLevelType w:val="multilevel"/>
    <w:tmpl w:val="77961B4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34"/>
  </w:num>
  <w:num w:numId="2">
    <w:abstractNumId w:val="118"/>
  </w:num>
  <w:num w:numId="3">
    <w:abstractNumId w:val="63"/>
  </w:num>
  <w:num w:numId="4">
    <w:abstractNumId w:val="99"/>
  </w:num>
  <w:num w:numId="5">
    <w:abstractNumId w:val="52"/>
  </w:num>
  <w:num w:numId="6">
    <w:abstractNumId w:val="103"/>
  </w:num>
  <w:num w:numId="7">
    <w:abstractNumId w:val="143"/>
  </w:num>
  <w:num w:numId="8">
    <w:abstractNumId w:val="94"/>
  </w:num>
  <w:num w:numId="9">
    <w:abstractNumId w:val="3"/>
  </w:num>
  <w:num w:numId="10">
    <w:abstractNumId w:val="4"/>
  </w:num>
  <w:num w:numId="11">
    <w:abstractNumId w:val="14"/>
  </w:num>
  <w:num w:numId="12">
    <w:abstractNumId w:val="72"/>
  </w:num>
  <w:num w:numId="13">
    <w:abstractNumId w:val="61"/>
  </w:num>
  <w:num w:numId="14">
    <w:abstractNumId w:val="13"/>
  </w:num>
  <w:num w:numId="15">
    <w:abstractNumId w:val="29"/>
  </w:num>
  <w:num w:numId="16">
    <w:abstractNumId w:val="101"/>
  </w:num>
  <w:num w:numId="17">
    <w:abstractNumId w:val="36"/>
  </w:num>
  <w:num w:numId="18">
    <w:abstractNumId w:val="51"/>
  </w:num>
  <w:num w:numId="19">
    <w:abstractNumId w:val="47"/>
  </w:num>
  <w:num w:numId="20">
    <w:abstractNumId w:val="84"/>
  </w:num>
  <w:num w:numId="21">
    <w:abstractNumId w:val="149"/>
  </w:num>
  <w:num w:numId="22">
    <w:abstractNumId w:val="92"/>
  </w:num>
  <w:num w:numId="23">
    <w:abstractNumId w:val="18"/>
  </w:num>
  <w:num w:numId="24">
    <w:abstractNumId w:val="8"/>
  </w:num>
  <w:num w:numId="25">
    <w:abstractNumId w:val="145"/>
  </w:num>
  <w:num w:numId="26">
    <w:abstractNumId w:val="141"/>
  </w:num>
  <w:num w:numId="27">
    <w:abstractNumId w:val="164"/>
  </w:num>
  <w:num w:numId="28">
    <w:abstractNumId w:val="140"/>
  </w:num>
  <w:num w:numId="29">
    <w:abstractNumId w:val="75"/>
  </w:num>
  <w:num w:numId="30">
    <w:abstractNumId w:val="130"/>
  </w:num>
  <w:num w:numId="31">
    <w:abstractNumId w:val="154"/>
  </w:num>
  <w:num w:numId="32">
    <w:abstractNumId w:val="108"/>
  </w:num>
  <w:num w:numId="33">
    <w:abstractNumId w:val="102"/>
  </w:num>
  <w:num w:numId="34">
    <w:abstractNumId w:val="65"/>
  </w:num>
  <w:num w:numId="35">
    <w:abstractNumId w:val="42"/>
  </w:num>
  <w:num w:numId="36">
    <w:abstractNumId w:val="144"/>
  </w:num>
  <w:num w:numId="37">
    <w:abstractNumId w:val="41"/>
  </w:num>
  <w:num w:numId="38">
    <w:abstractNumId w:val="57"/>
  </w:num>
  <w:num w:numId="39">
    <w:abstractNumId w:val="114"/>
  </w:num>
  <w:num w:numId="40">
    <w:abstractNumId w:val="82"/>
  </w:num>
  <w:num w:numId="41">
    <w:abstractNumId w:val="161"/>
  </w:num>
  <w:num w:numId="42">
    <w:abstractNumId w:val="45"/>
  </w:num>
  <w:num w:numId="43">
    <w:abstractNumId w:val="85"/>
  </w:num>
  <w:num w:numId="44">
    <w:abstractNumId w:val="113"/>
  </w:num>
  <w:num w:numId="45">
    <w:abstractNumId w:val="62"/>
  </w:num>
  <w:num w:numId="46">
    <w:abstractNumId w:val="40"/>
  </w:num>
  <w:num w:numId="47">
    <w:abstractNumId w:val="54"/>
  </w:num>
  <w:num w:numId="48">
    <w:abstractNumId w:val="150"/>
  </w:num>
  <w:num w:numId="49">
    <w:abstractNumId w:val="56"/>
  </w:num>
  <w:num w:numId="50">
    <w:abstractNumId w:val="165"/>
  </w:num>
  <w:num w:numId="51">
    <w:abstractNumId w:val="15"/>
  </w:num>
  <w:num w:numId="52">
    <w:abstractNumId w:val="100"/>
  </w:num>
  <w:num w:numId="53">
    <w:abstractNumId w:val="97"/>
  </w:num>
  <w:num w:numId="54">
    <w:abstractNumId w:val="80"/>
  </w:num>
  <w:num w:numId="55">
    <w:abstractNumId w:val="162"/>
  </w:num>
  <w:num w:numId="56">
    <w:abstractNumId w:val="70"/>
  </w:num>
  <w:num w:numId="57">
    <w:abstractNumId w:val="33"/>
  </w:num>
  <w:num w:numId="58">
    <w:abstractNumId w:val="142"/>
  </w:num>
  <w:num w:numId="59">
    <w:abstractNumId w:val="159"/>
  </w:num>
  <w:num w:numId="60">
    <w:abstractNumId w:val="31"/>
  </w:num>
  <w:num w:numId="61">
    <w:abstractNumId w:val="129"/>
  </w:num>
  <w:num w:numId="62">
    <w:abstractNumId w:val="69"/>
  </w:num>
  <w:num w:numId="63">
    <w:abstractNumId w:val="74"/>
  </w:num>
  <w:num w:numId="64">
    <w:abstractNumId w:val="115"/>
  </w:num>
  <w:num w:numId="65">
    <w:abstractNumId w:val="71"/>
  </w:num>
  <w:num w:numId="66">
    <w:abstractNumId w:val="131"/>
  </w:num>
  <w:num w:numId="67">
    <w:abstractNumId w:val="158"/>
  </w:num>
  <w:num w:numId="68">
    <w:abstractNumId w:val="106"/>
  </w:num>
  <w:num w:numId="69">
    <w:abstractNumId w:val="53"/>
  </w:num>
  <w:num w:numId="70">
    <w:abstractNumId w:val="151"/>
  </w:num>
  <w:num w:numId="71">
    <w:abstractNumId w:val="16"/>
  </w:num>
  <w:num w:numId="72">
    <w:abstractNumId w:val="119"/>
  </w:num>
  <w:num w:numId="73">
    <w:abstractNumId w:val="123"/>
  </w:num>
  <w:num w:numId="74">
    <w:abstractNumId w:val="87"/>
  </w:num>
  <w:num w:numId="75">
    <w:abstractNumId w:val="77"/>
  </w:num>
  <w:num w:numId="76">
    <w:abstractNumId w:val="10"/>
  </w:num>
  <w:num w:numId="77">
    <w:abstractNumId w:val="109"/>
  </w:num>
  <w:num w:numId="78">
    <w:abstractNumId w:val="121"/>
  </w:num>
  <w:num w:numId="79">
    <w:abstractNumId w:val="177"/>
  </w:num>
  <w:num w:numId="80">
    <w:abstractNumId w:val="153"/>
  </w:num>
  <w:num w:numId="81">
    <w:abstractNumId w:val="35"/>
  </w:num>
  <w:num w:numId="82">
    <w:abstractNumId w:val="169"/>
  </w:num>
  <w:num w:numId="83">
    <w:abstractNumId w:val="83"/>
  </w:num>
  <w:num w:numId="84">
    <w:abstractNumId w:val="6"/>
  </w:num>
  <w:num w:numId="85">
    <w:abstractNumId w:val="67"/>
  </w:num>
  <w:num w:numId="86">
    <w:abstractNumId w:val="34"/>
  </w:num>
  <w:num w:numId="87">
    <w:abstractNumId w:val="19"/>
  </w:num>
  <w:num w:numId="88">
    <w:abstractNumId w:val="20"/>
  </w:num>
  <w:num w:numId="89">
    <w:abstractNumId w:val="64"/>
  </w:num>
  <w:num w:numId="90">
    <w:abstractNumId w:val="124"/>
  </w:num>
  <w:num w:numId="91">
    <w:abstractNumId w:val="171"/>
  </w:num>
  <w:num w:numId="92">
    <w:abstractNumId w:val="95"/>
  </w:num>
  <w:num w:numId="93">
    <w:abstractNumId w:val="89"/>
  </w:num>
  <w:num w:numId="94">
    <w:abstractNumId w:val="127"/>
  </w:num>
  <w:num w:numId="95">
    <w:abstractNumId w:val="22"/>
  </w:num>
  <w:num w:numId="96">
    <w:abstractNumId w:val="49"/>
  </w:num>
  <w:num w:numId="97">
    <w:abstractNumId w:val="93"/>
  </w:num>
  <w:num w:numId="98">
    <w:abstractNumId w:val="46"/>
  </w:num>
  <w:num w:numId="99">
    <w:abstractNumId w:val="122"/>
  </w:num>
  <w:num w:numId="100">
    <w:abstractNumId w:val="7"/>
  </w:num>
  <w:num w:numId="101">
    <w:abstractNumId w:val="147"/>
  </w:num>
  <w:num w:numId="102">
    <w:abstractNumId w:val="90"/>
  </w:num>
  <w:num w:numId="103">
    <w:abstractNumId w:val="120"/>
  </w:num>
  <w:num w:numId="104">
    <w:abstractNumId w:val="135"/>
  </w:num>
  <w:num w:numId="105">
    <w:abstractNumId w:val="170"/>
  </w:num>
  <w:num w:numId="106">
    <w:abstractNumId w:val="30"/>
  </w:num>
  <w:num w:numId="107">
    <w:abstractNumId w:val="181"/>
  </w:num>
  <w:num w:numId="108">
    <w:abstractNumId w:val="59"/>
  </w:num>
  <w:num w:numId="109">
    <w:abstractNumId w:val="156"/>
  </w:num>
  <w:num w:numId="110">
    <w:abstractNumId w:val="79"/>
  </w:num>
  <w:num w:numId="111">
    <w:abstractNumId w:val="173"/>
  </w:num>
  <w:num w:numId="112">
    <w:abstractNumId w:val="55"/>
  </w:num>
  <w:num w:numId="113">
    <w:abstractNumId w:val="157"/>
  </w:num>
  <w:num w:numId="114">
    <w:abstractNumId w:val="137"/>
  </w:num>
  <w:num w:numId="115">
    <w:abstractNumId w:val="28"/>
  </w:num>
  <w:num w:numId="116">
    <w:abstractNumId w:val="43"/>
  </w:num>
  <w:num w:numId="117">
    <w:abstractNumId w:val="76"/>
  </w:num>
  <w:num w:numId="118">
    <w:abstractNumId w:val="2"/>
  </w:num>
  <w:num w:numId="119">
    <w:abstractNumId w:val="107"/>
  </w:num>
  <w:num w:numId="120">
    <w:abstractNumId w:val="38"/>
  </w:num>
  <w:num w:numId="121">
    <w:abstractNumId w:val="166"/>
  </w:num>
  <w:num w:numId="122">
    <w:abstractNumId w:val="0"/>
  </w:num>
  <w:num w:numId="123">
    <w:abstractNumId w:val="44"/>
  </w:num>
  <w:num w:numId="124">
    <w:abstractNumId w:val="128"/>
  </w:num>
  <w:num w:numId="125">
    <w:abstractNumId w:val="155"/>
  </w:num>
  <w:num w:numId="126">
    <w:abstractNumId w:val="91"/>
  </w:num>
  <w:num w:numId="127">
    <w:abstractNumId w:val="66"/>
  </w:num>
  <w:num w:numId="128">
    <w:abstractNumId w:val="146"/>
  </w:num>
  <w:num w:numId="129">
    <w:abstractNumId w:val="148"/>
  </w:num>
  <w:num w:numId="130">
    <w:abstractNumId w:val="11"/>
  </w:num>
  <w:num w:numId="131">
    <w:abstractNumId w:val="73"/>
  </w:num>
  <w:num w:numId="132">
    <w:abstractNumId w:val="12"/>
  </w:num>
  <w:num w:numId="133">
    <w:abstractNumId w:val="125"/>
  </w:num>
  <w:num w:numId="134">
    <w:abstractNumId w:val="133"/>
  </w:num>
  <w:num w:numId="135">
    <w:abstractNumId w:val="68"/>
  </w:num>
  <w:num w:numId="136">
    <w:abstractNumId w:val="21"/>
  </w:num>
  <w:num w:numId="137">
    <w:abstractNumId w:val="126"/>
  </w:num>
  <w:num w:numId="138">
    <w:abstractNumId w:val="96"/>
  </w:num>
  <w:num w:numId="139">
    <w:abstractNumId w:val="88"/>
  </w:num>
  <w:num w:numId="140">
    <w:abstractNumId w:val="23"/>
  </w:num>
  <w:num w:numId="141">
    <w:abstractNumId w:val="58"/>
  </w:num>
  <w:num w:numId="142">
    <w:abstractNumId w:val="176"/>
  </w:num>
  <w:num w:numId="143">
    <w:abstractNumId w:val="27"/>
  </w:num>
  <w:num w:numId="144">
    <w:abstractNumId w:val="152"/>
  </w:num>
  <w:num w:numId="145">
    <w:abstractNumId w:val="172"/>
  </w:num>
  <w:num w:numId="146">
    <w:abstractNumId w:val="110"/>
  </w:num>
  <w:num w:numId="14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4"/>
    <w:lvlOverride w:ilvl="0">
      <w:startOverride w:val="1"/>
    </w:lvlOverride>
    <w:lvlOverride w:ilvl="1"/>
    <w:lvlOverride w:ilvl="2"/>
    <w:lvlOverride w:ilvl="3"/>
    <w:lvlOverride w:ilvl="4"/>
    <w:lvlOverride w:ilvl="5"/>
    <w:lvlOverride w:ilvl="6"/>
    <w:lvlOverride w:ilvl="7"/>
    <w:lvlOverride w:ilvl="8"/>
  </w:num>
  <w:num w:numId="149">
    <w:abstractNumId w:val="115"/>
    <w:lvlOverride w:ilvl="0">
      <w:startOverride w:val="1"/>
    </w:lvlOverride>
    <w:lvlOverride w:ilvl="1"/>
    <w:lvlOverride w:ilvl="2"/>
    <w:lvlOverride w:ilvl="3"/>
    <w:lvlOverride w:ilvl="4"/>
    <w:lvlOverride w:ilvl="5"/>
    <w:lvlOverride w:ilvl="6"/>
    <w:lvlOverride w:ilvl="7"/>
    <w:lvlOverride w:ilvl="8"/>
  </w:num>
  <w:num w:numId="1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
  </w:num>
  <w:num w:numId="153">
    <w:abstractNumId w:val="139"/>
  </w:num>
  <w:num w:numId="154">
    <w:abstractNumId w:val="37"/>
  </w:num>
  <w:num w:numId="155">
    <w:abstractNumId w:val="5"/>
  </w:num>
  <w:num w:numId="156">
    <w:abstractNumId w:val="32"/>
  </w:num>
  <w:num w:numId="157">
    <w:abstractNumId w:val="167"/>
  </w:num>
  <w:num w:numId="158">
    <w:abstractNumId w:val="48"/>
  </w:num>
  <w:num w:numId="159">
    <w:abstractNumId w:val="163"/>
  </w:num>
  <w:num w:numId="160">
    <w:abstractNumId w:val="50"/>
  </w:num>
  <w:num w:numId="161">
    <w:abstractNumId w:val="105"/>
  </w:num>
  <w:num w:numId="162">
    <w:abstractNumId w:val="117"/>
  </w:num>
  <w:num w:numId="163">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0"/>
  </w:num>
  <w:num w:numId="165">
    <w:abstractNumId w:val="81"/>
  </w:num>
  <w:num w:numId="166">
    <w:abstractNumId w:val="24"/>
  </w:num>
  <w:num w:numId="167">
    <w:abstractNumId w:val="174"/>
  </w:num>
  <w:num w:numId="168">
    <w:abstractNumId w:val="175"/>
  </w:num>
  <w:num w:numId="169">
    <w:abstractNumId w:val="160"/>
  </w:num>
  <w:num w:numId="170">
    <w:abstractNumId w:val="132"/>
  </w:num>
  <w:num w:numId="171">
    <w:abstractNumId w:val="179"/>
  </w:num>
  <w:num w:numId="172">
    <w:abstractNumId w:val="178"/>
  </w:num>
  <w:num w:numId="173">
    <w:abstractNumId w:val="98"/>
  </w:num>
  <w:num w:numId="174">
    <w:abstractNumId w:val="136"/>
  </w:num>
  <w:num w:numId="175">
    <w:abstractNumId w:val="104"/>
  </w:num>
  <w:num w:numId="176">
    <w:abstractNumId w:val="25"/>
  </w:num>
  <w:num w:numId="177">
    <w:abstractNumId w:val="168"/>
  </w:num>
  <w:num w:numId="178">
    <w:abstractNumId w:val="138"/>
  </w:num>
  <w:num w:numId="179">
    <w:abstractNumId w:val="112"/>
  </w:num>
  <w:num w:numId="180">
    <w:abstractNumId w:val="26"/>
  </w:num>
  <w:num w:numId="181">
    <w:abstractNumId w:val="78"/>
  </w:num>
  <w:num w:numId="182">
    <w:abstractNumId w:val="9"/>
  </w:num>
  <w:num w:numId="183">
    <w:abstractNumId w:val="180"/>
  </w:num>
  <w:num w:numId="184">
    <w:abstractNumId w:val="17"/>
  </w:num>
  <w:num w:numId="185">
    <w:abstractNumId w:val="86"/>
  </w:num>
  <w:num w:numId="186">
    <w:abstractNumId w:val="39"/>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05A"/>
    <w:rsid w:val="0000154E"/>
    <w:rsid w:val="0000175C"/>
    <w:rsid w:val="0000188B"/>
    <w:rsid w:val="00001F87"/>
    <w:rsid w:val="00004C94"/>
    <w:rsid w:val="0000663E"/>
    <w:rsid w:val="000128C9"/>
    <w:rsid w:val="00014183"/>
    <w:rsid w:val="00014530"/>
    <w:rsid w:val="00015650"/>
    <w:rsid w:val="0001623F"/>
    <w:rsid w:val="000163E8"/>
    <w:rsid w:val="00016520"/>
    <w:rsid w:val="00016F52"/>
    <w:rsid w:val="00021B6D"/>
    <w:rsid w:val="00021BC9"/>
    <w:rsid w:val="00022CC0"/>
    <w:rsid w:val="00023CDB"/>
    <w:rsid w:val="00025A0E"/>
    <w:rsid w:val="000260FF"/>
    <w:rsid w:val="00026633"/>
    <w:rsid w:val="00027096"/>
    <w:rsid w:val="0003030A"/>
    <w:rsid w:val="00031B78"/>
    <w:rsid w:val="000330FF"/>
    <w:rsid w:val="00034937"/>
    <w:rsid w:val="00037485"/>
    <w:rsid w:val="000402BD"/>
    <w:rsid w:val="000403CD"/>
    <w:rsid w:val="00040644"/>
    <w:rsid w:val="00044DA9"/>
    <w:rsid w:val="00046936"/>
    <w:rsid w:val="0005296D"/>
    <w:rsid w:val="00052DD6"/>
    <w:rsid w:val="000530FE"/>
    <w:rsid w:val="00053716"/>
    <w:rsid w:val="00053CA8"/>
    <w:rsid w:val="000546A5"/>
    <w:rsid w:val="000548F9"/>
    <w:rsid w:val="00056DA5"/>
    <w:rsid w:val="00060CFB"/>
    <w:rsid w:val="00061546"/>
    <w:rsid w:val="00061BDD"/>
    <w:rsid w:val="00061D61"/>
    <w:rsid w:val="0006205C"/>
    <w:rsid w:val="000654C7"/>
    <w:rsid w:val="00065C1C"/>
    <w:rsid w:val="000676B0"/>
    <w:rsid w:val="00070C6A"/>
    <w:rsid w:val="00071A00"/>
    <w:rsid w:val="000725C2"/>
    <w:rsid w:val="00072735"/>
    <w:rsid w:val="00072DC8"/>
    <w:rsid w:val="00072F51"/>
    <w:rsid w:val="0007433E"/>
    <w:rsid w:val="00074A1E"/>
    <w:rsid w:val="00077829"/>
    <w:rsid w:val="00077FAE"/>
    <w:rsid w:val="000829B5"/>
    <w:rsid w:val="0008380B"/>
    <w:rsid w:val="00083D6F"/>
    <w:rsid w:val="00083DC1"/>
    <w:rsid w:val="00084012"/>
    <w:rsid w:val="00084CD0"/>
    <w:rsid w:val="00085C23"/>
    <w:rsid w:val="00086582"/>
    <w:rsid w:val="00093170"/>
    <w:rsid w:val="00093C6D"/>
    <w:rsid w:val="00093C8B"/>
    <w:rsid w:val="00094904"/>
    <w:rsid w:val="00095162"/>
    <w:rsid w:val="00096032"/>
    <w:rsid w:val="0009754D"/>
    <w:rsid w:val="000A04B7"/>
    <w:rsid w:val="000A0634"/>
    <w:rsid w:val="000A5729"/>
    <w:rsid w:val="000A5A01"/>
    <w:rsid w:val="000A6749"/>
    <w:rsid w:val="000A6753"/>
    <w:rsid w:val="000A7551"/>
    <w:rsid w:val="000A7A0E"/>
    <w:rsid w:val="000B0849"/>
    <w:rsid w:val="000B11CE"/>
    <w:rsid w:val="000B1487"/>
    <w:rsid w:val="000B4EF9"/>
    <w:rsid w:val="000B7490"/>
    <w:rsid w:val="000C242C"/>
    <w:rsid w:val="000C2DEC"/>
    <w:rsid w:val="000C3139"/>
    <w:rsid w:val="000C3A8C"/>
    <w:rsid w:val="000C3CA7"/>
    <w:rsid w:val="000D1180"/>
    <w:rsid w:val="000D11D0"/>
    <w:rsid w:val="000D3A70"/>
    <w:rsid w:val="000D4258"/>
    <w:rsid w:val="000D6A63"/>
    <w:rsid w:val="000D7AAE"/>
    <w:rsid w:val="000E0983"/>
    <w:rsid w:val="000E0A8E"/>
    <w:rsid w:val="000E170E"/>
    <w:rsid w:val="000E1EE1"/>
    <w:rsid w:val="000E2DF0"/>
    <w:rsid w:val="000E36CE"/>
    <w:rsid w:val="000E5046"/>
    <w:rsid w:val="000E5E23"/>
    <w:rsid w:val="000E63F4"/>
    <w:rsid w:val="000E6810"/>
    <w:rsid w:val="000F056A"/>
    <w:rsid w:val="000F0940"/>
    <w:rsid w:val="000F0BE4"/>
    <w:rsid w:val="000F0EDE"/>
    <w:rsid w:val="000F1A97"/>
    <w:rsid w:val="000F50D7"/>
    <w:rsid w:val="000F5290"/>
    <w:rsid w:val="000F52EB"/>
    <w:rsid w:val="000F53AE"/>
    <w:rsid w:val="000F53D3"/>
    <w:rsid w:val="000F61C1"/>
    <w:rsid w:val="000F6B84"/>
    <w:rsid w:val="000F7A71"/>
    <w:rsid w:val="001011AB"/>
    <w:rsid w:val="00103695"/>
    <w:rsid w:val="00103E33"/>
    <w:rsid w:val="00104450"/>
    <w:rsid w:val="0010520F"/>
    <w:rsid w:val="00105B1A"/>
    <w:rsid w:val="00105B71"/>
    <w:rsid w:val="00106308"/>
    <w:rsid w:val="001068AD"/>
    <w:rsid w:val="00107D2B"/>
    <w:rsid w:val="001111C7"/>
    <w:rsid w:val="0011122F"/>
    <w:rsid w:val="001138A2"/>
    <w:rsid w:val="001140A0"/>
    <w:rsid w:val="00114A05"/>
    <w:rsid w:val="00115D5C"/>
    <w:rsid w:val="001163D4"/>
    <w:rsid w:val="001165EC"/>
    <w:rsid w:val="001210FF"/>
    <w:rsid w:val="0012285A"/>
    <w:rsid w:val="001232A7"/>
    <w:rsid w:val="00124A13"/>
    <w:rsid w:val="0012609F"/>
    <w:rsid w:val="001260B2"/>
    <w:rsid w:val="001268E5"/>
    <w:rsid w:val="00126A4F"/>
    <w:rsid w:val="00126AC1"/>
    <w:rsid w:val="00126AFD"/>
    <w:rsid w:val="00126E12"/>
    <w:rsid w:val="00127779"/>
    <w:rsid w:val="00127AEF"/>
    <w:rsid w:val="00131522"/>
    <w:rsid w:val="00131B05"/>
    <w:rsid w:val="0013230F"/>
    <w:rsid w:val="00132D7A"/>
    <w:rsid w:val="0013517A"/>
    <w:rsid w:val="00137C7B"/>
    <w:rsid w:val="001438A2"/>
    <w:rsid w:val="00144CC7"/>
    <w:rsid w:val="00145D04"/>
    <w:rsid w:val="00145E3B"/>
    <w:rsid w:val="0014653E"/>
    <w:rsid w:val="00146DCD"/>
    <w:rsid w:val="00150049"/>
    <w:rsid w:val="00150C05"/>
    <w:rsid w:val="001512B8"/>
    <w:rsid w:val="001537B2"/>
    <w:rsid w:val="001543CD"/>
    <w:rsid w:val="0015548E"/>
    <w:rsid w:val="001562A5"/>
    <w:rsid w:val="0015652A"/>
    <w:rsid w:val="001569E7"/>
    <w:rsid w:val="0015781C"/>
    <w:rsid w:val="00157B3B"/>
    <w:rsid w:val="0016203F"/>
    <w:rsid w:val="00164A3D"/>
    <w:rsid w:val="0016606E"/>
    <w:rsid w:val="0017150D"/>
    <w:rsid w:val="0017386B"/>
    <w:rsid w:val="00173880"/>
    <w:rsid w:val="00175BF1"/>
    <w:rsid w:val="0017682E"/>
    <w:rsid w:val="00177BF1"/>
    <w:rsid w:val="00177D0F"/>
    <w:rsid w:val="00181EF9"/>
    <w:rsid w:val="001843A9"/>
    <w:rsid w:val="00184B8D"/>
    <w:rsid w:val="00186D43"/>
    <w:rsid w:val="001900D7"/>
    <w:rsid w:val="0019075D"/>
    <w:rsid w:val="00190CFA"/>
    <w:rsid w:val="001924CE"/>
    <w:rsid w:val="0019363E"/>
    <w:rsid w:val="00194399"/>
    <w:rsid w:val="00195D8E"/>
    <w:rsid w:val="0019632C"/>
    <w:rsid w:val="001A1B9A"/>
    <w:rsid w:val="001A46AD"/>
    <w:rsid w:val="001A621A"/>
    <w:rsid w:val="001A6D98"/>
    <w:rsid w:val="001A7F20"/>
    <w:rsid w:val="001B1558"/>
    <w:rsid w:val="001B1FF0"/>
    <w:rsid w:val="001B2037"/>
    <w:rsid w:val="001B2E81"/>
    <w:rsid w:val="001B517F"/>
    <w:rsid w:val="001B58D1"/>
    <w:rsid w:val="001B62D0"/>
    <w:rsid w:val="001B62EF"/>
    <w:rsid w:val="001B7548"/>
    <w:rsid w:val="001C2014"/>
    <w:rsid w:val="001C366D"/>
    <w:rsid w:val="001C4725"/>
    <w:rsid w:val="001C600E"/>
    <w:rsid w:val="001C6D41"/>
    <w:rsid w:val="001C6E20"/>
    <w:rsid w:val="001C7D73"/>
    <w:rsid w:val="001D1A76"/>
    <w:rsid w:val="001D1EE6"/>
    <w:rsid w:val="001D2778"/>
    <w:rsid w:val="001D3B0E"/>
    <w:rsid w:val="001D45A5"/>
    <w:rsid w:val="001D54EE"/>
    <w:rsid w:val="001D77E4"/>
    <w:rsid w:val="001E15D4"/>
    <w:rsid w:val="001E3557"/>
    <w:rsid w:val="001E4850"/>
    <w:rsid w:val="001E4BE2"/>
    <w:rsid w:val="001E5897"/>
    <w:rsid w:val="001E6F16"/>
    <w:rsid w:val="001E7307"/>
    <w:rsid w:val="001F1367"/>
    <w:rsid w:val="001F4B49"/>
    <w:rsid w:val="001F542E"/>
    <w:rsid w:val="001F5E1C"/>
    <w:rsid w:val="002004A3"/>
    <w:rsid w:val="002009BA"/>
    <w:rsid w:val="00201140"/>
    <w:rsid w:val="0020136B"/>
    <w:rsid w:val="002027F8"/>
    <w:rsid w:val="00205CB0"/>
    <w:rsid w:val="002061D1"/>
    <w:rsid w:val="002063F1"/>
    <w:rsid w:val="00211956"/>
    <w:rsid w:val="002138F4"/>
    <w:rsid w:val="00214629"/>
    <w:rsid w:val="002153EB"/>
    <w:rsid w:val="0021547B"/>
    <w:rsid w:val="00225FA2"/>
    <w:rsid w:val="00227D6E"/>
    <w:rsid w:val="00233DD1"/>
    <w:rsid w:val="002347CF"/>
    <w:rsid w:val="00235F9A"/>
    <w:rsid w:val="00240155"/>
    <w:rsid w:val="00240C58"/>
    <w:rsid w:val="00241873"/>
    <w:rsid w:val="00242341"/>
    <w:rsid w:val="00243038"/>
    <w:rsid w:val="002435AC"/>
    <w:rsid w:val="002463B2"/>
    <w:rsid w:val="0024684E"/>
    <w:rsid w:val="00247869"/>
    <w:rsid w:val="002537EB"/>
    <w:rsid w:val="00254001"/>
    <w:rsid w:val="00255B98"/>
    <w:rsid w:val="0025621E"/>
    <w:rsid w:val="00256A1B"/>
    <w:rsid w:val="00260495"/>
    <w:rsid w:val="002607A7"/>
    <w:rsid w:val="00262177"/>
    <w:rsid w:val="0026527A"/>
    <w:rsid w:val="00265F7B"/>
    <w:rsid w:val="0027060C"/>
    <w:rsid w:val="0027155B"/>
    <w:rsid w:val="002716C6"/>
    <w:rsid w:val="0027290E"/>
    <w:rsid w:val="00273808"/>
    <w:rsid w:val="00274861"/>
    <w:rsid w:val="00274AFD"/>
    <w:rsid w:val="00276C22"/>
    <w:rsid w:val="00276CA6"/>
    <w:rsid w:val="00280286"/>
    <w:rsid w:val="00280A8C"/>
    <w:rsid w:val="00280DBF"/>
    <w:rsid w:val="00282745"/>
    <w:rsid w:val="00283610"/>
    <w:rsid w:val="002854AD"/>
    <w:rsid w:val="00287195"/>
    <w:rsid w:val="00287B07"/>
    <w:rsid w:val="00292DC2"/>
    <w:rsid w:val="00292EB6"/>
    <w:rsid w:val="00294474"/>
    <w:rsid w:val="0029469A"/>
    <w:rsid w:val="002961E4"/>
    <w:rsid w:val="00296603"/>
    <w:rsid w:val="002A143F"/>
    <w:rsid w:val="002A2E4E"/>
    <w:rsid w:val="002A50C1"/>
    <w:rsid w:val="002A547D"/>
    <w:rsid w:val="002B0395"/>
    <w:rsid w:val="002B04AB"/>
    <w:rsid w:val="002B0CC5"/>
    <w:rsid w:val="002B184B"/>
    <w:rsid w:val="002B2179"/>
    <w:rsid w:val="002B270B"/>
    <w:rsid w:val="002B33FF"/>
    <w:rsid w:val="002B3E7C"/>
    <w:rsid w:val="002B533D"/>
    <w:rsid w:val="002B5EFD"/>
    <w:rsid w:val="002B6DFB"/>
    <w:rsid w:val="002C172E"/>
    <w:rsid w:val="002C1A15"/>
    <w:rsid w:val="002C2DDD"/>
    <w:rsid w:val="002C2EF0"/>
    <w:rsid w:val="002C3183"/>
    <w:rsid w:val="002C6E14"/>
    <w:rsid w:val="002C753A"/>
    <w:rsid w:val="002C7BB0"/>
    <w:rsid w:val="002D0487"/>
    <w:rsid w:val="002D3008"/>
    <w:rsid w:val="002D51E8"/>
    <w:rsid w:val="002D5941"/>
    <w:rsid w:val="002D6D8F"/>
    <w:rsid w:val="002D7D13"/>
    <w:rsid w:val="002E16BB"/>
    <w:rsid w:val="002E18AA"/>
    <w:rsid w:val="002E323D"/>
    <w:rsid w:val="002E3552"/>
    <w:rsid w:val="002F0B1C"/>
    <w:rsid w:val="002F2A46"/>
    <w:rsid w:val="002F2FB2"/>
    <w:rsid w:val="002F6107"/>
    <w:rsid w:val="002F63C8"/>
    <w:rsid w:val="002F73E8"/>
    <w:rsid w:val="00300B30"/>
    <w:rsid w:val="0030294E"/>
    <w:rsid w:val="00302D7D"/>
    <w:rsid w:val="003033DF"/>
    <w:rsid w:val="00305340"/>
    <w:rsid w:val="00310E9C"/>
    <w:rsid w:val="003132F3"/>
    <w:rsid w:val="00316F21"/>
    <w:rsid w:val="00317BD2"/>
    <w:rsid w:val="00317C95"/>
    <w:rsid w:val="003214D2"/>
    <w:rsid w:val="0032237A"/>
    <w:rsid w:val="00322415"/>
    <w:rsid w:val="00323C2E"/>
    <w:rsid w:val="003256FB"/>
    <w:rsid w:val="00325983"/>
    <w:rsid w:val="00326411"/>
    <w:rsid w:val="00330EE3"/>
    <w:rsid w:val="00332C47"/>
    <w:rsid w:val="00334BA8"/>
    <w:rsid w:val="00334F35"/>
    <w:rsid w:val="00336FEB"/>
    <w:rsid w:val="003371BE"/>
    <w:rsid w:val="003379E0"/>
    <w:rsid w:val="0034116B"/>
    <w:rsid w:val="00342074"/>
    <w:rsid w:val="00342251"/>
    <w:rsid w:val="00343534"/>
    <w:rsid w:val="00343CE6"/>
    <w:rsid w:val="00347428"/>
    <w:rsid w:val="0034766E"/>
    <w:rsid w:val="00351A12"/>
    <w:rsid w:val="003546E6"/>
    <w:rsid w:val="003552C8"/>
    <w:rsid w:val="00356BB7"/>
    <w:rsid w:val="00360AC3"/>
    <w:rsid w:val="003621CF"/>
    <w:rsid w:val="00362EE6"/>
    <w:rsid w:val="003641A5"/>
    <w:rsid w:val="00365F76"/>
    <w:rsid w:val="00366403"/>
    <w:rsid w:val="00367D8C"/>
    <w:rsid w:val="003704C7"/>
    <w:rsid w:val="00370B67"/>
    <w:rsid w:val="00370EAA"/>
    <w:rsid w:val="0037280C"/>
    <w:rsid w:val="00372CCF"/>
    <w:rsid w:val="003734FC"/>
    <w:rsid w:val="003741BB"/>
    <w:rsid w:val="003743F7"/>
    <w:rsid w:val="003746EC"/>
    <w:rsid w:val="00375458"/>
    <w:rsid w:val="00381DCC"/>
    <w:rsid w:val="00391A55"/>
    <w:rsid w:val="00391EBB"/>
    <w:rsid w:val="00392133"/>
    <w:rsid w:val="00394180"/>
    <w:rsid w:val="00394470"/>
    <w:rsid w:val="003957F2"/>
    <w:rsid w:val="00396DF5"/>
    <w:rsid w:val="00396F88"/>
    <w:rsid w:val="003A010D"/>
    <w:rsid w:val="003A02D5"/>
    <w:rsid w:val="003A09E1"/>
    <w:rsid w:val="003A1F50"/>
    <w:rsid w:val="003A26E0"/>
    <w:rsid w:val="003A3E0B"/>
    <w:rsid w:val="003A4590"/>
    <w:rsid w:val="003A63EF"/>
    <w:rsid w:val="003A6EB1"/>
    <w:rsid w:val="003A720F"/>
    <w:rsid w:val="003A7B4D"/>
    <w:rsid w:val="003B6855"/>
    <w:rsid w:val="003B6AF4"/>
    <w:rsid w:val="003C14A9"/>
    <w:rsid w:val="003C2F79"/>
    <w:rsid w:val="003C31FC"/>
    <w:rsid w:val="003C3964"/>
    <w:rsid w:val="003C4661"/>
    <w:rsid w:val="003C4ADF"/>
    <w:rsid w:val="003C530E"/>
    <w:rsid w:val="003C5D96"/>
    <w:rsid w:val="003C73F2"/>
    <w:rsid w:val="003D11F8"/>
    <w:rsid w:val="003D17A5"/>
    <w:rsid w:val="003D26B7"/>
    <w:rsid w:val="003D2805"/>
    <w:rsid w:val="003D403F"/>
    <w:rsid w:val="003D4F1C"/>
    <w:rsid w:val="003D79C4"/>
    <w:rsid w:val="003E0A18"/>
    <w:rsid w:val="003E1FFC"/>
    <w:rsid w:val="003E2167"/>
    <w:rsid w:val="003E50E5"/>
    <w:rsid w:val="003E531B"/>
    <w:rsid w:val="003E540C"/>
    <w:rsid w:val="003E6937"/>
    <w:rsid w:val="003E7333"/>
    <w:rsid w:val="003F0525"/>
    <w:rsid w:val="003F4E52"/>
    <w:rsid w:val="003F50E8"/>
    <w:rsid w:val="003F73C1"/>
    <w:rsid w:val="003F7BF5"/>
    <w:rsid w:val="0040128B"/>
    <w:rsid w:val="00402E8C"/>
    <w:rsid w:val="00402F8D"/>
    <w:rsid w:val="004048AA"/>
    <w:rsid w:val="00405611"/>
    <w:rsid w:val="00406553"/>
    <w:rsid w:val="00406E2B"/>
    <w:rsid w:val="00407C60"/>
    <w:rsid w:val="00410611"/>
    <w:rsid w:val="00414E83"/>
    <w:rsid w:val="00416012"/>
    <w:rsid w:val="00420937"/>
    <w:rsid w:val="00422B6F"/>
    <w:rsid w:val="00424F9E"/>
    <w:rsid w:val="00426127"/>
    <w:rsid w:val="00431252"/>
    <w:rsid w:val="004318F3"/>
    <w:rsid w:val="0043310F"/>
    <w:rsid w:val="004356BA"/>
    <w:rsid w:val="0043601C"/>
    <w:rsid w:val="00436242"/>
    <w:rsid w:val="00436317"/>
    <w:rsid w:val="004373A9"/>
    <w:rsid w:val="00440C9C"/>
    <w:rsid w:val="00440D2D"/>
    <w:rsid w:val="004416FE"/>
    <w:rsid w:val="004424DD"/>
    <w:rsid w:val="00443BE9"/>
    <w:rsid w:val="0044599A"/>
    <w:rsid w:val="00445A37"/>
    <w:rsid w:val="00445E9C"/>
    <w:rsid w:val="00446C60"/>
    <w:rsid w:val="00447682"/>
    <w:rsid w:val="0044796E"/>
    <w:rsid w:val="0045309E"/>
    <w:rsid w:val="0045576D"/>
    <w:rsid w:val="00461FBE"/>
    <w:rsid w:val="00463C3F"/>
    <w:rsid w:val="00463CA2"/>
    <w:rsid w:val="0046427B"/>
    <w:rsid w:val="00464A02"/>
    <w:rsid w:val="00466C3B"/>
    <w:rsid w:val="004679D8"/>
    <w:rsid w:val="0047063A"/>
    <w:rsid w:val="00473B65"/>
    <w:rsid w:val="0047744B"/>
    <w:rsid w:val="00477E8D"/>
    <w:rsid w:val="00480190"/>
    <w:rsid w:val="00480FD2"/>
    <w:rsid w:val="0048162E"/>
    <w:rsid w:val="00481984"/>
    <w:rsid w:val="00481A6F"/>
    <w:rsid w:val="00481DA9"/>
    <w:rsid w:val="0048211F"/>
    <w:rsid w:val="00482210"/>
    <w:rsid w:val="0048689F"/>
    <w:rsid w:val="0048729B"/>
    <w:rsid w:val="00487651"/>
    <w:rsid w:val="0049208A"/>
    <w:rsid w:val="004925C8"/>
    <w:rsid w:val="004943AC"/>
    <w:rsid w:val="00494D6A"/>
    <w:rsid w:val="0049680F"/>
    <w:rsid w:val="00497378"/>
    <w:rsid w:val="004A00AD"/>
    <w:rsid w:val="004A18B4"/>
    <w:rsid w:val="004A3888"/>
    <w:rsid w:val="004A4E6D"/>
    <w:rsid w:val="004A5212"/>
    <w:rsid w:val="004A56C1"/>
    <w:rsid w:val="004A56C9"/>
    <w:rsid w:val="004A594B"/>
    <w:rsid w:val="004B0032"/>
    <w:rsid w:val="004B071C"/>
    <w:rsid w:val="004B1025"/>
    <w:rsid w:val="004B22A9"/>
    <w:rsid w:val="004B38ED"/>
    <w:rsid w:val="004B5DA2"/>
    <w:rsid w:val="004B77F3"/>
    <w:rsid w:val="004C35BE"/>
    <w:rsid w:val="004C3A89"/>
    <w:rsid w:val="004C51F4"/>
    <w:rsid w:val="004C7CA1"/>
    <w:rsid w:val="004D1C2D"/>
    <w:rsid w:val="004D33E5"/>
    <w:rsid w:val="004D4BA1"/>
    <w:rsid w:val="004D6EB1"/>
    <w:rsid w:val="004D74A0"/>
    <w:rsid w:val="004E0DBC"/>
    <w:rsid w:val="004E3DF7"/>
    <w:rsid w:val="004E4367"/>
    <w:rsid w:val="004E4CF2"/>
    <w:rsid w:val="004E50B8"/>
    <w:rsid w:val="004E53EE"/>
    <w:rsid w:val="004E5E94"/>
    <w:rsid w:val="004E6F20"/>
    <w:rsid w:val="004E74B0"/>
    <w:rsid w:val="004E7F98"/>
    <w:rsid w:val="004F3A10"/>
    <w:rsid w:val="004F47ED"/>
    <w:rsid w:val="004F523D"/>
    <w:rsid w:val="004F6D4A"/>
    <w:rsid w:val="00501FC8"/>
    <w:rsid w:val="00504B60"/>
    <w:rsid w:val="0050608E"/>
    <w:rsid w:val="00506587"/>
    <w:rsid w:val="00506641"/>
    <w:rsid w:val="00510250"/>
    <w:rsid w:val="00512219"/>
    <w:rsid w:val="00512C95"/>
    <w:rsid w:val="00514818"/>
    <w:rsid w:val="0051622D"/>
    <w:rsid w:val="005163E4"/>
    <w:rsid w:val="00516CE1"/>
    <w:rsid w:val="00516F53"/>
    <w:rsid w:val="00520952"/>
    <w:rsid w:val="005213EE"/>
    <w:rsid w:val="00523153"/>
    <w:rsid w:val="0052435D"/>
    <w:rsid w:val="00524E64"/>
    <w:rsid w:val="00524FFA"/>
    <w:rsid w:val="005253AC"/>
    <w:rsid w:val="0052645F"/>
    <w:rsid w:val="0052799A"/>
    <w:rsid w:val="0053104E"/>
    <w:rsid w:val="005327F8"/>
    <w:rsid w:val="00533E79"/>
    <w:rsid w:val="005356EC"/>
    <w:rsid w:val="00536805"/>
    <w:rsid w:val="00540F0D"/>
    <w:rsid w:val="00542EB7"/>
    <w:rsid w:val="00543119"/>
    <w:rsid w:val="0054700E"/>
    <w:rsid w:val="005504BE"/>
    <w:rsid w:val="00554BE3"/>
    <w:rsid w:val="005552FE"/>
    <w:rsid w:val="005557EF"/>
    <w:rsid w:val="00556606"/>
    <w:rsid w:val="00556BB1"/>
    <w:rsid w:val="005601C4"/>
    <w:rsid w:val="005612DE"/>
    <w:rsid w:val="00562CC2"/>
    <w:rsid w:val="0056438B"/>
    <w:rsid w:val="00573717"/>
    <w:rsid w:val="00573EB3"/>
    <w:rsid w:val="005775D6"/>
    <w:rsid w:val="005777F0"/>
    <w:rsid w:val="00581443"/>
    <w:rsid w:val="00582AC7"/>
    <w:rsid w:val="005833C6"/>
    <w:rsid w:val="005839DD"/>
    <w:rsid w:val="00583C6D"/>
    <w:rsid w:val="005849A5"/>
    <w:rsid w:val="00590E05"/>
    <w:rsid w:val="00591DDE"/>
    <w:rsid w:val="00595518"/>
    <w:rsid w:val="00595768"/>
    <w:rsid w:val="00597676"/>
    <w:rsid w:val="00597FB0"/>
    <w:rsid w:val="005A24A5"/>
    <w:rsid w:val="005A4CAF"/>
    <w:rsid w:val="005A5993"/>
    <w:rsid w:val="005A679D"/>
    <w:rsid w:val="005B0E1E"/>
    <w:rsid w:val="005B235D"/>
    <w:rsid w:val="005B372D"/>
    <w:rsid w:val="005B377F"/>
    <w:rsid w:val="005B4F25"/>
    <w:rsid w:val="005B71C5"/>
    <w:rsid w:val="005C21C0"/>
    <w:rsid w:val="005C3CE7"/>
    <w:rsid w:val="005C5B2B"/>
    <w:rsid w:val="005C7239"/>
    <w:rsid w:val="005D1255"/>
    <w:rsid w:val="005D1F04"/>
    <w:rsid w:val="005D2B7D"/>
    <w:rsid w:val="005D4A51"/>
    <w:rsid w:val="005D57B5"/>
    <w:rsid w:val="005D584D"/>
    <w:rsid w:val="005D5EBB"/>
    <w:rsid w:val="005E0589"/>
    <w:rsid w:val="005E0BC6"/>
    <w:rsid w:val="005E4C1B"/>
    <w:rsid w:val="005E58E3"/>
    <w:rsid w:val="005E5AF2"/>
    <w:rsid w:val="005E5E08"/>
    <w:rsid w:val="005F07F6"/>
    <w:rsid w:val="005F09FA"/>
    <w:rsid w:val="005F3CB3"/>
    <w:rsid w:val="005F3F3A"/>
    <w:rsid w:val="005F4C2F"/>
    <w:rsid w:val="00601478"/>
    <w:rsid w:val="006060BE"/>
    <w:rsid w:val="00610C38"/>
    <w:rsid w:val="006115DC"/>
    <w:rsid w:val="006147A8"/>
    <w:rsid w:val="0061486D"/>
    <w:rsid w:val="00614F8B"/>
    <w:rsid w:val="00616755"/>
    <w:rsid w:val="006210F6"/>
    <w:rsid w:val="00621C58"/>
    <w:rsid w:val="00622984"/>
    <w:rsid w:val="00624D61"/>
    <w:rsid w:val="006255D7"/>
    <w:rsid w:val="00627D2B"/>
    <w:rsid w:val="00632685"/>
    <w:rsid w:val="006336DE"/>
    <w:rsid w:val="00634C01"/>
    <w:rsid w:val="0063500E"/>
    <w:rsid w:val="00637F09"/>
    <w:rsid w:val="00640731"/>
    <w:rsid w:val="0064126D"/>
    <w:rsid w:val="0064271C"/>
    <w:rsid w:val="00642A88"/>
    <w:rsid w:val="00642F43"/>
    <w:rsid w:val="00643733"/>
    <w:rsid w:val="006443D6"/>
    <w:rsid w:val="00645B90"/>
    <w:rsid w:val="00646149"/>
    <w:rsid w:val="00646F8E"/>
    <w:rsid w:val="00650CDA"/>
    <w:rsid w:val="006516C5"/>
    <w:rsid w:val="006518FA"/>
    <w:rsid w:val="00651FDE"/>
    <w:rsid w:val="0065225B"/>
    <w:rsid w:val="006522FF"/>
    <w:rsid w:val="0065267E"/>
    <w:rsid w:val="00653D41"/>
    <w:rsid w:val="0065486A"/>
    <w:rsid w:val="0065666F"/>
    <w:rsid w:val="00660410"/>
    <w:rsid w:val="0066126E"/>
    <w:rsid w:val="006627B7"/>
    <w:rsid w:val="00666686"/>
    <w:rsid w:val="0066676B"/>
    <w:rsid w:val="006706F7"/>
    <w:rsid w:val="00671DE2"/>
    <w:rsid w:val="00673550"/>
    <w:rsid w:val="00673C67"/>
    <w:rsid w:val="006744DC"/>
    <w:rsid w:val="0067549A"/>
    <w:rsid w:val="00676543"/>
    <w:rsid w:val="00676B6B"/>
    <w:rsid w:val="00677675"/>
    <w:rsid w:val="00680425"/>
    <w:rsid w:val="00681F37"/>
    <w:rsid w:val="00682FD5"/>
    <w:rsid w:val="0068370A"/>
    <w:rsid w:val="0068531F"/>
    <w:rsid w:val="00685672"/>
    <w:rsid w:val="00686905"/>
    <w:rsid w:val="0068714C"/>
    <w:rsid w:val="0068788F"/>
    <w:rsid w:val="00690F87"/>
    <w:rsid w:val="00690FC4"/>
    <w:rsid w:val="006910FF"/>
    <w:rsid w:val="006934EF"/>
    <w:rsid w:val="006942C9"/>
    <w:rsid w:val="006947B8"/>
    <w:rsid w:val="006974DB"/>
    <w:rsid w:val="006A2EB9"/>
    <w:rsid w:val="006A34E6"/>
    <w:rsid w:val="006A5E15"/>
    <w:rsid w:val="006A6B1B"/>
    <w:rsid w:val="006A7863"/>
    <w:rsid w:val="006B0785"/>
    <w:rsid w:val="006B2511"/>
    <w:rsid w:val="006B2AEC"/>
    <w:rsid w:val="006B3B3F"/>
    <w:rsid w:val="006B3E3C"/>
    <w:rsid w:val="006B598B"/>
    <w:rsid w:val="006C13BE"/>
    <w:rsid w:val="006C3F3A"/>
    <w:rsid w:val="006C41D4"/>
    <w:rsid w:val="006C50F0"/>
    <w:rsid w:val="006C5ACB"/>
    <w:rsid w:val="006D2E02"/>
    <w:rsid w:val="006D3A59"/>
    <w:rsid w:val="006D42BF"/>
    <w:rsid w:val="006D52DB"/>
    <w:rsid w:val="006E151A"/>
    <w:rsid w:val="006E286B"/>
    <w:rsid w:val="006E342F"/>
    <w:rsid w:val="006E4113"/>
    <w:rsid w:val="006E4770"/>
    <w:rsid w:val="006E49F6"/>
    <w:rsid w:val="006E6170"/>
    <w:rsid w:val="006E636A"/>
    <w:rsid w:val="006E74FA"/>
    <w:rsid w:val="006F0B41"/>
    <w:rsid w:val="006F211A"/>
    <w:rsid w:val="006F2AA5"/>
    <w:rsid w:val="006F314F"/>
    <w:rsid w:val="006F327D"/>
    <w:rsid w:val="006F364D"/>
    <w:rsid w:val="006F545B"/>
    <w:rsid w:val="006F5559"/>
    <w:rsid w:val="006F604C"/>
    <w:rsid w:val="006F61E4"/>
    <w:rsid w:val="006F6A7F"/>
    <w:rsid w:val="006F6FAE"/>
    <w:rsid w:val="00700BE3"/>
    <w:rsid w:val="007014FC"/>
    <w:rsid w:val="00701B2D"/>
    <w:rsid w:val="007020AA"/>
    <w:rsid w:val="00703676"/>
    <w:rsid w:val="0070389A"/>
    <w:rsid w:val="0070428D"/>
    <w:rsid w:val="00704838"/>
    <w:rsid w:val="00707145"/>
    <w:rsid w:val="00707908"/>
    <w:rsid w:val="00707DF8"/>
    <w:rsid w:val="00710DFC"/>
    <w:rsid w:val="007128F5"/>
    <w:rsid w:val="0071436D"/>
    <w:rsid w:val="00715DA8"/>
    <w:rsid w:val="00720043"/>
    <w:rsid w:val="0072096B"/>
    <w:rsid w:val="00720CDD"/>
    <w:rsid w:val="00725094"/>
    <w:rsid w:val="00727007"/>
    <w:rsid w:val="0073161E"/>
    <w:rsid w:val="0073233D"/>
    <w:rsid w:val="00732C22"/>
    <w:rsid w:val="00733C0A"/>
    <w:rsid w:val="0073437E"/>
    <w:rsid w:val="007354D7"/>
    <w:rsid w:val="00735FF9"/>
    <w:rsid w:val="00736DDA"/>
    <w:rsid w:val="00736FB2"/>
    <w:rsid w:val="007379F0"/>
    <w:rsid w:val="00741ADF"/>
    <w:rsid w:val="007429CA"/>
    <w:rsid w:val="0074312B"/>
    <w:rsid w:val="00745C79"/>
    <w:rsid w:val="00746468"/>
    <w:rsid w:val="007475FB"/>
    <w:rsid w:val="007503E0"/>
    <w:rsid w:val="00751087"/>
    <w:rsid w:val="00752A96"/>
    <w:rsid w:val="00752EBF"/>
    <w:rsid w:val="007533AA"/>
    <w:rsid w:val="00753683"/>
    <w:rsid w:val="00755673"/>
    <w:rsid w:val="00760982"/>
    <w:rsid w:val="00760AA1"/>
    <w:rsid w:val="00760FDA"/>
    <w:rsid w:val="00761E1C"/>
    <w:rsid w:val="0076257F"/>
    <w:rsid w:val="00766DD3"/>
    <w:rsid w:val="007769F8"/>
    <w:rsid w:val="007809C2"/>
    <w:rsid w:val="0078127A"/>
    <w:rsid w:val="00781555"/>
    <w:rsid w:val="0078260E"/>
    <w:rsid w:val="00782D1B"/>
    <w:rsid w:val="007836D6"/>
    <w:rsid w:val="0078381D"/>
    <w:rsid w:val="007867E6"/>
    <w:rsid w:val="00787B96"/>
    <w:rsid w:val="00787F84"/>
    <w:rsid w:val="00792A4B"/>
    <w:rsid w:val="00793218"/>
    <w:rsid w:val="007957C5"/>
    <w:rsid w:val="007971E8"/>
    <w:rsid w:val="007977C5"/>
    <w:rsid w:val="007A49CC"/>
    <w:rsid w:val="007A74BE"/>
    <w:rsid w:val="007B1B42"/>
    <w:rsid w:val="007B2776"/>
    <w:rsid w:val="007B3A15"/>
    <w:rsid w:val="007B4515"/>
    <w:rsid w:val="007C0045"/>
    <w:rsid w:val="007C0DFF"/>
    <w:rsid w:val="007C10C2"/>
    <w:rsid w:val="007C73D0"/>
    <w:rsid w:val="007C7A22"/>
    <w:rsid w:val="007C7D5E"/>
    <w:rsid w:val="007D02C4"/>
    <w:rsid w:val="007D1859"/>
    <w:rsid w:val="007D25DF"/>
    <w:rsid w:val="007D27AF"/>
    <w:rsid w:val="007D318A"/>
    <w:rsid w:val="007D43B0"/>
    <w:rsid w:val="007D66A5"/>
    <w:rsid w:val="007D7A12"/>
    <w:rsid w:val="007E21F3"/>
    <w:rsid w:val="007E3ADB"/>
    <w:rsid w:val="007E495F"/>
    <w:rsid w:val="007E6492"/>
    <w:rsid w:val="007E7162"/>
    <w:rsid w:val="007E73F1"/>
    <w:rsid w:val="007F3E44"/>
    <w:rsid w:val="007F49EC"/>
    <w:rsid w:val="007F4D66"/>
    <w:rsid w:val="007F5095"/>
    <w:rsid w:val="007F578F"/>
    <w:rsid w:val="007F6E74"/>
    <w:rsid w:val="00800CC9"/>
    <w:rsid w:val="00801256"/>
    <w:rsid w:val="008030BC"/>
    <w:rsid w:val="0080512D"/>
    <w:rsid w:val="00806ECE"/>
    <w:rsid w:val="00810C93"/>
    <w:rsid w:val="008138D9"/>
    <w:rsid w:val="00813DB2"/>
    <w:rsid w:val="00815D51"/>
    <w:rsid w:val="00816F62"/>
    <w:rsid w:val="008170AF"/>
    <w:rsid w:val="0082086B"/>
    <w:rsid w:val="00821D65"/>
    <w:rsid w:val="008236FE"/>
    <w:rsid w:val="008241F9"/>
    <w:rsid w:val="00824F44"/>
    <w:rsid w:val="00825544"/>
    <w:rsid w:val="0082612B"/>
    <w:rsid w:val="00827CB1"/>
    <w:rsid w:val="00833718"/>
    <w:rsid w:val="008356CA"/>
    <w:rsid w:val="008424C3"/>
    <w:rsid w:val="0084366E"/>
    <w:rsid w:val="00847898"/>
    <w:rsid w:val="008513CA"/>
    <w:rsid w:val="00851A88"/>
    <w:rsid w:val="00852186"/>
    <w:rsid w:val="008524F2"/>
    <w:rsid w:val="0085297A"/>
    <w:rsid w:val="00852CE5"/>
    <w:rsid w:val="008532B6"/>
    <w:rsid w:val="0085404D"/>
    <w:rsid w:val="0085521C"/>
    <w:rsid w:val="0085696F"/>
    <w:rsid w:val="00856FEC"/>
    <w:rsid w:val="00861137"/>
    <w:rsid w:val="008660F8"/>
    <w:rsid w:val="00871250"/>
    <w:rsid w:val="00872B49"/>
    <w:rsid w:val="00872C51"/>
    <w:rsid w:val="00877E20"/>
    <w:rsid w:val="0088087E"/>
    <w:rsid w:val="00880C76"/>
    <w:rsid w:val="008812F1"/>
    <w:rsid w:val="00881B26"/>
    <w:rsid w:val="00882B92"/>
    <w:rsid w:val="00884FA5"/>
    <w:rsid w:val="008857AC"/>
    <w:rsid w:val="00885D1A"/>
    <w:rsid w:val="0088797E"/>
    <w:rsid w:val="00890067"/>
    <w:rsid w:val="00892FF2"/>
    <w:rsid w:val="00894AAE"/>
    <w:rsid w:val="00895072"/>
    <w:rsid w:val="008979B4"/>
    <w:rsid w:val="008A174D"/>
    <w:rsid w:val="008A2267"/>
    <w:rsid w:val="008A2DD6"/>
    <w:rsid w:val="008A38BA"/>
    <w:rsid w:val="008A420F"/>
    <w:rsid w:val="008A520E"/>
    <w:rsid w:val="008A537C"/>
    <w:rsid w:val="008A5F93"/>
    <w:rsid w:val="008A63ED"/>
    <w:rsid w:val="008A6CDD"/>
    <w:rsid w:val="008A7272"/>
    <w:rsid w:val="008A7DE2"/>
    <w:rsid w:val="008A7E98"/>
    <w:rsid w:val="008B0622"/>
    <w:rsid w:val="008B101F"/>
    <w:rsid w:val="008B1227"/>
    <w:rsid w:val="008B18D3"/>
    <w:rsid w:val="008B2348"/>
    <w:rsid w:val="008B2410"/>
    <w:rsid w:val="008B5645"/>
    <w:rsid w:val="008B7493"/>
    <w:rsid w:val="008B7A0A"/>
    <w:rsid w:val="008C00A4"/>
    <w:rsid w:val="008C02D2"/>
    <w:rsid w:val="008C0932"/>
    <w:rsid w:val="008C2224"/>
    <w:rsid w:val="008C25B2"/>
    <w:rsid w:val="008C5C65"/>
    <w:rsid w:val="008C72F9"/>
    <w:rsid w:val="008D0242"/>
    <w:rsid w:val="008D051B"/>
    <w:rsid w:val="008E1559"/>
    <w:rsid w:val="008E1654"/>
    <w:rsid w:val="008E2575"/>
    <w:rsid w:val="008E48BF"/>
    <w:rsid w:val="008E5AAF"/>
    <w:rsid w:val="008E7250"/>
    <w:rsid w:val="008F0A6D"/>
    <w:rsid w:val="008F0F34"/>
    <w:rsid w:val="008F1D86"/>
    <w:rsid w:val="008F2019"/>
    <w:rsid w:val="008F5541"/>
    <w:rsid w:val="008F74F1"/>
    <w:rsid w:val="0090430B"/>
    <w:rsid w:val="009055A6"/>
    <w:rsid w:val="00910034"/>
    <w:rsid w:val="00910A3E"/>
    <w:rsid w:val="009121B7"/>
    <w:rsid w:val="00914A6E"/>
    <w:rsid w:val="0091519F"/>
    <w:rsid w:val="0091662F"/>
    <w:rsid w:val="009208D7"/>
    <w:rsid w:val="00921A4C"/>
    <w:rsid w:val="009253F7"/>
    <w:rsid w:val="00926177"/>
    <w:rsid w:val="00926C75"/>
    <w:rsid w:val="00930016"/>
    <w:rsid w:val="009302F2"/>
    <w:rsid w:val="0093086A"/>
    <w:rsid w:val="00931D20"/>
    <w:rsid w:val="00932547"/>
    <w:rsid w:val="00932AB3"/>
    <w:rsid w:val="00933E89"/>
    <w:rsid w:val="009340BB"/>
    <w:rsid w:val="0093545E"/>
    <w:rsid w:val="00940101"/>
    <w:rsid w:val="00940D2E"/>
    <w:rsid w:val="009458C8"/>
    <w:rsid w:val="00945E6D"/>
    <w:rsid w:val="00946DB1"/>
    <w:rsid w:val="00950176"/>
    <w:rsid w:val="00950303"/>
    <w:rsid w:val="009516AA"/>
    <w:rsid w:val="009527B4"/>
    <w:rsid w:val="009530A5"/>
    <w:rsid w:val="00953EDB"/>
    <w:rsid w:val="00960FD8"/>
    <w:rsid w:val="00961C84"/>
    <w:rsid w:val="00963BC3"/>
    <w:rsid w:val="00964257"/>
    <w:rsid w:val="00966E86"/>
    <w:rsid w:val="009674E5"/>
    <w:rsid w:val="00970B9A"/>
    <w:rsid w:val="00972570"/>
    <w:rsid w:val="00972A68"/>
    <w:rsid w:val="00972F1D"/>
    <w:rsid w:val="00973A03"/>
    <w:rsid w:val="0097492A"/>
    <w:rsid w:val="009755DC"/>
    <w:rsid w:val="00975ED9"/>
    <w:rsid w:val="0097676A"/>
    <w:rsid w:val="0097728D"/>
    <w:rsid w:val="00977B8E"/>
    <w:rsid w:val="00977F8D"/>
    <w:rsid w:val="00980E49"/>
    <w:rsid w:val="0098239E"/>
    <w:rsid w:val="0098239F"/>
    <w:rsid w:val="009847F3"/>
    <w:rsid w:val="00985B5D"/>
    <w:rsid w:val="00985DC2"/>
    <w:rsid w:val="00987A04"/>
    <w:rsid w:val="00987C03"/>
    <w:rsid w:val="009904B6"/>
    <w:rsid w:val="00990DB2"/>
    <w:rsid w:val="0099178B"/>
    <w:rsid w:val="00992414"/>
    <w:rsid w:val="00994C0D"/>
    <w:rsid w:val="00995006"/>
    <w:rsid w:val="009953A1"/>
    <w:rsid w:val="009A0780"/>
    <w:rsid w:val="009A13FD"/>
    <w:rsid w:val="009A1DEB"/>
    <w:rsid w:val="009A2D3D"/>
    <w:rsid w:val="009A7413"/>
    <w:rsid w:val="009B1517"/>
    <w:rsid w:val="009B3532"/>
    <w:rsid w:val="009B49CD"/>
    <w:rsid w:val="009B4C42"/>
    <w:rsid w:val="009B5DC8"/>
    <w:rsid w:val="009C1585"/>
    <w:rsid w:val="009C2490"/>
    <w:rsid w:val="009C36EF"/>
    <w:rsid w:val="009C6829"/>
    <w:rsid w:val="009C6FA2"/>
    <w:rsid w:val="009D01FA"/>
    <w:rsid w:val="009D364A"/>
    <w:rsid w:val="009D50AE"/>
    <w:rsid w:val="009D592A"/>
    <w:rsid w:val="009D6E19"/>
    <w:rsid w:val="009E0181"/>
    <w:rsid w:val="009E3EA1"/>
    <w:rsid w:val="009E3EAB"/>
    <w:rsid w:val="009E5963"/>
    <w:rsid w:val="009E5E6E"/>
    <w:rsid w:val="009E6083"/>
    <w:rsid w:val="009F13AE"/>
    <w:rsid w:val="009F2B67"/>
    <w:rsid w:val="009F3C9F"/>
    <w:rsid w:val="009F4356"/>
    <w:rsid w:val="009F478D"/>
    <w:rsid w:val="009F4A3E"/>
    <w:rsid w:val="009F69B6"/>
    <w:rsid w:val="009F6A0D"/>
    <w:rsid w:val="00A02F60"/>
    <w:rsid w:val="00A03E95"/>
    <w:rsid w:val="00A041BC"/>
    <w:rsid w:val="00A0578D"/>
    <w:rsid w:val="00A078D2"/>
    <w:rsid w:val="00A07E92"/>
    <w:rsid w:val="00A1122B"/>
    <w:rsid w:val="00A1140B"/>
    <w:rsid w:val="00A12881"/>
    <w:rsid w:val="00A12EAD"/>
    <w:rsid w:val="00A13BE5"/>
    <w:rsid w:val="00A14CCA"/>
    <w:rsid w:val="00A165B5"/>
    <w:rsid w:val="00A1680F"/>
    <w:rsid w:val="00A17F85"/>
    <w:rsid w:val="00A200A3"/>
    <w:rsid w:val="00A20553"/>
    <w:rsid w:val="00A20686"/>
    <w:rsid w:val="00A23B1D"/>
    <w:rsid w:val="00A24FF8"/>
    <w:rsid w:val="00A26194"/>
    <w:rsid w:val="00A26BB2"/>
    <w:rsid w:val="00A276E1"/>
    <w:rsid w:val="00A27702"/>
    <w:rsid w:val="00A27E15"/>
    <w:rsid w:val="00A30481"/>
    <w:rsid w:val="00A33E0B"/>
    <w:rsid w:val="00A34240"/>
    <w:rsid w:val="00A36A5B"/>
    <w:rsid w:val="00A4160C"/>
    <w:rsid w:val="00A473C7"/>
    <w:rsid w:val="00A47434"/>
    <w:rsid w:val="00A47653"/>
    <w:rsid w:val="00A50AA2"/>
    <w:rsid w:val="00A50B57"/>
    <w:rsid w:val="00A50BE6"/>
    <w:rsid w:val="00A514B8"/>
    <w:rsid w:val="00A5713F"/>
    <w:rsid w:val="00A6005D"/>
    <w:rsid w:val="00A6073B"/>
    <w:rsid w:val="00A6276D"/>
    <w:rsid w:val="00A633DD"/>
    <w:rsid w:val="00A64665"/>
    <w:rsid w:val="00A64D93"/>
    <w:rsid w:val="00A674C7"/>
    <w:rsid w:val="00A67718"/>
    <w:rsid w:val="00A708DB"/>
    <w:rsid w:val="00A71F2F"/>
    <w:rsid w:val="00A74300"/>
    <w:rsid w:val="00A74BEF"/>
    <w:rsid w:val="00A77614"/>
    <w:rsid w:val="00A800F7"/>
    <w:rsid w:val="00A80FCB"/>
    <w:rsid w:val="00A818F8"/>
    <w:rsid w:val="00A8192A"/>
    <w:rsid w:val="00A850E0"/>
    <w:rsid w:val="00A86E6E"/>
    <w:rsid w:val="00A8774A"/>
    <w:rsid w:val="00A91C01"/>
    <w:rsid w:val="00A93D2D"/>
    <w:rsid w:val="00A9518E"/>
    <w:rsid w:val="00A963C6"/>
    <w:rsid w:val="00AA0152"/>
    <w:rsid w:val="00AA0360"/>
    <w:rsid w:val="00AA0EAE"/>
    <w:rsid w:val="00AA263F"/>
    <w:rsid w:val="00AA26DD"/>
    <w:rsid w:val="00AA4223"/>
    <w:rsid w:val="00AA5C84"/>
    <w:rsid w:val="00AB20C9"/>
    <w:rsid w:val="00AB238C"/>
    <w:rsid w:val="00AB4056"/>
    <w:rsid w:val="00AB40DE"/>
    <w:rsid w:val="00AB4D3E"/>
    <w:rsid w:val="00AB54E3"/>
    <w:rsid w:val="00AB6699"/>
    <w:rsid w:val="00AC0256"/>
    <w:rsid w:val="00AC2F0A"/>
    <w:rsid w:val="00AC344F"/>
    <w:rsid w:val="00AC3E24"/>
    <w:rsid w:val="00AC4BBF"/>
    <w:rsid w:val="00AC6B66"/>
    <w:rsid w:val="00AC78C1"/>
    <w:rsid w:val="00AD03B4"/>
    <w:rsid w:val="00AD042F"/>
    <w:rsid w:val="00AD0DAB"/>
    <w:rsid w:val="00AD1318"/>
    <w:rsid w:val="00AD1750"/>
    <w:rsid w:val="00AD70CF"/>
    <w:rsid w:val="00AD7B8B"/>
    <w:rsid w:val="00AE0E47"/>
    <w:rsid w:val="00AE2CBC"/>
    <w:rsid w:val="00AE3AD7"/>
    <w:rsid w:val="00AE4F89"/>
    <w:rsid w:val="00AE5079"/>
    <w:rsid w:val="00AE72E2"/>
    <w:rsid w:val="00AF158B"/>
    <w:rsid w:val="00AF19BD"/>
    <w:rsid w:val="00AF2035"/>
    <w:rsid w:val="00AF401E"/>
    <w:rsid w:val="00AF48A9"/>
    <w:rsid w:val="00AF4AEB"/>
    <w:rsid w:val="00AF53F0"/>
    <w:rsid w:val="00AF5BC9"/>
    <w:rsid w:val="00AF65E2"/>
    <w:rsid w:val="00AF75C7"/>
    <w:rsid w:val="00AF7C20"/>
    <w:rsid w:val="00B0126E"/>
    <w:rsid w:val="00B01ECA"/>
    <w:rsid w:val="00B0435F"/>
    <w:rsid w:val="00B051BD"/>
    <w:rsid w:val="00B06812"/>
    <w:rsid w:val="00B07A26"/>
    <w:rsid w:val="00B100A8"/>
    <w:rsid w:val="00B1194D"/>
    <w:rsid w:val="00B12218"/>
    <w:rsid w:val="00B12690"/>
    <w:rsid w:val="00B13E9B"/>
    <w:rsid w:val="00B148A1"/>
    <w:rsid w:val="00B15E13"/>
    <w:rsid w:val="00B160B0"/>
    <w:rsid w:val="00B21013"/>
    <w:rsid w:val="00B215E3"/>
    <w:rsid w:val="00B234C6"/>
    <w:rsid w:val="00B25E98"/>
    <w:rsid w:val="00B26A0B"/>
    <w:rsid w:val="00B27845"/>
    <w:rsid w:val="00B31E14"/>
    <w:rsid w:val="00B3258D"/>
    <w:rsid w:val="00B333CD"/>
    <w:rsid w:val="00B3388F"/>
    <w:rsid w:val="00B338E0"/>
    <w:rsid w:val="00B33AB1"/>
    <w:rsid w:val="00B400C3"/>
    <w:rsid w:val="00B41D31"/>
    <w:rsid w:val="00B420B9"/>
    <w:rsid w:val="00B46AC6"/>
    <w:rsid w:val="00B46F85"/>
    <w:rsid w:val="00B471AA"/>
    <w:rsid w:val="00B47C82"/>
    <w:rsid w:val="00B508AA"/>
    <w:rsid w:val="00B52505"/>
    <w:rsid w:val="00B53149"/>
    <w:rsid w:val="00B5513C"/>
    <w:rsid w:val="00B5584C"/>
    <w:rsid w:val="00B55F2B"/>
    <w:rsid w:val="00B60D92"/>
    <w:rsid w:val="00B64260"/>
    <w:rsid w:val="00B64911"/>
    <w:rsid w:val="00B64C96"/>
    <w:rsid w:val="00B66464"/>
    <w:rsid w:val="00B66DC6"/>
    <w:rsid w:val="00B71FCE"/>
    <w:rsid w:val="00B720A4"/>
    <w:rsid w:val="00B722F6"/>
    <w:rsid w:val="00B72BEE"/>
    <w:rsid w:val="00B75C7F"/>
    <w:rsid w:val="00B764C7"/>
    <w:rsid w:val="00B8090E"/>
    <w:rsid w:val="00B83D78"/>
    <w:rsid w:val="00B846CD"/>
    <w:rsid w:val="00B85FB9"/>
    <w:rsid w:val="00B94484"/>
    <w:rsid w:val="00B945F0"/>
    <w:rsid w:val="00B9531A"/>
    <w:rsid w:val="00BA053E"/>
    <w:rsid w:val="00BA07E6"/>
    <w:rsid w:val="00BA3CE2"/>
    <w:rsid w:val="00BA40C0"/>
    <w:rsid w:val="00BA4E66"/>
    <w:rsid w:val="00BA5C84"/>
    <w:rsid w:val="00BA70A3"/>
    <w:rsid w:val="00BB0399"/>
    <w:rsid w:val="00BB0802"/>
    <w:rsid w:val="00BB0BF6"/>
    <w:rsid w:val="00BB2B69"/>
    <w:rsid w:val="00BB374B"/>
    <w:rsid w:val="00BB3DE3"/>
    <w:rsid w:val="00BB441B"/>
    <w:rsid w:val="00BB6A35"/>
    <w:rsid w:val="00BB727B"/>
    <w:rsid w:val="00BC0A06"/>
    <w:rsid w:val="00BC0ACC"/>
    <w:rsid w:val="00BC1800"/>
    <w:rsid w:val="00BC2CB3"/>
    <w:rsid w:val="00BC2D9F"/>
    <w:rsid w:val="00BC3A14"/>
    <w:rsid w:val="00BC5391"/>
    <w:rsid w:val="00BC6609"/>
    <w:rsid w:val="00BD176D"/>
    <w:rsid w:val="00BD3F12"/>
    <w:rsid w:val="00BD3F41"/>
    <w:rsid w:val="00BD4247"/>
    <w:rsid w:val="00BD4645"/>
    <w:rsid w:val="00BD5F66"/>
    <w:rsid w:val="00BD7FE6"/>
    <w:rsid w:val="00BE04E7"/>
    <w:rsid w:val="00BE4A95"/>
    <w:rsid w:val="00BE4DA6"/>
    <w:rsid w:val="00BE5E8C"/>
    <w:rsid w:val="00BE6269"/>
    <w:rsid w:val="00BE6566"/>
    <w:rsid w:val="00BE7B33"/>
    <w:rsid w:val="00BF19B8"/>
    <w:rsid w:val="00BF2F31"/>
    <w:rsid w:val="00BF3193"/>
    <w:rsid w:val="00BF6B22"/>
    <w:rsid w:val="00BF6C74"/>
    <w:rsid w:val="00C00369"/>
    <w:rsid w:val="00C007C9"/>
    <w:rsid w:val="00C01CE7"/>
    <w:rsid w:val="00C045A8"/>
    <w:rsid w:val="00C062FD"/>
    <w:rsid w:val="00C06588"/>
    <w:rsid w:val="00C0794D"/>
    <w:rsid w:val="00C10301"/>
    <w:rsid w:val="00C10F6F"/>
    <w:rsid w:val="00C124CB"/>
    <w:rsid w:val="00C128F4"/>
    <w:rsid w:val="00C13492"/>
    <w:rsid w:val="00C13C6F"/>
    <w:rsid w:val="00C13EBC"/>
    <w:rsid w:val="00C14F4C"/>
    <w:rsid w:val="00C1520C"/>
    <w:rsid w:val="00C15DCF"/>
    <w:rsid w:val="00C16D14"/>
    <w:rsid w:val="00C17F4F"/>
    <w:rsid w:val="00C214AC"/>
    <w:rsid w:val="00C21E85"/>
    <w:rsid w:val="00C23938"/>
    <w:rsid w:val="00C23ACA"/>
    <w:rsid w:val="00C248D8"/>
    <w:rsid w:val="00C256A8"/>
    <w:rsid w:val="00C30289"/>
    <w:rsid w:val="00C31FA7"/>
    <w:rsid w:val="00C31FFC"/>
    <w:rsid w:val="00C321F4"/>
    <w:rsid w:val="00C33DEB"/>
    <w:rsid w:val="00C33F84"/>
    <w:rsid w:val="00C345DE"/>
    <w:rsid w:val="00C35423"/>
    <w:rsid w:val="00C37C11"/>
    <w:rsid w:val="00C40787"/>
    <w:rsid w:val="00C40996"/>
    <w:rsid w:val="00C4103B"/>
    <w:rsid w:val="00C4317C"/>
    <w:rsid w:val="00C453B0"/>
    <w:rsid w:val="00C46A14"/>
    <w:rsid w:val="00C508DE"/>
    <w:rsid w:val="00C51177"/>
    <w:rsid w:val="00C530F5"/>
    <w:rsid w:val="00C53C0F"/>
    <w:rsid w:val="00C575B3"/>
    <w:rsid w:val="00C62EFA"/>
    <w:rsid w:val="00C63F2C"/>
    <w:rsid w:val="00C70ACC"/>
    <w:rsid w:val="00C71BD2"/>
    <w:rsid w:val="00C729C3"/>
    <w:rsid w:val="00C734C9"/>
    <w:rsid w:val="00C752A7"/>
    <w:rsid w:val="00C755DE"/>
    <w:rsid w:val="00C76BA2"/>
    <w:rsid w:val="00C80111"/>
    <w:rsid w:val="00C805E3"/>
    <w:rsid w:val="00C8182B"/>
    <w:rsid w:val="00C81907"/>
    <w:rsid w:val="00C84DA2"/>
    <w:rsid w:val="00C86D79"/>
    <w:rsid w:val="00C87DC9"/>
    <w:rsid w:val="00C90CC2"/>
    <w:rsid w:val="00C9220D"/>
    <w:rsid w:val="00C92631"/>
    <w:rsid w:val="00C9283F"/>
    <w:rsid w:val="00C937F2"/>
    <w:rsid w:val="00C938C0"/>
    <w:rsid w:val="00C949D1"/>
    <w:rsid w:val="00C9517F"/>
    <w:rsid w:val="00C9719D"/>
    <w:rsid w:val="00CA05D2"/>
    <w:rsid w:val="00CA15D2"/>
    <w:rsid w:val="00CA173C"/>
    <w:rsid w:val="00CA1863"/>
    <w:rsid w:val="00CA5CFD"/>
    <w:rsid w:val="00CA6A5B"/>
    <w:rsid w:val="00CA74A1"/>
    <w:rsid w:val="00CB0F43"/>
    <w:rsid w:val="00CB1975"/>
    <w:rsid w:val="00CB2991"/>
    <w:rsid w:val="00CB3693"/>
    <w:rsid w:val="00CB383A"/>
    <w:rsid w:val="00CB5529"/>
    <w:rsid w:val="00CB5F4A"/>
    <w:rsid w:val="00CC0472"/>
    <w:rsid w:val="00CC1163"/>
    <w:rsid w:val="00CC23C9"/>
    <w:rsid w:val="00CC26CE"/>
    <w:rsid w:val="00CC3AC1"/>
    <w:rsid w:val="00CC5121"/>
    <w:rsid w:val="00CC5285"/>
    <w:rsid w:val="00CC775D"/>
    <w:rsid w:val="00CC7CF6"/>
    <w:rsid w:val="00CD0FFC"/>
    <w:rsid w:val="00CD2D1B"/>
    <w:rsid w:val="00CD3FBA"/>
    <w:rsid w:val="00CD483C"/>
    <w:rsid w:val="00CD51D3"/>
    <w:rsid w:val="00CE0F1A"/>
    <w:rsid w:val="00CE1D3C"/>
    <w:rsid w:val="00CE33A4"/>
    <w:rsid w:val="00CE3537"/>
    <w:rsid w:val="00CE686A"/>
    <w:rsid w:val="00CE740C"/>
    <w:rsid w:val="00CE79A6"/>
    <w:rsid w:val="00CE7EE9"/>
    <w:rsid w:val="00CF182C"/>
    <w:rsid w:val="00CF1A20"/>
    <w:rsid w:val="00CF257A"/>
    <w:rsid w:val="00CF2E45"/>
    <w:rsid w:val="00CF4BE9"/>
    <w:rsid w:val="00CF5C69"/>
    <w:rsid w:val="00CF7DC7"/>
    <w:rsid w:val="00CF7FB6"/>
    <w:rsid w:val="00D01FF3"/>
    <w:rsid w:val="00D029DF"/>
    <w:rsid w:val="00D0303B"/>
    <w:rsid w:val="00D03123"/>
    <w:rsid w:val="00D03B26"/>
    <w:rsid w:val="00D04920"/>
    <w:rsid w:val="00D069CB"/>
    <w:rsid w:val="00D12F03"/>
    <w:rsid w:val="00D1365C"/>
    <w:rsid w:val="00D15E91"/>
    <w:rsid w:val="00D16041"/>
    <w:rsid w:val="00D16687"/>
    <w:rsid w:val="00D16735"/>
    <w:rsid w:val="00D16BC1"/>
    <w:rsid w:val="00D2245D"/>
    <w:rsid w:val="00D22478"/>
    <w:rsid w:val="00D23515"/>
    <w:rsid w:val="00D24822"/>
    <w:rsid w:val="00D258ED"/>
    <w:rsid w:val="00D25E58"/>
    <w:rsid w:val="00D300E0"/>
    <w:rsid w:val="00D30580"/>
    <w:rsid w:val="00D3536B"/>
    <w:rsid w:val="00D3605A"/>
    <w:rsid w:val="00D370A5"/>
    <w:rsid w:val="00D37E0D"/>
    <w:rsid w:val="00D40EF5"/>
    <w:rsid w:val="00D419F0"/>
    <w:rsid w:val="00D42A51"/>
    <w:rsid w:val="00D42B9D"/>
    <w:rsid w:val="00D4671E"/>
    <w:rsid w:val="00D46D8A"/>
    <w:rsid w:val="00D5005A"/>
    <w:rsid w:val="00D50D24"/>
    <w:rsid w:val="00D5218C"/>
    <w:rsid w:val="00D527D8"/>
    <w:rsid w:val="00D53B44"/>
    <w:rsid w:val="00D570C9"/>
    <w:rsid w:val="00D60FA5"/>
    <w:rsid w:val="00D6108B"/>
    <w:rsid w:val="00D61226"/>
    <w:rsid w:val="00D62DE8"/>
    <w:rsid w:val="00D63F08"/>
    <w:rsid w:val="00D6480C"/>
    <w:rsid w:val="00D653B7"/>
    <w:rsid w:val="00D6697C"/>
    <w:rsid w:val="00D71708"/>
    <w:rsid w:val="00D727EF"/>
    <w:rsid w:val="00D7297D"/>
    <w:rsid w:val="00D72B0B"/>
    <w:rsid w:val="00D72B4D"/>
    <w:rsid w:val="00D735B2"/>
    <w:rsid w:val="00D75FF9"/>
    <w:rsid w:val="00D775FB"/>
    <w:rsid w:val="00D811AF"/>
    <w:rsid w:val="00D82733"/>
    <w:rsid w:val="00D8590B"/>
    <w:rsid w:val="00D90F56"/>
    <w:rsid w:val="00D94BFD"/>
    <w:rsid w:val="00D979D4"/>
    <w:rsid w:val="00DA0447"/>
    <w:rsid w:val="00DA069E"/>
    <w:rsid w:val="00DA06C2"/>
    <w:rsid w:val="00DA1457"/>
    <w:rsid w:val="00DA272B"/>
    <w:rsid w:val="00DA3DD0"/>
    <w:rsid w:val="00DA47F0"/>
    <w:rsid w:val="00DA510B"/>
    <w:rsid w:val="00DA63DD"/>
    <w:rsid w:val="00DB00FB"/>
    <w:rsid w:val="00DB0FF1"/>
    <w:rsid w:val="00DB1427"/>
    <w:rsid w:val="00DB321A"/>
    <w:rsid w:val="00DB328F"/>
    <w:rsid w:val="00DB3463"/>
    <w:rsid w:val="00DB3E5D"/>
    <w:rsid w:val="00DB489C"/>
    <w:rsid w:val="00DB54C5"/>
    <w:rsid w:val="00DC0167"/>
    <w:rsid w:val="00DC0E10"/>
    <w:rsid w:val="00DC145F"/>
    <w:rsid w:val="00DC2049"/>
    <w:rsid w:val="00DC20D8"/>
    <w:rsid w:val="00DC40D4"/>
    <w:rsid w:val="00DC700D"/>
    <w:rsid w:val="00DC7A21"/>
    <w:rsid w:val="00DD0060"/>
    <w:rsid w:val="00DD03BB"/>
    <w:rsid w:val="00DD22A8"/>
    <w:rsid w:val="00DD2A75"/>
    <w:rsid w:val="00DD30E4"/>
    <w:rsid w:val="00DD32C4"/>
    <w:rsid w:val="00DD50E3"/>
    <w:rsid w:val="00DD6809"/>
    <w:rsid w:val="00DD71D6"/>
    <w:rsid w:val="00DE1917"/>
    <w:rsid w:val="00DE294B"/>
    <w:rsid w:val="00DE297D"/>
    <w:rsid w:val="00DE5677"/>
    <w:rsid w:val="00DE626C"/>
    <w:rsid w:val="00DE7376"/>
    <w:rsid w:val="00DF13AF"/>
    <w:rsid w:val="00DF197C"/>
    <w:rsid w:val="00DF19B3"/>
    <w:rsid w:val="00DF263F"/>
    <w:rsid w:val="00DF5295"/>
    <w:rsid w:val="00E0084D"/>
    <w:rsid w:val="00E01E5D"/>
    <w:rsid w:val="00E0214C"/>
    <w:rsid w:val="00E02A6B"/>
    <w:rsid w:val="00E0420A"/>
    <w:rsid w:val="00E045F7"/>
    <w:rsid w:val="00E13889"/>
    <w:rsid w:val="00E15059"/>
    <w:rsid w:val="00E20C47"/>
    <w:rsid w:val="00E2425E"/>
    <w:rsid w:val="00E26015"/>
    <w:rsid w:val="00E2676F"/>
    <w:rsid w:val="00E32A3D"/>
    <w:rsid w:val="00E339C1"/>
    <w:rsid w:val="00E346EE"/>
    <w:rsid w:val="00E349D5"/>
    <w:rsid w:val="00E355CA"/>
    <w:rsid w:val="00E37BFB"/>
    <w:rsid w:val="00E40C68"/>
    <w:rsid w:val="00E43C0B"/>
    <w:rsid w:val="00E43F5B"/>
    <w:rsid w:val="00E4481D"/>
    <w:rsid w:val="00E4490F"/>
    <w:rsid w:val="00E478BD"/>
    <w:rsid w:val="00E479A7"/>
    <w:rsid w:val="00E512AE"/>
    <w:rsid w:val="00E517BC"/>
    <w:rsid w:val="00E52B91"/>
    <w:rsid w:val="00E5340E"/>
    <w:rsid w:val="00E54DE1"/>
    <w:rsid w:val="00E553F2"/>
    <w:rsid w:val="00E57887"/>
    <w:rsid w:val="00E617E9"/>
    <w:rsid w:val="00E632AE"/>
    <w:rsid w:val="00E63A1C"/>
    <w:rsid w:val="00E63D5D"/>
    <w:rsid w:val="00E6556C"/>
    <w:rsid w:val="00E65737"/>
    <w:rsid w:val="00E70A6A"/>
    <w:rsid w:val="00E742E0"/>
    <w:rsid w:val="00E80964"/>
    <w:rsid w:val="00E809E2"/>
    <w:rsid w:val="00E81BE9"/>
    <w:rsid w:val="00E82FDD"/>
    <w:rsid w:val="00E8528D"/>
    <w:rsid w:val="00E85695"/>
    <w:rsid w:val="00E85884"/>
    <w:rsid w:val="00E860C6"/>
    <w:rsid w:val="00E8625D"/>
    <w:rsid w:val="00E91FB0"/>
    <w:rsid w:val="00E932F7"/>
    <w:rsid w:val="00E940E5"/>
    <w:rsid w:val="00E94DC7"/>
    <w:rsid w:val="00E954DD"/>
    <w:rsid w:val="00E96254"/>
    <w:rsid w:val="00E96510"/>
    <w:rsid w:val="00EA00D9"/>
    <w:rsid w:val="00EA1DBF"/>
    <w:rsid w:val="00EA55B1"/>
    <w:rsid w:val="00EA5697"/>
    <w:rsid w:val="00EA5A6B"/>
    <w:rsid w:val="00EB06AE"/>
    <w:rsid w:val="00EB1C19"/>
    <w:rsid w:val="00EB3695"/>
    <w:rsid w:val="00EB53B8"/>
    <w:rsid w:val="00EB57E1"/>
    <w:rsid w:val="00EC4378"/>
    <w:rsid w:val="00EC68BC"/>
    <w:rsid w:val="00ED0420"/>
    <w:rsid w:val="00ED1E7C"/>
    <w:rsid w:val="00ED2B9F"/>
    <w:rsid w:val="00ED40BE"/>
    <w:rsid w:val="00ED4F3A"/>
    <w:rsid w:val="00ED58F8"/>
    <w:rsid w:val="00ED6FC9"/>
    <w:rsid w:val="00EE06B1"/>
    <w:rsid w:val="00EE30FA"/>
    <w:rsid w:val="00EE6452"/>
    <w:rsid w:val="00EE6930"/>
    <w:rsid w:val="00EE6E85"/>
    <w:rsid w:val="00EF0E7F"/>
    <w:rsid w:val="00EF26FD"/>
    <w:rsid w:val="00EF2DA9"/>
    <w:rsid w:val="00EF3945"/>
    <w:rsid w:val="00EF4B22"/>
    <w:rsid w:val="00EF4E81"/>
    <w:rsid w:val="00EF5A45"/>
    <w:rsid w:val="00EF61DC"/>
    <w:rsid w:val="00EF67F6"/>
    <w:rsid w:val="00F02177"/>
    <w:rsid w:val="00F04513"/>
    <w:rsid w:val="00F04EC1"/>
    <w:rsid w:val="00F051F6"/>
    <w:rsid w:val="00F058BE"/>
    <w:rsid w:val="00F062A9"/>
    <w:rsid w:val="00F06C38"/>
    <w:rsid w:val="00F0755E"/>
    <w:rsid w:val="00F079DF"/>
    <w:rsid w:val="00F118DE"/>
    <w:rsid w:val="00F12A04"/>
    <w:rsid w:val="00F138A0"/>
    <w:rsid w:val="00F13E29"/>
    <w:rsid w:val="00F144E6"/>
    <w:rsid w:val="00F1534B"/>
    <w:rsid w:val="00F15ED9"/>
    <w:rsid w:val="00F20B24"/>
    <w:rsid w:val="00F223BB"/>
    <w:rsid w:val="00F22777"/>
    <w:rsid w:val="00F24083"/>
    <w:rsid w:val="00F243CD"/>
    <w:rsid w:val="00F24E92"/>
    <w:rsid w:val="00F25D70"/>
    <w:rsid w:val="00F2629B"/>
    <w:rsid w:val="00F302A5"/>
    <w:rsid w:val="00F3048E"/>
    <w:rsid w:val="00F32072"/>
    <w:rsid w:val="00F32196"/>
    <w:rsid w:val="00F3590A"/>
    <w:rsid w:val="00F36C5C"/>
    <w:rsid w:val="00F36DB8"/>
    <w:rsid w:val="00F41CA8"/>
    <w:rsid w:val="00F42BF9"/>
    <w:rsid w:val="00F44212"/>
    <w:rsid w:val="00F44AD5"/>
    <w:rsid w:val="00F4761A"/>
    <w:rsid w:val="00F4787D"/>
    <w:rsid w:val="00F509AB"/>
    <w:rsid w:val="00F50AED"/>
    <w:rsid w:val="00F52A8B"/>
    <w:rsid w:val="00F52D87"/>
    <w:rsid w:val="00F53522"/>
    <w:rsid w:val="00F53A87"/>
    <w:rsid w:val="00F546A7"/>
    <w:rsid w:val="00F54986"/>
    <w:rsid w:val="00F55726"/>
    <w:rsid w:val="00F55B1F"/>
    <w:rsid w:val="00F56A59"/>
    <w:rsid w:val="00F63998"/>
    <w:rsid w:val="00F64C03"/>
    <w:rsid w:val="00F65243"/>
    <w:rsid w:val="00F668AF"/>
    <w:rsid w:val="00F70B58"/>
    <w:rsid w:val="00F72D84"/>
    <w:rsid w:val="00F76191"/>
    <w:rsid w:val="00F76584"/>
    <w:rsid w:val="00F765E9"/>
    <w:rsid w:val="00F7690A"/>
    <w:rsid w:val="00F772BE"/>
    <w:rsid w:val="00F8068E"/>
    <w:rsid w:val="00F81969"/>
    <w:rsid w:val="00F82763"/>
    <w:rsid w:val="00F82B5A"/>
    <w:rsid w:val="00F83D22"/>
    <w:rsid w:val="00F8458B"/>
    <w:rsid w:val="00F84844"/>
    <w:rsid w:val="00F851E7"/>
    <w:rsid w:val="00F85FA6"/>
    <w:rsid w:val="00F91B2C"/>
    <w:rsid w:val="00F9538A"/>
    <w:rsid w:val="00F96C24"/>
    <w:rsid w:val="00FA087E"/>
    <w:rsid w:val="00FA1B7E"/>
    <w:rsid w:val="00FA2082"/>
    <w:rsid w:val="00FA5171"/>
    <w:rsid w:val="00FA5F89"/>
    <w:rsid w:val="00FB09B0"/>
    <w:rsid w:val="00FB0AB3"/>
    <w:rsid w:val="00FB2C58"/>
    <w:rsid w:val="00FB32A6"/>
    <w:rsid w:val="00FB34E4"/>
    <w:rsid w:val="00FB3D58"/>
    <w:rsid w:val="00FB5869"/>
    <w:rsid w:val="00FB5DD0"/>
    <w:rsid w:val="00FC1CEB"/>
    <w:rsid w:val="00FC2403"/>
    <w:rsid w:val="00FC49B8"/>
    <w:rsid w:val="00FC49C7"/>
    <w:rsid w:val="00FC522B"/>
    <w:rsid w:val="00FC565E"/>
    <w:rsid w:val="00FC6006"/>
    <w:rsid w:val="00FC654F"/>
    <w:rsid w:val="00FC6E5B"/>
    <w:rsid w:val="00FC70CD"/>
    <w:rsid w:val="00FC7288"/>
    <w:rsid w:val="00FD1EC3"/>
    <w:rsid w:val="00FD3730"/>
    <w:rsid w:val="00FD376D"/>
    <w:rsid w:val="00FD56ED"/>
    <w:rsid w:val="00FD576A"/>
    <w:rsid w:val="00FD7ED0"/>
    <w:rsid w:val="00FE1965"/>
    <w:rsid w:val="00FE1B70"/>
    <w:rsid w:val="00FE233D"/>
    <w:rsid w:val="00FE259D"/>
    <w:rsid w:val="00FE2E56"/>
    <w:rsid w:val="00FE3AD4"/>
    <w:rsid w:val="00FE51BE"/>
    <w:rsid w:val="00FF021A"/>
    <w:rsid w:val="00FF307D"/>
    <w:rsid w:val="00FF389F"/>
    <w:rsid w:val="03E24551"/>
    <w:rsid w:val="04BE084B"/>
    <w:rsid w:val="0635C389"/>
    <w:rsid w:val="06CD8423"/>
    <w:rsid w:val="08A498A0"/>
    <w:rsid w:val="09DCBB0A"/>
    <w:rsid w:val="0BC66B53"/>
    <w:rsid w:val="0C3721AD"/>
    <w:rsid w:val="0CE3082C"/>
    <w:rsid w:val="0D8F07D0"/>
    <w:rsid w:val="10131A55"/>
    <w:rsid w:val="1063CDC2"/>
    <w:rsid w:val="11CBAA4D"/>
    <w:rsid w:val="1250D7BB"/>
    <w:rsid w:val="12C7C45A"/>
    <w:rsid w:val="134CA6AF"/>
    <w:rsid w:val="151526A7"/>
    <w:rsid w:val="15614C53"/>
    <w:rsid w:val="1574494C"/>
    <w:rsid w:val="1812AEFC"/>
    <w:rsid w:val="18B3B011"/>
    <w:rsid w:val="191D9156"/>
    <w:rsid w:val="195C67E1"/>
    <w:rsid w:val="1BF42E2C"/>
    <w:rsid w:val="1C7AF4DC"/>
    <w:rsid w:val="1D295E6D"/>
    <w:rsid w:val="1D30AA60"/>
    <w:rsid w:val="20F98F65"/>
    <w:rsid w:val="2110C423"/>
    <w:rsid w:val="218F75DA"/>
    <w:rsid w:val="21F487CD"/>
    <w:rsid w:val="24F3CC52"/>
    <w:rsid w:val="28009B51"/>
    <w:rsid w:val="2B624488"/>
    <w:rsid w:val="2CC65585"/>
    <w:rsid w:val="2D9066E7"/>
    <w:rsid w:val="2E00E31A"/>
    <w:rsid w:val="2E73CEFA"/>
    <w:rsid w:val="2E7F067D"/>
    <w:rsid w:val="2EB4DCF9"/>
    <w:rsid w:val="2EC2B3EC"/>
    <w:rsid w:val="332DB1BB"/>
    <w:rsid w:val="34DF2298"/>
    <w:rsid w:val="34F6C188"/>
    <w:rsid w:val="39879420"/>
    <w:rsid w:val="39D13ECD"/>
    <w:rsid w:val="39D4F823"/>
    <w:rsid w:val="3B236481"/>
    <w:rsid w:val="3EC83457"/>
    <w:rsid w:val="3FD983AE"/>
    <w:rsid w:val="46FBA5EF"/>
    <w:rsid w:val="495A5492"/>
    <w:rsid w:val="4D7A71BD"/>
    <w:rsid w:val="4DE0C02A"/>
    <w:rsid w:val="4E66DDB8"/>
    <w:rsid w:val="50063008"/>
    <w:rsid w:val="5215616B"/>
    <w:rsid w:val="53B131CC"/>
    <w:rsid w:val="56E7498F"/>
    <w:rsid w:val="586737A5"/>
    <w:rsid w:val="5AAB83A9"/>
    <w:rsid w:val="5B143643"/>
    <w:rsid w:val="5B4D3FF4"/>
    <w:rsid w:val="5D69ED89"/>
    <w:rsid w:val="607F1175"/>
    <w:rsid w:val="60C016ED"/>
    <w:rsid w:val="6377181D"/>
    <w:rsid w:val="698340CD"/>
    <w:rsid w:val="6AA8BE5C"/>
    <w:rsid w:val="6AB8D4DB"/>
    <w:rsid w:val="6F496B39"/>
    <w:rsid w:val="72743627"/>
    <w:rsid w:val="742DB831"/>
    <w:rsid w:val="77525275"/>
    <w:rsid w:val="778E31D0"/>
    <w:rsid w:val="7B5D65C5"/>
    <w:rsid w:val="7E0EB8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EF753"/>
  <w15:chartTrackingRefBased/>
  <w15:docId w15:val="{1EDF8753-F40D-4780-95DE-B00459A2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Balk1">
    <w:name w:val="heading 1"/>
    <w:basedOn w:val="Normal"/>
    <w:next w:val="Normal"/>
    <w:link w:val="Balk1Char"/>
    <w:uiPriority w:val="9"/>
    <w:qFormat/>
    <w:rsid w:val="00E809E2"/>
    <w:pPr>
      <w:keepNext/>
      <w:keepLines/>
      <w:spacing w:before="360" w:after="80"/>
      <w:outlineLvl w:val="0"/>
    </w:pPr>
    <w:rPr>
      <w:rFonts w:ascii="Tahoma" w:eastAsiaTheme="majorEastAsia" w:hAnsi="Tahoma" w:cstheme="majorBidi"/>
      <w:b/>
      <w:color w:val="000000" w:themeColor="text1"/>
      <w:sz w:val="28"/>
      <w:szCs w:val="40"/>
    </w:rPr>
  </w:style>
  <w:style w:type="paragraph" w:styleId="Balk2">
    <w:name w:val="heading 2"/>
    <w:basedOn w:val="Normal"/>
    <w:next w:val="Normal"/>
    <w:link w:val="Balk2Char"/>
    <w:uiPriority w:val="9"/>
    <w:unhideWhenUsed/>
    <w:qFormat/>
    <w:rsid w:val="00646F8E"/>
    <w:pPr>
      <w:keepNext/>
      <w:keepLines/>
      <w:spacing w:before="160" w:after="80"/>
      <w:outlineLvl w:val="1"/>
    </w:pPr>
    <w:rPr>
      <w:rFonts w:ascii="Tahoma" w:eastAsiaTheme="majorEastAsia" w:hAnsi="Tahoma" w:cstheme="majorBidi"/>
      <w:b/>
      <w:sz w:val="28"/>
      <w:szCs w:val="32"/>
    </w:rPr>
  </w:style>
  <w:style w:type="paragraph" w:styleId="Balk3">
    <w:name w:val="heading 3"/>
    <w:basedOn w:val="Normal"/>
    <w:next w:val="Normal"/>
    <w:link w:val="Balk3Char"/>
    <w:uiPriority w:val="9"/>
    <w:unhideWhenUsed/>
    <w:qFormat/>
    <w:rsid w:val="000F53AE"/>
    <w:pPr>
      <w:keepNext/>
      <w:keepLines/>
      <w:spacing w:before="160" w:after="80"/>
      <w:outlineLvl w:val="2"/>
    </w:pPr>
    <w:rPr>
      <w:rFonts w:ascii="Tahoma" w:eastAsiaTheme="majorEastAsia" w:hAnsi="Tahoma" w:cstheme="majorBidi"/>
      <w:b/>
      <w:sz w:val="24"/>
      <w:szCs w:val="28"/>
    </w:rPr>
  </w:style>
  <w:style w:type="paragraph" w:styleId="Balk4">
    <w:name w:val="heading 4"/>
    <w:basedOn w:val="Normal"/>
    <w:next w:val="Normal"/>
    <w:link w:val="Balk4Char"/>
    <w:uiPriority w:val="9"/>
    <w:unhideWhenUsed/>
    <w:qFormat/>
    <w:rsid w:val="005F3F3A"/>
    <w:pPr>
      <w:keepNext/>
      <w:keepLines/>
      <w:spacing w:before="80" w:after="40"/>
      <w:outlineLvl w:val="3"/>
    </w:pPr>
    <w:rPr>
      <w:rFonts w:ascii="Tahoma" w:eastAsiaTheme="majorEastAsia" w:hAnsi="Tahoma" w:cstheme="majorBidi"/>
      <w:b/>
      <w:i/>
      <w:iCs/>
    </w:rPr>
  </w:style>
  <w:style w:type="paragraph" w:styleId="Balk5">
    <w:name w:val="heading 5"/>
    <w:aliases w:val="Heading 5 AGT ESIA,RSKH5,Figure,Heading 5 URS,level5,level 5,Heading 3-4,3-4 arasina"/>
    <w:basedOn w:val="Normal"/>
    <w:next w:val="Normal"/>
    <w:link w:val="Balk5Char"/>
    <w:uiPriority w:val="9"/>
    <w:unhideWhenUsed/>
    <w:qFormat/>
    <w:rsid w:val="00D360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5F3F3A"/>
    <w:pPr>
      <w:keepNext/>
      <w:keepLines/>
      <w:spacing w:before="40" w:after="0"/>
      <w:outlineLvl w:val="5"/>
    </w:pPr>
    <w:rPr>
      <w:rFonts w:ascii="Tahoma" w:eastAsiaTheme="majorEastAsia" w:hAnsi="Tahoma" w:cstheme="majorBidi"/>
      <w:b/>
      <w:i/>
      <w:iCs/>
      <w:color w:val="000000" w:themeColor="text1"/>
      <w:sz w:val="20"/>
    </w:rPr>
  </w:style>
  <w:style w:type="paragraph" w:styleId="Balk7">
    <w:name w:val="heading 7"/>
    <w:basedOn w:val="Normal"/>
    <w:next w:val="Normal"/>
    <w:link w:val="Balk7Char"/>
    <w:uiPriority w:val="9"/>
    <w:semiHidden/>
    <w:unhideWhenUsed/>
    <w:qFormat/>
    <w:rsid w:val="00D360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360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360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09E2"/>
    <w:rPr>
      <w:rFonts w:ascii="Tahoma" w:eastAsiaTheme="majorEastAsia" w:hAnsi="Tahoma" w:cstheme="majorBidi"/>
      <w:b/>
      <w:color w:val="000000" w:themeColor="text1"/>
      <w:sz w:val="28"/>
      <w:szCs w:val="40"/>
      <w:lang w:val="en-US"/>
    </w:rPr>
  </w:style>
  <w:style w:type="character" w:customStyle="1" w:styleId="Balk2Char">
    <w:name w:val="Başlık 2 Char"/>
    <w:basedOn w:val="VarsaylanParagrafYazTipi"/>
    <w:link w:val="Balk2"/>
    <w:uiPriority w:val="9"/>
    <w:rsid w:val="00646F8E"/>
    <w:rPr>
      <w:rFonts w:ascii="Tahoma" w:eastAsiaTheme="majorEastAsia" w:hAnsi="Tahoma" w:cstheme="majorBidi"/>
      <w:b/>
      <w:sz w:val="28"/>
      <w:szCs w:val="32"/>
      <w:lang w:val="en-US"/>
    </w:rPr>
  </w:style>
  <w:style w:type="character" w:customStyle="1" w:styleId="Balk3Char">
    <w:name w:val="Başlık 3 Char"/>
    <w:basedOn w:val="VarsaylanParagrafYazTipi"/>
    <w:link w:val="Balk3"/>
    <w:uiPriority w:val="9"/>
    <w:rsid w:val="000F53AE"/>
    <w:rPr>
      <w:rFonts w:ascii="Tahoma" w:eastAsiaTheme="majorEastAsia" w:hAnsi="Tahoma" w:cstheme="majorBidi"/>
      <w:b/>
      <w:sz w:val="24"/>
      <w:szCs w:val="28"/>
      <w:lang w:val="en-US"/>
    </w:rPr>
  </w:style>
  <w:style w:type="character" w:customStyle="1" w:styleId="Balk4Char">
    <w:name w:val="Başlık 4 Char"/>
    <w:basedOn w:val="VarsaylanParagrafYazTipi"/>
    <w:link w:val="Balk4"/>
    <w:uiPriority w:val="9"/>
    <w:rsid w:val="005F3F3A"/>
    <w:rPr>
      <w:rFonts w:ascii="Tahoma" w:eastAsiaTheme="majorEastAsia" w:hAnsi="Tahoma" w:cstheme="majorBidi"/>
      <w:b/>
      <w:i/>
      <w:iCs/>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semiHidden/>
    <w:rsid w:val="00D3605A"/>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5F3F3A"/>
    <w:rPr>
      <w:rFonts w:ascii="Tahoma" w:eastAsiaTheme="majorEastAsia" w:hAnsi="Tahoma" w:cstheme="majorBidi"/>
      <w:b/>
      <w:i/>
      <w:iCs/>
      <w:color w:val="000000" w:themeColor="text1"/>
      <w:sz w:val="20"/>
      <w:lang w:val="en-US"/>
    </w:rPr>
  </w:style>
  <w:style w:type="character" w:customStyle="1" w:styleId="Balk7Char">
    <w:name w:val="Başlık 7 Char"/>
    <w:basedOn w:val="VarsaylanParagrafYazTipi"/>
    <w:link w:val="Balk7"/>
    <w:uiPriority w:val="9"/>
    <w:semiHidden/>
    <w:rsid w:val="00D360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360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3605A"/>
    <w:rPr>
      <w:rFonts w:eastAsiaTheme="majorEastAsia" w:cstheme="majorBidi"/>
      <w:color w:val="272727" w:themeColor="text1" w:themeTint="D8"/>
    </w:rPr>
  </w:style>
  <w:style w:type="paragraph" w:styleId="KonuBal">
    <w:name w:val="Title"/>
    <w:basedOn w:val="Normal"/>
    <w:next w:val="Normal"/>
    <w:link w:val="KonuBalChar"/>
    <w:uiPriority w:val="10"/>
    <w:qFormat/>
    <w:rsid w:val="00D36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360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360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3605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3605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3605A"/>
    <w:rPr>
      <w:i/>
      <w:iCs/>
      <w:color w:val="404040" w:themeColor="text1" w:themeTint="BF"/>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D3605A"/>
    <w:pPr>
      <w:ind w:left="720"/>
      <w:contextualSpacing/>
    </w:pPr>
  </w:style>
  <w:style w:type="character" w:styleId="GlVurgulama">
    <w:name w:val="Intense Emphasis"/>
    <w:basedOn w:val="VarsaylanParagrafYazTipi"/>
    <w:uiPriority w:val="21"/>
    <w:qFormat/>
    <w:rsid w:val="00D3605A"/>
    <w:rPr>
      <w:i/>
      <w:iCs/>
      <w:color w:val="0F4761" w:themeColor="accent1" w:themeShade="BF"/>
    </w:rPr>
  </w:style>
  <w:style w:type="paragraph" w:styleId="GlAlnt">
    <w:name w:val="Intense Quote"/>
    <w:basedOn w:val="Normal"/>
    <w:next w:val="Normal"/>
    <w:link w:val="GlAlntChar"/>
    <w:uiPriority w:val="30"/>
    <w:qFormat/>
    <w:rsid w:val="00D36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3605A"/>
    <w:rPr>
      <w:i/>
      <w:iCs/>
      <w:color w:val="0F4761" w:themeColor="accent1" w:themeShade="BF"/>
    </w:rPr>
  </w:style>
  <w:style w:type="character" w:styleId="GlBavuru">
    <w:name w:val="Intense Reference"/>
    <w:basedOn w:val="VarsaylanParagrafYazTipi"/>
    <w:uiPriority w:val="32"/>
    <w:qFormat/>
    <w:rsid w:val="00D3605A"/>
    <w:rPr>
      <w:b/>
      <w:bCs/>
      <w:smallCaps/>
      <w:color w:val="0F4761" w:themeColor="accent1" w:themeShade="BF"/>
      <w:spacing w:val="5"/>
    </w:rPr>
  </w:style>
  <w:style w:type="table" w:customStyle="1" w:styleId="Stil1">
    <w:name w:val="Stil1"/>
    <w:basedOn w:val="NormalTablo"/>
    <w:rsid w:val="00D3605A"/>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D3605A"/>
    <w:pPr>
      <w:spacing w:after="200" w:line="240" w:lineRule="auto"/>
    </w:pPr>
    <w:rPr>
      <w:i/>
      <w:iCs/>
      <w:color w:val="0E2841" w:themeColor="text2"/>
      <w:sz w:val="18"/>
      <w:szCs w:val="1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D3605A"/>
    <w:pPr>
      <w:spacing w:before="120" w:after="0" w:line="240" w:lineRule="auto"/>
      <w:jc w:val="both"/>
    </w:pPr>
    <w:rPr>
      <w:rFonts w:ascii="Tahoma" w:hAnsi="Tahoma" w:cs="Tahoma"/>
      <w:kern w:val="16"/>
      <w:sz w:val="20"/>
      <w:szCs w:val="20"/>
      <w14:ligatures w14:val="none"/>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D3605A"/>
    <w:rPr>
      <w:rFonts w:ascii="Tahoma" w:hAnsi="Tahoma" w:cs="Tahoma"/>
      <w:kern w:val="16"/>
      <w:sz w:val="20"/>
      <w:szCs w:val="20"/>
      <w:lang w:val="en-US"/>
      <w14:ligatures w14:val="none"/>
    </w:rPr>
  </w:style>
  <w:style w:type="character" w:styleId="Kpr">
    <w:name w:val="Hyperlink"/>
    <w:aliases w:val="Report Table Heading"/>
    <w:basedOn w:val="VarsaylanParagrafYazTipi"/>
    <w:uiPriority w:val="99"/>
    <w:unhideWhenUsed/>
    <w:rsid w:val="00D3605A"/>
    <w:rPr>
      <w:color w:val="467886" w:themeColor="hyperlink"/>
      <w:u w:val="single"/>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D3605A"/>
    <w:rPr>
      <w:rFonts w:cs="Times New Roman"/>
      <w:vertAlign w:val="superscript"/>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BF2F31"/>
  </w:style>
  <w:style w:type="character" w:styleId="Vurgu">
    <w:name w:val="Emphasis"/>
    <w:basedOn w:val="VarsaylanParagrafYazTipi"/>
    <w:uiPriority w:val="20"/>
    <w:qFormat/>
    <w:rsid w:val="00EF67F6"/>
    <w:rPr>
      <w:i/>
      <w:iCs/>
    </w:rPr>
  </w:style>
  <w:style w:type="table" w:styleId="TabloKlavuzu">
    <w:name w:val="Table Grid"/>
    <w:basedOn w:val="NormalTablo"/>
    <w:uiPriority w:val="39"/>
    <w:rsid w:val="007836D6"/>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qFormat/>
    <w:rsid w:val="00287B07"/>
    <w:pPr>
      <w:spacing w:before="120" w:after="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287B07"/>
    <w:rPr>
      <w:rFonts w:ascii="Arial" w:eastAsia="Times New Roman" w:hAnsi="Arial" w:cs="Times New Roman"/>
      <w:kern w:val="0"/>
      <w:sz w:val="20"/>
      <w:szCs w:val="2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rsid w:val="006D2E02"/>
    <w:pPr>
      <w:spacing w:line="240" w:lineRule="exact"/>
    </w:pPr>
    <w:rPr>
      <w:rFonts w:cs="Times New Roman"/>
      <w:vertAlign w:val="superscript"/>
    </w:rPr>
  </w:style>
  <w:style w:type="paragraph" w:styleId="AralkYok">
    <w:name w:val="No Spacing"/>
    <w:link w:val="AralkYokChar"/>
    <w:uiPriority w:val="1"/>
    <w:qFormat/>
    <w:rsid w:val="00877E20"/>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877E20"/>
    <w:rPr>
      <w:rFonts w:eastAsiaTheme="minorEastAsia"/>
      <w:kern w:val="0"/>
      <w:lang w:eastAsia="tr-TR"/>
      <w14:ligatures w14:val="none"/>
    </w:rPr>
  </w:style>
  <w:style w:type="paragraph" w:customStyle="1" w:styleId="TitelProject">
    <w:name w:val="TitelProject"/>
    <w:basedOn w:val="Normal"/>
    <w:rsid w:val="00877E20"/>
    <w:pPr>
      <w:spacing w:before="120" w:after="0" w:line="240" w:lineRule="atLeast"/>
      <w:jc w:val="both"/>
    </w:pPr>
    <w:rPr>
      <w:rFonts w:ascii="Tahoma" w:hAnsi="Tahoma" w:cs="Tahoma"/>
      <w:b/>
      <w:color w:val="156082" w:themeColor="accent1"/>
      <w:kern w:val="16"/>
      <w:sz w:val="48"/>
      <w:szCs w:val="48"/>
      <w14:ligatures w14:val="none"/>
    </w:rPr>
  </w:style>
  <w:style w:type="paragraph" w:styleId="stBilgi">
    <w:name w:val="header"/>
    <w:basedOn w:val="Normal"/>
    <w:link w:val="stBilgiChar"/>
    <w:uiPriority w:val="99"/>
    <w:unhideWhenUsed/>
    <w:rsid w:val="00877E2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7E20"/>
  </w:style>
  <w:style w:type="paragraph" w:styleId="AltBilgi">
    <w:name w:val="footer"/>
    <w:aliases w:val="Page Footer,AGT ESIA ,Char"/>
    <w:basedOn w:val="Normal"/>
    <w:link w:val="AltBilgiChar"/>
    <w:uiPriority w:val="99"/>
    <w:unhideWhenUsed/>
    <w:rsid w:val="00877E20"/>
    <w:pPr>
      <w:tabs>
        <w:tab w:val="center" w:pos="4536"/>
        <w:tab w:val="right" w:pos="9072"/>
      </w:tabs>
      <w:spacing w:after="0" w:line="240" w:lineRule="auto"/>
    </w:pPr>
  </w:style>
  <w:style w:type="character" w:customStyle="1" w:styleId="AltBilgiChar">
    <w:name w:val="Alt Bilgi Char"/>
    <w:aliases w:val="Page Footer Char,AGT ESIA  Char,Char Char1"/>
    <w:basedOn w:val="VarsaylanParagrafYazTipi"/>
    <w:link w:val="AltBilgi"/>
    <w:uiPriority w:val="99"/>
    <w:rsid w:val="00877E20"/>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DC2049"/>
    <w:rPr>
      <w:i/>
      <w:iCs/>
      <w:color w:val="0E2841" w:themeColor="text2"/>
      <w:sz w:val="18"/>
      <w:szCs w:val="18"/>
    </w:rPr>
  </w:style>
  <w:style w:type="paragraph" w:styleId="ListeNumaras">
    <w:name w:val="List Number"/>
    <w:basedOn w:val="Normal"/>
    <w:autoRedefine/>
    <w:uiPriority w:val="12"/>
    <w:qFormat/>
    <w:rsid w:val="002B3E7C"/>
    <w:pPr>
      <w:tabs>
        <w:tab w:val="left" w:pos="169"/>
      </w:tabs>
      <w:spacing w:after="0" w:line="240" w:lineRule="auto"/>
    </w:pPr>
    <w:rPr>
      <w:kern w:val="18"/>
      <w:sz w:val="18"/>
      <w:szCs w:val="18"/>
      <w14:ligatures w14:val="none"/>
    </w:rPr>
  </w:style>
  <w:style w:type="table" w:customStyle="1" w:styleId="DAPPtablestyle2">
    <w:name w:val="DAPP table style 2"/>
    <w:basedOn w:val="NormalTablo"/>
    <w:uiPriority w:val="99"/>
    <w:rsid w:val="00C9719D"/>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3C2F79"/>
    <w:rPr>
      <w:sz w:val="16"/>
      <w:szCs w:val="16"/>
    </w:rPr>
  </w:style>
  <w:style w:type="paragraph" w:styleId="AklamaMetni">
    <w:name w:val="annotation text"/>
    <w:basedOn w:val="Normal"/>
    <w:link w:val="AklamaMetniChar"/>
    <w:uiPriority w:val="99"/>
    <w:unhideWhenUsed/>
    <w:rsid w:val="003C2F79"/>
    <w:pPr>
      <w:spacing w:line="240" w:lineRule="auto"/>
    </w:pPr>
    <w:rPr>
      <w:sz w:val="20"/>
      <w:szCs w:val="20"/>
    </w:rPr>
  </w:style>
  <w:style w:type="character" w:customStyle="1" w:styleId="AklamaMetniChar">
    <w:name w:val="Açıklama Metni Char"/>
    <w:basedOn w:val="VarsaylanParagrafYazTipi"/>
    <w:link w:val="AklamaMetni"/>
    <w:uiPriority w:val="99"/>
    <w:rsid w:val="003C2F79"/>
    <w:rPr>
      <w:sz w:val="20"/>
      <w:szCs w:val="20"/>
    </w:rPr>
  </w:style>
  <w:style w:type="paragraph" w:styleId="AklamaKonusu">
    <w:name w:val="annotation subject"/>
    <w:basedOn w:val="AklamaMetni"/>
    <w:next w:val="AklamaMetni"/>
    <w:link w:val="AklamaKonusuChar"/>
    <w:uiPriority w:val="99"/>
    <w:semiHidden/>
    <w:unhideWhenUsed/>
    <w:rsid w:val="003C2F79"/>
    <w:rPr>
      <w:b/>
      <w:bCs/>
    </w:rPr>
  </w:style>
  <w:style w:type="character" w:customStyle="1" w:styleId="AklamaKonusuChar">
    <w:name w:val="Açıklama Konusu Char"/>
    <w:basedOn w:val="AklamaMetniChar"/>
    <w:link w:val="AklamaKonusu"/>
    <w:uiPriority w:val="99"/>
    <w:semiHidden/>
    <w:rsid w:val="003C2F79"/>
    <w:rPr>
      <w:b/>
      <w:bCs/>
      <w:sz w:val="20"/>
      <w:szCs w:val="20"/>
    </w:rPr>
  </w:style>
  <w:style w:type="paragraph" w:styleId="Dzeltme">
    <w:name w:val="Revision"/>
    <w:hidden/>
    <w:uiPriority w:val="99"/>
    <w:semiHidden/>
    <w:rsid w:val="007F6E74"/>
    <w:pPr>
      <w:spacing w:after="0" w:line="240" w:lineRule="auto"/>
    </w:pPr>
  </w:style>
  <w:style w:type="character" w:styleId="zlenenKpr">
    <w:name w:val="FollowedHyperlink"/>
    <w:basedOn w:val="VarsaylanParagrafYazTipi"/>
    <w:uiPriority w:val="99"/>
    <w:semiHidden/>
    <w:unhideWhenUsed/>
    <w:rsid w:val="007F6E74"/>
    <w:rPr>
      <w:color w:val="96607D" w:themeColor="followedHyperlink"/>
      <w:u w:val="single"/>
    </w:rPr>
  </w:style>
  <w:style w:type="character" w:styleId="zmlenmeyenBahsetme">
    <w:name w:val="Unresolved Mention"/>
    <w:basedOn w:val="VarsaylanParagrafYazTipi"/>
    <w:uiPriority w:val="99"/>
    <w:semiHidden/>
    <w:unhideWhenUsed/>
    <w:rsid w:val="00852CE5"/>
    <w:rPr>
      <w:color w:val="605E5C"/>
      <w:shd w:val="clear" w:color="auto" w:fill="E1DFDD"/>
    </w:rPr>
  </w:style>
  <w:style w:type="paragraph" w:styleId="TBal">
    <w:name w:val="TOC Heading"/>
    <w:basedOn w:val="Balk1"/>
    <w:next w:val="Normal"/>
    <w:uiPriority w:val="39"/>
    <w:unhideWhenUsed/>
    <w:qFormat/>
    <w:rsid w:val="006A7863"/>
    <w:pPr>
      <w:spacing w:before="240" w:after="0"/>
      <w:outlineLvl w:val="9"/>
    </w:pPr>
    <w:rPr>
      <w:kern w:val="0"/>
      <w:sz w:val="32"/>
      <w:szCs w:val="32"/>
      <w:lang w:eastAsia="tr-TR"/>
      <w14:ligatures w14:val="none"/>
    </w:rPr>
  </w:style>
  <w:style w:type="paragraph" w:styleId="T3">
    <w:name w:val="toc 3"/>
    <w:basedOn w:val="Normal"/>
    <w:next w:val="Normal"/>
    <w:autoRedefine/>
    <w:uiPriority w:val="39"/>
    <w:unhideWhenUsed/>
    <w:rsid w:val="00C62EFA"/>
    <w:pPr>
      <w:tabs>
        <w:tab w:val="left" w:pos="1200"/>
        <w:tab w:val="right" w:leader="dot" w:pos="9622"/>
      </w:tabs>
      <w:spacing w:after="100"/>
      <w:ind w:left="440"/>
    </w:pPr>
    <w:rPr>
      <w:rFonts w:asciiTheme="majorHAnsi" w:hAnsiTheme="majorHAnsi"/>
      <w:b/>
      <w:bCs/>
      <w:noProof/>
    </w:rPr>
  </w:style>
  <w:style w:type="paragraph" w:styleId="T2">
    <w:name w:val="toc 2"/>
    <w:basedOn w:val="Normal"/>
    <w:next w:val="Normal"/>
    <w:autoRedefine/>
    <w:uiPriority w:val="39"/>
    <w:unhideWhenUsed/>
    <w:rsid w:val="00EB53B8"/>
    <w:pPr>
      <w:tabs>
        <w:tab w:val="right" w:leader="dot" w:pos="9010"/>
      </w:tabs>
      <w:spacing w:after="100"/>
      <w:ind w:left="220"/>
      <w:jc w:val="both"/>
    </w:pPr>
  </w:style>
  <w:style w:type="paragraph" w:styleId="T1">
    <w:name w:val="toc 1"/>
    <w:basedOn w:val="Normal"/>
    <w:next w:val="Normal"/>
    <w:autoRedefine/>
    <w:uiPriority w:val="39"/>
    <w:unhideWhenUsed/>
    <w:rsid w:val="00D82733"/>
    <w:pPr>
      <w:tabs>
        <w:tab w:val="left" w:pos="440"/>
        <w:tab w:val="right" w:leader="dot" w:pos="9010"/>
      </w:tabs>
      <w:spacing w:after="100"/>
    </w:pPr>
  </w:style>
  <w:style w:type="paragraph" w:styleId="ekillerTablosu">
    <w:name w:val="table of figures"/>
    <w:basedOn w:val="Normal"/>
    <w:next w:val="Normal"/>
    <w:uiPriority w:val="99"/>
    <w:unhideWhenUsed/>
    <w:rsid w:val="005213EE"/>
    <w:pPr>
      <w:spacing w:after="0"/>
    </w:pPr>
  </w:style>
  <w:style w:type="paragraph" w:customStyle="1" w:styleId="TableTitle">
    <w:name w:val="Table Title"/>
    <w:basedOn w:val="Normal"/>
    <w:rsid w:val="005213EE"/>
    <w:pPr>
      <w:spacing w:before="120" w:after="0" w:line="240" w:lineRule="auto"/>
      <w:jc w:val="both"/>
    </w:pPr>
    <w:rPr>
      <w:rFonts w:ascii="Tahoma" w:hAnsi="Tahoma" w:cs="Tahoma"/>
      <w:b/>
      <w:color w:val="156082" w:themeColor="accent1"/>
      <w:kern w:val="16"/>
      <w:sz w:val="20"/>
      <w:szCs w:val="18"/>
      <w14:ligatures w14:val="none"/>
    </w:rPr>
  </w:style>
  <w:style w:type="paragraph" w:customStyle="1" w:styleId="TableContent">
    <w:name w:val="Table Content"/>
    <w:basedOn w:val="Normal"/>
    <w:rsid w:val="005213EE"/>
    <w:pPr>
      <w:spacing w:before="120" w:after="0" w:line="240" w:lineRule="auto"/>
      <w:jc w:val="both"/>
    </w:pPr>
    <w:rPr>
      <w:rFonts w:ascii="Tahoma" w:hAnsi="Tahoma" w:cs="Tahoma"/>
      <w:kern w:val="16"/>
      <w:sz w:val="20"/>
      <w:szCs w:val="18"/>
      <w14:ligatures w14:val="none"/>
    </w:rPr>
  </w:style>
  <w:style w:type="character" w:customStyle="1" w:styleId="Bodytext2">
    <w:name w:val="Body text (2)_"/>
    <w:link w:val="Bodytext21"/>
    <w:uiPriority w:val="99"/>
    <w:rsid w:val="00FF021A"/>
    <w:rPr>
      <w:sz w:val="19"/>
      <w:szCs w:val="19"/>
      <w:shd w:val="clear" w:color="auto" w:fill="FFFFFF"/>
    </w:rPr>
  </w:style>
  <w:style w:type="paragraph" w:customStyle="1" w:styleId="Bodytext21">
    <w:name w:val="Body text (2)1"/>
    <w:basedOn w:val="Normal"/>
    <w:link w:val="Bodytext2"/>
    <w:uiPriority w:val="99"/>
    <w:rsid w:val="00FF021A"/>
    <w:pPr>
      <w:widowControl w:val="0"/>
      <w:shd w:val="clear" w:color="auto" w:fill="FFFFFF"/>
      <w:spacing w:before="420" w:after="0" w:line="278" w:lineRule="exact"/>
      <w:jc w:val="both"/>
    </w:pPr>
    <w:rPr>
      <w:sz w:val="19"/>
      <w:szCs w:val="19"/>
    </w:rPr>
  </w:style>
  <w:style w:type="paragraph" w:customStyle="1" w:styleId="xl64">
    <w:name w:val="xl64"/>
    <w:basedOn w:val="Normal"/>
    <w:rsid w:val="00A4765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A4765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A476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FC49B8"/>
  </w:style>
  <w:style w:type="paragraph" w:customStyle="1" w:styleId="ToCTitleTablesFigures">
    <w:name w:val="ToC Title (Tables/Figures)"/>
    <w:basedOn w:val="Normal"/>
    <w:uiPriority w:val="69"/>
    <w:qFormat/>
    <w:rsid w:val="00DE1917"/>
    <w:pPr>
      <w:keepNext/>
      <w:keepLines/>
      <w:spacing w:after="240" w:line="460" w:lineRule="atLeast"/>
      <w:outlineLvl w:val="0"/>
    </w:pPr>
    <w:rPr>
      <w:rFonts w:ascii="Tahoma" w:eastAsiaTheme="majorEastAsia" w:hAnsi="Tahoma" w:cstheme="majorBidi"/>
      <w:b/>
      <w:bCs/>
      <w:kern w:val="16"/>
      <w:sz w:val="24"/>
      <w:szCs w:val="28"/>
      <w14:ligatures w14:val="none"/>
    </w:rPr>
  </w:style>
  <w:style w:type="table" w:customStyle="1" w:styleId="TabloKlavuzu1">
    <w:name w:val="Tablo Kılavuzu1"/>
    <w:basedOn w:val="NormalTablo"/>
    <w:next w:val="TabloKlavuzu"/>
    <w:rsid w:val="0049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27A"/>
    <w:pPr>
      <w:spacing w:before="100" w:beforeAutospacing="1" w:after="100" w:afterAutospacing="1" w:line="240" w:lineRule="auto"/>
    </w:pPr>
    <w:rPr>
      <w:rFonts w:ascii="Times New Roman" w:eastAsia="Times New Roman" w:hAnsi="Times New Roman" w:cs="Times New Roman"/>
      <w:kern w:val="0"/>
      <w:sz w:val="24"/>
      <w:szCs w:val="24"/>
      <w:lang w:val="tr-TR" w:eastAsia="tr-TR"/>
      <w14:ligatures w14:val="none"/>
    </w:rPr>
  </w:style>
  <w:style w:type="character" w:styleId="Gl">
    <w:name w:val="Strong"/>
    <w:basedOn w:val="VarsaylanParagrafYazTipi"/>
    <w:uiPriority w:val="22"/>
    <w:qFormat/>
    <w:rsid w:val="0078127A"/>
    <w:rPr>
      <w:b/>
      <w:bCs/>
    </w:rPr>
  </w:style>
  <w:style w:type="character" w:customStyle="1" w:styleId="hgkelc">
    <w:name w:val="hgkelc"/>
    <w:basedOn w:val="VarsaylanParagrafYazTipi"/>
    <w:rsid w:val="0078127A"/>
  </w:style>
  <w:style w:type="paragraph" w:styleId="HTMLncedenBiimlendirilmi">
    <w:name w:val="HTML Preformatted"/>
    <w:basedOn w:val="Normal"/>
    <w:link w:val="HTMLncedenBiimlendirilmiChar"/>
    <w:uiPriority w:val="99"/>
    <w:unhideWhenUsed/>
    <w:rsid w:val="00781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tr-TR" w:eastAsia="tr-TR"/>
      <w14:ligatures w14:val="none"/>
    </w:rPr>
  </w:style>
  <w:style w:type="character" w:customStyle="1" w:styleId="HTMLncedenBiimlendirilmiChar">
    <w:name w:val="HTML Önceden Biçimlendirilmiş Char"/>
    <w:basedOn w:val="VarsaylanParagrafYazTipi"/>
    <w:link w:val="HTMLncedenBiimlendirilmi"/>
    <w:uiPriority w:val="99"/>
    <w:rsid w:val="0078127A"/>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78127A"/>
  </w:style>
  <w:style w:type="paragraph" w:styleId="Dizin1">
    <w:name w:val="index 1"/>
    <w:basedOn w:val="Normal"/>
    <w:next w:val="Normal"/>
    <w:autoRedefine/>
    <w:uiPriority w:val="99"/>
    <w:semiHidden/>
    <w:unhideWhenUsed/>
    <w:rsid w:val="00677675"/>
    <w:pPr>
      <w:spacing w:after="0" w:line="240" w:lineRule="auto"/>
      <w:ind w:left="220" w:hanging="220"/>
    </w:pPr>
  </w:style>
  <w:style w:type="character" w:styleId="Bahset">
    <w:name w:val="Mention"/>
    <w:basedOn w:val="VarsaylanParagrafYazTipi"/>
    <w:uiPriority w:val="99"/>
    <w:unhideWhenUsed/>
    <w:rsid w:val="00EB06AE"/>
    <w:rPr>
      <w:color w:val="2B579A"/>
      <w:shd w:val="clear" w:color="auto" w:fill="E1DFDD"/>
    </w:rPr>
  </w:style>
  <w:style w:type="paragraph" w:customStyle="1" w:styleId="TableParagraph">
    <w:name w:val="Table Paragraph"/>
    <w:basedOn w:val="Normal"/>
    <w:uiPriority w:val="1"/>
    <w:qFormat/>
    <w:rsid w:val="00ED2B9F"/>
    <w:pPr>
      <w:widowControl w:val="0"/>
      <w:autoSpaceDE w:val="0"/>
      <w:autoSpaceDN w:val="0"/>
      <w:spacing w:after="0" w:line="247" w:lineRule="exact"/>
    </w:pPr>
    <w:rPr>
      <w:rFonts w:ascii="Arial" w:eastAsia="Arial" w:hAnsi="Arial" w:cs="Arial"/>
      <w:kern w:val="0"/>
      <w:lang w:val="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14517">
      <w:bodyDiv w:val="1"/>
      <w:marLeft w:val="0"/>
      <w:marRight w:val="0"/>
      <w:marTop w:val="0"/>
      <w:marBottom w:val="0"/>
      <w:divBdr>
        <w:top w:val="none" w:sz="0" w:space="0" w:color="auto"/>
        <w:left w:val="none" w:sz="0" w:space="0" w:color="auto"/>
        <w:bottom w:val="none" w:sz="0" w:space="0" w:color="auto"/>
        <w:right w:val="none" w:sz="0" w:space="0" w:color="auto"/>
      </w:divBdr>
    </w:div>
    <w:div w:id="1392270321">
      <w:bodyDiv w:val="1"/>
      <w:marLeft w:val="0"/>
      <w:marRight w:val="0"/>
      <w:marTop w:val="0"/>
      <w:marBottom w:val="0"/>
      <w:divBdr>
        <w:top w:val="none" w:sz="0" w:space="0" w:color="auto"/>
        <w:left w:val="none" w:sz="0" w:space="0" w:color="auto"/>
        <w:bottom w:val="none" w:sz="0" w:space="0" w:color="auto"/>
        <w:right w:val="none" w:sz="0" w:space="0" w:color="auto"/>
      </w:divBdr>
    </w:div>
    <w:div w:id="164673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5.xml"/><Relationship Id="rId42" Type="http://schemas.openxmlformats.org/officeDocument/2006/relationships/header" Target="header10.xml"/><Relationship Id="rId47" Type="http://schemas.openxmlformats.org/officeDocument/2006/relationships/hyperlink" Target="http://www.inspectionpanel.org" TargetMode="External"/><Relationship Id="rId63" Type="http://schemas.openxmlformats.org/officeDocument/2006/relationships/header" Target="header17.xml"/><Relationship Id="rId6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hyperlink" Target="https://www.keybiodiversityareas.org/kba-data" TargetMode="External"/><Relationship Id="rId24" Type="http://schemas.openxmlformats.org/officeDocument/2006/relationships/image" Target="media/image4.png"/><Relationship Id="rId32" Type="http://schemas.openxmlformats.org/officeDocument/2006/relationships/hyperlink" Target="https://www.goc.gov.tr/gecici-koruma5638" TargetMode="External"/><Relationship Id="rId37" Type="http://schemas.openxmlformats.org/officeDocument/2006/relationships/hyperlink" Target="http://izmir.gov.tr/tarim-ve-hayvancilik" TargetMode="External"/><Relationship Id="rId40" Type="http://schemas.openxmlformats.org/officeDocument/2006/relationships/footer" Target="footer5.xml"/><Relationship Id="rId45" Type="http://schemas.openxmlformats.org/officeDocument/2006/relationships/header" Target="header12.xml"/><Relationship Id="rId53" Type="http://schemas.openxmlformats.org/officeDocument/2006/relationships/diagramData" Target="diagrams/data1.xml"/><Relationship Id="rId58" Type="http://schemas.openxmlformats.org/officeDocument/2006/relationships/image" Target="media/image12.png"/><Relationship Id="rId66" Type="http://schemas.openxmlformats.org/officeDocument/2006/relationships/header" Target="header19.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hyperlink" Target="https://nip.tuik.gov.tr/?value=EgitimDurumu" TargetMode="External"/><Relationship Id="rId35" Type="http://schemas.openxmlformats.org/officeDocument/2006/relationships/hyperlink" Target="https://&#304;zmirinrakamlari.&#304;zmir.bel.tr/tr/2022/96/YillaraGoreIstihdamOrani" TargetMode="Externa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diagramColors" Target="diagrams/colors1.xml"/><Relationship Id="rId64" Type="http://schemas.openxmlformats.org/officeDocument/2006/relationships/footer" Target="footer8.xml"/><Relationship Id="rId69"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eader" Target="header7.xml"/><Relationship Id="rId46" Type="http://schemas.openxmlformats.org/officeDocument/2006/relationships/hyperlink" Target="mailto:dayanikli@kdb.gov.tr" TargetMode="External"/><Relationship Id="rId59" Type="http://schemas.openxmlformats.org/officeDocument/2006/relationships/image" Target="media/image13.png"/><Relationship Id="rId67" Type="http://schemas.openxmlformats.org/officeDocument/2006/relationships/header" Target="header20.xm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diagramLayout" Target="diagrams/layout1.xml"/><Relationship Id="rId62" Type="http://schemas.openxmlformats.org/officeDocument/2006/relationships/header" Target="header16.xm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hyperlink" Target="http://izmir.gov.tr/tarim-ve-hayvancilik" TargetMode="External"/><Relationship Id="rId49" Type="http://schemas.openxmlformats.org/officeDocument/2006/relationships/header" Target="header14.xml"/><Relationship Id="rId57" Type="http://schemas.microsoft.com/office/2007/relationships/diagramDrawing" Target="diagrams/drawing1.xml"/><Relationship Id="rId10" Type="http://schemas.openxmlformats.org/officeDocument/2006/relationships/hyperlink" Target="https://www.ibat-alliance.org/" TargetMode="External"/><Relationship Id="rId31" Type="http://schemas.openxmlformats.org/officeDocument/2006/relationships/image" Target="media/image9.png"/><Relationship Id="rId44" Type="http://schemas.openxmlformats.org/officeDocument/2006/relationships/footer" Target="footer6.xml"/><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header" Target="header18.xml"/><Relationship Id="rId73"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yperlink" Target="https://www.izsu.gov.tr/tr/TesisDetay/1/32/2?AspxAutoDetectCookieSupport=1"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8.xml"/><Relationship Id="rId34" Type="http://schemas.openxmlformats.org/officeDocument/2006/relationships/chart" Target="charts/chart2.xml"/><Relationship Id="rId50" Type="http://schemas.openxmlformats.org/officeDocument/2006/relationships/footer" Target="footer7.xml"/><Relationship Id="rId55" Type="http://schemas.openxmlformats.org/officeDocument/2006/relationships/diagramQuickStyle" Target="diagrams/quickStyle1.xml"/><Relationship Id="rId76"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header" Target="header23.xml"/></Relationships>
</file>

<file path=word/_rels/footnotes.xml.rels><?xml version="1.0" encoding="UTF-8" standalone="yes"?>
<Relationships xmlns="http://schemas.openxmlformats.org/package/2006/relationships"><Relationship Id="rId8" Type="http://schemas.openxmlformats.org/officeDocument/2006/relationships/hyperlink" Target="https://www.isgum.gov.tr/labyetki.aspx" TargetMode="External"/><Relationship Id="rId13" Type="http://schemas.openxmlformats.org/officeDocument/2006/relationships/hyperlink" Target="https://kentseldirenclilik.csb.gov.tr/" TargetMode="External"/><Relationship Id="rId3" Type="http://schemas.openxmlformats.org/officeDocument/2006/relationships/hyperlink" Target="https://kentseldirenclilik.csb.gov.tr/ingilizce-dokumanlar-i-108261" TargetMode="External"/><Relationship Id="rId7" Type="http://schemas.openxmlformats.org/officeDocument/2006/relationships/hyperlink" Target="https://sim.csb.gov.tr/" TargetMode="External"/><Relationship Id="rId12" Type="http://schemas.openxmlformats.org/officeDocument/2006/relationships/hyperlink" Target="https://kentseldirenclilik.csb.gov.tr/" TargetMode="External"/><Relationship Id="rId2" Type="http://schemas.openxmlformats.org/officeDocument/2006/relationships/hyperlink" Target="https://kentseldirenclilik.csb.gov.tr/ingilizce-dokumanlar-i-108261"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webdosya.csb.gov.tr/db/altyapi/icerikler/moeucc_rf-20220601190650.pdf" TargetMode="External"/><Relationship Id="rId11" Type="http://schemas.openxmlformats.org/officeDocument/2006/relationships/hyperlink" Target="https://webdosya.csb.gov.tr/db/kentseldirenclilik/icerikler/moeucc-sep-turkeyurbanres-l-ence-p173025----2023-04-17-eng-20230518143435.docx" TargetMode="External"/><Relationship Id="rId5" Type="http://schemas.openxmlformats.org/officeDocument/2006/relationships/hyperlink" Target="https://webdosya.csb.gov.tr/db/altyapi/icerikler/moeucc_lmp-20220705095035.pdf" TargetMode="External"/><Relationship Id="rId10" Type="http://schemas.openxmlformats.org/officeDocument/2006/relationships/hyperlink" Target="https://izmir.ktb.gov.tr/TR-77394/havralar-sinagoglar.html" TargetMode="External"/><Relationship Id="rId4" Type="http://schemas.openxmlformats.org/officeDocument/2006/relationships/hyperlink" Target="https://kentseldirenclilik.csb.gov.tr/ingilizce-dokumanlar-i-108261" TargetMode="External"/><Relationship Id="rId9" Type="http://schemas.openxmlformats.org/officeDocument/2006/relationships/hyperlink" Target="http://www.sp.gov.tr/upload/xSPTemelBelge/files/wZYtU+Roman_Vatandaslara_Yonelik_Strateji_Belgesi_2016-2021_.pdf" TargetMode="External"/></Relationships>
</file>

<file path=word/_rels/header2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a:t>Education Status in İzm</a:t>
            </a:r>
            <a:r>
              <a:rPr lang="tr-TR"/>
              <a:t>İ</a:t>
            </a:r>
            <a:r>
              <a:rPr lang="en-US"/>
              <a:t>r</a:t>
            </a:r>
          </a:p>
        </c:rich>
      </c:tx>
      <c:layout>
        <c:manualLayout>
          <c:xMode val="edge"/>
          <c:yMode val="edge"/>
          <c:x val="0.35980356754768711"/>
          <c:y val="0"/>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Education Status in İzmir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643-4E70-86BD-33AE0F299E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643-4E70-86BD-33AE0F299ED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643-4E70-86BD-33AE0F299ED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643-4E70-86BD-33AE0F299ED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643-4E70-86BD-33AE0F299ED5}"/>
              </c:ext>
            </c:extLst>
          </c:dPt>
          <c:dPt>
            <c:idx val="5"/>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643-4E70-86BD-33AE0F299ED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643-4E70-86BD-33AE0F299ED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643-4E70-86BD-33AE0F299ED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643-4E70-86BD-33AE0F299ED5}"/>
              </c:ext>
            </c:extLst>
          </c:dPt>
          <c:dLbls>
            <c:dLbl>
              <c:idx val="0"/>
              <c:layout>
                <c:manualLayout>
                  <c:x val="2.5477707006369428E-2"/>
                  <c:y val="-4.185351270553064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43-4E70-86BD-33AE0F299ED5}"/>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3643-4E70-86BD-33AE0F299ED5}"/>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3643-4E70-86BD-33AE0F299ED5}"/>
                </c:ext>
              </c:extLst>
            </c:dLbl>
            <c:dLbl>
              <c:idx val="3"/>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3643-4E70-86BD-33AE0F299ED5}"/>
                </c:ext>
              </c:extLst>
            </c:dLbl>
            <c:dLbl>
              <c:idx val="4"/>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3643-4E70-86BD-33AE0F299ED5}"/>
                </c:ext>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3643-4E70-86BD-33AE0F299ED5}"/>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3643-4E70-86BD-33AE0F299ED5}"/>
                </c:ext>
              </c:extLst>
            </c:dLbl>
            <c:dLbl>
              <c:idx val="7"/>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3643-4E70-86BD-33AE0F299ED5}"/>
                </c:ext>
              </c:extLst>
            </c:dLbl>
            <c:dLbl>
              <c:idx val="8"/>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3643-4E70-86BD-33AE0F299ED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ILLITERATE</c:v>
                </c:pt>
                <c:pt idx="1">
                  <c:v>LITERATE BUT NOT GRADUATED FROM A SCHOOL</c:v>
                </c:pt>
                <c:pt idx="2">
                  <c:v>PRIMARY SCHOOL</c:v>
                </c:pt>
                <c:pt idx="3">
                  <c:v>SECONDARY SCHOOL OR EQUIVALENT VOCATIONAL SCHOOL</c:v>
                </c:pt>
                <c:pt idx="4">
                  <c:v>PRIMARY EDUCATION</c:v>
                </c:pt>
                <c:pt idx="5">
                  <c:v>HIGH SCHOOL OR EQUIVALENT VOCATIONAL SCHOOL</c:v>
                </c:pt>
                <c:pt idx="6">
                  <c:v>COLLEGE OR FACULTY</c:v>
                </c:pt>
                <c:pt idx="7">
                  <c:v>MASTER'S DEGREE AND ABOVE</c:v>
                </c:pt>
                <c:pt idx="8">
                  <c:v>UNKNOWN</c:v>
                </c:pt>
              </c:strCache>
            </c:strRef>
          </c:cat>
          <c:val>
            <c:numRef>
              <c:f>Sayfa1!$B$2:$B$10</c:f>
              <c:numCache>
                <c:formatCode>#,##0</c:formatCode>
                <c:ptCount val="9"/>
                <c:pt idx="0">
                  <c:v>49540</c:v>
                </c:pt>
                <c:pt idx="1">
                  <c:v>331769</c:v>
                </c:pt>
                <c:pt idx="2">
                  <c:v>901627</c:v>
                </c:pt>
                <c:pt idx="3">
                  <c:v>662516</c:v>
                </c:pt>
                <c:pt idx="4">
                  <c:v>251287</c:v>
                </c:pt>
                <c:pt idx="5">
                  <c:v>1019201</c:v>
                </c:pt>
                <c:pt idx="6">
                  <c:v>807360</c:v>
                </c:pt>
                <c:pt idx="7">
                  <c:v>115014</c:v>
                </c:pt>
                <c:pt idx="8">
                  <c:v>37334</c:v>
                </c:pt>
              </c:numCache>
            </c:numRef>
          </c:val>
          <c:extLst>
            <c:ext xmlns:c16="http://schemas.microsoft.com/office/drawing/2014/chart" uri="{C3380CC4-5D6E-409C-BE32-E72D297353CC}">
              <c16:uniqueId val="{00000012-3643-4E70-86BD-33AE0F299ED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baseline="0">
                <a:solidFill>
                  <a:schemeClr val="tx1">
                    <a:lumMod val="65000"/>
                    <a:lumOff val="35000"/>
                  </a:schemeClr>
                </a:solidFill>
                <a:latin typeface="+mn-lt"/>
                <a:ea typeface="+mn-ea"/>
                <a:cs typeface="+mn-cs"/>
              </a:defRPr>
            </a:pPr>
            <a:r>
              <a:rPr lang="tr-TR"/>
              <a:t>Sectoral DIstrIbutIon Of The Employed In </a:t>
            </a:r>
          </a:p>
          <a:p>
            <a:pPr algn="ctr">
              <a:defRPr sz="1200"/>
            </a:pPr>
            <a:r>
              <a:rPr lang="tr-TR"/>
              <a:t>İzmir</a:t>
            </a:r>
          </a:p>
        </c:rich>
      </c:tx>
      <c:layout>
        <c:manualLayout>
          <c:xMode val="edge"/>
          <c:yMode val="edge"/>
          <c:x val="0.23139909718415927"/>
          <c:y val="3.1745925376349231E-2"/>
        </c:manualLayout>
      </c:layout>
      <c:overlay val="0"/>
      <c:spPr>
        <a:noFill/>
        <a:ln>
          <a:noFill/>
        </a:ln>
        <a:effectLst/>
      </c:spPr>
      <c:txPr>
        <a:bodyPr rot="0" spcFirstLastPara="1" vertOverflow="ellipsis" vert="horz" wrap="square" anchor="ctr" anchorCtr="1"/>
        <a:lstStyle/>
        <a:p>
          <a:pPr algn="ctr">
            <a:defRPr sz="12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Sectoral Distribution Of The Employed In Izmir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6D7-43FC-9452-9FD49859AF9E}"/>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6D7-43FC-9452-9FD49859AF9E}"/>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6D7-43FC-9452-9FD49859AF9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1054BF8-57CA-4E52-8EB2-E51A039C6E9E}" type="CATEGORYNAME">
                      <a:rPr lang="en-US"/>
                      <a:pPr>
                        <a:defRPr/>
                      </a:pPr>
                      <a:t>[KATEGORİ ADI]</a:t>
                    </a:fld>
                    <a:r>
                      <a:rPr lang="en-US" baseline="0"/>
                      <a:t>
</a:t>
                    </a:r>
                    <a:fld id="{87EDC0E8-20A1-4290-9A0D-1DA70FE47A14}" type="VALUE">
                      <a:rPr lang="en-US" baseline="0"/>
                      <a:pPr>
                        <a:defRPr/>
                      </a:pPr>
                      <a:t>[DEĞER]</a:t>
                    </a:fld>
                    <a:r>
                      <a:rPr lang="en-US" baseline="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D7-43FC-9452-9FD49859AF9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34B28B-3946-43D9-99B6-F942A8C4F6FE}" type="CATEGORYNAME">
                      <a:rPr lang="en-US"/>
                      <a:pPr>
                        <a:defRPr>
                          <a:solidFill>
                            <a:schemeClr val="accent1"/>
                          </a:solidFill>
                        </a:defRPr>
                      </a:pPr>
                      <a:t>[KATEGORİ ADI]</a:t>
                    </a:fld>
                    <a:endParaRPr lang="en-US"/>
                  </a:p>
                  <a:p>
                    <a:pPr>
                      <a:defRPr>
                        <a:solidFill>
                          <a:schemeClr val="accent1"/>
                        </a:solidFill>
                      </a:defRPr>
                    </a:pPr>
                    <a:r>
                      <a:rPr lang="en-US" baseline="0"/>
                      <a:t> 7,4%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D7-43FC-9452-9FD49859AF9E}"/>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Industry 32,4%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6D7-43FC-9452-9FD49859AF9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Service</c:v>
                </c:pt>
                <c:pt idx="1">
                  <c:v>Agriculture</c:v>
                </c:pt>
                <c:pt idx="2">
                  <c:v>Industry</c:v>
                </c:pt>
              </c:strCache>
            </c:strRef>
          </c:cat>
          <c:val>
            <c:numRef>
              <c:f>Sayfa1!$B$2:$B$4</c:f>
              <c:numCache>
                <c:formatCode>General</c:formatCode>
                <c:ptCount val="3"/>
                <c:pt idx="0">
                  <c:v>60.2</c:v>
                </c:pt>
                <c:pt idx="1">
                  <c:v>7.4</c:v>
                </c:pt>
                <c:pt idx="2">
                  <c:v>32.4</c:v>
                </c:pt>
              </c:numCache>
            </c:numRef>
          </c:val>
          <c:extLst>
            <c:ext xmlns:c16="http://schemas.microsoft.com/office/drawing/2014/chart" uri="{C3380CC4-5D6E-409C-BE32-E72D297353CC}">
              <c16:uniqueId val="{00000006-46D7-43FC-9452-9FD49859AF9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No waste production if possible</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6BB09574-8904-4F86-A2DE-3A135B3ED24E}">
      <dgm:prSet/>
      <dgm:spPr/>
      <dgm:t>
        <a:bodyPr/>
        <a:lstStyle/>
        <a:p>
          <a:r>
            <a:rPr lang="tr-TR"/>
            <a:t>Reducing waste generation at source</a:t>
          </a:r>
        </a:p>
      </dgm:t>
    </dgm:pt>
    <dgm:pt modelId="{1307084A-600C-4342-9639-091465A15B62}" type="parTrans" cxnId="{1D210364-4162-46DE-A8FF-6A355C21F260}">
      <dgm:prSet/>
      <dgm:spPr/>
      <dgm:t>
        <a:bodyPr/>
        <a:lstStyle/>
        <a:p>
          <a:endParaRPr lang="tr-TR"/>
        </a:p>
      </dgm:t>
    </dgm:pt>
    <dgm:pt modelId="{33FA943A-163B-4890-80AE-E5A067FA5B77}" type="sibTrans" cxnId="{1D210364-4162-46DE-A8FF-6A355C21F260}">
      <dgm:prSet/>
      <dgm:spPr/>
      <dgm:t>
        <a:bodyPr/>
        <a:lstStyle/>
        <a:p>
          <a:endParaRPr lang="tr-TR"/>
        </a:p>
      </dgm:t>
    </dgm:pt>
    <dgm:pt modelId="{FC3B5953-20DD-47FA-AEBA-C8CA26310389}">
      <dgm:prSet/>
      <dgm:spPr/>
      <dgm:t>
        <a:bodyPr/>
        <a:lstStyle/>
        <a:p>
          <a:r>
            <a:rPr lang="tr-TR"/>
            <a:t>Reuse of waste/excess materials if possible</a:t>
          </a:r>
        </a:p>
      </dgm:t>
    </dgm:pt>
    <dgm:pt modelId="{56FD8537-A060-42AA-A762-27A24B78E923}" type="parTrans" cxnId="{E722775C-BCAC-46A2-9A5C-ECC1AA26F340}">
      <dgm:prSet/>
      <dgm:spPr/>
      <dgm:t>
        <a:bodyPr/>
        <a:lstStyle/>
        <a:p>
          <a:endParaRPr lang="tr-TR"/>
        </a:p>
      </dgm:t>
    </dgm:pt>
    <dgm:pt modelId="{3BD52596-8571-4CAA-B1FF-7E0CE5F5A52B}" type="sibTrans" cxnId="{E722775C-BCAC-46A2-9A5C-ECC1AA26F340}">
      <dgm:prSet/>
      <dgm:spPr/>
      <dgm:t>
        <a:bodyPr/>
        <a:lstStyle/>
        <a:p>
          <a:endParaRPr lang="tr-TR"/>
        </a:p>
      </dgm:t>
    </dgm:pt>
    <dgm:pt modelId="{0A5608F6-C096-43BE-8964-1E308E7A67DA}">
      <dgm:prSet/>
      <dgm:spPr/>
      <dgm:t>
        <a:bodyPr/>
        <a:lstStyle/>
        <a:p>
          <a:r>
            <a:rPr lang="tr-TR"/>
            <a:t>Recovery/recycling of waste materials, if possible</a:t>
          </a:r>
        </a:p>
      </dgm:t>
    </dgm:pt>
    <dgm:pt modelId="{652DFF01-42F5-44E4-A597-696BEC8CF8EB}" type="parTrans" cxnId="{4781D409-EEBE-413C-9AC8-C457DA748863}">
      <dgm:prSet/>
      <dgm:spPr/>
      <dgm:t>
        <a:bodyPr/>
        <a:lstStyle/>
        <a:p>
          <a:endParaRPr lang="tr-TR"/>
        </a:p>
      </dgm:t>
    </dgm:pt>
    <dgm:pt modelId="{194EB13E-2782-4F5D-86CE-F905AC54F625}" type="sibTrans" cxnId="{4781D409-EEBE-413C-9AC8-C457DA748863}">
      <dgm:prSet/>
      <dgm:spPr/>
      <dgm:t>
        <a:bodyPr/>
        <a:lstStyle/>
        <a:p>
          <a:endParaRPr lang="tr-TR"/>
        </a:p>
      </dgm:t>
    </dgm:pt>
    <dgm:pt modelId="{3C29D4DF-C034-4F29-8889-94BA3D5EFC79}">
      <dgm:prSet/>
      <dgm:spPr/>
      <dgm:t>
        <a:bodyPr/>
        <a:lstStyle/>
        <a:p>
          <a:r>
            <a:rPr lang="tr-TR"/>
            <a:t>Disposal of waste off-site by a licensed waste company/municipality</a:t>
          </a:r>
        </a:p>
      </dgm:t>
    </dgm:pt>
    <dgm:pt modelId="{BDEF72DE-6A4B-4A1E-A9D9-4A592F581956}" type="parTrans" cxnId="{E3AD28FE-7F51-430D-8C28-6348370C76E2}">
      <dgm:prSet/>
      <dgm:spPr/>
      <dgm:t>
        <a:bodyPr/>
        <a:lstStyle/>
        <a:p>
          <a:endParaRPr lang="tr-TR"/>
        </a:p>
      </dgm:t>
    </dgm:pt>
    <dgm:pt modelId="{0C74C3E2-1304-42B7-A214-D2B8C609D794}" type="sibTrans" cxnId="{E3AD28FE-7F51-430D-8C28-6348370C76E2}">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pt>
    <dgm:pt modelId="{3752243B-8292-480A-8247-FA0D699D2B45}" type="pres">
      <dgm:prSet presAssocID="{9453D9DD-6BB5-4CDE-8D5C-03983A8BE63D}" presName="FiveNodes_2" presStyleLbl="node1" presStyleIdx="1" presStyleCnt="5">
        <dgm:presLayoutVars>
          <dgm:bulletEnabled val="1"/>
        </dgm:presLayoutVars>
      </dgm:prSet>
      <dgm:spPr/>
    </dgm:pt>
    <dgm:pt modelId="{37768E29-9179-4800-A56F-04822B8ED214}" type="pres">
      <dgm:prSet presAssocID="{9453D9DD-6BB5-4CDE-8D5C-03983A8BE63D}" presName="FiveNodes_3" presStyleLbl="node1" presStyleIdx="2" presStyleCnt="5">
        <dgm:presLayoutVars>
          <dgm:bulletEnabled val="1"/>
        </dgm:presLayoutVars>
      </dgm:prSet>
      <dgm:spPr/>
    </dgm:pt>
    <dgm:pt modelId="{F6749F3F-BEF3-4CAB-A65E-31974AFEED51}" type="pres">
      <dgm:prSet presAssocID="{9453D9DD-6BB5-4CDE-8D5C-03983A8BE63D}" presName="FiveNodes_4" presStyleLbl="node1" presStyleIdx="3" presStyleCnt="5">
        <dgm:presLayoutVars>
          <dgm:bulletEnabled val="1"/>
        </dgm:presLayoutVars>
      </dgm:prSet>
      <dgm:spPr/>
    </dgm:pt>
    <dgm:pt modelId="{3FCD3274-B82A-456D-B610-EA06A970A4EB}" type="pres">
      <dgm:prSet presAssocID="{9453D9DD-6BB5-4CDE-8D5C-03983A8BE63D}" presName="FiveNodes_5" presStyleLbl="node1" presStyleIdx="4" presStyleCnt="5">
        <dgm:presLayoutVars>
          <dgm:bulletEnabled val="1"/>
        </dgm:presLayoutVars>
      </dgm:prSet>
      <dgm:spPr/>
    </dgm:pt>
    <dgm:pt modelId="{D2E7DA5B-54C4-410E-9AF6-C518D905B45C}" type="pres">
      <dgm:prSet presAssocID="{9453D9DD-6BB5-4CDE-8D5C-03983A8BE63D}" presName="FiveConn_1-2" presStyleLbl="fgAccFollowNode1" presStyleIdx="0" presStyleCnt="4">
        <dgm:presLayoutVars>
          <dgm:bulletEnabled val="1"/>
        </dgm:presLayoutVars>
      </dgm:prSet>
      <dgm:spPr/>
    </dgm:pt>
    <dgm:pt modelId="{4A3E26CA-DB7B-4AF2-9758-DF338EDFE585}" type="pres">
      <dgm:prSet presAssocID="{9453D9DD-6BB5-4CDE-8D5C-03983A8BE63D}" presName="FiveConn_2-3" presStyleLbl="fgAccFollowNode1" presStyleIdx="1" presStyleCnt="4">
        <dgm:presLayoutVars>
          <dgm:bulletEnabled val="1"/>
        </dgm:presLayoutVars>
      </dgm:prSet>
      <dgm:spPr/>
    </dgm:pt>
    <dgm:pt modelId="{63DD06C0-7132-4659-8171-8D7BA0E01126}" type="pres">
      <dgm:prSet presAssocID="{9453D9DD-6BB5-4CDE-8D5C-03983A8BE63D}" presName="FiveConn_3-4" presStyleLbl="fgAccFollowNode1" presStyleIdx="2" presStyleCnt="4">
        <dgm:presLayoutVars>
          <dgm:bulletEnabled val="1"/>
        </dgm:presLayoutVars>
      </dgm:prSet>
      <dgm:spPr/>
    </dgm:pt>
    <dgm:pt modelId="{D0E8C5D4-9BEF-4073-80A0-5E0D8154AFCD}" type="pres">
      <dgm:prSet presAssocID="{9453D9DD-6BB5-4CDE-8D5C-03983A8BE63D}" presName="FiveConn_4-5" presStyleLbl="fgAccFollowNode1" presStyleIdx="3" presStyleCnt="4">
        <dgm:presLayoutVars>
          <dgm:bulletEnabled val="1"/>
        </dgm:presLayoutVars>
      </dgm:prSet>
      <dgm:spPr/>
    </dgm:pt>
    <dgm:pt modelId="{3A529973-D3CD-41BC-9E8E-B3803555F3E1}" type="pres">
      <dgm:prSet presAssocID="{9453D9DD-6BB5-4CDE-8D5C-03983A8BE63D}" presName="FiveNodes_1_text" presStyleLbl="node1" presStyleIdx="4" presStyleCnt="5">
        <dgm:presLayoutVars>
          <dgm:bulletEnabled val="1"/>
        </dgm:presLayoutVars>
      </dgm:prSet>
      <dgm:spPr/>
    </dgm:pt>
    <dgm:pt modelId="{87E81BB7-EB52-4D98-BEB5-225DD9044D89}" type="pres">
      <dgm:prSet presAssocID="{9453D9DD-6BB5-4CDE-8D5C-03983A8BE63D}" presName="FiveNodes_2_text" presStyleLbl="node1" presStyleIdx="4" presStyleCnt="5">
        <dgm:presLayoutVars>
          <dgm:bulletEnabled val="1"/>
        </dgm:presLayoutVars>
      </dgm:prSet>
      <dgm:spPr/>
    </dgm:pt>
    <dgm:pt modelId="{4A8A98DF-8443-45F3-BDE4-E1A4F872AD8F}" type="pres">
      <dgm:prSet presAssocID="{9453D9DD-6BB5-4CDE-8D5C-03983A8BE63D}" presName="FiveNodes_3_text" presStyleLbl="node1" presStyleIdx="4" presStyleCnt="5">
        <dgm:presLayoutVars>
          <dgm:bulletEnabled val="1"/>
        </dgm:presLayoutVars>
      </dgm:prSet>
      <dgm:spPr/>
    </dgm:pt>
    <dgm:pt modelId="{DFD16675-992E-4207-AB75-9023476F7B8E}" type="pres">
      <dgm:prSet presAssocID="{9453D9DD-6BB5-4CDE-8D5C-03983A8BE63D}" presName="FiveNodes_4_text" presStyleLbl="node1" presStyleIdx="4" presStyleCnt="5">
        <dgm:presLayoutVars>
          <dgm:bulletEnabled val="1"/>
        </dgm:presLayoutVars>
      </dgm:prSet>
      <dgm:spPr/>
    </dgm:pt>
    <dgm:pt modelId="{937A30C4-E28E-4F9E-92CB-94491D5B3002}" type="pres">
      <dgm:prSet presAssocID="{9453D9DD-6BB5-4CDE-8D5C-03983A8BE63D}" presName="FiveNodes_5_text" presStyleLbl="node1" presStyleIdx="4" presStyleCnt="5">
        <dgm:presLayoutVars>
          <dgm:bulletEnabled val="1"/>
        </dgm:presLayoutVars>
      </dgm:prSet>
      <dgm:spPr/>
    </dgm:pt>
  </dgm:ptLst>
  <dgm:cxnLst>
    <dgm:cxn modelId="{58D66603-0395-4567-B8E2-34831EA87CEE}" type="presOf" srcId="{3BD52596-8571-4CAA-B1FF-7E0CE5F5A52B}" destId="{63DD06C0-7132-4659-8171-8D7BA0E01126}" srcOrd="0" destOrd="0" presId="urn:microsoft.com/office/officeart/2005/8/layout/vProcess5"/>
    <dgm:cxn modelId="{4781D409-EEBE-413C-9AC8-C457DA748863}" srcId="{9453D9DD-6BB5-4CDE-8D5C-03983A8BE63D}" destId="{0A5608F6-C096-43BE-8964-1E308E7A67DA}" srcOrd="3" destOrd="0" parTransId="{652DFF01-42F5-44E4-A597-696BEC8CF8EB}" sibTransId="{194EB13E-2782-4F5D-86CE-F905AC54F625}"/>
    <dgm:cxn modelId="{A7EE0F0A-6584-4CA2-903C-0BABB55EEC8A}" type="presOf" srcId="{C96B25AD-D327-4BD4-889A-36BC9C585B7B}" destId="{3A529973-D3CD-41BC-9E8E-B3803555F3E1}" srcOrd="1" destOrd="0" presId="urn:microsoft.com/office/officeart/2005/8/layout/vProcess5"/>
    <dgm:cxn modelId="{B4F9F80D-5D79-4D8E-82D7-8E287B8934A3}" type="presOf" srcId="{C96B25AD-D327-4BD4-889A-36BC9C585B7B}" destId="{6A05B85F-A43E-4297-934E-C150D6A764D9}" srcOrd="0" destOrd="0" presId="urn:microsoft.com/office/officeart/2005/8/layout/vProcess5"/>
    <dgm:cxn modelId="{EA1D5A0F-CD56-4017-9A6A-CB378F21E5C0}" type="presOf" srcId="{94CE6D7F-FD16-4B6C-A995-CE0C0F3E0F6E}" destId="{D2E7DA5B-54C4-410E-9AF6-C518D905B45C}" srcOrd="0" destOrd="0" presId="urn:microsoft.com/office/officeart/2005/8/layout/vProcess5"/>
    <dgm:cxn modelId="{C2A11731-1D1E-426B-81BB-7DD001C39603}" type="presOf" srcId="{6BB09574-8904-4F86-A2DE-3A135B3ED24E}" destId="{87E81BB7-EB52-4D98-BEB5-225DD9044D89}" srcOrd="1" destOrd="0" presId="urn:microsoft.com/office/officeart/2005/8/layout/vProcess5"/>
    <dgm:cxn modelId="{BAEA5E39-2C87-451A-B9AE-CDE966E70230}" type="presOf" srcId="{3C29D4DF-C034-4F29-8889-94BA3D5EFC79}" destId="{3FCD3274-B82A-456D-B610-EA06A970A4EB}" srcOrd="0" destOrd="0" presId="urn:microsoft.com/office/officeart/2005/8/layout/vProcess5"/>
    <dgm:cxn modelId="{662A873C-7883-4C46-A2FD-83BAF42C082C}" type="presOf" srcId="{33FA943A-163B-4890-80AE-E5A067FA5B77}" destId="{4A3E26CA-DB7B-4AF2-9758-DF338EDFE585}" srcOrd="0" destOrd="0" presId="urn:microsoft.com/office/officeart/2005/8/layout/vProcess5"/>
    <dgm:cxn modelId="{E722775C-BCAC-46A2-9A5C-ECC1AA26F340}" srcId="{9453D9DD-6BB5-4CDE-8D5C-03983A8BE63D}" destId="{FC3B5953-20DD-47FA-AEBA-C8CA26310389}" srcOrd="2" destOrd="0" parTransId="{56FD8537-A060-42AA-A762-27A24B78E923}" sibTransId="{3BD52596-8571-4CAA-B1FF-7E0CE5F5A52B}"/>
    <dgm:cxn modelId="{3F1D3641-0388-4F64-BABF-F7F5BA4AA691}" type="presOf" srcId="{0A5608F6-C096-43BE-8964-1E308E7A67DA}" destId="{DFD16675-992E-4207-AB75-9023476F7B8E}" srcOrd="1" destOrd="0" presId="urn:microsoft.com/office/officeart/2005/8/layout/vProcess5"/>
    <dgm:cxn modelId="{4E8E9263-5670-4E10-8BA1-5C4A675986EB}" type="presOf" srcId="{3C29D4DF-C034-4F29-8889-94BA3D5EFC79}" destId="{937A30C4-E28E-4F9E-92CB-94491D5B3002}" srcOrd="1" destOrd="0" presId="urn:microsoft.com/office/officeart/2005/8/layout/vProcess5"/>
    <dgm:cxn modelId="{1D210364-4162-46DE-A8FF-6A355C21F260}" srcId="{9453D9DD-6BB5-4CDE-8D5C-03983A8BE63D}" destId="{6BB09574-8904-4F86-A2DE-3A135B3ED24E}" srcOrd="1" destOrd="0" parTransId="{1307084A-600C-4342-9639-091465A15B62}" sibTransId="{33FA943A-163B-4890-80AE-E5A067FA5B77}"/>
    <dgm:cxn modelId="{AC41F79F-49BC-43C5-A9B0-9D86C001DF16}" type="presOf" srcId="{9453D9DD-6BB5-4CDE-8D5C-03983A8BE63D}" destId="{E549EE23-094F-4B1C-B5B1-BEDBE9277844}" srcOrd="0" destOrd="0" presId="urn:microsoft.com/office/officeart/2005/8/layout/vProcess5"/>
    <dgm:cxn modelId="{8A997DA1-AEE2-4CCD-A696-2B8A6FAAD437}" type="presOf" srcId="{0A5608F6-C096-43BE-8964-1E308E7A67DA}" destId="{F6749F3F-BEF3-4CAB-A65E-31974AFEED51}" srcOrd="0" destOrd="0" presId="urn:microsoft.com/office/officeart/2005/8/layout/vProcess5"/>
    <dgm:cxn modelId="{DE67A0AC-C197-48F5-A187-B0497757F7F2}" type="presOf" srcId="{6BB09574-8904-4F86-A2DE-3A135B3ED24E}" destId="{3752243B-8292-480A-8247-FA0D699D2B45}" srcOrd="0" destOrd="0" presId="urn:microsoft.com/office/officeart/2005/8/layout/vProcess5"/>
    <dgm:cxn modelId="{877DDBAD-CF56-46F4-8C65-15F33361897A}" srcId="{9453D9DD-6BB5-4CDE-8D5C-03983A8BE63D}" destId="{C96B25AD-D327-4BD4-889A-36BC9C585B7B}" srcOrd="0" destOrd="0" parTransId="{3786A678-6827-4A86-A744-44DD1F438FB2}" sibTransId="{94CE6D7F-FD16-4B6C-A995-CE0C0F3E0F6E}"/>
    <dgm:cxn modelId="{CC498BAF-AE6A-45E1-A822-EAF7E1BA26D4}" type="presOf" srcId="{194EB13E-2782-4F5D-86CE-F905AC54F625}" destId="{D0E8C5D4-9BEF-4073-80A0-5E0D8154AFCD}" srcOrd="0" destOrd="0" presId="urn:microsoft.com/office/officeart/2005/8/layout/vProcess5"/>
    <dgm:cxn modelId="{32E151B5-7CE0-4650-B1B6-508F9892BF40}" type="presOf" srcId="{FC3B5953-20DD-47FA-AEBA-C8CA26310389}" destId="{4A8A98DF-8443-45F3-BDE4-E1A4F872AD8F}" srcOrd="1" destOrd="0" presId="urn:microsoft.com/office/officeart/2005/8/layout/vProcess5"/>
    <dgm:cxn modelId="{A55236CF-A19F-4514-979D-78BB401FB8A7}" type="presOf" srcId="{FC3B5953-20DD-47FA-AEBA-C8CA26310389}" destId="{37768E29-9179-4800-A56F-04822B8ED214}" srcOrd="0" destOrd="0" presId="urn:microsoft.com/office/officeart/2005/8/layout/vProcess5"/>
    <dgm:cxn modelId="{E3AD28FE-7F51-430D-8C28-6348370C76E2}" srcId="{9453D9DD-6BB5-4CDE-8D5C-03983A8BE63D}" destId="{3C29D4DF-C034-4F29-8889-94BA3D5EFC79}" srcOrd="4" destOrd="0" parTransId="{BDEF72DE-6A4B-4A1E-A9D9-4A592F581956}" sibTransId="{0C74C3E2-1304-42B7-A214-D2B8C609D794}"/>
    <dgm:cxn modelId="{EF4B1891-5F96-4C3F-8EC0-F1CF8845370B}" type="presParOf" srcId="{E549EE23-094F-4B1C-B5B1-BEDBE9277844}" destId="{12A92DB9-D054-4F30-83B3-DE023F9A65CD}" srcOrd="0" destOrd="0" presId="urn:microsoft.com/office/officeart/2005/8/layout/vProcess5"/>
    <dgm:cxn modelId="{ECBE9D99-B9DB-439A-A078-C70E12CBE8DD}" type="presParOf" srcId="{E549EE23-094F-4B1C-B5B1-BEDBE9277844}" destId="{6A05B85F-A43E-4297-934E-C150D6A764D9}" srcOrd="1" destOrd="0" presId="urn:microsoft.com/office/officeart/2005/8/layout/vProcess5"/>
    <dgm:cxn modelId="{C5433A68-2850-4131-ADA7-D499DB5993D8}" type="presParOf" srcId="{E549EE23-094F-4B1C-B5B1-BEDBE9277844}" destId="{3752243B-8292-480A-8247-FA0D699D2B45}" srcOrd="2" destOrd="0" presId="urn:microsoft.com/office/officeart/2005/8/layout/vProcess5"/>
    <dgm:cxn modelId="{CA8EA49A-D44B-4652-B37F-38315C9D3B7D}" type="presParOf" srcId="{E549EE23-094F-4B1C-B5B1-BEDBE9277844}" destId="{37768E29-9179-4800-A56F-04822B8ED214}" srcOrd="3" destOrd="0" presId="urn:microsoft.com/office/officeart/2005/8/layout/vProcess5"/>
    <dgm:cxn modelId="{35B57F5D-8E24-48FE-AF4D-4E8F5F0EE129}" type="presParOf" srcId="{E549EE23-094F-4B1C-B5B1-BEDBE9277844}" destId="{F6749F3F-BEF3-4CAB-A65E-31974AFEED51}" srcOrd="4" destOrd="0" presId="urn:microsoft.com/office/officeart/2005/8/layout/vProcess5"/>
    <dgm:cxn modelId="{01D094C9-BA89-4517-B8BF-5BF50E8BA38C}" type="presParOf" srcId="{E549EE23-094F-4B1C-B5B1-BEDBE9277844}" destId="{3FCD3274-B82A-456D-B610-EA06A970A4EB}" srcOrd="5" destOrd="0" presId="urn:microsoft.com/office/officeart/2005/8/layout/vProcess5"/>
    <dgm:cxn modelId="{CBE915F8-C3E6-47C2-934B-1C0A44BFC041}" type="presParOf" srcId="{E549EE23-094F-4B1C-B5B1-BEDBE9277844}" destId="{D2E7DA5B-54C4-410E-9AF6-C518D905B45C}" srcOrd="6" destOrd="0" presId="urn:microsoft.com/office/officeart/2005/8/layout/vProcess5"/>
    <dgm:cxn modelId="{E2879489-3069-42D2-AD02-53526ADA952A}" type="presParOf" srcId="{E549EE23-094F-4B1C-B5B1-BEDBE9277844}" destId="{4A3E26CA-DB7B-4AF2-9758-DF338EDFE585}" srcOrd="7" destOrd="0" presId="urn:microsoft.com/office/officeart/2005/8/layout/vProcess5"/>
    <dgm:cxn modelId="{570C8260-CDB0-4B44-BF24-F50699A66FD9}" type="presParOf" srcId="{E549EE23-094F-4B1C-B5B1-BEDBE9277844}" destId="{63DD06C0-7132-4659-8171-8D7BA0E01126}" srcOrd="8" destOrd="0" presId="urn:microsoft.com/office/officeart/2005/8/layout/vProcess5"/>
    <dgm:cxn modelId="{5406B5C3-3728-4D34-8B8A-66E1CB263C0E}" type="presParOf" srcId="{E549EE23-094F-4B1C-B5B1-BEDBE9277844}" destId="{D0E8C5D4-9BEF-4073-80A0-5E0D8154AFCD}" srcOrd="9" destOrd="0" presId="urn:microsoft.com/office/officeart/2005/8/layout/vProcess5"/>
    <dgm:cxn modelId="{9409A51F-D093-4DE3-B581-107083995714}" type="presParOf" srcId="{E549EE23-094F-4B1C-B5B1-BEDBE9277844}" destId="{3A529973-D3CD-41BC-9E8E-B3803555F3E1}" srcOrd="10" destOrd="0" presId="urn:microsoft.com/office/officeart/2005/8/layout/vProcess5"/>
    <dgm:cxn modelId="{8FBFE184-7485-4FD2-AADF-3AAC129B1136}" type="presParOf" srcId="{E549EE23-094F-4B1C-B5B1-BEDBE9277844}" destId="{87E81BB7-EB52-4D98-BEB5-225DD9044D89}" srcOrd="11" destOrd="0" presId="urn:microsoft.com/office/officeart/2005/8/layout/vProcess5"/>
    <dgm:cxn modelId="{45885776-94D2-45A6-90B9-5B086757D476}" type="presParOf" srcId="{E549EE23-094F-4B1C-B5B1-BEDBE9277844}" destId="{4A8A98DF-8443-45F3-BDE4-E1A4F872AD8F}" srcOrd="12" destOrd="0" presId="urn:microsoft.com/office/officeart/2005/8/layout/vProcess5"/>
    <dgm:cxn modelId="{10C06D4F-C248-49F6-BBEA-E1AA6D3D442D}" type="presParOf" srcId="{E549EE23-094F-4B1C-B5B1-BEDBE9277844}" destId="{DFD16675-992E-4207-AB75-9023476F7B8E}" srcOrd="13" destOrd="0" presId="urn:microsoft.com/office/officeart/2005/8/layout/vProcess5"/>
    <dgm:cxn modelId="{7733E726-CA20-4961-A6B2-C98A379FBFF1}"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No waste production if possible</a:t>
          </a:r>
        </a:p>
      </dsp:txBody>
      <dsp:txXfrm>
        <a:off x="15246" y="15246"/>
        <a:ext cx="4027817" cy="490030"/>
      </dsp:txXfrm>
    </dsp:sp>
    <dsp:sp modelId="{3752243B-8292-480A-8247-FA0D699D2B45}">
      <dsp:nvSpPr>
        <dsp:cNvPr id="0" name=""/>
        <dsp:cNvSpPr/>
      </dsp:nvSpPr>
      <dsp:spPr>
        <a:xfrm>
          <a:off x="347270" y="592816"/>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Reducing waste generation at source</a:t>
          </a:r>
        </a:p>
      </dsp:txBody>
      <dsp:txXfrm>
        <a:off x="362516" y="608062"/>
        <a:ext cx="3934301" cy="490030"/>
      </dsp:txXfrm>
    </dsp:sp>
    <dsp:sp modelId="{37768E29-9179-4800-A56F-04822B8ED214}">
      <dsp:nvSpPr>
        <dsp:cNvPr id="0" name=""/>
        <dsp:cNvSpPr/>
      </dsp:nvSpPr>
      <dsp:spPr>
        <a:xfrm>
          <a:off x="694540" y="1185633"/>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Reuse of waste/excess materials if possible</a:t>
          </a:r>
        </a:p>
      </dsp:txBody>
      <dsp:txXfrm>
        <a:off x="709786" y="1200879"/>
        <a:ext cx="3934301" cy="490030"/>
      </dsp:txXfrm>
    </dsp:sp>
    <dsp:sp modelId="{F6749F3F-BEF3-4CAB-A65E-31974AFEED51}">
      <dsp:nvSpPr>
        <dsp:cNvPr id="0" name=""/>
        <dsp:cNvSpPr/>
      </dsp:nvSpPr>
      <dsp:spPr>
        <a:xfrm>
          <a:off x="1041811" y="177845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Recovery/recycling of waste materials, if possible</a:t>
          </a:r>
        </a:p>
      </dsp:txBody>
      <dsp:txXfrm>
        <a:off x="1057057" y="1793696"/>
        <a:ext cx="3934301" cy="490030"/>
      </dsp:txXfrm>
    </dsp:sp>
    <dsp:sp modelId="{3FCD3274-B82A-456D-B610-EA06A970A4EB}">
      <dsp:nvSpPr>
        <dsp:cNvPr id="0" name=""/>
        <dsp:cNvSpPr/>
      </dsp:nvSpPr>
      <dsp:spPr>
        <a:xfrm>
          <a:off x="1389081" y="2371267"/>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Disposal of waste off-site by a licensed waste company/municipality</a:t>
          </a:r>
        </a:p>
      </dsp:txBody>
      <dsp:txXfrm>
        <a:off x="1404327" y="2386513"/>
        <a:ext cx="3934301" cy="490030"/>
      </dsp:txXfrm>
    </dsp:sp>
    <dsp:sp modelId="{D2E7DA5B-54C4-410E-9AF6-C518D905B45C}">
      <dsp:nvSpPr>
        <dsp:cNvPr id="0" name=""/>
        <dsp:cNvSpPr/>
      </dsp:nvSpPr>
      <dsp:spPr>
        <a:xfrm>
          <a:off x="4312064" y="380270"/>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388190" y="380270"/>
        <a:ext cx="186087" cy="254600"/>
      </dsp:txXfrm>
    </dsp:sp>
    <dsp:sp modelId="{4A3E26CA-DB7B-4AF2-9758-DF338EDFE585}">
      <dsp:nvSpPr>
        <dsp:cNvPr id="0" name=""/>
        <dsp:cNvSpPr/>
      </dsp:nvSpPr>
      <dsp:spPr>
        <a:xfrm>
          <a:off x="4659334" y="973087"/>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735460" y="973087"/>
        <a:ext cx="186087" cy="254600"/>
      </dsp:txXfrm>
    </dsp:sp>
    <dsp:sp modelId="{63DD06C0-7132-4659-8171-8D7BA0E01126}">
      <dsp:nvSpPr>
        <dsp:cNvPr id="0" name=""/>
        <dsp:cNvSpPr/>
      </dsp:nvSpPr>
      <dsp:spPr>
        <a:xfrm>
          <a:off x="5006604" y="1557228"/>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082730" y="1557228"/>
        <a:ext cx="186087" cy="254600"/>
      </dsp:txXfrm>
    </dsp:sp>
    <dsp:sp modelId="{D0E8C5D4-9BEF-4073-80A0-5E0D8154AFCD}">
      <dsp:nvSpPr>
        <dsp:cNvPr id="0" name=""/>
        <dsp:cNvSpPr/>
      </dsp:nvSpPr>
      <dsp:spPr>
        <a:xfrm>
          <a:off x="5353875" y="2155829"/>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430001" y="2155829"/>
        <a:ext cx="186087" cy="25460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54772-A637-467D-930D-9A115F97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58723</Words>
  <Characters>334722</Characters>
  <Application>Microsoft Office Word</Application>
  <DocSecurity>0</DocSecurity>
  <Lines>2789</Lines>
  <Paragraphs>785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392660</CharactersWithSpaces>
  <SharedDoc>false</SharedDoc>
  <HLinks>
    <vt:vector size="858" baseType="variant">
      <vt:variant>
        <vt:i4>3473522</vt:i4>
      </vt:variant>
      <vt:variant>
        <vt:i4>879</vt:i4>
      </vt:variant>
      <vt:variant>
        <vt:i4>0</vt:i4>
      </vt:variant>
      <vt:variant>
        <vt:i4>5</vt:i4>
      </vt:variant>
      <vt:variant>
        <vt:lpwstr>http://www.inspectionpanel.org/</vt:lpwstr>
      </vt:variant>
      <vt:variant>
        <vt:lpwstr/>
      </vt:variant>
      <vt:variant>
        <vt:i4>7798803</vt:i4>
      </vt:variant>
      <vt:variant>
        <vt:i4>876</vt:i4>
      </vt:variant>
      <vt:variant>
        <vt:i4>0</vt:i4>
      </vt:variant>
      <vt:variant>
        <vt:i4>5</vt:i4>
      </vt:variant>
      <vt:variant>
        <vt:lpwstr>mailto:dayanikli@csb.gov.tr</vt:lpwstr>
      </vt:variant>
      <vt:variant>
        <vt:lpwstr/>
      </vt:variant>
      <vt:variant>
        <vt:i4>4390990</vt:i4>
      </vt:variant>
      <vt:variant>
        <vt:i4>849</vt:i4>
      </vt:variant>
      <vt:variant>
        <vt:i4>0</vt:i4>
      </vt:variant>
      <vt:variant>
        <vt:i4>5</vt:i4>
      </vt:variant>
      <vt:variant>
        <vt:lpwstr>http://izmir.gov.tr/tarim-ve-hayvancilik</vt:lpwstr>
      </vt:variant>
      <vt:variant>
        <vt:lpwstr/>
      </vt:variant>
      <vt:variant>
        <vt:i4>4390990</vt:i4>
      </vt:variant>
      <vt:variant>
        <vt:i4>843</vt:i4>
      </vt:variant>
      <vt:variant>
        <vt:i4>0</vt:i4>
      </vt:variant>
      <vt:variant>
        <vt:i4>5</vt:i4>
      </vt:variant>
      <vt:variant>
        <vt:lpwstr>http://izmir.gov.tr/tarim-ve-hayvancilik</vt:lpwstr>
      </vt:variant>
      <vt:variant>
        <vt:lpwstr/>
      </vt:variant>
      <vt:variant>
        <vt:i4>6357109</vt:i4>
      </vt:variant>
      <vt:variant>
        <vt:i4>837</vt:i4>
      </vt:variant>
      <vt:variant>
        <vt:i4>0</vt:i4>
      </vt:variant>
      <vt:variant>
        <vt:i4>5</vt:i4>
      </vt:variant>
      <vt:variant>
        <vt:lpwstr>https://i̇zmirinrakamlari.i̇zmir.bel.tr/tr/2022/96/YillaraGoreIstihdamOrani</vt:lpwstr>
      </vt:variant>
      <vt:variant>
        <vt:lpwstr/>
      </vt:variant>
      <vt:variant>
        <vt:i4>327705</vt:i4>
      </vt:variant>
      <vt:variant>
        <vt:i4>807</vt:i4>
      </vt:variant>
      <vt:variant>
        <vt:i4>0</vt:i4>
      </vt:variant>
      <vt:variant>
        <vt:i4>5</vt:i4>
      </vt:variant>
      <vt:variant>
        <vt:lpwstr>https://www.goc.gov.tr/gecici-koruma5638</vt:lpwstr>
      </vt:variant>
      <vt:variant>
        <vt:lpwstr/>
      </vt:variant>
      <vt:variant>
        <vt:i4>6488118</vt:i4>
      </vt:variant>
      <vt:variant>
        <vt:i4>795</vt:i4>
      </vt:variant>
      <vt:variant>
        <vt:i4>0</vt:i4>
      </vt:variant>
      <vt:variant>
        <vt:i4>5</vt:i4>
      </vt:variant>
      <vt:variant>
        <vt:lpwstr>https://nip.tuik.gov.tr/?value=EgitimDurumu</vt:lpwstr>
      </vt:variant>
      <vt:variant>
        <vt:lpwstr/>
      </vt:variant>
      <vt:variant>
        <vt:i4>5111813</vt:i4>
      </vt:variant>
      <vt:variant>
        <vt:i4>756</vt:i4>
      </vt:variant>
      <vt:variant>
        <vt:i4>0</vt:i4>
      </vt:variant>
      <vt:variant>
        <vt:i4>5</vt:i4>
      </vt:variant>
      <vt:variant>
        <vt:lpwstr>https://www.keybiodiversityareas.org/kba-data</vt:lpwstr>
      </vt:variant>
      <vt:variant>
        <vt:lpwstr/>
      </vt:variant>
      <vt:variant>
        <vt:i4>2228323</vt:i4>
      </vt:variant>
      <vt:variant>
        <vt:i4>753</vt:i4>
      </vt:variant>
      <vt:variant>
        <vt:i4>0</vt:i4>
      </vt:variant>
      <vt:variant>
        <vt:i4>5</vt:i4>
      </vt:variant>
      <vt:variant>
        <vt:lpwstr>https://www.ibat-alliance.org/</vt:lpwstr>
      </vt:variant>
      <vt:variant>
        <vt:lpwstr/>
      </vt:variant>
      <vt:variant>
        <vt:i4>3407909</vt:i4>
      </vt:variant>
      <vt:variant>
        <vt:i4>729</vt:i4>
      </vt:variant>
      <vt:variant>
        <vt:i4>0</vt:i4>
      </vt:variant>
      <vt:variant>
        <vt:i4>5</vt:i4>
      </vt:variant>
      <vt:variant>
        <vt:lpwstr>https://www.izsu.gov.tr/tr/TesisDetay/1/32/2?AspxAutoDetectCookieSupport=1</vt:lpwstr>
      </vt:variant>
      <vt:variant>
        <vt:lpwstr/>
      </vt:variant>
      <vt:variant>
        <vt:i4>2031678</vt:i4>
      </vt:variant>
      <vt:variant>
        <vt:i4>710</vt:i4>
      </vt:variant>
      <vt:variant>
        <vt:i4>0</vt:i4>
      </vt:variant>
      <vt:variant>
        <vt:i4>5</vt:i4>
      </vt:variant>
      <vt:variant>
        <vt:lpwstr/>
      </vt:variant>
      <vt:variant>
        <vt:lpwstr>_Toc174628917</vt:lpwstr>
      </vt:variant>
      <vt:variant>
        <vt:i4>2031678</vt:i4>
      </vt:variant>
      <vt:variant>
        <vt:i4>704</vt:i4>
      </vt:variant>
      <vt:variant>
        <vt:i4>0</vt:i4>
      </vt:variant>
      <vt:variant>
        <vt:i4>5</vt:i4>
      </vt:variant>
      <vt:variant>
        <vt:lpwstr/>
      </vt:variant>
      <vt:variant>
        <vt:lpwstr>_Toc174628916</vt:lpwstr>
      </vt:variant>
      <vt:variant>
        <vt:i4>2031678</vt:i4>
      </vt:variant>
      <vt:variant>
        <vt:i4>698</vt:i4>
      </vt:variant>
      <vt:variant>
        <vt:i4>0</vt:i4>
      </vt:variant>
      <vt:variant>
        <vt:i4>5</vt:i4>
      </vt:variant>
      <vt:variant>
        <vt:lpwstr/>
      </vt:variant>
      <vt:variant>
        <vt:lpwstr>_Toc174628915</vt:lpwstr>
      </vt:variant>
      <vt:variant>
        <vt:i4>2031678</vt:i4>
      </vt:variant>
      <vt:variant>
        <vt:i4>692</vt:i4>
      </vt:variant>
      <vt:variant>
        <vt:i4>0</vt:i4>
      </vt:variant>
      <vt:variant>
        <vt:i4>5</vt:i4>
      </vt:variant>
      <vt:variant>
        <vt:lpwstr/>
      </vt:variant>
      <vt:variant>
        <vt:lpwstr>_Toc174628914</vt:lpwstr>
      </vt:variant>
      <vt:variant>
        <vt:i4>2031678</vt:i4>
      </vt:variant>
      <vt:variant>
        <vt:i4>686</vt:i4>
      </vt:variant>
      <vt:variant>
        <vt:i4>0</vt:i4>
      </vt:variant>
      <vt:variant>
        <vt:i4>5</vt:i4>
      </vt:variant>
      <vt:variant>
        <vt:lpwstr/>
      </vt:variant>
      <vt:variant>
        <vt:lpwstr>_Toc174628913</vt:lpwstr>
      </vt:variant>
      <vt:variant>
        <vt:i4>2031678</vt:i4>
      </vt:variant>
      <vt:variant>
        <vt:i4>680</vt:i4>
      </vt:variant>
      <vt:variant>
        <vt:i4>0</vt:i4>
      </vt:variant>
      <vt:variant>
        <vt:i4>5</vt:i4>
      </vt:variant>
      <vt:variant>
        <vt:lpwstr/>
      </vt:variant>
      <vt:variant>
        <vt:lpwstr>_Toc174628912</vt:lpwstr>
      </vt:variant>
      <vt:variant>
        <vt:i4>2031678</vt:i4>
      </vt:variant>
      <vt:variant>
        <vt:i4>674</vt:i4>
      </vt:variant>
      <vt:variant>
        <vt:i4>0</vt:i4>
      </vt:variant>
      <vt:variant>
        <vt:i4>5</vt:i4>
      </vt:variant>
      <vt:variant>
        <vt:lpwstr/>
      </vt:variant>
      <vt:variant>
        <vt:lpwstr>_Toc174628911</vt:lpwstr>
      </vt:variant>
      <vt:variant>
        <vt:i4>2031678</vt:i4>
      </vt:variant>
      <vt:variant>
        <vt:i4>668</vt:i4>
      </vt:variant>
      <vt:variant>
        <vt:i4>0</vt:i4>
      </vt:variant>
      <vt:variant>
        <vt:i4>5</vt:i4>
      </vt:variant>
      <vt:variant>
        <vt:lpwstr/>
      </vt:variant>
      <vt:variant>
        <vt:lpwstr>_Toc174628910</vt:lpwstr>
      </vt:variant>
      <vt:variant>
        <vt:i4>1966142</vt:i4>
      </vt:variant>
      <vt:variant>
        <vt:i4>662</vt:i4>
      </vt:variant>
      <vt:variant>
        <vt:i4>0</vt:i4>
      </vt:variant>
      <vt:variant>
        <vt:i4>5</vt:i4>
      </vt:variant>
      <vt:variant>
        <vt:lpwstr/>
      </vt:variant>
      <vt:variant>
        <vt:lpwstr>_Toc174628909</vt:lpwstr>
      </vt:variant>
      <vt:variant>
        <vt:i4>1966142</vt:i4>
      </vt:variant>
      <vt:variant>
        <vt:i4>656</vt:i4>
      </vt:variant>
      <vt:variant>
        <vt:i4>0</vt:i4>
      </vt:variant>
      <vt:variant>
        <vt:i4>5</vt:i4>
      </vt:variant>
      <vt:variant>
        <vt:lpwstr/>
      </vt:variant>
      <vt:variant>
        <vt:lpwstr>_Toc174628908</vt:lpwstr>
      </vt:variant>
      <vt:variant>
        <vt:i4>1966142</vt:i4>
      </vt:variant>
      <vt:variant>
        <vt:i4>650</vt:i4>
      </vt:variant>
      <vt:variant>
        <vt:i4>0</vt:i4>
      </vt:variant>
      <vt:variant>
        <vt:i4>5</vt:i4>
      </vt:variant>
      <vt:variant>
        <vt:lpwstr/>
      </vt:variant>
      <vt:variant>
        <vt:lpwstr>_Toc174628907</vt:lpwstr>
      </vt:variant>
      <vt:variant>
        <vt:i4>1966142</vt:i4>
      </vt:variant>
      <vt:variant>
        <vt:i4>644</vt:i4>
      </vt:variant>
      <vt:variant>
        <vt:i4>0</vt:i4>
      </vt:variant>
      <vt:variant>
        <vt:i4>5</vt:i4>
      </vt:variant>
      <vt:variant>
        <vt:lpwstr/>
      </vt:variant>
      <vt:variant>
        <vt:lpwstr>_Toc174628906</vt:lpwstr>
      </vt:variant>
      <vt:variant>
        <vt:i4>1966142</vt:i4>
      </vt:variant>
      <vt:variant>
        <vt:i4>638</vt:i4>
      </vt:variant>
      <vt:variant>
        <vt:i4>0</vt:i4>
      </vt:variant>
      <vt:variant>
        <vt:i4>5</vt:i4>
      </vt:variant>
      <vt:variant>
        <vt:lpwstr/>
      </vt:variant>
      <vt:variant>
        <vt:lpwstr>_Toc174628905</vt:lpwstr>
      </vt:variant>
      <vt:variant>
        <vt:i4>1966142</vt:i4>
      </vt:variant>
      <vt:variant>
        <vt:i4>632</vt:i4>
      </vt:variant>
      <vt:variant>
        <vt:i4>0</vt:i4>
      </vt:variant>
      <vt:variant>
        <vt:i4>5</vt:i4>
      </vt:variant>
      <vt:variant>
        <vt:lpwstr/>
      </vt:variant>
      <vt:variant>
        <vt:lpwstr>_Toc174628904</vt:lpwstr>
      </vt:variant>
      <vt:variant>
        <vt:i4>1966142</vt:i4>
      </vt:variant>
      <vt:variant>
        <vt:i4>626</vt:i4>
      </vt:variant>
      <vt:variant>
        <vt:i4>0</vt:i4>
      </vt:variant>
      <vt:variant>
        <vt:i4>5</vt:i4>
      </vt:variant>
      <vt:variant>
        <vt:lpwstr/>
      </vt:variant>
      <vt:variant>
        <vt:lpwstr>_Toc174628903</vt:lpwstr>
      </vt:variant>
      <vt:variant>
        <vt:i4>1966142</vt:i4>
      </vt:variant>
      <vt:variant>
        <vt:i4>620</vt:i4>
      </vt:variant>
      <vt:variant>
        <vt:i4>0</vt:i4>
      </vt:variant>
      <vt:variant>
        <vt:i4>5</vt:i4>
      </vt:variant>
      <vt:variant>
        <vt:lpwstr/>
      </vt:variant>
      <vt:variant>
        <vt:lpwstr>_Toc174628902</vt:lpwstr>
      </vt:variant>
      <vt:variant>
        <vt:i4>1966142</vt:i4>
      </vt:variant>
      <vt:variant>
        <vt:i4>614</vt:i4>
      </vt:variant>
      <vt:variant>
        <vt:i4>0</vt:i4>
      </vt:variant>
      <vt:variant>
        <vt:i4>5</vt:i4>
      </vt:variant>
      <vt:variant>
        <vt:lpwstr/>
      </vt:variant>
      <vt:variant>
        <vt:lpwstr>_Toc174628901</vt:lpwstr>
      </vt:variant>
      <vt:variant>
        <vt:i4>1966142</vt:i4>
      </vt:variant>
      <vt:variant>
        <vt:i4>608</vt:i4>
      </vt:variant>
      <vt:variant>
        <vt:i4>0</vt:i4>
      </vt:variant>
      <vt:variant>
        <vt:i4>5</vt:i4>
      </vt:variant>
      <vt:variant>
        <vt:lpwstr/>
      </vt:variant>
      <vt:variant>
        <vt:lpwstr>_Toc174628900</vt:lpwstr>
      </vt:variant>
      <vt:variant>
        <vt:i4>1507391</vt:i4>
      </vt:variant>
      <vt:variant>
        <vt:i4>602</vt:i4>
      </vt:variant>
      <vt:variant>
        <vt:i4>0</vt:i4>
      </vt:variant>
      <vt:variant>
        <vt:i4>5</vt:i4>
      </vt:variant>
      <vt:variant>
        <vt:lpwstr/>
      </vt:variant>
      <vt:variant>
        <vt:lpwstr>_Toc174628899</vt:lpwstr>
      </vt:variant>
      <vt:variant>
        <vt:i4>1507391</vt:i4>
      </vt:variant>
      <vt:variant>
        <vt:i4>596</vt:i4>
      </vt:variant>
      <vt:variant>
        <vt:i4>0</vt:i4>
      </vt:variant>
      <vt:variant>
        <vt:i4>5</vt:i4>
      </vt:variant>
      <vt:variant>
        <vt:lpwstr/>
      </vt:variant>
      <vt:variant>
        <vt:lpwstr>_Toc174628898</vt:lpwstr>
      </vt:variant>
      <vt:variant>
        <vt:i4>1507391</vt:i4>
      </vt:variant>
      <vt:variant>
        <vt:i4>590</vt:i4>
      </vt:variant>
      <vt:variant>
        <vt:i4>0</vt:i4>
      </vt:variant>
      <vt:variant>
        <vt:i4>5</vt:i4>
      </vt:variant>
      <vt:variant>
        <vt:lpwstr/>
      </vt:variant>
      <vt:variant>
        <vt:lpwstr>_Toc174628897</vt:lpwstr>
      </vt:variant>
      <vt:variant>
        <vt:i4>1507391</vt:i4>
      </vt:variant>
      <vt:variant>
        <vt:i4>584</vt:i4>
      </vt:variant>
      <vt:variant>
        <vt:i4>0</vt:i4>
      </vt:variant>
      <vt:variant>
        <vt:i4>5</vt:i4>
      </vt:variant>
      <vt:variant>
        <vt:lpwstr/>
      </vt:variant>
      <vt:variant>
        <vt:lpwstr>_Toc174628896</vt:lpwstr>
      </vt:variant>
      <vt:variant>
        <vt:i4>1507391</vt:i4>
      </vt:variant>
      <vt:variant>
        <vt:i4>578</vt:i4>
      </vt:variant>
      <vt:variant>
        <vt:i4>0</vt:i4>
      </vt:variant>
      <vt:variant>
        <vt:i4>5</vt:i4>
      </vt:variant>
      <vt:variant>
        <vt:lpwstr/>
      </vt:variant>
      <vt:variant>
        <vt:lpwstr>_Toc174628895</vt:lpwstr>
      </vt:variant>
      <vt:variant>
        <vt:i4>1507391</vt:i4>
      </vt:variant>
      <vt:variant>
        <vt:i4>572</vt:i4>
      </vt:variant>
      <vt:variant>
        <vt:i4>0</vt:i4>
      </vt:variant>
      <vt:variant>
        <vt:i4>5</vt:i4>
      </vt:variant>
      <vt:variant>
        <vt:lpwstr/>
      </vt:variant>
      <vt:variant>
        <vt:lpwstr>_Toc174628894</vt:lpwstr>
      </vt:variant>
      <vt:variant>
        <vt:i4>1507391</vt:i4>
      </vt:variant>
      <vt:variant>
        <vt:i4>566</vt:i4>
      </vt:variant>
      <vt:variant>
        <vt:i4>0</vt:i4>
      </vt:variant>
      <vt:variant>
        <vt:i4>5</vt:i4>
      </vt:variant>
      <vt:variant>
        <vt:lpwstr/>
      </vt:variant>
      <vt:variant>
        <vt:lpwstr>_Toc174628893</vt:lpwstr>
      </vt:variant>
      <vt:variant>
        <vt:i4>1507391</vt:i4>
      </vt:variant>
      <vt:variant>
        <vt:i4>560</vt:i4>
      </vt:variant>
      <vt:variant>
        <vt:i4>0</vt:i4>
      </vt:variant>
      <vt:variant>
        <vt:i4>5</vt:i4>
      </vt:variant>
      <vt:variant>
        <vt:lpwstr/>
      </vt:variant>
      <vt:variant>
        <vt:lpwstr>_Toc174628892</vt:lpwstr>
      </vt:variant>
      <vt:variant>
        <vt:i4>1507391</vt:i4>
      </vt:variant>
      <vt:variant>
        <vt:i4>554</vt:i4>
      </vt:variant>
      <vt:variant>
        <vt:i4>0</vt:i4>
      </vt:variant>
      <vt:variant>
        <vt:i4>5</vt:i4>
      </vt:variant>
      <vt:variant>
        <vt:lpwstr/>
      </vt:variant>
      <vt:variant>
        <vt:lpwstr>_Toc174628891</vt:lpwstr>
      </vt:variant>
      <vt:variant>
        <vt:i4>1507391</vt:i4>
      </vt:variant>
      <vt:variant>
        <vt:i4>548</vt:i4>
      </vt:variant>
      <vt:variant>
        <vt:i4>0</vt:i4>
      </vt:variant>
      <vt:variant>
        <vt:i4>5</vt:i4>
      </vt:variant>
      <vt:variant>
        <vt:lpwstr/>
      </vt:variant>
      <vt:variant>
        <vt:lpwstr>_Toc174628890</vt:lpwstr>
      </vt:variant>
      <vt:variant>
        <vt:i4>1441855</vt:i4>
      </vt:variant>
      <vt:variant>
        <vt:i4>542</vt:i4>
      </vt:variant>
      <vt:variant>
        <vt:i4>0</vt:i4>
      </vt:variant>
      <vt:variant>
        <vt:i4>5</vt:i4>
      </vt:variant>
      <vt:variant>
        <vt:lpwstr/>
      </vt:variant>
      <vt:variant>
        <vt:lpwstr>_Toc174628889</vt:lpwstr>
      </vt:variant>
      <vt:variant>
        <vt:i4>1441855</vt:i4>
      </vt:variant>
      <vt:variant>
        <vt:i4>536</vt:i4>
      </vt:variant>
      <vt:variant>
        <vt:i4>0</vt:i4>
      </vt:variant>
      <vt:variant>
        <vt:i4>5</vt:i4>
      </vt:variant>
      <vt:variant>
        <vt:lpwstr/>
      </vt:variant>
      <vt:variant>
        <vt:lpwstr>_Toc174628888</vt:lpwstr>
      </vt:variant>
      <vt:variant>
        <vt:i4>1441842</vt:i4>
      </vt:variant>
      <vt:variant>
        <vt:i4>527</vt:i4>
      </vt:variant>
      <vt:variant>
        <vt:i4>0</vt:i4>
      </vt:variant>
      <vt:variant>
        <vt:i4>5</vt:i4>
      </vt:variant>
      <vt:variant>
        <vt:lpwstr/>
      </vt:variant>
      <vt:variant>
        <vt:lpwstr>_Toc174252269</vt:lpwstr>
      </vt:variant>
      <vt:variant>
        <vt:i4>1441842</vt:i4>
      </vt:variant>
      <vt:variant>
        <vt:i4>521</vt:i4>
      </vt:variant>
      <vt:variant>
        <vt:i4>0</vt:i4>
      </vt:variant>
      <vt:variant>
        <vt:i4>5</vt:i4>
      </vt:variant>
      <vt:variant>
        <vt:lpwstr/>
      </vt:variant>
      <vt:variant>
        <vt:lpwstr>_Toc174252268</vt:lpwstr>
      </vt:variant>
      <vt:variant>
        <vt:i4>1441842</vt:i4>
      </vt:variant>
      <vt:variant>
        <vt:i4>515</vt:i4>
      </vt:variant>
      <vt:variant>
        <vt:i4>0</vt:i4>
      </vt:variant>
      <vt:variant>
        <vt:i4>5</vt:i4>
      </vt:variant>
      <vt:variant>
        <vt:lpwstr/>
      </vt:variant>
      <vt:variant>
        <vt:lpwstr>_Toc174252267</vt:lpwstr>
      </vt:variant>
      <vt:variant>
        <vt:i4>1441842</vt:i4>
      </vt:variant>
      <vt:variant>
        <vt:i4>509</vt:i4>
      </vt:variant>
      <vt:variant>
        <vt:i4>0</vt:i4>
      </vt:variant>
      <vt:variant>
        <vt:i4>5</vt:i4>
      </vt:variant>
      <vt:variant>
        <vt:lpwstr/>
      </vt:variant>
      <vt:variant>
        <vt:lpwstr>_Toc174252266</vt:lpwstr>
      </vt:variant>
      <vt:variant>
        <vt:i4>1441842</vt:i4>
      </vt:variant>
      <vt:variant>
        <vt:i4>503</vt:i4>
      </vt:variant>
      <vt:variant>
        <vt:i4>0</vt:i4>
      </vt:variant>
      <vt:variant>
        <vt:i4>5</vt:i4>
      </vt:variant>
      <vt:variant>
        <vt:lpwstr/>
      </vt:variant>
      <vt:variant>
        <vt:lpwstr>_Toc174252265</vt:lpwstr>
      </vt:variant>
      <vt:variant>
        <vt:i4>1441842</vt:i4>
      </vt:variant>
      <vt:variant>
        <vt:i4>497</vt:i4>
      </vt:variant>
      <vt:variant>
        <vt:i4>0</vt:i4>
      </vt:variant>
      <vt:variant>
        <vt:i4>5</vt:i4>
      </vt:variant>
      <vt:variant>
        <vt:lpwstr/>
      </vt:variant>
      <vt:variant>
        <vt:lpwstr>_Toc174252264</vt:lpwstr>
      </vt:variant>
      <vt:variant>
        <vt:i4>1441842</vt:i4>
      </vt:variant>
      <vt:variant>
        <vt:i4>491</vt:i4>
      </vt:variant>
      <vt:variant>
        <vt:i4>0</vt:i4>
      </vt:variant>
      <vt:variant>
        <vt:i4>5</vt:i4>
      </vt:variant>
      <vt:variant>
        <vt:lpwstr/>
      </vt:variant>
      <vt:variant>
        <vt:lpwstr>_Toc174252263</vt:lpwstr>
      </vt:variant>
      <vt:variant>
        <vt:i4>1441842</vt:i4>
      </vt:variant>
      <vt:variant>
        <vt:i4>485</vt:i4>
      </vt:variant>
      <vt:variant>
        <vt:i4>0</vt:i4>
      </vt:variant>
      <vt:variant>
        <vt:i4>5</vt:i4>
      </vt:variant>
      <vt:variant>
        <vt:lpwstr/>
      </vt:variant>
      <vt:variant>
        <vt:lpwstr>_Toc174252262</vt:lpwstr>
      </vt:variant>
      <vt:variant>
        <vt:i4>1441842</vt:i4>
      </vt:variant>
      <vt:variant>
        <vt:i4>479</vt:i4>
      </vt:variant>
      <vt:variant>
        <vt:i4>0</vt:i4>
      </vt:variant>
      <vt:variant>
        <vt:i4>5</vt:i4>
      </vt:variant>
      <vt:variant>
        <vt:lpwstr/>
      </vt:variant>
      <vt:variant>
        <vt:lpwstr>_Toc174252261</vt:lpwstr>
      </vt:variant>
      <vt:variant>
        <vt:i4>1441842</vt:i4>
      </vt:variant>
      <vt:variant>
        <vt:i4>473</vt:i4>
      </vt:variant>
      <vt:variant>
        <vt:i4>0</vt:i4>
      </vt:variant>
      <vt:variant>
        <vt:i4>5</vt:i4>
      </vt:variant>
      <vt:variant>
        <vt:lpwstr/>
      </vt:variant>
      <vt:variant>
        <vt:lpwstr>_Toc174252260</vt:lpwstr>
      </vt:variant>
      <vt:variant>
        <vt:i4>1376306</vt:i4>
      </vt:variant>
      <vt:variant>
        <vt:i4>467</vt:i4>
      </vt:variant>
      <vt:variant>
        <vt:i4>0</vt:i4>
      </vt:variant>
      <vt:variant>
        <vt:i4>5</vt:i4>
      </vt:variant>
      <vt:variant>
        <vt:lpwstr/>
      </vt:variant>
      <vt:variant>
        <vt:lpwstr>_Toc174252259</vt:lpwstr>
      </vt:variant>
      <vt:variant>
        <vt:i4>1441847</vt:i4>
      </vt:variant>
      <vt:variant>
        <vt:i4>458</vt:i4>
      </vt:variant>
      <vt:variant>
        <vt:i4>0</vt:i4>
      </vt:variant>
      <vt:variant>
        <vt:i4>5</vt:i4>
      </vt:variant>
      <vt:variant>
        <vt:lpwstr/>
      </vt:variant>
      <vt:variant>
        <vt:lpwstr>_Toc174628081</vt:lpwstr>
      </vt:variant>
      <vt:variant>
        <vt:i4>1441847</vt:i4>
      </vt:variant>
      <vt:variant>
        <vt:i4>452</vt:i4>
      </vt:variant>
      <vt:variant>
        <vt:i4>0</vt:i4>
      </vt:variant>
      <vt:variant>
        <vt:i4>5</vt:i4>
      </vt:variant>
      <vt:variant>
        <vt:lpwstr/>
      </vt:variant>
      <vt:variant>
        <vt:lpwstr>_Toc174628080</vt:lpwstr>
      </vt:variant>
      <vt:variant>
        <vt:i4>1638455</vt:i4>
      </vt:variant>
      <vt:variant>
        <vt:i4>446</vt:i4>
      </vt:variant>
      <vt:variant>
        <vt:i4>0</vt:i4>
      </vt:variant>
      <vt:variant>
        <vt:i4>5</vt:i4>
      </vt:variant>
      <vt:variant>
        <vt:lpwstr/>
      </vt:variant>
      <vt:variant>
        <vt:lpwstr>_Toc174628079</vt:lpwstr>
      </vt:variant>
      <vt:variant>
        <vt:i4>1638455</vt:i4>
      </vt:variant>
      <vt:variant>
        <vt:i4>440</vt:i4>
      </vt:variant>
      <vt:variant>
        <vt:i4>0</vt:i4>
      </vt:variant>
      <vt:variant>
        <vt:i4>5</vt:i4>
      </vt:variant>
      <vt:variant>
        <vt:lpwstr/>
      </vt:variant>
      <vt:variant>
        <vt:lpwstr>_Toc174628078</vt:lpwstr>
      </vt:variant>
      <vt:variant>
        <vt:i4>1638455</vt:i4>
      </vt:variant>
      <vt:variant>
        <vt:i4>434</vt:i4>
      </vt:variant>
      <vt:variant>
        <vt:i4>0</vt:i4>
      </vt:variant>
      <vt:variant>
        <vt:i4>5</vt:i4>
      </vt:variant>
      <vt:variant>
        <vt:lpwstr/>
      </vt:variant>
      <vt:variant>
        <vt:lpwstr>_Toc174628077</vt:lpwstr>
      </vt:variant>
      <vt:variant>
        <vt:i4>1638455</vt:i4>
      </vt:variant>
      <vt:variant>
        <vt:i4>428</vt:i4>
      </vt:variant>
      <vt:variant>
        <vt:i4>0</vt:i4>
      </vt:variant>
      <vt:variant>
        <vt:i4>5</vt:i4>
      </vt:variant>
      <vt:variant>
        <vt:lpwstr/>
      </vt:variant>
      <vt:variant>
        <vt:lpwstr>_Toc174628076</vt:lpwstr>
      </vt:variant>
      <vt:variant>
        <vt:i4>1638455</vt:i4>
      </vt:variant>
      <vt:variant>
        <vt:i4>422</vt:i4>
      </vt:variant>
      <vt:variant>
        <vt:i4>0</vt:i4>
      </vt:variant>
      <vt:variant>
        <vt:i4>5</vt:i4>
      </vt:variant>
      <vt:variant>
        <vt:lpwstr/>
      </vt:variant>
      <vt:variant>
        <vt:lpwstr>_Toc174628075</vt:lpwstr>
      </vt:variant>
      <vt:variant>
        <vt:i4>1638455</vt:i4>
      </vt:variant>
      <vt:variant>
        <vt:i4>416</vt:i4>
      </vt:variant>
      <vt:variant>
        <vt:i4>0</vt:i4>
      </vt:variant>
      <vt:variant>
        <vt:i4>5</vt:i4>
      </vt:variant>
      <vt:variant>
        <vt:lpwstr/>
      </vt:variant>
      <vt:variant>
        <vt:lpwstr>_Toc174628074</vt:lpwstr>
      </vt:variant>
      <vt:variant>
        <vt:i4>1638455</vt:i4>
      </vt:variant>
      <vt:variant>
        <vt:i4>410</vt:i4>
      </vt:variant>
      <vt:variant>
        <vt:i4>0</vt:i4>
      </vt:variant>
      <vt:variant>
        <vt:i4>5</vt:i4>
      </vt:variant>
      <vt:variant>
        <vt:lpwstr/>
      </vt:variant>
      <vt:variant>
        <vt:lpwstr>_Toc174628073</vt:lpwstr>
      </vt:variant>
      <vt:variant>
        <vt:i4>1638455</vt:i4>
      </vt:variant>
      <vt:variant>
        <vt:i4>404</vt:i4>
      </vt:variant>
      <vt:variant>
        <vt:i4>0</vt:i4>
      </vt:variant>
      <vt:variant>
        <vt:i4>5</vt:i4>
      </vt:variant>
      <vt:variant>
        <vt:lpwstr/>
      </vt:variant>
      <vt:variant>
        <vt:lpwstr>_Toc174628072</vt:lpwstr>
      </vt:variant>
      <vt:variant>
        <vt:i4>1638455</vt:i4>
      </vt:variant>
      <vt:variant>
        <vt:i4>398</vt:i4>
      </vt:variant>
      <vt:variant>
        <vt:i4>0</vt:i4>
      </vt:variant>
      <vt:variant>
        <vt:i4>5</vt:i4>
      </vt:variant>
      <vt:variant>
        <vt:lpwstr/>
      </vt:variant>
      <vt:variant>
        <vt:lpwstr>_Toc174628071</vt:lpwstr>
      </vt:variant>
      <vt:variant>
        <vt:i4>1638455</vt:i4>
      </vt:variant>
      <vt:variant>
        <vt:i4>392</vt:i4>
      </vt:variant>
      <vt:variant>
        <vt:i4>0</vt:i4>
      </vt:variant>
      <vt:variant>
        <vt:i4>5</vt:i4>
      </vt:variant>
      <vt:variant>
        <vt:lpwstr/>
      </vt:variant>
      <vt:variant>
        <vt:lpwstr>_Toc174628070</vt:lpwstr>
      </vt:variant>
      <vt:variant>
        <vt:i4>1572919</vt:i4>
      </vt:variant>
      <vt:variant>
        <vt:i4>386</vt:i4>
      </vt:variant>
      <vt:variant>
        <vt:i4>0</vt:i4>
      </vt:variant>
      <vt:variant>
        <vt:i4>5</vt:i4>
      </vt:variant>
      <vt:variant>
        <vt:lpwstr/>
      </vt:variant>
      <vt:variant>
        <vt:lpwstr>_Toc174628069</vt:lpwstr>
      </vt:variant>
      <vt:variant>
        <vt:i4>1572919</vt:i4>
      </vt:variant>
      <vt:variant>
        <vt:i4>380</vt:i4>
      </vt:variant>
      <vt:variant>
        <vt:i4>0</vt:i4>
      </vt:variant>
      <vt:variant>
        <vt:i4>5</vt:i4>
      </vt:variant>
      <vt:variant>
        <vt:lpwstr/>
      </vt:variant>
      <vt:variant>
        <vt:lpwstr>_Toc174628068</vt:lpwstr>
      </vt:variant>
      <vt:variant>
        <vt:i4>1572919</vt:i4>
      </vt:variant>
      <vt:variant>
        <vt:i4>374</vt:i4>
      </vt:variant>
      <vt:variant>
        <vt:i4>0</vt:i4>
      </vt:variant>
      <vt:variant>
        <vt:i4>5</vt:i4>
      </vt:variant>
      <vt:variant>
        <vt:lpwstr/>
      </vt:variant>
      <vt:variant>
        <vt:lpwstr>_Toc174628067</vt:lpwstr>
      </vt:variant>
      <vt:variant>
        <vt:i4>1572919</vt:i4>
      </vt:variant>
      <vt:variant>
        <vt:i4>368</vt:i4>
      </vt:variant>
      <vt:variant>
        <vt:i4>0</vt:i4>
      </vt:variant>
      <vt:variant>
        <vt:i4>5</vt:i4>
      </vt:variant>
      <vt:variant>
        <vt:lpwstr/>
      </vt:variant>
      <vt:variant>
        <vt:lpwstr>_Toc174628066</vt:lpwstr>
      </vt:variant>
      <vt:variant>
        <vt:i4>1572919</vt:i4>
      </vt:variant>
      <vt:variant>
        <vt:i4>362</vt:i4>
      </vt:variant>
      <vt:variant>
        <vt:i4>0</vt:i4>
      </vt:variant>
      <vt:variant>
        <vt:i4>5</vt:i4>
      </vt:variant>
      <vt:variant>
        <vt:lpwstr/>
      </vt:variant>
      <vt:variant>
        <vt:lpwstr>_Toc174628065</vt:lpwstr>
      </vt:variant>
      <vt:variant>
        <vt:i4>1572919</vt:i4>
      </vt:variant>
      <vt:variant>
        <vt:i4>356</vt:i4>
      </vt:variant>
      <vt:variant>
        <vt:i4>0</vt:i4>
      </vt:variant>
      <vt:variant>
        <vt:i4>5</vt:i4>
      </vt:variant>
      <vt:variant>
        <vt:lpwstr/>
      </vt:variant>
      <vt:variant>
        <vt:lpwstr>_Toc174628064</vt:lpwstr>
      </vt:variant>
      <vt:variant>
        <vt:i4>1572919</vt:i4>
      </vt:variant>
      <vt:variant>
        <vt:i4>350</vt:i4>
      </vt:variant>
      <vt:variant>
        <vt:i4>0</vt:i4>
      </vt:variant>
      <vt:variant>
        <vt:i4>5</vt:i4>
      </vt:variant>
      <vt:variant>
        <vt:lpwstr/>
      </vt:variant>
      <vt:variant>
        <vt:lpwstr>_Toc174628063</vt:lpwstr>
      </vt:variant>
      <vt:variant>
        <vt:i4>1572919</vt:i4>
      </vt:variant>
      <vt:variant>
        <vt:i4>344</vt:i4>
      </vt:variant>
      <vt:variant>
        <vt:i4>0</vt:i4>
      </vt:variant>
      <vt:variant>
        <vt:i4>5</vt:i4>
      </vt:variant>
      <vt:variant>
        <vt:lpwstr/>
      </vt:variant>
      <vt:variant>
        <vt:lpwstr>_Toc174628062</vt:lpwstr>
      </vt:variant>
      <vt:variant>
        <vt:i4>1572919</vt:i4>
      </vt:variant>
      <vt:variant>
        <vt:i4>338</vt:i4>
      </vt:variant>
      <vt:variant>
        <vt:i4>0</vt:i4>
      </vt:variant>
      <vt:variant>
        <vt:i4>5</vt:i4>
      </vt:variant>
      <vt:variant>
        <vt:lpwstr/>
      </vt:variant>
      <vt:variant>
        <vt:lpwstr>_Toc174628061</vt:lpwstr>
      </vt:variant>
      <vt:variant>
        <vt:i4>1572919</vt:i4>
      </vt:variant>
      <vt:variant>
        <vt:i4>332</vt:i4>
      </vt:variant>
      <vt:variant>
        <vt:i4>0</vt:i4>
      </vt:variant>
      <vt:variant>
        <vt:i4>5</vt:i4>
      </vt:variant>
      <vt:variant>
        <vt:lpwstr/>
      </vt:variant>
      <vt:variant>
        <vt:lpwstr>_Toc174628060</vt:lpwstr>
      </vt:variant>
      <vt:variant>
        <vt:i4>1769527</vt:i4>
      </vt:variant>
      <vt:variant>
        <vt:i4>326</vt:i4>
      </vt:variant>
      <vt:variant>
        <vt:i4>0</vt:i4>
      </vt:variant>
      <vt:variant>
        <vt:i4>5</vt:i4>
      </vt:variant>
      <vt:variant>
        <vt:lpwstr/>
      </vt:variant>
      <vt:variant>
        <vt:lpwstr>_Toc174628059</vt:lpwstr>
      </vt:variant>
      <vt:variant>
        <vt:i4>1769527</vt:i4>
      </vt:variant>
      <vt:variant>
        <vt:i4>320</vt:i4>
      </vt:variant>
      <vt:variant>
        <vt:i4>0</vt:i4>
      </vt:variant>
      <vt:variant>
        <vt:i4>5</vt:i4>
      </vt:variant>
      <vt:variant>
        <vt:lpwstr/>
      </vt:variant>
      <vt:variant>
        <vt:lpwstr>_Toc174628058</vt:lpwstr>
      </vt:variant>
      <vt:variant>
        <vt:i4>1769527</vt:i4>
      </vt:variant>
      <vt:variant>
        <vt:i4>314</vt:i4>
      </vt:variant>
      <vt:variant>
        <vt:i4>0</vt:i4>
      </vt:variant>
      <vt:variant>
        <vt:i4>5</vt:i4>
      </vt:variant>
      <vt:variant>
        <vt:lpwstr/>
      </vt:variant>
      <vt:variant>
        <vt:lpwstr>_Toc174628057</vt:lpwstr>
      </vt:variant>
      <vt:variant>
        <vt:i4>1769527</vt:i4>
      </vt:variant>
      <vt:variant>
        <vt:i4>308</vt:i4>
      </vt:variant>
      <vt:variant>
        <vt:i4>0</vt:i4>
      </vt:variant>
      <vt:variant>
        <vt:i4>5</vt:i4>
      </vt:variant>
      <vt:variant>
        <vt:lpwstr/>
      </vt:variant>
      <vt:variant>
        <vt:lpwstr>_Toc174628056</vt:lpwstr>
      </vt:variant>
      <vt:variant>
        <vt:i4>1769527</vt:i4>
      </vt:variant>
      <vt:variant>
        <vt:i4>302</vt:i4>
      </vt:variant>
      <vt:variant>
        <vt:i4>0</vt:i4>
      </vt:variant>
      <vt:variant>
        <vt:i4>5</vt:i4>
      </vt:variant>
      <vt:variant>
        <vt:lpwstr/>
      </vt:variant>
      <vt:variant>
        <vt:lpwstr>_Toc174628055</vt:lpwstr>
      </vt:variant>
      <vt:variant>
        <vt:i4>1769527</vt:i4>
      </vt:variant>
      <vt:variant>
        <vt:i4>296</vt:i4>
      </vt:variant>
      <vt:variant>
        <vt:i4>0</vt:i4>
      </vt:variant>
      <vt:variant>
        <vt:i4>5</vt:i4>
      </vt:variant>
      <vt:variant>
        <vt:lpwstr/>
      </vt:variant>
      <vt:variant>
        <vt:lpwstr>_Toc174628054</vt:lpwstr>
      </vt:variant>
      <vt:variant>
        <vt:i4>1769527</vt:i4>
      </vt:variant>
      <vt:variant>
        <vt:i4>290</vt:i4>
      </vt:variant>
      <vt:variant>
        <vt:i4>0</vt:i4>
      </vt:variant>
      <vt:variant>
        <vt:i4>5</vt:i4>
      </vt:variant>
      <vt:variant>
        <vt:lpwstr/>
      </vt:variant>
      <vt:variant>
        <vt:lpwstr>_Toc174628053</vt:lpwstr>
      </vt:variant>
      <vt:variant>
        <vt:i4>1769527</vt:i4>
      </vt:variant>
      <vt:variant>
        <vt:i4>284</vt:i4>
      </vt:variant>
      <vt:variant>
        <vt:i4>0</vt:i4>
      </vt:variant>
      <vt:variant>
        <vt:i4>5</vt:i4>
      </vt:variant>
      <vt:variant>
        <vt:lpwstr/>
      </vt:variant>
      <vt:variant>
        <vt:lpwstr>_Toc174628052</vt:lpwstr>
      </vt:variant>
      <vt:variant>
        <vt:i4>1769527</vt:i4>
      </vt:variant>
      <vt:variant>
        <vt:i4>278</vt:i4>
      </vt:variant>
      <vt:variant>
        <vt:i4>0</vt:i4>
      </vt:variant>
      <vt:variant>
        <vt:i4>5</vt:i4>
      </vt:variant>
      <vt:variant>
        <vt:lpwstr/>
      </vt:variant>
      <vt:variant>
        <vt:lpwstr>_Toc174628051</vt:lpwstr>
      </vt:variant>
      <vt:variant>
        <vt:i4>1769527</vt:i4>
      </vt:variant>
      <vt:variant>
        <vt:i4>272</vt:i4>
      </vt:variant>
      <vt:variant>
        <vt:i4>0</vt:i4>
      </vt:variant>
      <vt:variant>
        <vt:i4>5</vt:i4>
      </vt:variant>
      <vt:variant>
        <vt:lpwstr/>
      </vt:variant>
      <vt:variant>
        <vt:lpwstr>_Toc174628050</vt:lpwstr>
      </vt:variant>
      <vt:variant>
        <vt:i4>1703991</vt:i4>
      </vt:variant>
      <vt:variant>
        <vt:i4>266</vt:i4>
      </vt:variant>
      <vt:variant>
        <vt:i4>0</vt:i4>
      </vt:variant>
      <vt:variant>
        <vt:i4>5</vt:i4>
      </vt:variant>
      <vt:variant>
        <vt:lpwstr/>
      </vt:variant>
      <vt:variant>
        <vt:lpwstr>_Toc174628049</vt:lpwstr>
      </vt:variant>
      <vt:variant>
        <vt:i4>1703991</vt:i4>
      </vt:variant>
      <vt:variant>
        <vt:i4>260</vt:i4>
      </vt:variant>
      <vt:variant>
        <vt:i4>0</vt:i4>
      </vt:variant>
      <vt:variant>
        <vt:i4>5</vt:i4>
      </vt:variant>
      <vt:variant>
        <vt:lpwstr/>
      </vt:variant>
      <vt:variant>
        <vt:lpwstr>_Toc174628048</vt:lpwstr>
      </vt:variant>
      <vt:variant>
        <vt:i4>1703991</vt:i4>
      </vt:variant>
      <vt:variant>
        <vt:i4>254</vt:i4>
      </vt:variant>
      <vt:variant>
        <vt:i4>0</vt:i4>
      </vt:variant>
      <vt:variant>
        <vt:i4>5</vt:i4>
      </vt:variant>
      <vt:variant>
        <vt:lpwstr/>
      </vt:variant>
      <vt:variant>
        <vt:lpwstr>_Toc174628047</vt:lpwstr>
      </vt:variant>
      <vt:variant>
        <vt:i4>1703991</vt:i4>
      </vt:variant>
      <vt:variant>
        <vt:i4>248</vt:i4>
      </vt:variant>
      <vt:variant>
        <vt:i4>0</vt:i4>
      </vt:variant>
      <vt:variant>
        <vt:i4>5</vt:i4>
      </vt:variant>
      <vt:variant>
        <vt:lpwstr/>
      </vt:variant>
      <vt:variant>
        <vt:lpwstr>_Toc174628046</vt:lpwstr>
      </vt:variant>
      <vt:variant>
        <vt:i4>1703991</vt:i4>
      </vt:variant>
      <vt:variant>
        <vt:i4>242</vt:i4>
      </vt:variant>
      <vt:variant>
        <vt:i4>0</vt:i4>
      </vt:variant>
      <vt:variant>
        <vt:i4>5</vt:i4>
      </vt:variant>
      <vt:variant>
        <vt:lpwstr/>
      </vt:variant>
      <vt:variant>
        <vt:lpwstr>_Toc174628045</vt:lpwstr>
      </vt:variant>
      <vt:variant>
        <vt:i4>1703991</vt:i4>
      </vt:variant>
      <vt:variant>
        <vt:i4>236</vt:i4>
      </vt:variant>
      <vt:variant>
        <vt:i4>0</vt:i4>
      </vt:variant>
      <vt:variant>
        <vt:i4>5</vt:i4>
      </vt:variant>
      <vt:variant>
        <vt:lpwstr/>
      </vt:variant>
      <vt:variant>
        <vt:lpwstr>_Toc174628044</vt:lpwstr>
      </vt:variant>
      <vt:variant>
        <vt:i4>1703991</vt:i4>
      </vt:variant>
      <vt:variant>
        <vt:i4>230</vt:i4>
      </vt:variant>
      <vt:variant>
        <vt:i4>0</vt:i4>
      </vt:variant>
      <vt:variant>
        <vt:i4>5</vt:i4>
      </vt:variant>
      <vt:variant>
        <vt:lpwstr/>
      </vt:variant>
      <vt:variant>
        <vt:lpwstr>_Toc174628043</vt:lpwstr>
      </vt:variant>
      <vt:variant>
        <vt:i4>1703991</vt:i4>
      </vt:variant>
      <vt:variant>
        <vt:i4>224</vt:i4>
      </vt:variant>
      <vt:variant>
        <vt:i4>0</vt:i4>
      </vt:variant>
      <vt:variant>
        <vt:i4>5</vt:i4>
      </vt:variant>
      <vt:variant>
        <vt:lpwstr/>
      </vt:variant>
      <vt:variant>
        <vt:lpwstr>_Toc174628042</vt:lpwstr>
      </vt:variant>
      <vt:variant>
        <vt:i4>1703991</vt:i4>
      </vt:variant>
      <vt:variant>
        <vt:i4>218</vt:i4>
      </vt:variant>
      <vt:variant>
        <vt:i4>0</vt:i4>
      </vt:variant>
      <vt:variant>
        <vt:i4>5</vt:i4>
      </vt:variant>
      <vt:variant>
        <vt:lpwstr/>
      </vt:variant>
      <vt:variant>
        <vt:lpwstr>_Toc174628041</vt:lpwstr>
      </vt:variant>
      <vt:variant>
        <vt:i4>1703991</vt:i4>
      </vt:variant>
      <vt:variant>
        <vt:i4>212</vt:i4>
      </vt:variant>
      <vt:variant>
        <vt:i4>0</vt:i4>
      </vt:variant>
      <vt:variant>
        <vt:i4>5</vt:i4>
      </vt:variant>
      <vt:variant>
        <vt:lpwstr/>
      </vt:variant>
      <vt:variant>
        <vt:lpwstr>_Toc174628040</vt:lpwstr>
      </vt:variant>
      <vt:variant>
        <vt:i4>1900599</vt:i4>
      </vt:variant>
      <vt:variant>
        <vt:i4>206</vt:i4>
      </vt:variant>
      <vt:variant>
        <vt:i4>0</vt:i4>
      </vt:variant>
      <vt:variant>
        <vt:i4>5</vt:i4>
      </vt:variant>
      <vt:variant>
        <vt:lpwstr/>
      </vt:variant>
      <vt:variant>
        <vt:lpwstr>_Toc174628039</vt:lpwstr>
      </vt:variant>
      <vt:variant>
        <vt:i4>1900599</vt:i4>
      </vt:variant>
      <vt:variant>
        <vt:i4>200</vt:i4>
      </vt:variant>
      <vt:variant>
        <vt:i4>0</vt:i4>
      </vt:variant>
      <vt:variant>
        <vt:i4>5</vt:i4>
      </vt:variant>
      <vt:variant>
        <vt:lpwstr/>
      </vt:variant>
      <vt:variant>
        <vt:lpwstr>_Toc174628038</vt:lpwstr>
      </vt:variant>
      <vt:variant>
        <vt:i4>1900599</vt:i4>
      </vt:variant>
      <vt:variant>
        <vt:i4>194</vt:i4>
      </vt:variant>
      <vt:variant>
        <vt:i4>0</vt:i4>
      </vt:variant>
      <vt:variant>
        <vt:i4>5</vt:i4>
      </vt:variant>
      <vt:variant>
        <vt:lpwstr/>
      </vt:variant>
      <vt:variant>
        <vt:lpwstr>_Toc174628037</vt:lpwstr>
      </vt:variant>
      <vt:variant>
        <vt:i4>1900599</vt:i4>
      </vt:variant>
      <vt:variant>
        <vt:i4>188</vt:i4>
      </vt:variant>
      <vt:variant>
        <vt:i4>0</vt:i4>
      </vt:variant>
      <vt:variant>
        <vt:i4>5</vt:i4>
      </vt:variant>
      <vt:variant>
        <vt:lpwstr/>
      </vt:variant>
      <vt:variant>
        <vt:lpwstr>_Toc174628036</vt:lpwstr>
      </vt:variant>
      <vt:variant>
        <vt:i4>1900599</vt:i4>
      </vt:variant>
      <vt:variant>
        <vt:i4>182</vt:i4>
      </vt:variant>
      <vt:variant>
        <vt:i4>0</vt:i4>
      </vt:variant>
      <vt:variant>
        <vt:i4>5</vt:i4>
      </vt:variant>
      <vt:variant>
        <vt:lpwstr/>
      </vt:variant>
      <vt:variant>
        <vt:lpwstr>_Toc174628035</vt:lpwstr>
      </vt:variant>
      <vt:variant>
        <vt:i4>1900599</vt:i4>
      </vt:variant>
      <vt:variant>
        <vt:i4>176</vt:i4>
      </vt:variant>
      <vt:variant>
        <vt:i4>0</vt:i4>
      </vt:variant>
      <vt:variant>
        <vt:i4>5</vt:i4>
      </vt:variant>
      <vt:variant>
        <vt:lpwstr/>
      </vt:variant>
      <vt:variant>
        <vt:lpwstr>_Toc174628034</vt:lpwstr>
      </vt:variant>
      <vt:variant>
        <vt:i4>1900599</vt:i4>
      </vt:variant>
      <vt:variant>
        <vt:i4>170</vt:i4>
      </vt:variant>
      <vt:variant>
        <vt:i4>0</vt:i4>
      </vt:variant>
      <vt:variant>
        <vt:i4>5</vt:i4>
      </vt:variant>
      <vt:variant>
        <vt:lpwstr/>
      </vt:variant>
      <vt:variant>
        <vt:lpwstr>_Toc174628033</vt:lpwstr>
      </vt:variant>
      <vt:variant>
        <vt:i4>1900599</vt:i4>
      </vt:variant>
      <vt:variant>
        <vt:i4>164</vt:i4>
      </vt:variant>
      <vt:variant>
        <vt:i4>0</vt:i4>
      </vt:variant>
      <vt:variant>
        <vt:i4>5</vt:i4>
      </vt:variant>
      <vt:variant>
        <vt:lpwstr/>
      </vt:variant>
      <vt:variant>
        <vt:lpwstr>_Toc174628032</vt:lpwstr>
      </vt:variant>
      <vt:variant>
        <vt:i4>1900599</vt:i4>
      </vt:variant>
      <vt:variant>
        <vt:i4>158</vt:i4>
      </vt:variant>
      <vt:variant>
        <vt:i4>0</vt:i4>
      </vt:variant>
      <vt:variant>
        <vt:i4>5</vt:i4>
      </vt:variant>
      <vt:variant>
        <vt:lpwstr/>
      </vt:variant>
      <vt:variant>
        <vt:lpwstr>_Toc174628031</vt:lpwstr>
      </vt:variant>
      <vt:variant>
        <vt:i4>1900599</vt:i4>
      </vt:variant>
      <vt:variant>
        <vt:i4>152</vt:i4>
      </vt:variant>
      <vt:variant>
        <vt:i4>0</vt:i4>
      </vt:variant>
      <vt:variant>
        <vt:i4>5</vt:i4>
      </vt:variant>
      <vt:variant>
        <vt:lpwstr/>
      </vt:variant>
      <vt:variant>
        <vt:lpwstr>_Toc174628030</vt:lpwstr>
      </vt:variant>
      <vt:variant>
        <vt:i4>1835063</vt:i4>
      </vt:variant>
      <vt:variant>
        <vt:i4>146</vt:i4>
      </vt:variant>
      <vt:variant>
        <vt:i4>0</vt:i4>
      </vt:variant>
      <vt:variant>
        <vt:i4>5</vt:i4>
      </vt:variant>
      <vt:variant>
        <vt:lpwstr/>
      </vt:variant>
      <vt:variant>
        <vt:lpwstr>_Toc174628029</vt:lpwstr>
      </vt:variant>
      <vt:variant>
        <vt:i4>1835063</vt:i4>
      </vt:variant>
      <vt:variant>
        <vt:i4>140</vt:i4>
      </vt:variant>
      <vt:variant>
        <vt:i4>0</vt:i4>
      </vt:variant>
      <vt:variant>
        <vt:i4>5</vt:i4>
      </vt:variant>
      <vt:variant>
        <vt:lpwstr/>
      </vt:variant>
      <vt:variant>
        <vt:lpwstr>_Toc174628028</vt:lpwstr>
      </vt:variant>
      <vt:variant>
        <vt:i4>1835063</vt:i4>
      </vt:variant>
      <vt:variant>
        <vt:i4>134</vt:i4>
      </vt:variant>
      <vt:variant>
        <vt:i4>0</vt:i4>
      </vt:variant>
      <vt:variant>
        <vt:i4>5</vt:i4>
      </vt:variant>
      <vt:variant>
        <vt:lpwstr/>
      </vt:variant>
      <vt:variant>
        <vt:lpwstr>_Toc174628027</vt:lpwstr>
      </vt:variant>
      <vt:variant>
        <vt:i4>1835063</vt:i4>
      </vt:variant>
      <vt:variant>
        <vt:i4>128</vt:i4>
      </vt:variant>
      <vt:variant>
        <vt:i4>0</vt:i4>
      </vt:variant>
      <vt:variant>
        <vt:i4>5</vt:i4>
      </vt:variant>
      <vt:variant>
        <vt:lpwstr/>
      </vt:variant>
      <vt:variant>
        <vt:lpwstr>_Toc174628026</vt:lpwstr>
      </vt:variant>
      <vt:variant>
        <vt:i4>1835063</vt:i4>
      </vt:variant>
      <vt:variant>
        <vt:i4>122</vt:i4>
      </vt:variant>
      <vt:variant>
        <vt:i4>0</vt:i4>
      </vt:variant>
      <vt:variant>
        <vt:i4>5</vt:i4>
      </vt:variant>
      <vt:variant>
        <vt:lpwstr/>
      </vt:variant>
      <vt:variant>
        <vt:lpwstr>_Toc174628025</vt:lpwstr>
      </vt:variant>
      <vt:variant>
        <vt:i4>1835063</vt:i4>
      </vt:variant>
      <vt:variant>
        <vt:i4>116</vt:i4>
      </vt:variant>
      <vt:variant>
        <vt:i4>0</vt:i4>
      </vt:variant>
      <vt:variant>
        <vt:i4>5</vt:i4>
      </vt:variant>
      <vt:variant>
        <vt:lpwstr/>
      </vt:variant>
      <vt:variant>
        <vt:lpwstr>_Toc174628024</vt:lpwstr>
      </vt:variant>
      <vt:variant>
        <vt:i4>1835063</vt:i4>
      </vt:variant>
      <vt:variant>
        <vt:i4>110</vt:i4>
      </vt:variant>
      <vt:variant>
        <vt:i4>0</vt:i4>
      </vt:variant>
      <vt:variant>
        <vt:i4>5</vt:i4>
      </vt:variant>
      <vt:variant>
        <vt:lpwstr/>
      </vt:variant>
      <vt:variant>
        <vt:lpwstr>_Toc174628023</vt:lpwstr>
      </vt:variant>
      <vt:variant>
        <vt:i4>1835063</vt:i4>
      </vt:variant>
      <vt:variant>
        <vt:i4>104</vt:i4>
      </vt:variant>
      <vt:variant>
        <vt:i4>0</vt:i4>
      </vt:variant>
      <vt:variant>
        <vt:i4>5</vt:i4>
      </vt:variant>
      <vt:variant>
        <vt:lpwstr/>
      </vt:variant>
      <vt:variant>
        <vt:lpwstr>_Toc174628022</vt:lpwstr>
      </vt:variant>
      <vt:variant>
        <vt:i4>1835063</vt:i4>
      </vt:variant>
      <vt:variant>
        <vt:i4>98</vt:i4>
      </vt:variant>
      <vt:variant>
        <vt:i4>0</vt:i4>
      </vt:variant>
      <vt:variant>
        <vt:i4>5</vt:i4>
      </vt:variant>
      <vt:variant>
        <vt:lpwstr/>
      </vt:variant>
      <vt:variant>
        <vt:lpwstr>_Toc174628021</vt:lpwstr>
      </vt:variant>
      <vt:variant>
        <vt:i4>1835063</vt:i4>
      </vt:variant>
      <vt:variant>
        <vt:i4>92</vt:i4>
      </vt:variant>
      <vt:variant>
        <vt:i4>0</vt:i4>
      </vt:variant>
      <vt:variant>
        <vt:i4>5</vt:i4>
      </vt:variant>
      <vt:variant>
        <vt:lpwstr/>
      </vt:variant>
      <vt:variant>
        <vt:lpwstr>_Toc174628020</vt:lpwstr>
      </vt:variant>
      <vt:variant>
        <vt:i4>2031671</vt:i4>
      </vt:variant>
      <vt:variant>
        <vt:i4>86</vt:i4>
      </vt:variant>
      <vt:variant>
        <vt:i4>0</vt:i4>
      </vt:variant>
      <vt:variant>
        <vt:i4>5</vt:i4>
      </vt:variant>
      <vt:variant>
        <vt:lpwstr/>
      </vt:variant>
      <vt:variant>
        <vt:lpwstr>_Toc174628019</vt:lpwstr>
      </vt:variant>
      <vt:variant>
        <vt:i4>2031671</vt:i4>
      </vt:variant>
      <vt:variant>
        <vt:i4>80</vt:i4>
      </vt:variant>
      <vt:variant>
        <vt:i4>0</vt:i4>
      </vt:variant>
      <vt:variant>
        <vt:i4>5</vt:i4>
      </vt:variant>
      <vt:variant>
        <vt:lpwstr/>
      </vt:variant>
      <vt:variant>
        <vt:lpwstr>_Toc174628018</vt:lpwstr>
      </vt:variant>
      <vt:variant>
        <vt:i4>2031671</vt:i4>
      </vt:variant>
      <vt:variant>
        <vt:i4>74</vt:i4>
      </vt:variant>
      <vt:variant>
        <vt:i4>0</vt:i4>
      </vt:variant>
      <vt:variant>
        <vt:i4>5</vt:i4>
      </vt:variant>
      <vt:variant>
        <vt:lpwstr/>
      </vt:variant>
      <vt:variant>
        <vt:lpwstr>_Toc174628017</vt:lpwstr>
      </vt:variant>
      <vt:variant>
        <vt:i4>2031671</vt:i4>
      </vt:variant>
      <vt:variant>
        <vt:i4>68</vt:i4>
      </vt:variant>
      <vt:variant>
        <vt:i4>0</vt:i4>
      </vt:variant>
      <vt:variant>
        <vt:i4>5</vt:i4>
      </vt:variant>
      <vt:variant>
        <vt:lpwstr/>
      </vt:variant>
      <vt:variant>
        <vt:lpwstr>_Toc174628016</vt:lpwstr>
      </vt:variant>
      <vt:variant>
        <vt:i4>2031671</vt:i4>
      </vt:variant>
      <vt:variant>
        <vt:i4>62</vt:i4>
      </vt:variant>
      <vt:variant>
        <vt:i4>0</vt:i4>
      </vt:variant>
      <vt:variant>
        <vt:i4>5</vt:i4>
      </vt:variant>
      <vt:variant>
        <vt:lpwstr/>
      </vt:variant>
      <vt:variant>
        <vt:lpwstr>_Toc174628015</vt:lpwstr>
      </vt:variant>
      <vt:variant>
        <vt:i4>2031671</vt:i4>
      </vt:variant>
      <vt:variant>
        <vt:i4>56</vt:i4>
      </vt:variant>
      <vt:variant>
        <vt:i4>0</vt:i4>
      </vt:variant>
      <vt:variant>
        <vt:i4>5</vt:i4>
      </vt:variant>
      <vt:variant>
        <vt:lpwstr/>
      </vt:variant>
      <vt:variant>
        <vt:lpwstr>_Toc174628014</vt:lpwstr>
      </vt:variant>
      <vt:variant>
        <vt:i4>2031671</vt:i4>
      </vt:variant>
      <vt:variant>
        <vt:i4>50</vt:i4>
      </vt:variant>
      <vt:variant>
        <vt:i4>0</vt:i4>
      </vt:variant>
      <vt:variant>
        <vt:i4>5</vt:i4>
      </vt:variant>
      <vt:variant>
        <vt:lpwstr/>
      </vt:variant>
      <vt:variant>
        <vt:lpwstr>_Toc174628013</vt:lpwstr>
      </vt:variant>
      <vt:variant>
        <vt:i4>2031671</vt:i4>
      </vt:variant>
      <vt:variant>
        <vt:i4>44</vt:i4>
      </vt:variant>
      <vt:variant>
        <vt:i4>0</vt:i4>
      </vt:variant>
      <vt:variant>
        <vt:i4>5</vt:i4>
      </vt:variant>
      <vt:variant>
        <vt:lpwstr/>
      </vt:variant>
      <vt:variant>
        <vt:lpwstr>_Toc174628012</vt:lpwstr>
      </vt:variant>
      <vt:variant>
        <vt:i4>2031671</vt:i4>
      </vt:variant>
      <vt:variant>
        <vt:i4>38</vt:i4>
      </vt:variant>
      <vt:variant>
        <vt:i4>0</vt:i4>
      </vt:variant>
      <vt:variant>
        <vt:i4>5</vt:i4>
      </vt:variant>
      <vt:variant>
        <vt:lpwstr/>
      </vt:variant>
      <vt:variant>
        <vt:lpwstr>_Toc174628011</vt:lpwstr>
      </vt:variant>
      <vt:variant>
        <vt:i4>2031671</vt:i4>
      </vt:variant>
      <vt:variant>
        <vt:i4>32</vt:i4>
      </vt:variant>
      <vt:variant>
        <vt:i4>0</vt:i4>
      </vt:variant>
      <vt:variant>
        <vt:i4>5</vt:i4>
      </vt:variant>
      <vt:variant>
        <vt:lpwstr/>
      </vt:variant>
      <vt:variant>
        <vt:lpwstr>_Toc174628010</vt:lpwstr>
      </vt:variant>
      <vt:variant>
        <vt:i4>1966135</vt:i4>
      </vt:variant>
      <vt:variant>
        <vt:i4>26</vt:i4>
      </vt:variant>
      <vt:variant>
        <vt:i4>0</vt:i4>
      </vt:variant>
      <vt:variant>
        <vt:i4>5</vt:i4>
      </vt:variant>
      <vt:variant>
        <vt:lpwstr/>
      </vt:variant>
      <vt:variant>
        <vt:lpwstr>_Toc174628009</vt:lpwstr>
      </vt:variant>
      <vt:variant>
        <vt:i4>1966135</vt:i4>
      </vt:variant>
      <vt:variant>
        <vt:i4>20</vt:i4>
      </vt:variant>
      <vt:variant>
        <vt:i4>0</vt:i4>
      </vt:variant>
      <vt:variant>
        <vt:i4>5</vt:i4>
      </vt:variant>
      <vt:variant>
        <vt:lpwstr/>
      </vt:variant>
      <vt:variant>
        <vt:lpwstr>_Toc174628008</vt:lpwstr>
      </vt:variant>
      <vt:variant>
        <vt:i4>1966135</vt:i4>
      </vt:variant>
      <vt:variant>
        <vt:i4>14</vt:i4>
      </vt:variant>
      <vt:variant>
        <vt:i4>0</vt:i4>
      </vt:variant>
      <vt:variant>
        <vt:i4>5</vt:i4>
      </vt:variant>
      <vt:variant>
        <vt:lpwstr/>
      </vt:variant>
      <vt:variant>
        <vt:lpwstr>_Toc174628007</vt:lpwstr>
      </vt:variant>
      <vt:variant>
        <vt:i4>1966135</vt:i4>
      </vt:variant>
      <vt:variant>
        <vt:i4>8</vt:i4>
      </vt:variant>
      <vt:variant>
        <vt:i4>0</vt:i4>
      </vt:variant>
      <vt:variant>
        <vt:i4>5</vt:i4>
      </vt:variant>
      <vt:variant>
        <vt:lpwstr/>
      </vt:variant>
      <vt:variant>
        <vt:lpwstr>_Toc174628006</vt:lpwstr>
      </vt:variant>
      <vt:variant>
        <vt:i4>1966135</vt:i4>
      </vt:variant>
      <vt:variant>
        <vt:i4>2</vt:i4>
      </vt:variant>
      <vt:variant>
        <vt:i4>0</vt:i4>
      </vt:variant>
      <vt:variant>
        <vt:i4>5</vt:i4>
      </vt:variant>
      <vt:variant>
        <vt:lpwstr/>
      </vt:variant>
      <vt:variant>
        <vt:lpwstr>_Toc174628005</vt:lpwstr>
      </vt:variant>
      <vt:variant>
        <vt:i4>3997813</vt:i4>
      </vt:variant>
      <vt:variant>
        <vt:i4>36</vt:i4>
      </vt:variant>
      <vt:variant>
        <vt:i4>0</vt:i4>
      </vt:variant>
      <vt:variant>
        <vt:i4>5</vt:i4>
      </vt:variant>
      <vt:variant>
        <vt:lpwstr>https://kentseldirenclilik.csb.gov.tr/</vt:lpwstr>
      </vt:variant>
      <vt:variant>
        <vt:lpwstr/>
      </vt:variant>
      <vt:variant>
        <vt:i4>3997813</vt:i4>
      </vt:variant>
      <vt:variant>
        <vt:i4>33</vt:i4>
      </vt:variant>
      <vt:variant>
        <vt:i4>0</vt:i4>
      </vt:variant>
      <vt:variant>
        <vt:i4>5</vt:i4>
      </vt:variant>
      <vt:variant>
        <vt:lpwstr>https://kentseldirenclilik.csb.gov.tr/</vt:lpwstr>
      </vt:variant>
      <vt:variant>
        <vt:lpwstr/>
      </vt:variant>
      <vt:variant>
        <vt:i4>3080226</vt:i4>
      </vt:variant>
      <vt:variant>
        <vt:i4>30</vt:i4>
      </vt:variant>
      <vt:variant>
        <vt:i4>0</vt:i4>
      </vt:variant>
      <vt:variant>
        <vt:i4>5</vt:i4>
      </vt:variant>
      <vt:variant>
        <vt:lpwstr>https://webdosya.csb.gov.tr/db/kentseldirenclilik/icerikler/moeucc-sep-turkeyurbanres-l-ence-p173025----2023-04-17-eng-20230518143435.docx</vt:lpwstr>
      </vt:variant>
      <vt:variant>
        <vt:lpwstr/>
      </vt:variant>
      <vt:variant>
        <vt:i4>7995512</vt:i4>
      </vt:variant>
      <vt:variant>
        <vt:i4>27</vt:i4>
      </vt:variant>
      <vt:variant>
        <vt:i4>0</vt:i4>
      </vt:variant>
      <vt:variant>
        <vt:i4>5</vt:i4>
      </vt:variant>
      <vt:variant>
        <vt:lpwstr>https://izmir.ktb.gov.tr/TR-77394/havralar-sinagoglar.html</vt:lpwstr>
      </vt:variant>
      <vt:variant>
        <vt:lpwstr/>
      </vt:variant>
      <vt:variant>
        <vt:i4>4718607</vt:i4>
      </vt:variant>
      <vt:variant>
        <vt:i4>24</vt:i4>
      </vt:variant>
      <vt:variant>
        <vt:i4>0</vt:i4>
      </vt:variant>
      <vt:variant>
        <vt:i4>5</vt:i4>
      </vt:variant>
      <vt:variant>
        <vt:lpwstr>http://www.sp.gov.tr/upload/xSPTemelBelge/files/wZYtU+Roman_Vatandaslara_Yonelik_Strateji_Belgesi_2016-2021_.pdf</vt:lpwstr>
      </vt:variant>
      <vt:variant>
        <vt:lpwstr/>
      </vt:variant>
      <vt:variant>
        <vt:i4>7733373</vt:i4>
      </vt:variant>
      <vt:variant>
        <vt:i4>21</vt:i4>
      </vt:variant>
      <vt:variant>
        <vt:i4>0</vt:i4>
      </vt:variant>
      <vt:variant>
        <vt:i4>5</vt:i4>
      </vt:variant>
      <vt:variant>
        <vt:lpwstr>https://www.isgum.gov.tr/labyetki.aspx</vt:lpwstr>
      </vt:variant>
      <vt:variant>
        <vt:lpwstr/>
      </vt:variant>
      <vt:variant>
        <vt:i4>3670074</vt:i4>
      </vt:variant>
      <vt:variant>
        <vt:i4>18</vt:i4>
      </vt:variant>
      <vt:variant>
        <vt:i4>0</vt:i4>
      </vt:variant>
      <vt:variant>
        <vt:i4>5</vt:i4>
      </vt:variant>
      <vt:variant>
        <vt:lpwstr>https://sim.csb.gov.tr/</vt:lpwstr>
      </vt:variant>
      <vt:variant>
        <vt:lpwstr/>
      </vt:variant>
      <vt:variant>
        <vt:i4>6357086</vt:i4>
      </vt:variant>
      <vt:variant>
        <vt:i4>15</vt:i4>
      </vt:variant>
      <vt:variant>
        <vt:i4>0</vt:i4>
      </vt:variant>
      <vt:variant>
        <vt:i4>5</vt:i4>
      </vt:variant>
      <vt:variant>
        <vt:lpwstr>https://webdosya.csb.gov.tr/db/altyapi/icerikler/moeucc_rf-20220601190650.pdf</vt:lpwstr>
      </vt:variant>
      <vt:variant>
        <vt:lpwstr/>
      </vt:variant>
      <vt:variant>
        <vt:i4>1245227</vt:i4>
      </vt:variant>
      <vt:variant>
        <vt:i4>12</vt:i4>
      </vt:variant>
      <vt:variant>
        <vt:i4>0</vt:i4>
      </vt:variant>
      <vt:variant>
        <vt:i4>5</vt:i4>
      </vt:variant>
      <vt:variant>
        <vt:lpwstr>https://webdosya.csb.gov.tr/db/altyapi/icerikler/moeucc_lmp-20220705095035.pdf</vt:lpwstr>
      </vt:variant>
      <vt:variant>
        <vt:lpwstr/>
      </vt:variant>
      <vt:variant>
        <vt:i4>3014759</vt:i4>
      </vt:variant>
      <vt:variant>
        <vt:i4>9</vt:i4>
      </vt:variant>
      <vt:variant>
        <vt:i4>0</vt:i4>
      </vt:variant>
      <vt:variant>
        <vt:i4>5</vt:i4>
      </vt:variant>
      <vt:variant>
        <vt:lpwstr>https://kentseldirenclilik.csb.gov.tr/ingilizce-dokumanlar-i-108261</vt:lpwstr>
      </vt:variant>
      <vt:variant>
        <vt:lpwstr/>
      </vt:variant>
      <vt:variant>
        <vt:i4>3014759</vt:i4>
      </vt:variant>
      <vt:variant>
        <vt:i4>6</vt:i4>
      </vt:variant>
      <vt:variant>
        <vt:i4>0</vt:i4>
      </vt:variant>
      <vt:variant>
        <vt:i4>5</vt:i4>
      </vt:variant>
      <vt:variant>
        <vt:lpwstr>https://kentseldirenclilik.csb.gov.tr/ingilizce-dokumanlar-i-108261</vt:lpwstr>
      </vt:variant>
      <vt:variant>
        <vt:lpwstr/>
      </vt:variant>
      <vt:variant>
        <vt:i4>3014759</vt:i4>
      </vt:variant>
      <vt:variant>
        <vt:i4>3</vt:i4>
      </vt:variant>
      <vt:variant>
        <vt:i4>0</vt:i4>
      </vt:variant>
      <vt:variant>
        <vt:i4>5</vt:i4>
      </vt:variant>
      <vt:variant>
        <vt:lpwstr>https://kentseldirenclilik.csb.gov.tr/ingilizce-dokumanlar-i-108261</vt:lpwstr>
      </vt:variant>
      <vt:variant>
        <vt:lpwstr/>
      </vt:variant>
      <vt:variant>
        <vt:i4>8323118</vt:i4>
      </vt:variant>
      <vt:variant>
        <vt:i4>0</vt:i4>
      </vt:variant>
      <vt:variant>
        <vt:i4>0</vt:i4>
      </vt:variant>
      <vt:variant>
        <vt:i4>5</vt:i4>
      </vt:variant>
      <vt:variant>
        <vt:lpwstr>https://documents1.worldbank.org/curated/en/099955009082212553/pdf/BOSIB09755adcf0b60b1370d3698b9987d0.pdf</vt:lpwstr>
      </vt:variant>
      <vt:variant>
        <vt:lpwstr/>
      </vt:variant>
      <vt:variant>
        <vt:i4>1703959</vt:i4>
      </vt:variant>
      <vt:variant>
        <vt:i4>3</vt:i4>
      </vt:variant>
      <vt:variant>
        <vt:i4>0</vt:i4>
      </vt:variant>
      <vt:variant>
        <vt:i4>5</vt:i4>
      </vt:variant>
      <vt:variant>
        <vt:lpwstr>https://www.ilbank.gov.tr/uidb/facility-for-refugees-in-turkey-frit-2</vt:lpwstr>
      </vt:variant>
      <vt:variant>
        <vt:lpwstr/>
      </vt:variant>
      <vt:variant>
        <vt:i4>393312</vt:i4>
      </vt:variant>
      <vt:variant>
        <vt:i4>0</vt:i4>
      </vt:variant>
      <vt:variant>
        <vt:i4>0</vt:i4>
      </vt:variant>
      <vt:variant>
        <vt:i4>5</vt:i4>
      </vt:variant>
      <vt:variant>
        <vt:lpwstr>https://www.ilbank.gov.tr/storage/uploads/uidb/ilbank_wb_kayseri_wwtp_esmp_ib_cc_rev06_tr_1713948595.pdf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şallı</dc:creator>
  <cp:keywords/>
  <dc:description/>
  <cp:lastModifiedBy>Muhammed Ufuk Kaya</cp:lastModifiedBy>
  <cp:revision>3</cp:revision>
  <dcterms:created xsi:type="dcterms:W3CDTF">2025-04-21T10:30:00Z</dcterms:created>
  <dcterms:modified xsi:type="dcterms:W3CDTF">2025-09-03T12:53:00Z</dcterms:modified>
</cp:coreProperties>
</file>