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3E41" w14:textId="77777777" w:rsidR="00E23717" w:rsidRPr="00A64744" w:rsidRDefault="00E23717" w:rsidP="00E23717">
      <w:pPr>
        <w:pStyle w:val="TitelProject"/>
        <w:tabs>
          <w:tab w:val="left" w:pos="9356"/>
          <w:tab w:val="left" w:pos="9639"/>
        </w:tabs>
        <w:jc w:val="left"/>
        <w:rPr>
          <w:rStyle w:val="PlaceholderText"/>
          <w:lang w:val="tr-TR"/>
        </w:rPr>
      </w:pPr>
    </w:p>
    <w:p w14:paraId="28373C06" w14:textId="7F3DE76E" w:rsidR="00E23717" w:rsidRPr="00D26491" w:rsidRDefault="00E91BD2" w:rsidP="00E23717">
      <w:pPr>
        <w:pStyle w:val="TitelProject"/>
        <w:tabs>
          <w:tab w:val="left" w:pos="9356"/>
          <w:tab w:val="left" w:pos="9639"/>
        </w:tabs>
        <w:jc w:val="left"/>
        <w:rPr>
          <w:color w:val="auto"/>
          <w:szCs w:val="36"/>
          <w:lang w:val="tr-TR"/>
        </w:rPr>
      </w:pPr>
      <w:r w:rsidRPr="00D26491">
        <w:rPr>
          <w:color w:val="auto"/>
          <w:szCs w:val="36"/>
          <w:lang w:val="tr-TR"/>
        </w:rPr>
        <w:t>İKLİM</w:t>
      </w:r>
      <w:r w:rsidR="00A55FB0" w:rsidRPr="00D26491">
        <w:rPr>
          <w:color w:val="auto"/>
          <w:szCs w:val="36"/>
          <w:lang w:val="tr-TR"/>
        </w:rPr>
        <w:t>E</w:t>
      </w:r>
      <w:r w:rsidRPr="00D26491">
        <w:rPr>
          <w:color w:val="auto"/>
          <w:szCs w:val="36"/>
          <w:lang w:val="tr-TR"/>
        </w:rPr>
        <w:t xml:space="preserve"> VE AFETLERE DİRENÇLİ ŞEHİRLER PROJESİ</w:t>
      </w:r>
    </w:p>
    <w:p w14:paraId="362B49AD" w14:textId="645E6767" w:rsidR="00F57FFA" w:rsidRPr="00D26491" w:rsidRDefault="00362C13" w:rsidP="00E23717">
      <w:pPr>
        <w:pStyle w:val="TitelProject"/>
        <w:tabs>
          <w:tab w:val="left" w:pos="9356"/>
          <w:tab w:val="left" w:pos="9639"/>
        </w:tabs>
        <w:jc w:val="left"/>
        <w:rPr>
          <w:color w:val="auto"/>
          <w:szCs w:val="36"/>
          <w:lang w:val="tr-TR"/>
        </w:rPr>
      </w:pPr>
      <w:r w:rsidRPr="00D26491">
        <w:rPr>
          <w:color w:val="auto"/>
          <w:szCs w:val="36"/>
          <w:lang w:val="tr-TR"/>
        </w:rPr>
        <w:t>İşgücü Yönetim Prosedürü</w:t>
      </w:r>
    </w:p>
    <w:tbl>
      <w:tblPr>
        <w:tblW w:w="9531" w:type="dxa"/>
        <w:tblInd w:w="108" w:type="dxa"/>
        <w:tblLayout w:type="fixed"/>
        <w:tblLook w:val="04A0" w:firstRow="1" w:lastRow="0" w:firstColumn="1" w:lastColumn="0" w:noHBand="0" w:noVBand="1"/>
      </w:tblPr>
      <w:tblGrid>
        <w:gridCol w:w="2160"/>
        <w:gridCol w:w="7371"/>
      </w:tblGrid>
      <w:tr w:rsidR="00E23717" w:rsidRPr="00D26491" w14:paraId="267F4199" w14:textId="77777777" w:rsidTr="00E23717">
        <w:trPr>
          <w:cantSplit/>
        </w:trPr>
        <w:tc>
          <w:tcPr>
            <w:tcW w:w="2160" w:type="dxa"/>
            <w:tcBorders>
              <w:bottom w:val="single" w:sz="4" w:space="0" w:color="auto"/>
            </w:tcBorders>
          </w:tcPr>
          <w:p w14:paraId="6A06880C" w14:textId="77777777" w:rsidR="00E23717" w:rsidRPr="00D26491" w:rsidRDefault="00E23717" w:rsidP="00E23717">
            <w:pPr>
              <w:rPr>
                <w:lang w:val="tr-TR"/>
              </w:rPr>
            </w:pPr>
          </w:p>
        </w:tc>
        <w:tc>
          <w:tcPr>
            <w:tcW w:w="7371" w:type="dxa"/>
            <w:tcBorders>
              <w:bottom w:val="single" w:sz="4" w:space="0" w:color="auto"/>
            </w:tcBorders>
          </w:tcPr>
          <w:p w14:paraId="179E1458" w14:textId="77777777" w:rsidR="00E23717" w:rsidRPr="00D26491" w:rsidRDefault="00E23717" w:rsidP="00E23717">
            <w:pPr>
              <w:rPr>
                <w:lang w:val="tr-TR"/>
              </w:rPr>
            </w:pPr>
          </w:p>
        </w:tc>
      </w:tr>
      <w:tr w:rsidR="00E23717" w:rsidRPr="00D26491" w14:paraId="477967BE" w14:textId="77777777" w:rsidTr="00E23717">
        <w:tblPrEx>
          <w:tblCellMar>
            <w:left w:w="70" w:type="dxa"/>
            <w:right w:w="70" w:type="dxa"/>
          </w:tblCellMar>
        </w:tblPrEx>
        <w:trPr>
          <w:cantSplit/>
        </w:trPr>
        <w:tc>
          <w:tcPr>
            <w:tcW w:w="2160" w:type="dxa"/>
            <w:tcBorders>
              <w:top w:val="single" w:sz="4" w:space="0" w:color="auto"/>
            </w:tcBorders>
          </w:tcPr>
          <w:p w14:paraId="7B0444F3" w14:textId="77777777" w:rsidR="00E23717" w:rsidRPr="00D26491" w:rsidRDefault="00E23717" w:rsidP="00E23717">
            <w:pPr>
              <w:rPr>
                <w:b/>
                <w:lang w:val="tr-TR"/>
              </w:rPr>
            </w:pPr>
            <w:r w:rsidRPr="00D26491">
              <w:rPr>
                <w:b/>
                <w:lang w:val="tr-TR"/>
              </w:rPr>
              <w:t>DocID:</w:t>
            </w:r>
          </w:p>
        </w:tc>
        <w:tc>
          <w:tcPr>
            <w:tcW w:w="7371" w:type="dxa"/>
            <w:tcBorders>
              <w:top w:val="single" w:sz="4" w:space="0" w:color="auto"/>
            </w:tcBorders>
            <w:shd w:val="clear" w:color="auto" w:fill="FFFFFF" w:themeFill="background1"/>
          </w:tcPr>
          <w:p w14:paraId="6DD60B38" w14:textId="20E06B0E" w:rsidR="00E23717" w:rsidRPr="00D26491" w:rsidRDefault="00D40003" w:rsidP="00113590">
            <w:pPr>
              <w:rPr>
                <w:lang w:val="tr-TR"/>
              </w:rPr>
            </w:pPr>
            <w:r w:rsidRPr="00D26491">
              <w:rPr>
                <w:lang w:val="tr-TR"/>
              </w:rPr>
              <w:t>REP-</w:t>
            </w:r>
            <w:r w:rsidR="00F57FFA" w:rsidRPr="00D26491">
              <w:rPr>
                <w:lang w:val="tr-TR"/>
              </w:rPr>
              <w:t>URP</w:t>
            </w:r>
            <w:r w:rsidRPr="00D26491">
              <w:rPr>
                <w:lang w:val="tr-TR"/>
              </w:rPr>
              <w:t>-</w:t>
            </w:r>
            <w:r w:rsidR="00113590" w:rsidRPr="00D26491">
              <w:rPr>
                <w:lang w:val="tr-TR"/>
              </w:rPr>
              <w:t>4</w:t>
            </w:r>
          </w:p>
        </w:tc>
      </w:tr>
      <w:tr w:rsidR="00E23717" w:rsidRPr="00D26491" w14:paraId="54AD8294" w14:textId="77777777" w:rsidTr="00E23717">
        <w:trPr>
          <w:cantSplit/>
        </w:trPr>
        <w:tc>
          <w:tcPr>
            <w:tcW w:w="2160" w:type="dxa"/>
            <w:tcBorders>
              <w:bottom w:val="single" w:sz="4" w:space="0" w:color="auto"/>
            </w:tcBorders>
          </w:tcPr>
          <w:p w14:paraId="178DBC5E" w14:textId="1AD3D585" w:rsidR="00E23717" w:rsidRPr="00D26491" w:rsidRDefault="009A6A82" w:rsidP="009A6A82">
            <w:pPr>
              <w:ind w:left="-40"/>
              <w:rPr>
                <w:b/>
                <w:lang w:val="tr-TR"/>
              </w:rPr>
            </w:pPr>
            <w:r w:rsidRPr="00D26491">
              <w:rPr>
                <w:b/>
                <w:lang w:val="tr-TR"/>
              </w:rPr>
              <w:t>Revizyon</w:t>
            </w:r>
            <w:r w:rsidR="00E23717" w:rsidRPr="00D26491">
              <w:rPr>
                <w:b/>
                <w:lang w:val="tr-TR"/>
              </w:rPr>
              <w:t>:</w:t>
            </w:r>
          </w:p>
        </w:tc>
        <w:tc>
          <w:tcPr>
            <w:tcW w:w="7371" w:type="dxa"/>
            <w:tcBorders>
              <w:bottom w:val="single" w:sz="4" w:space="0" w:color="auto"/>
            </w:tcBorders>
            <w:shd w:val="clear" w:color="auto" w:fill="FFFFFF" w:themeFill="background1"/>
          </w:tcPr>
          <w:p w14:paraId="33801B8B" w14:textId="3BD5C005" w:rsidR="00E23717" w:rsidRPr="00D26491" w:rsidRDefault="009A6A82" w:rsidP="009A6A82">
            <w:pPr>
              <w:rPr>
                <w:lang w:val="tr-TR"/>
              </w:rPr>
            </w:pPr>
            <w:r w:rsidRPr="00D26491">
              <w:rPr>
                <w:lang w:val="tr-TR"/>
              </w:rPr>
              <w:t>02</w:t>
            </w:r>
          </w:p>
        </w:tc>
      </w:tr>
    </w:tbl>
    <w:p w14:paraId="1F7754DD" w14:textId="77777777" w:rsidR="00E23717" w:rsidRPr="00D26491" w:rsidRDefault="00E23717" w:rsidP="00E23717">
      <w:pPr>
        <w:spacing w:before="0" w:line="280" w:lineRule="atLeast"/>
        <w:rPr>
          <w:b/>
          <w:sz w:val="36"/>
          <w:szCs w:val="36"/>
          <w:lang w:val="tr-TR"/>
        </w:rPr>
      </w:pPr>
    </w:p>
    <w:p w14:paraId="0FC828FE" w14:textId="77777777" w:rsidR="00E23717" w:rsidRPr="00D26491" w:rsidRDefault="00E23717" w:rsidP="00E23717">
      <w:pPr>
        <w:spacing w:before="0" w:line="280" w:lineRule="atLeast"/>
        <w:rPr>
          <w:b/>
          <w:sz w:val="36"/>
          <w:szCs w:val="36"/>
          <w:lang w:val="tr-TR"/>
        </w:rPr>
      </w:pPr>
    </w:p>
    <w:p w14:paraId="0CD95019" w14:textId="77777777" w:rsidR="00E23717" w:rsidRPr="00D26491" w:rsidRDefault="00E23717" w:rsidP="00E23717">
      <w:pPr>
        <w:spacing w:before="0" w:line="280" w:lineRule="atLeast"/>
        <w:rPr>
          <w:b/>
          <w:sz w:val="36"/>
          <w:szCs w:val="36"/>
          <w:lang w:val="tr-TR"/>
        </w:rPr>
      </w:pPr>
    </w:p>
    <w:p w14:paraId="79D33E53" w14:textId="6BF35C8D" w:rsidR="00EC5AD5" w:rsidRPr="00D26491" w:rsidRDefault="00EC5AD5">
      <w:pPr>
        <w:spacing w:before="0" w:after="160" w:line="259" w:lineRule="auto"/>
        <w:jc w:val="left"/>
        <w:rPr>
          <w:b/>
          <w:sz w:val="36"/>
          <w:szCs w:val="36"/>
          <w:lang w:val="tr-TR"/>
        </w:rPr>
      </w:pPr>
      <w:r w:rsidRPr="00D26491">
        <w:rPr>
          <w:b/>
          <w:sz w:val="36"/>
          <w:szCs w:val="36"/>
          <w:lang w:val="tr-TR"/>
        </w:rPr>
        <w:br w:type="page"/>
      </w:r>
    </w:p>
    <w:p w14:paraId="72327C0A" w14:textId="77777777" w:rsidR="00E23717" w:rsidRPr="00D26491" w:rsidRDefault="00E23717" w:rsidP="00E23717">
      <w:pPr>
        <w:spacing w:before="0" w:line="280" w:lineRule="atLeast"/>
        <w:rPr>
          <w:b/>
          <w:sz w:val="36"/>
          <w:szCs w:val="36"/>
          <w:lang w:val="tr-TR"/>
        </w:rPr>
      </w:pPr>
    </w:p>
    <w:p w14:paraId="7E7DEC37" w14:textId="77777777" w:rsidR="00FF7B29" w:rsidRPr="00D26491" w:rsidRDefault="00FF7B29" w:rsidP="00FF7B29">
      <w:pPr>
        <w:pStyle w:val="Footer"/>
        <w:rPr>
          <w:b/>
          <w:sz w:val="36"/>
          <w:szCs w:val="36"/>
          <w:lang w:val="tr-TR"/>
        </w:rPr>
      </w:pPr>
      <w:r w:rsidRPr="00D26491">
        <w:rPr>
          <w:b/>
          <w:sz w:val="36"/>
          <w:szCs w:val="36"/>
          <w:lang w:val="tr-TR"/>
        </w:rPr>
        <w:t>Revizyon Geçmişi</w:t>
      </w:r>
    </w:p>
    <w:p w14:paraId="3FDBF40A" w14:textId="77777777" w:rsidR="00FF7B29" w:rsidRPr="00D26491" w:rsidRDefault="00FF7B29" w:rsidP="00FF7B29">
      <w:pPr>
        <w:rPr>
          <w:lang w:val="tr-TR"/>
        </w:rPr>
      </w:pPr>
    </w:p>
    <w:tbl>
      <w:tblPr>
        <w:tblW w:w="9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04"/>
        <w:gridCol w:w="1284"/>
        <w:gridCol w:w="2070"/>
        <w:gridCol w:w="2008"/>
        <w:gridCol w:w="2519"/>
      </w:tblGrid>
      <w:tr w:rsidR="00FF7B29" w:rsidRPr="00D26491" w14:paraId="07C27099" w14:textId="77777777" w:rsidTr="0025124C">
        <w:trPr>
          <w:trHeight w:val="360"/>
        </w:trPr>
        <w:tc>
          <w:tcPr>
            <w:tcW w:w="633" w:type="dxa"/>
          </w:tcPr>
          <w:p w14:paraId="742DF96C" w14:textId="77777777" w:rsidR="00FF7B29" w:rsidRPr="00D26491" w:rsidRDefault="00FF7B29" w:rsidP="00C84C78">
            <w:pPr>
              <w:pStyle w:val="TableTitle"/>
              <w:rPr>
                <w:color w:val="auto"/>
                <w:szCs w:val="20"/>
                <w:lang w:val="tr-TR"/>
              </w:rPr>
            </w:pPr>
            <w:proofErr w:type="spellStart"/>
            <w:r w:rsidRPr="00D26491">
              <w:rPr>
                <w:color w:val="auto"/>
                <w:szCs w:val="20"/>
                <w:lang w:val="tr-TR"/>
              </w:rPr>
              <w:t>Rev</w:t>
            </w:r>
            <w:proofErr w:type="spellEnd"/>
          </w:p>
        </w:tc>
        <w:tc>
          <w:tcPr>
            <w:tcW w:w="1304" w:type="dxa"/>
          </w:tcPr>
          <w:p w14:paraId="22C6A39D" w14:textId="77777777" w:rsidR="00FF7B29" w:rsidRPr="00D26491" w:rsidRDefault="00FF7B29" w:rsidP="00C84C78">
            <w:pPr>
              <w:pStyle w:val="TableTitle"/>
              <w:rPr>
                <w:color w:val="auto"/>
                <w:szCs w:val="20"/>
                <w:lang w:val="tr-TR"/>
              </w:rPr>
            </w:pPr>
            <w:r w:rsidRPr="00D26491">
              <w:rPr>
                <w:color w:val="auto"/>
                <w:szCs w:val="20"/>
                <w:lang w:val="tr-TR"/>
              </w:rPr>
              <w:t>Sunum tarihi</w:t>
            </w:r>
          </w:p>
        </w:tc>
        <w:tc>
          <w:tcPr>
            <w:tcW w:w="1284" w:type="dxa"/>
          </w:tcPr>
          <w:p w14:paraId="397F8FC8" w14:textId="77777777" w:rsidR="00FF7B29" w:rsidRPr="00D26491" w:rsidRDefault="00FF7B29" w:rsidP="00C84C78">
            <w:pPr>
              <w:pStyle w:val="TableTitle"/>
              <w:rPr>
                <w:color w:val="auto"/>
                <w:szCs w:val="20"/>
                <w:lang w:val="tr-TR"/>
              </w:rPr>
            </w:pPr>
            <w:r w:rsidRPr="00D26491">
              <w:rPr>
                <w:color w:val="auto"/>
                <w:szCs w:val="20"/>
                <w:lang w:val="tr-TR"/>
              </w:rPr>
              <w:t>Hazırlayan</w:t>
            </w:r>
          </w:p>
        </w:tc>
        <w:tc>
          <w:tcPr>
            <w:tcW w:w="2070" w:type="dxa"/>
          </w:tcPr>
          <w:p w14:paraId="6DBBCC03" w14:textId="77777777" w:rsidR="00FF7B29" w:rsidRPr="00D26491" w:rsidRDefault="00FF7B29" w:rsidP="00C84C78">
            <w:pPr>
              <w:pStyle w:val="TableTitle"/>
              <w:rPr>
                <w:color w:val="auto"/>
                <w:szCs w:val="20"/>
                <w:lang w:val="tr-TR"/>
              </w:rPr>
            </w:pPr>
            <w:r w:rsidRPr="00D26491">
              <w:rPr>
                <w:color w:val="auto"/>
                <w:szCs w:val="20"/>
                <w:lang w:val="tr-TR"/>
              </w:rPr>
              <w:t>Kontrol eden</w:t>
            </w:r>
          </w:p>
        </w:tc>
        <w:tc>
          <w:tcPr>
            <w:tcW w:w="2008" w:type="dxa"/>
          </w:tcPr>
          <w:p w14:paraId="588E7F8E" w14:textId="77777777" w:rsidR="00FF7B29" w:rsidRPr="00D26491" w:rsidRDefault="00FF7B29" w:rsidP="00C84C78">
            <w:pPr>
              <w:pStyle w:val="TableTitle"/>
              <w:rPr>
                <w:color w:val="auto"/>
                <w:szCs w:val="20"/>
                <w:lang w:val="tr-TR"/>
              </w:rPr>
            </w:pPr>
            <w:r w:rsidRPr="00D26491">
              <w:rPr>
                <w:color w:val="auto"/>
                <w:szCs w:val="20"/>
                <w:lang w:val="tr-TR"/>
              </w:rPr>
              <w:t>Onaylayan</w:t>
            </w:r>
          </w:p>
        </w:tc>
        <w:tc>
          <w:tcPr>
            <w:tcW w:w="2519" w:type="dxa"/>
          </w:tcPr>
          <w:p w14:paraId="6DC05D26" w14:textId="77777777" w:rsidR="00FF7B29" w:rsidRPr="00D26491" w:rsidRDefault="00FF7B29" w:rsidP="00C84C78">
            <w:pPr>
              <w:pStyle w:val="TableTitle"/>
              <w:rPr>
                <w:color w:val="auto"/>
                <w:szCs w:val="20"/>
                <w:lang w:val="tr-TR"/>
              </w:rPr>
            </w:pPr>
            <w:r w:rsidRPr="00D26491">
              <w:rPr>
                <w:color w:val="auto"/>
                <w:szCs w:val="20"/>
                <w:lang w:val="tr-TR"/>
              </w:rPr>
              <w:t>Değişimin açıklaması</w:t>
            </w:r>
          </w:p>
        </w:tc>
      </w:tr>
      <w:tr w:rsidR="00FF7B29" w:rsidRPr="00D26491" w14:paraId="15A34E77" w14:textId="77777777" w:rsidTr="0025124C">
        <w:trPr>
          <w:trHeight w:val="360"/>
        </w:trPr>
        <w:tc>
          <w:tcPr>
            <w:tcW w:w="633" w:type="dxa"/>
          </w:tcPr>
          <w:p w14:paraId="49663F60" w14:textId="77777777" w:rsidR="00FF7B29" w:rsidRPr="00D26491" w:rsidRDefault="00FF7B29" w:rsidP="00C84C78">
            <w:pPr>
              <w:pStyle w:val="TableContent"/>
              <w:rPr>
                <w:lang w:val="tr-TR"/>
              </w:rPr>
            </w:pPr>
            <w:r w:rsidRPr="00D26491">
              <w:rPr>
                <w:lang w:val="tr-TR"/>
              </w:rPr>
              <w:t>01</w:t>
            </w:r>
          </w:p>
        </w:tc>
        <w:tc>
          <w:tcPr>
            <w:tcW w:w="1304" w:type="dxa"/>
            <w:shd w:val="clear" w:color="auto" w:fill="FFFFFF" w:themeFill="background1"/>
          </w:tcPr>
          <w:p w14:paraId="729A1CA4" w14:textId="77777777" w:rsidR="00FF7B29" w:rsidRPr="00D26491" w:rsidRDefault="00FF7B29" w:rsidP="00C84C78">
            <w:pPr>
              <w:pStyle w:val="TableContent"/>
              <w:rPr>
                <w:lang w:val="tr-TR"/>
              </w:rPr>
            </w:pPr>
            <w:r w:rsidRPr="00D26491">
              <w:rPr>
                <w:lang w:val="tr-TR"/>
              </w:rPr>
              <w:t>06.12.2021</w:t>
            </w:r>
          </w:p>
        </w:tc>
        <w:tc>
          <w:tcPr>
            <w:tcW w:w="1284" w:type="dxa"/>
          </w:tcPr>
          <w:p w14:paraId="1D49A675" w14:textId="5CDABE74" w:rsidR="006C737D" w:rsidRPr="00D26491" w:rsidRDefault="006C737D" w:rsidP="00B914A8">
            <w:pPr>
              <w:pStyle w:val="TableContent"/>
              <w:spacing w:before="0"/>
              <w:rPr>
                <w:lang w:val="tr-TR"/>
              </w:rPr>
            </w:pPr>
          </w:p>
        </w:tc>
        <w:tc>
          <w:tcPr>
            <w:tcW w:w="2070" w:type="dxa"/>
          </w:tcPr>
          <w:p w14:paraId="2D83991E" w14:textId="78A5D1AC" w:rsidR="00FF7B29" w:rsidRPr="00D26491" w:rsidRDefault="00FF7B29" w:rsidP="00B914A8">
            <w:pPr>
              <w:pStyle w:val="TableContent"/>
              <w:spacing w:before="0"/>
              <w:rPr>
                <w:lang w:val="tr-TR"/>
              </w:rPr>
            </w:pPr>
          </w:p>
        </w:tc>
        <w:tc>
          <w:tcPr>
            <w:tcW w:w="2008" w:type="dxa"/>
          </w:tcPr>
          <w:p w14:paraId="2C95D9BC" w14:textId="5C177819" w:rsidR="00FF7B29" w:rsidRPr="00D26491" w:rsidRDefault="00FF7B29" w:rsidP="00B914A8">
            <w:pPr>
              <w:pStyle w:val="TableContent"/>
              <w:spacing w:before="0"/>
              <w:rPr>
                <w:lang w:val="tr-TR"/>
              </w:rPr>
            </w:pPr>
          </w:p>
        </w:tc>
        <w:tc>
          <w:tcPr>
            <w:tcW w:w="2519" w:type="dxa"/>
          </w:tcPr>
          <w:p w14:paraId="0BCEBFDE" w14:textId="77777777" w:rsidR="00FF7B29" w:rsidRPr="00D26491" w:rsidRDefault="00FF7B29" w:rsidP="00B914A8">
            <w:pPr>
              <w:pStyle w:val="TableContent"/>
              <w:spacing w:before="0"/>
              <w:rPr>
                <w:lang w:val="tr-TR"/>
              </w:rPr>
            </w:pPr>
            <w:r w:rsidRPr="00D26491">
              <w:rPr>
                <w:lang w:val="tr-TR"/>
              </w:rPr>
              <w:t>İlk sunum</w:t>
            </w:r>
          </w:p>
        </w:tc>
      </w:tr>
      <w:tr w:rsidR="00FF7B29" w:rsidRPr="00D26491" w14:paraId="2C1C5F07" w14:textId="77777777" w:rsidTr="0025124C">
        <w:trPr>
          <w:trHeight w:val="372"/>
        </w:trPr>
        <w:tc>
          <w:tcPr>
            <w:tcW w:w="633" w:type="dxa"/>
          </w:tcPr>
          <w:p w14:paraId="3505E227" w14:textId="783C52D1" w:rsidR="00FF7B29" w:rsidRPr="00D26491" w:rsidRDefault="009A6A82" w:rsidP="00C84C78">
            <w:pPr>
              <w:pStyle w:val="TableContent"/>
              <w:rPr>
                <w:lang w:val="tr-TR"/>
              </w:rPr>
            </w:pPr>
            <w:r w:rsidRPr="00D26491">
              <w:rPr>
                <w:lang w:val="tr-TR"/>
              </w:rPr>
              <w:t>02</w:t>
            </w:r>
          </w:p>
        </w:tc>
        <w:tc>
          <w:tcPr>
            <w:tcW w:w="1304" w:type="dxa"/>
          </w:tcPr>
          <w:p w14:paraId="3DC1D17A" w14:textId="4E5466E2" w:rsidR="00FF7B29" w:rsidRPr="00D26491" w:rsidRDefault="007723F6" w:rsidP="007723F6">
            <w:pPr>
              <w:pStyle w:val="TableContent"/>
              <w:rPr>
                <w:lang w:val="tr-TR"/>
              </w:rPr>
            </w:pPr>
            <w:r w:rsidRPr="00D26491">
              <w:rPr>
                <w:lang w:val="tr-TR"/>
              </w:rPr>
              <w:t>07</w:t>
            </w:r>
            <w:r w:rsidR="009A6A82" w:rsidRPr="00D26491">
              <w:rPr>
                <w:lang w:val="tr-TR"/>
              </w:rPr>
              <w:t>.</w:t>
            </w:r>
            <w:r w:rsidRPr="00D26491">
              <w:rPr>
                <w:lang w:val="tr-TR"/>
              </w:rPr>
              <w:t>08</w:t>
            </w:r>
            <w:r w:rsidR="009A6A82" w:rsidRPr="00D26491">
              <w:rPr>
                <w:lang w:val="tr-TR"/>
              </w:rPr>
              <w:t>.2022</w:t>
            </w:r>
          </w:p>
        </w:tc>
        <w:tc>
          <w:tcPr>
            <w:tcW w:w="1284" w:type="dxa"/>
          </w:tcPr>
          <w:p w14:paraId="4F8E10F5" w14:textId="7C66A595" w:rsidR="00FF7B29" w:rsidRPr="00D26491" w:rsidRDefault="00FF7B29" w:rsidP="00974EFF">
            <w:pPr>
              <w:pStyle w:val="TableContent"/>
              <w:spacing w:before="0"/>
              <w:rPr>
                <w:lang w:val="tr-TR"/>
              </w:rPr>
            </w:pPr>
          </w:p>
        </w:tc>
        <w:tc>
          <w:tcPr>
            <w:tcW w:w="2070" w:type="dxa"/>
          </w:tcPr>
          <w:p w14:paraId="182D6677" w14:textId="15C4EAC1" w:rsidR="00FF7B29" w:rsidRPr="00D26491" w:rsidRDefault="00FF7B29" w:rsidP="00C84C78">
            <w:pPr>
              <w:pStyle w:val="TableContent"/>
              <w:rPr>
                <w:lang w:val="tr-TR"/>
              </w:rPr>
            </w:pPr>
          </w:p>
        </w:tc>
        <w:tc>
          <w:tcPr>
            <w:tcW w:w="2008" w:type="dxa"/>
          </w:tcPr>
          <w:p w14:paraId="20C0A672" w14:textId="4FC7FAA5" w:rsidR="00FF7B29" w:rsidRPr="00D26491" w:rsidRDefault="00FF7B29" w:rsidP="00C84C78">
            <w:pPr>
              <w:pStyle w:val="TableContent"/>
              <w:rPr>
                <w:lang w:val="tr-TR"/>
              </w:rPr>
            </w:pPr>
          </w:p>
        </w:tc>
        <w:tc>
          <w:tcPr>
            <w:tcW w:w="2519" w:type="dxa"/>
          </w:tcPr>
          <w:p w14:paraId="19BE1445" w14:textId="26CD4B7F" w:rsidR="00FF7B29" w:rsidRPr="00D26491" w:rsidRDefault="00EC5AD5" w:rsidP="00C84C78">
            <w:pPr>
              <w:pStyle w:val="TableContent"/>
              <w:rPr>
                <w:lang w:val="tr-TR"/>
              </w:rPr>
            </w:pPr>
            <w:r w:rsidRPr="00D26491">
              <w:rPr>
                <w:lang w:val="tr-TR"/>
              </w:rPr>
              <w:t>İkinci</w:t>
            </w:r>
            <w:r w:rsidR="00347527" w:rsidRPr="00D26491">
              <w:rPr>
                <w:lang w:val="tr-TR"/>
              </w:rPr>
              <w:t xml:space="preserve"> sunum</w:t>
            </w:r>
          </w:p>
        </w:tc>
      </w:tr>
      <w:tr w:rsidR="00FF7B29" w:rsidRPr="00D26491" w14:paraId="3E781EE4" w14:textId="07F61488" w:rsidTr="0025124C">
        <w:trPr>
          <w:trHeight w:val="360"/>
        </w:trPr>
        <w:tc>
          <w:tcPr>
            <w:tcW w:w="633" w:type="dxa"/>
          </w:tcPr>
          <w:p w14:paraId="57765FB7" w14:textId="301DA210" w:rsidR="00FF7B29" w:rsidRPr="00D26491" w:rsidRDefault="00FF7B29" w:rsidP="00C84C78">
            <w:pPr>
              <w:pStyle w:val="TableContent"/>
              <w:rPr>
                <w:lang w:val="tr-TR"/>
              </w:rPr>
            </w:pPr>
          </w:p>
        </w:tc>
        <w:tc>
          <w:tcPr>
            <w:tcW w:w="1304" w:type="dxa"/>
          </w:tcPr>
          <w:p w14:paraId="7342D6F4" w14:textId="7BDF177A" w:rsidR="00FF7B29" w:rsidRPr="00D26491" w:rsidRDefault="00FF7B29" w:rsidP="00C84C78">
            <w:pPr>
              <w:pStyle w:val="TableContent"/>
              <w:rPr>
                <w:lang w:val="tr-TR"/>
              </w:rPr>
            </w:pPr>
          </w:p>
        </w:tc>
        <w:tc>
          <w:tcPr>
            <w:tcW w:w="1284" w:type="dxa"/>
          </w:tcPr>
          <w:p w14:paraId="663D48EC" w14:textId="38949117" w:rsidR="00FF7B29" w:rsidRPr="00D26491" w:rsidRDefault="00FF7B29" w:rsidP="00C84C78">
            <w:pPr>
              <w:pStyle w:val="TableContent"/>
              <w:rPr>
                <w:lang w:val="tr-TR"/>
              </w:rPr>
            </w:pPr>
          </w:p>
        </w:tc>
        <w:tc>
          <w:tcPr>
            <w:tcW w:w="2070" w:type="dxa"/>
          </w:tcPr>
          <w:p w14:paraId="5823705B" w14:textId="368EFD3E" w:rsidR="00FF7B29" w:rsidRPr="00D26491" w:rsidRDefault="00FF7B29" w:rsidP="00C84C78">
            <w:pPr>
              <w:pStyle w:val="TableContent"/>
              <w:rPr>
                <w:lang w:val="tr-TR"/>
              </w:rPr>
            </w:pPr>
          </w:p>
        </w:tc>
        <w:tc>
          <w:tcPr>
            <w:tcW w:w="2008" w:type="dxa"/>
          </w:tcPr>
          <w:p w14:paraId="629A3F1A" w14:textId="2695FDDB" w:rsidR="00FF7B29" w:rsidRPr="00D26491" w:rsidRDefault="00FF7B29" w:rsidP="00C84C78">
            <w:pPr>
              <w:pStyle w:val="TableContent"/>
              <w:rPr>
                <w:lang w:val="tr-TR"/>
              </w:rPr>
            </w:pPr>
          </w:p>
        </w:tc>
        <w:tc>
          <w:tcPr>
            <w:tcW w:w="2519" w:type="dxa"/>
          </w:tcPr>
          <w:p w14:paraId="5273C5CD" w14:textId="6338753A" w:rsidR="00FF7B29" w:rsidRPr="00D26491" w:rsidRDefault="00FF7B29" w:rsidP="00C84C78">
            <w:pPr>
              <w:pStyle w:val="TableContent"/>
              <w:rPr>
                <w:lang w:val="tr-TR"/>
              </w:rPr>
            </w:pPr>
          </w:p>
        </w:tc>
      </w:tr>
    </w:tbl>
    <w:p w14:paraId="6A3A3934" w14:textId="77777777" w:rsidR="00F57FFA" w:rsidRPr="00D26491" w:rsidRDefault="00F57FFA" w:rsidP="00F57FFA">
      <w:pPr>
        <w:rPr>
          <w:sz w:val="36"/>
          <w:szCs w:val="36"/>
          <w:lang w:val="tr-TR"/>
        </w:rPr>
      </w:pPr>
    </w:p>
    <w:p w14:paraId="6761A3C5" w14:textId="3D9100B3" w:rsidR="00E23717" w:rsidRPr="00D26491" w:rsidRDefault="00E23717" w:rsidP="00F57FFA">
      <w:pPr>
        <w:tabs>
          <w:tab w:val="left" w:pos="2294"/>
        </w:tabs>
        <w:rPr>
          <w:sz w:val="36"/>
          <w:szCs w:val="36"/>
          <w:lang w:val="tr-TR"/>
        </w:rPr>
      </w:pPr>
    </w:p>
    <w:p w14:paraId="7ED4A332" w14:textId="77777777" w:rsidR="00EC5AD5" w:rsidRPr="00D26491" w:rsidRDefault="00EC5AD5" w:rsidP="00F57FFA">
      <w:pPr>
        <w:tabs>
          <w:tab w:val="left" w:pos="2294"/>
        </w:tabs>
        <w:rPr>
          <w:sz w:val="36"/>
          <w:szCs w:val="36"/>
          <w:lang w:val="tr-TR"/>
        </w:rPr>
        <w:sectPr w:rsidR="00EC5AD5" w:rsidRPr="00D26491" w:rsidSect="0072740B">
          <w:headerReference w:type="default" r:id="rId8"/>
          <w:footerReference w:type="default" r:id="rId9"/>
          <w:headerReference w:type="first" r:id="rId10"/>
          <w:footerReference w:type="first" r:id="rId11"/>
          <w:pgSz w:w="11907" w:h="16840" w:code="9"/>
          <w:pgMar w:top="2410" w:right="837" w:bottom="1701" w:left="1134" w:header="1080" w:footer="1134" w:gutter="0"/>
          <w:cols w:space="708"/>
          <w:docGrid w:linePitch="360"/>
        </w:sectPr>
      </w:pPr>
    </w:p>
    <w:p w14:paraId="373C4588" w14:textId="1A708D4F" w:rsidR="00E23717" w:rsidRPr="00D26491" w:rsidRDefault="00FF7B29" w:rsidP="00E23717">
      <w:pPr>
        <w:pStyle w:val="TOC2"/>
        <w:rPr>
          <w:b/>
          <w:sz w:val="36"/>
          <w:lang w:val="tr-TR"/>
        </w:rPr>
      </w:pPr>
      <w:r w:rsidRPr="00D26491">
        <w:rPr>
          <w:b/>
          <w:sz w:val="36"/>
          <w:lang w:val="tr-TR"/>
        </w:rPr>
        <w:lastRenderedPageBreak/>
        <w:t>İçindekiler</w:t>
      </w:r>
    </w:p>
    <w:p w14:paraId="23D1CE5E" w14:textId="4F5B0069" w:rsidR="00D26491" w:rsidRDefault="00E23717">
      <w:pPr>
        <w:pStyle w:val="TOC1"/>
        <w:rPr>
          <w:rFonts w:asciiTheme="minorHAnsi" w:eastAsiaTheme="minorEastAsia" w:hAnsiTheme="minorHAnsi" w:cstheme="minorBidi"/>
          <w:b w:val="0"/>
          <w:kern w:val="0"/>
          <w:sz w:val="22"/>
          <w:szCs w:val="22"/>
          <w:lang w:val="tr-TR" w:eastAsia="ja-JP"/>
        </w:rPr>
      </w:pPr>
      <w:r w:rsidRPr="00D26491">
        <w:rPr>
          <w:noProof w:val="0"/>
          <w:sz w:val="36"/>
          <w:szCs w:val="36"/>
          <w:lang w:val="tr-TR"/>
        </w:rPr>
        <w:fldChar w:fldCharType="begin"/>
      </w:r>
      <w:r w:rsidRPr="00D26491">
        <w:rPr>
          <w:noProof w:val="0"/>
          <w:sz w:val="36"/>
          <w:szCs w:val="36"/>
          <w:lang w:val="tr-TR"/>
        </w:rPr>
        <w:instrText xml:space="preserve"> TOC \o "1-2" \h \z \u </w:instrText>
      </w:r>
      <w:r w:rsidRPr="00D26491">
        <w:rPr>
          <w:noProof w:val="0"/>
          <w:sz w:val="36"/>
          <w:szCs w:val="36"/>
          <w:lang w:val="tr-TR"/>
        </w:rPr>
        <w:fldChar w:fldCharType="separate"/>
      </w:r>
      <w:hyperlink w:anchor="_Toc129786059" w:history="1">
        <w:r w:rsidR="00D26491" w:rsidRPr="00215D96">
          <w:rPr>
            <w:rStyle w:val="Hyperlink"/>
            <w:lang w:val="tr-TR"/>
          </w:rPr>
          <w:t>Tanımlar ve Kısaltmalar</w:t>
        </w:r>
        <w:r w:rsidR="00D26491">
          <w:rPr>
            <w:webHidden/>
          </w:rPr>
          <w:tab/>
        </w:r>
        <w:r w:rsidR="00D26491">
          <w:rPr>
            <w:webHidden/>
          </w:rPr>
          <w:fldChar w:fldCharType="begin"/>
        </w:r>
        <w:r w:rsidR="00D26491">
          <w:rPr>
            <w:webHidden/>
          </w:rPr>
          <w:instrText xml:space="preserve"> PAGEREF _Toc129786059 \h </w:instrText>
        </w:r>
        <w:r w:rsidR="00D26491">
          <w:rPr>
            <w:webHidden/>
          </w:rPr>
        </w:r>
        <w:r w:rsidR="00D26491">
          <w:rPr>
            <w:webHidden/>
          </w:rPr>
          <w:fldChar w:fldCharType="separate"/>
        </w:r>
        <w:r w:rsidR="00D26491">
          <w:rPr>
            <w:webHidden/>
          </w:rPr>
          <w:t>4</w:t>
        </w:r>
        <w:r w:rsidR="00D26491">
          <w:rPr>
            <w:webHidden/>
          </w:rPr>
          <w:fldChar w:fldCharType="end"/>
        </w:r>
      </w:hyperlink>
    </w:p>
    <w:p w14:paraId="42E6C397" w14:textId="4978D853" w:rsidR="00D26491" w:rsidRDefault="00D26491">
      <w:pPr>
        <w:pStyle w:val="TOC1"/>
        <w:rPr>
          <w:rFonts w:asciiTheme="minorHAnsi" w:eastAsiaTheme="minorEastAsia" w:hAnsiTheme="minorHAnsi" w:cstheme="minorBidi"/>
          <w:b w:val="0"/>
          <w:kern w:val="0"/>
          <w:sz w:val="22"/>
          <w:szCs w:val="22"/>
          <w:lang w:val="tr-TR" w:eastAsia="ja-JP"/>
        </w:rPr>
      </w:pPr>
      <w:hyperlink w:anchor="_Toc129786060" w:history="1">
        <w:r w:rsidRPr="00215D96">
          <w:rPr>
            <w:rStyle w:val="Hyperlink"/>
            <w:lang w:val="tr-TR"/>
          </w:rPr>
          <w:t>Yönetici Özeti</w:t>
        </w:r>
        <w:r>
          <w:rPr>
            <w:webHidden/>
          </w:rPr>
          <w:tab/>
        </w:r>
        <w:r>
          <w:rPr>
            <w:webHidden/>
          </w:rPr>
          <w:fldChar w:fldCharType="begin"/>
        </w:r>
        <w:r>
          <w:rPr>
            <w:webHidden/>
          </w:rPr>
          <w:instrText xml:space="preserve"> PAGEREF _Toc129786060 \h </w:instrText>
        </w:r>
        <w:r>
          <w:rPr>
            <w:webHidden/>
          </w:rPr>
        </w:r>
        <w:r>
          <w:rPr>
            <w:webHidden/>
          </w:rPr>
          <w:fldChar w:fldCharType="separate"/>
        </w:r>
        <w:r>
          <w:rPr>
            <w:webHidden/>
          </w:rPr>
          <w:t>5</w:t>
        </w:r>
        <w:r>
          <w:rPr>
            <w:webHidden/>
          </w:rPr>
          <w:fldChar w:fldCharType="end"/>
        </w:r>
      </w:hyperlink>
    </w:p>
    <w:p w14:paraId="29EA50B9" w14:textId="143F2CA9" w:rsidR="00D26491" w:rsidRDefault="00D26491">
      <w:pPr>
        <w:pStyle w:val="TOC1"/>
        <w:rPr>
          <w:rFonts w:asciiTheme="minorHAnsi" w:eastAsiaTheme="minorEastAsia" w:hAnsiTheme="minorHAnsi" w:cstheme="minorBidi"/>
          <w:b w:val="0"/>
          <w:kern w:val="0"/>
          <w:sz w:val="22"/>
          <w:szCs w:val="22"/>
          <w:lang w:val="tr-TR" w:eastAsia="ja-JP"/>
        </w:rPr>
      </w:pPr>
      <w:hyperlink w:anchor="_Toc129786061" w:history="1">
        <w:r w:rsidRPr="00215D96">
          <w:rPr>
            <w:rStyle w:val="Hyperlink"/>
            <w:lang w:val="tr-TR"/>
          </w:rPr>
          <w:t>1</w:t>
        </w:r>
        <w:r>
          <w:rPr>
            <w:rFonts w:asciiTheme="minorHAnsi" w:eastAsiaTheme="minorEastAsia" w:hAnsiTheme="minorHAnsi" w:cstheme="minorBidi"/>
            <w:b w:val="0"/>
            <w:kern w:val="0"/>
            <w:sz w:val="22"/>
            <w:szCs w:val="22"/>
            <w:lang w:val="tr-TR" w:eastAsia="ja-JP"/>
          </w:rPr>
          <w:tab/>
        </w:r>
        <w:r w:rsidRPr="00215D96">
          <w:rPr>
            <w:rStyle w:val="Hyperlink"/>
            <w:lang w:val="tr-TR"/>
          </w:rPr>
          <w:t>Giriş</w:t>
        </w:r>
        <w:r>
          <w:rPr>
            <w:webHidden/>
          </w:rPr>
          <w:tab/>
        </w:r>
        <w:r>
          <w:rPr>
            <w:webHidden/>
          </w:rPr>
          <w:fldChar w:fldCharType="begin"/>
        </w:r>
        <w:r>
          <w:rPr>
            <w:webHidden/>
          </w:rPr>
          <w:instrText xml:space="preserve"> PAGEREF _Toc129786061 \h </w:instrText>
        </w:r>
        <w:r>
          <w:rPr>
            <w:webHidden/>
          </w:rPr>
        </w:r>
        <w:r>
          <w:rPr>
            <w:webHidden/>
          </w:rPr>
          <w:fldChar w:fldCharType="separate"/>
        </w:r>
        <w:r>
          <w:rPr>
            <w:webHidden/>
          </w:rPr>
          <w:t>6</w:t>
        </w:r>
        <w:r>
          <w:rPr>
            <w:webHidden/>
          </w:rPr>
          <w:fldChar w:fldCharType="end"/>
        </w:r>
      </w:hyperlink>
    </w:p>
    <w:p w14:paraId="1D278D05" w14:textId="5458D2B6" w:rsidR="00D26491" w:rsidRDefault="00D26491">
      <w:pPr>
        <w:pStyle w:val="TOC2"/>
        <w:rPr>
          <w:rFonts w:asciiTheme="minorHAnsi" w:eastAsiaTheme="minorEastAsia" w:hAnsiTheme="minorHAnsi" w:cstheme="minorBidi"/>
          <w:noProof/>
          <w:kern w:val="0"/>
          <w:sz w:val="22"/>
          <w:lang w:val="tr-TR" w:eastAsia="ja-JP"/>
        </w:rPr>
      </w:pPr>
      <w:hyperlink w:anchor="_Toc129786062" w:history="1">
        <w:r w:rsidRPr="00215D96">
          <w:rPr>
            <w:rStyle w:val="Hyperlink"/>
            <w:noProof/>
            <w:lang w:val="tr-TR"/>
          </w:rPr>
          <w:t>1.1</w:t>
        </w:r>
        <w:r>
          <w:rPr>
            <w:rFonts w:asciiTheme="minorHAnsi" w:eastAsiaTheme="minorEastAsia" w:hAnsiTheme="minorHAnsi" w:cstheme="minorBidi"/>
            <w:noProof/>
            <w:kern w:val="0"/>
            <w:sz w:val="22"/>
            <w:lang w:val="tr-TR" w:eastAsia="ja-JP"/>
          </w:rPr>
          <w:tab/>
        </w:r>
        <w:r w:rsidRPr="00215D96">
          <w:rPr>
            <w:rStyle w:val="Hyperlink"/>
            <w:noProof/>
            <w:lang w:val="tr-TR"/>
          </w:rPr>
          <w:t>Projeye Genel Bakış</w:t>
        </w:r>
        <w:r>
          <w:rPr>
            <w:noProof/>
            <w:webHidden/>
          </w:rPr>
          <w:tab/>
        </w:r>
        <w:r>
          <w:rPr>
            <w:noProof/>
            <w:webHidden/>
          </w:rPr>
          <w:fldChar w:fldCharType="begin"/>
        </w:r>
        <w:r>
          <w:rPr>
            <w:noProof/>
            <w:webHidden/>
          </w:rPr>
          <w:instrText xml:space="preserve"> PAGEREF _Toc129786062 \h </w:instrText>
        </w:r>
        <w:r>
          <w:rPr>
            <w:noProof/>
            <w:webHidden/>
          </w:rPr>
        </w:r>
        <w:r>
          <w:rPr>
            <w:noProof/>
            <w:webHidden/>
          </w:rPr>
          <w:fldChar w:fldCharType="separate"/>
        </w:r>
        <w:r>
          <w:rPr>
            <w:noProof/>
            <w:webHidden/>
          </w:rPr>
          <w:t>6</w:t>
        </w:r>
        <w:r>
          <w:rPr>
            <w:noProof/>
            <w:webHidden/>
          </w:rPr>
          <w:fldChar w:fldCharType="end"/>
        </w:r>
      </w:hyperlink>
    </w:p>
    <w:p w14:paraId="1159BB0E" w14:textId="48FB9CD7" w:rsidR="00D26491" w:rsidRDefault="00D26491">
      <w:pPr>
        <w:pStyle w:val="TOC2"/>
        <w:rPr>
          <w:rFonts w:asciiTheme="minorHAnsi" w:eastAsiaTheme="minorEastAsia" w:hAnsiTheme="minorHAnsi" w:cstheme="minorBidi"/>
          <w:noProof/>
          <w:kern w:val="0"/>
          <w:sz w:val="22"/>
          <w:lang w:val="tr-TR" w:eastAsia="ja-JP"/>
        </w:rPr>
      </w:pPr>
      <w:hyperlink w:anchor="_Toc129786063" w:history="1">
        <w:r w:rsidRPr="00215D96">
          <w:rPr>
            <w:rStyle w:val="Hyperlink"/>
            <w:noProof/>
            <w:lang w:val="tr-TR"/>
          </w:rPr>
          <w:t>1.2</w:t>
        </w:r>
        <w:r>
          <w:rPr>
            <w:rFonts w:asciiTheme="minorHAnsi" w:eastAsiaTheme="minorEastAsia" w:hAnsiTheme="minorHAnsi" w:cstheme="minorBidi"/>
            <w:noProof/>
            <w:kern w:val="0"/>
            <w:sz w:val="22"/>
            <w:lang w:val="tr-TR" w:eastAsia="ja-JP"/>
          </w:rPr>
          <w:tab/>
        </w:r>
        <w:r w:rsidRPr="00215D96">
          <w:rPr>
            <w:rStyle w:val="Hyperlink"/>
            <w:noProof/>
            <w:lang w:val="tr-TR"/>
          </w:rPr>
          <w:t>İYP’nin Amacı ve Hedefleri</w:t>
        </w:r>
        <w:r>
          <w:rPr>
            <w:noProof/>
            <w:webHidden/>
          </w:rPr>
          <w:tab/>
        </w:r>
        <w:r>
          <w:rPr>
            <w:noProof/>
            <w:webHidden/>
          </w:rPr>
          <w:fldChar w:fldCharType="begin"/>
        </w:r>
        <w:r>
          <w:rPr>
            <w:noProof/>
            <w:webHidden/>
          </w:rPr>
          <w:instrText xml:space="preserve"> PAGEREF _Toc129786063 \h </w:instrText>
        </w:r>
        <w:r>
          <w:rPr>
            <w:noProof/>
            <w:webHidden/>
          </w:rPr>
        </w:r>
        <w:r>
          <w:rPr>
            <w:noProof/>
            <w:webHidden/>
          </w:rPr>
          <w:fldChar w:fldCharType="separate"/>
        </w:r>
        <w:r>
          <w:rPr>
            <w:noProof/>
            <w:webHidden/>
          </w:rPr>
          <w:t>6</w:t>
        </w:r>
        <w:r>
          <w:rPr>
            <w:noProof/>
            <w:webHidden/>
          </w:rPr>
          <w:fldChar w:fldCharType="end"/>
        </w:r>
      </w:hyperlink>
    </w:p>
    <w:p w14:paraId="3A69D171" w14:textId="751F0AD9" w:rsidR="00D26491" w:rsidRDefault="00D26491">
      <w:pPr>
        <w:pStyle w:val="TOC1"/>
        <w:rPr>
          <w:rFonts w:asciiTheme="minorHAnsi" w:eastAsiaTheme="minorEastAsia" w:hAnsiTheme="minorHAnsi" w:cstheme="minorBidi"/>
          <w:b w:val="0"/>
          <w:kern w:val="0"/>
          <w:sz w:val="22"/>
          <w:szCs w:val="22"/>
          <w:lang w:val="tr-TR" w:eastAsia="ja-JP"/>
        </w:rPr>
      </w:pPr>
      <w:hyperlink w:anchor="_Toc129786064" w:history="1">
        <w:r w:rsidRPr="00215D96">
          <w:rPr>
            <w:rStyle w:val="Hyperlink"/>
            <w:lang w:val="tr-TR"/>
          </w:rPr>
          <w:t>2</w:t>
        </w:r>
        <w:r>
          <w:rPr>
            <w:rFonts w:asciiTheme="minorHAnsi" w:eastAsiaTheme="minorEastAsia" w:hAnsiTheme="minorHAnsi" w:cstheme="minorBidi"/>
            <w:b w:val="0"/>
            <w:kern w:val="0"/>
            <w:sz w:val="22"/>
            <w:szCs w:val="22"/>
            <w:lang w:val="tr-TR" w:eastAsia="ja-JP"/>
          </w:rPr>
          <w:tab/>
        </w:r>
        <w:r w:rsidRPr="00215D96">
          <w:rPr>
            <w:rStyle w:val="Hyperlink"/>
            <w:lang w:val="tr-TR"/>
          </w:rPr>
          <w:t>Projede İşgücü Kullanımına Genel Bakış</w:t>
        </w:r>
        <w:r>
          <w:rPr>
            <w:webHidden/>
          </w:rPr>
          <w:tab/>
        </w:r>
        <w:r>
          <w:rPr>
            <w:webHidden/>
          </w:rPr>
          <w:fldChar w:fldCharType="begin"/>
        </w:r>
        <w:r>
          <w:rPr>
            <w:webHidden/>
          </w:rPr>
          <w:instrText xml:space="preserve"> PAGEREF _Toc129786064 \h </w:instrText>
        </w:r>
        <w:r>
          <w:rPr>
            <w:webHidden/>
          </w:rPr>
        </w:r>
        <w:r>
          <w:rPr>
            <w:webHidden/>
          </w:rPr>
          <w:fldChar w:fldCharType="separate"/>
        </w:r>
        <w:r>
          <w:rPr>
            <w:webHidden/>
          </w:rPr>
          <w:t>7</w:t>
        </w:r>
        <w:r>
          <w:rPr>
            <w:webHidden/>
          </w:rPr>
          <w:fldChar w:fldCharType="end"/>
        </w:r>
      </w:hyperlink>
    </w:p>
    <w:p w14:paraId="0894AF3A" w14:textId="5A5F4E5B" w:rsidR="00D26491" w:rsidRDefault="00D26491">
      <w:pPr>
        <w:pStyle w:val="TOC2"/>
        <w:rPr>
          <w:rFonts w:asciiTheme="minorHAnsi" w:eastAsiaTheme="minorEastAsia" w:hAnsiTheme="minorHAnsi" w:cstheme="minorBidi"/>
          <w:noProof/>
          <w:kern w:val="0"/>
          <w:sz w:val="22"/>
          <w:lang w:val="tr-TR" w:eastAsia="ja-JP"/>
        </w:rPr>
      </w:pPr>
      <w:hyperlink w:anchor="_Toc129786065" w:history="1">
        <w:r w:rsidRPr="00215D96">
          <w:rPr>
            <w:rStyle w:val="Hyperlink"/>
            <w:noProof/>
            <w:lang w:val="tr-TR"/>
          </w:rPr>
          <w:t>2.1</w:t>
        </w:r>
        <w:r>
          <w:rPr>
            <w:rFonts w:asciiTheme="minorHAnsi" w:eastAsiaTheme="minorEastAsia" w:hAnsiTheme="minorHAnsi" w:cstheme="minorBidi"/>
            <w:noProof/>
            <w:kern w:val="0"/>
            <w:sz w:val="22"/>
            <w:lang w:val="tr-TR" w:eastAsia="ja-JP"/>
          </w:rPr>
          <w:tab/>
        </w:r>
        <w:r w:rsidRPr="00215D96">
          <w:rPr>
            <w:rStyle w:val="Hyperlink"/>
            <w:noProof/>
            <w:lang w:val="tr-TR"/>
          </w:rPr>
          <w:t>İşgücü Türleri</w:t>
        </w:r>
        <w:r>
          <w:rPr>
            <w:noProof/>
            <w:webHidden/>
          </w:rPr>
          <w:tab/>
        </w:r>
        <w:r>
          <w:rPr>
            <w:noProof/>
            <w:webHidden/>
          </w:rPr>
          <w:fldChar w:fldCharType="begin"/>
        </w:r>
        <w:r>
          <w:rPr>
            <w:noProof/>
            <w:webHidden/>
          </w:rPr>
          <w:instrText xml:space="preserve"> PAGEREF _Toc129786065 \h </w:instrText>
        </w:r>
        <w:r>
          <w:rPr>
            <w:noProof/>
            <w:webHidden/>
          </w:rPr>
        </w:r>
        <w:r>
          <w:rPr>
            <w:noProof/>
            <w:webHidden/>
          </w:rPr>
          <w:fldChar w:fldCharType="separate"/>
        </w:r>
        <w:r>
          <w:rPr>
            <w:noProof/>
            <w:webHidden/>
          </w:rPr>
          <w:t>7</w:t>
        </w:r>
        <w:r>
          <w:rPr>
            <w:noProof/>
            <w:webHidden/>
          </w:rPr>
          <w:fldChar w:fldCharType="end"/>
        </w:r>
      </w:hyperlink>
    </w:p>
    <w:p w14:paraId="4B12E902" w14:textId="037DE5CF" w:rsidR="00D26491" w:rsidRDefault="00D26491">
      <w:pPr>
        <w:pStyle w:val="TOC2"/>
        <w:rPr>
          <w:rFonts w:asciiTheme="minorHAnsi" w:eastAsiaTheme="minorEastAsia" w:hAnsiTheme="minorHAnsi" w:cstheme="minorBidi"/>
          <w:noProof/>
          <w:kern w:val="0"/>
          <w:sz w:val="22"/>
          <w:lang w:val="tr-TR" w:eastAsia="ja-JP"/>
        </w:rPr>
      </w:pPr>
      <w:hyperlink w:anchor="_Toc129786066" w:history="1">
        <w:r w:rsidRPr="00215D96">
          <w:rPr>
            <w:rStyle w:val="Hyperlink"/>
            <w:noProof/>
            <w:lang w:val="tr-TR"/>
          </w:rPr>
          <w:t>2.2</w:t>
        </w:r>
        <w:r>
          <w:rPr>
            <w:rFonts w:asciiTheme="minorHAnsi" w:eastAsiaTheme="minorEastAsia" w:hAnsiTheme="minorHAnsi" w:cstheme="minorBidi"/>
            <w:noProof/>
            <w:kern w:val="0"/>
            <w:sz w:val="22"/>
            <w:lang w:val="tr-TR" w:eastAsia="ja-JP"/>
          </w:rPr>
          <w:tab/>
        </w:r>
        <w:r w:rsidRPr="00215D96">
          <w:rPr>
            <w:rStyle w:val="Hyperlink"/>
            <w:noProof/>
            <w:lang w:val="tr-TR"/>
          </w:rPr>
          <w:t>Proje Çalışanlarının Sayısı</w:t>
        </w:r>
        <w:r>
          <w:rPr>
            <w:noProof/>
            <w:webHidden/>
          </w:rPr>
          <w:tab/>
        </w:r>
        <w:r>
          <w:rPr>
            <w:noProof/>
            <w:webHidden/>
          </w:rPr>
          <w:fldChar w:fldCharType="begin"/>
        </w:r>
        <w:r>
          <w:rPr>
            <w:noProof/>
            <w:webHidden/>
          </w:rPr>
          <w:instrText xml:space="preserve"> PAGEREF _Toc129786066 \h </w:instrText>
        </w:r>
        <w:r>
          <w:rPr>
            <w:noProof/>
            <w:webHidden/>
          </w:rPr>
        </w:r>
        <w:r>
          <w:rPr>
            <w:noProof/>
            <w:webHidden/>
          </w:rPr>
          <w:fldChar w:fldCharType="separate"/>
        </w:r>
        <w:r>
          <w:rPr>
            <w:noProof/>
            <w:webHidden/>
          </w:rPr>
          <w:t>8</w:t>
        </w:r>
        <w:r>
          <w:rPr>
            <w:noProof/>
            <w:webHidden/>
          </w:rPr>
          <w:fldChar w:fldCharType="end"/>
        </w:r>
      </w:hyperlink>
    </w:p>
    <w:p w14:paraId="2F81E09F" w14:textId="47936763" w:rsidR="00D26491" w:rsidRDefault="00D26491">
      <w:pPr>
        <w:pStyle w:val="TOC2"/>
        <w:rPr>
          <w:rFonts w:asciiTheme="minorHAnsi" w:eastAsiaTheme="minorEastAsia" w:hAnsiTheme="minorHAnsi" w:cstheme="minorBidi"/>
          <w:noProof/>
          <w:kern w:val="0"/>
          <w:sz w:val="22"/>
          <w:lang w:val="tr-TR" w:eastAsia="ja-JP"/>
        </w:rPr>
      </w:pPr>
      <w:hyperlink w:anchor="_Toc129786067" w:history="1">
        <w:r w:rsidRPr="00215D96">
          <w:rPr>
            <w:rStyle w:val="Hyperlink"/>
            <w:noProof/>
            <w:lang w:val="tr-TR"/>
          </w:rPr>
          <w:t>2.3</w:t>
        </w:r>
        <w:r>
          <w:rPr>
            <w:rFonts w:asciiTheme="minorHAnsi" w:eastAsiaTheme="minorEastAsia" w:hAnsiTheme="minorHAnsi" w:cstheme="minorBidi"/>
            <w:noProof/>
            <w:kern w:val="0"/>
            <w:sz w:val="22"/>
            <w:lang w:val="tr-TR" w:eastAsia="ja-JP"/>
          </w:rPr>
          <w:tab/>
        </w:r>
        <w:r w:rsidRPr="00215D96">
          <w:rPr>
            <w:rStyle w:val="Hyperlink"/>
            <w:noProof/>
            <w:lang w:val="tr-TR"/>
          </w:rPr>
          <w:t>Proje Çalışanlarının Özellikleri</w:t>
        </w:r>
        <w:r>
          <w:rPr>
            <w:noProof/>
            <w:webHidden/>
          </w:rPr>
          <w:tab/>
        </w:r>
        <w:r>
          <w:rPr>
            <w:noProof/>
            <w:webHidden/>
          </w:rPr>
          <w:fldChar w:fldCharType="begin"/>
        </w:r>
        <w:r>
          <w:rPr>
            <w:noProof/>
            <w:webHidden/>
          </w:rPr>
          <w:instrText xml:space="preserve"> PAGEREF _Toc129786067 \h </w:instrText>
        </w:r>
        <w:r>
          <w:rPr>
            <w:noProof/>
            <w:webHidden/>
          </w:rPr>
        </w:r>
        <w:r>
          <w:rPr>
            <w:noProof/>
            <w:webHidden/>
          </w:rPr>
          <w:fldChar w:fldCharType="separate"/>
        </w:r>
        <w:r>
          <w:rPr>
            <w:noProof/>
            <w:webHidden/>
          </w:rPr>
          <w:t>8</w:t>
        </w:r>
        <w:r>
          <w:rPr>
            <w:noProof/>
            <w:webHidden/>
          </w:rPr>
          <w:fldChar w:fldCharType="end"/>
        </w:r>
      </w:hyperlink>
    </w:p>
    <w:p w14:paraId="24930702" w14:textId="534B4D12" w:rsidR="00D26491" w:rsidRDefault="00D26491">
      <w:pPr>
        <w:pStyle w:val="TOC2"/>
        <w:rPr>
          <w:rFonts w:asciiTheme="minorHAnsi" w:eastAsiaTheme="minorEastAsia" w:hAnsiTheme="minorHAnsi" w:cstheme="minorBidi"/>
          <w:noProof/>
          <w:kern w:val="0"/>
          <w:sz w:val="22"/>
          <w:lang w:val="tr-TR" w:eastAsia="ja-JP"/>
        </w:rPr>
      </w:pPr>
      <w:hyperlink w:anchor="_Toc129786068" w:history="1">
        <w:r w:rsidRPr="00215D96">
          <w:rPr>
            <w:rStyle w:val="Hyperlink"/>
            <w:noProof/>
            <w:lang w:val="tr-TR"/>
          </w:rPr>
          <w:t>2.4</w:t>
        </w:r>
        <w:r>
          <w:rPr>
            <w:rFonts w:asciiTheme="minorHAnsi" w:eastAsiaTheme="minorEastAsia" w:hAnsiTheme="minorHAnsi" w:cstheme="minorBidi"/>
            <w:noProof/>
            <w:kern w:val="0"/>
            <w:sz w:val="22"/>
            <w:lang w:val="tr-TR" w:eastAsia="ja-JP"/>
          </w:rPr>
          <w:tab/>
        </w:r>
        <w:r w:rsidRPr="00215D96">
          <w:rPr>
            <w:rStyle w:val="Hyperlink"/>
            <w:noProof/>
            <w:lang w:val="tr-TR"/>
          </w:rPr>
          <w:t>İşgücü Gereksinimlerinin Zamanlaması</w:t>
        </w:r>
        <w:r>
          <w:rPr>
            <w:noProof/>
            <w:webHidden/>
          </w:rPr>
          <w:tab/>
        </w:r>
        <w:r>
          <w:rPr>
            <w:noProof/>
            <w:webHidden/>
          </w:rPr>
          <w:fldChar w:fldCharType="begin"/>
        </w:r>
        <w:r>
          <w:rPr>
            <w:noProof/>
            <w:webHidden/>
          </w:rPr>
          <w:instrText xml:space="preserve"> PAGEREF _Toc129786068 \h </w:instrText>
        </w:r>
        <w:r>
          <w:rPr>
            <w:noProof/>
            <w:webHidden/>
          </w:rPr>
        </w:r>
        <w:r>
          <w:rPr>
            <w:noProof/>
            <w:webHidden/>
          </w:rPr>
          <w:fldChar w:fldCharType="separate"/>
        </w:r>
        <w:r>
          <w:rPr>
            <w:noProof/>
            <w:webHidden/>
          </w:rPr>
          <w:t>8</w:t>
        </w:r>
        <w:r>
          <w:rPr>
            <w:noProof/>
            <w:webHidden/>
          </w:rPr>
          <w:fldChar w:fldCharType="end"/>
        </w:r>
      </w:hyperlink>
    </w:p>
    <w:p w14:paraId="3780AA00" w14:textId="1E93C71A" w:rsidR="00D26491" w:rsidRDefault="00D26491">
      <w:pPr>
        <w:pStyle w:val="TOC1"/>
        <w:rPr>
          <w:rFonts w:asciiTheme="minorHAnsi" w:eastAsiaTheme="minorEastAsia" w:hAnsiTheme="minorHAnsi" w:cstheme="minorBidi"/>
          <w:b w:val="0"/>
          <w:kern w:val="0"/>
          <w:sz w:val="22"/>
          <w:szCs w:val="22"/>
          <w:lang w:val="tr-TR" w:eastAsia="ja-JP"/>
        </w:rPr>
      </w:pPr>
      <w:hyperlink w:anchor="_Toc129786069" w:history="1">
        <w:r w:rsidRPr="00215D96">
          <w:rPr>
            <w:rStyle w:val="Hyperlink"/>
            <w:lang w:val="tr-TR"/>
          </w:rPr>
          <w:t>3</w:t>
        </w:r>
        <w:r>
          <w:rPr>
            <w:rFonts w:asciiTheme="minorHAnsi" w:eastAsiaTheme="minorEastAsia" w:hAnsiTheme="minorHAnsi" w:cstheme="minorBidi"/>
            <w:b w:val="0"/>
            <w:kern w:val="0"/>
            <w:sz w:val="22"/>
            <w:szCs w:val="22"/>
            <w:lang w:val="tr-TR" w:eastAsia="ja-JP"/>
          </w:rPr>
          <w:tab/>
        </w:r>
        <w:r w:rsidRPr="00215D96">
          <w:rPr>
            <w:rStyle w:val="Hyperlink"/>
            <w:lang w:val="tr-TR"/>
          </w:rPr>
          <w:t>Önemli Potansiyel İş Gücü Risklerinin Değerlendirilmesi</w:t>
        </w:r>
        <w:r>
          <w:rPr>
            <w:webHidden/>
          </w:rPr>
          <w:tab/>
        </w:r>
        <w:r>
          <w:rPr>
            <w:webHidden/>
          </w:rPr>
          <w:fldChar w:fldCharType="begin"/>
        </w:r>
        <w:r>
          <w:rPr>
            <w:webHidden/>
          </w:rPr>
          <w:instrText xml:space="preserve"> PAGEREF _Toc129786069 \h </w:instrText>
        </w:r>
        <w:r>
          <w:rPr>
            <w:webHidden/>
          </w:rPr>
        </w:r>
        <w:r>
          <w:rPr>
            <w:webHidden/>
          </w:rPr>
          <w:fldChar w:fldCharType="separate"/>
        </w:r>
        <w:r>
          <w:rPr>
            <w:webHidden/>
          </w:rPr>
          <w:t>9</w:t>
        </w:r>
        <w:r>
          <w:rPr>
            <w:webHidden/>
          </w:rPr>
          <w:fldChar w:fldCharType="end"/>
        </w:r>
      </w:hyperlink>
    </w:p>
    <w:p w14:paraId="5E068668" w14:textId="61121470" w:rsidR="00D26491" w:rsidRDefault="00D26491">
      <w:pPr>
        <w:pStyle w:val="TOC1"/>
        <w:rPr>
          <w:rFonts w:asciiTheme="minorHAnsi" w:eastAsiaTheme="minorEastAsia" w:hAnsiTheme="minorHAnsi" w:cstheme="minorBidi"/>
          <w:b w:val="0"/>
          <w:kern w:val="0"/>
          <w:sz w:val="22"/>
          <w:szCs w:val="22"/>
          <w:lang w:val="tr-TR" w:eastAsia="ja-JP"/>
        </w:rPr>
      </w:pPr>
      <w:hyperlink w:anchor="_Toc129786070" w:history="1">
        <w:r w:rsidRPr="00215D96">
          <w:rPr>
            <w:rStyle w:val="Hyperlink"/>
            <w:lang w:val="tr-TR"/>
          </w:rPr>
          <w:t>4</w:t>
        </w:r>
        <w:r>
          <w:rPr>
            <w:rFonts w:asciiTheme="minorHAnsi" w:eastAsiaTheme="minorEastAsia" w:hAnsiTheme="minorHAnsi" w:cstheme="minorBidi"/>
            <w:b w:val="0"/>
            <w:kern w:val="0"/>
            <w:sz w:val="22"/>
            <w:szCs w:val="22"/>
            <w:lang w:val="tr-TR" w:eastAsia="ja-JP"/>
          </w:rPr>
          <w:tab/>
        </w:r>
        <w:r w:rsidRPr="00215D96">
          <w:rPr>
            <w:rStyle w:val="Hyperlink"/>
            <w:lang w:val="tr-TR"/>
          </w:rPr>
          <w:t>Çalışma Mevzuatına Kısa Bir Bakış: Şartlar ve Koşullar</w:t>
        </w:r>
        <w:r>
          <w:rPr>
            <w:webHidden/>
          </w:rPr>
          <w:tab/>
        </w:r>
        <w:r>
          <w:rPr>
            <w:webHidden/>
          </w:rPr>
          <w:fldChar w:fldCharType="begin"/>
        </w:r>
        <w:r>
          <w:rPr>
            <w:webHidden/>
          </w:rPr>
          <w:instrText xml:space="preserve"> PAGEREF _Toc129786070 \h </w:instrText>
        </w:r>
        <w:r>
          <w:rPr>
            <w:webHidden/>
          </w:rPr>
        </w:r>
        <w:r>
          <w:rPr>
            <w:webHidden/>
          </w:rPr>
          <w:fldChar w:fldCharType="separate"/>
        </w:r>
        <w:r>
          <w:rPr>
            <w:webHidden/>
          </w:rPr>
          <w:t>10</w:t>
        </w:r>
        <w:r>
          <w:rPr>
            <w:webHidden/>
          </w:rPr>
          <w:fldChar w:fldCharType="end"/>
        </w:r>
      </w:hyperlink>
    </w:p>
    <w:p w14:paraId="3B5F3DC4" w14:textId="5816A2EE" w:rsidR="00D26491" w:rsidRDefault="00D26491">
      <w:pPr>
        <w:pStyle w:val="TOC2"/>
        <w:rPr>
          <w:rFonts w:asciiTheme="minorHAnsi" w:eastAsiaTheme="minorEastAsia" w:hAnsiTheme="minorHAnsi" w:cstheme="minorBidi"/>
          <w:noProof/>
          <w:kern w:val="0"/>
          <w:sz w:val="22"/>
          <w:lang w:val="tr-TR" w:eastAsia="ja-JP"/>
        </w:rPr>
      </w:pPr>
      <w:hyperlink w:anchor="_Toc129786071" w:history="1">
        <w:r w:rsidRPr="00215D96">
          <w:rPr>
            <w:rStyle w:val="Hyperlink"/>
            <w:noProof/>
            <w:lang w:val="tr-TR"/>
          </w:rPr>
          <w:t>4.1</w:t>
        </w:r>
        <w:r>
          <w:rPr>
            <w:rFonts w:asciiTheme="minorHAnsi" w:eastAsiaTheme="minorEastAsia" w:hAnsiTheme="minorHAnsi" w:cstheme="minorBidi"/>
            <w:noProof/>
            <w:kern w:val="0"/>
            <w:sz w:val="22"/>
            <w:lang w:val="tr-TR" w:eastAsia="ja-JP"/>
          </w:rPr>
          <w:tab/>
        </w:r>
        <w:r w:rsidRPr="00215D96">
          <w:rPr>
            <w:rStyle w:val="Hyperlink"/>
            <w:noProof/>
            <w:lang w:val="tr-TR"/>
          </w:rPr>
          <w:t>Ücretler ve Kesintiler</w:t>
        </w:r>
        <w:r>
          <w:rPr>
            <w:noProof/>
            <w:webHidden/>
          </w:rPr>
          <w:tab/>
        </w:r>
        <w:r>
          <w:rPr>
            <w:noProof/>
            <w:webHidden/>
          </w:rPr>
          <w:fldChar w:fldCharType="begin"/>
        </w:r>
        <w:r>
          <w:rPr>
            <w:noProof/>
            <w:webHidden/>
          </w:rPr>
          <w:instrText xml:space="preserve"> PAGEREF _Toc129786071 \h </w:instrText>
        </w:r>
        <w:r>
          <w:rPr>
            <w:noProof/>
            <w:webHidden/>
          </w:rPr>
        </w:r>
        <w:r>
          <w:rPr>
            <w:noProof/>
            <w:webHidden/>
          </w:rPr>
          <w:fldChar w:fldCharType="separate"/>
        </w:r>
        <w:r>
          <w:rPr>
            <w:noProof/>
            <w:webHidden/>
          </w:rPr>
          <w:t>10</w:t>
        </w:r>
        <w:r>
          <w:rPr>
            <w:noProof/>
            <w:webHidden/>
          </w:rPr>
          <w:fldChar w:fldCharType="end"/>
        </w:r>
      </w:hyperlink>
    </w:p>
    <w:p w14:paraId="4FD156F4" w14:textId="1DBD32AF" w:rsidR="00D26491" w:rsidRDefault="00D26491">
      <w:pPr>
        <w:pStyle w:val="TOC2"/>
        <w:rPr>
          <w:rFonts w:asciiTheme="minorHAnsi" w:eastAsiaTheme="minorEastAsia" w:hAnsiTheme="minorHAnsi" w:cstheme="minorBidi"/>
          <w:noProof/>
          <w:kern w:val="0"/>
          <w:sz w:val="22"/>
          <w:lang w:val="tr-TR" w:eastAsia="ja-JP"/>
        </w:rPr>
      </w:pPr>
      <w:hyperlink w:anchor="_Toc129786072" w:history="1">
        <w:r w:rsidRPr="00215D96">
          <w:rPr>
            <w:rStyle w:val="Hyperlink"/>
            <w:noProof/>
            <w:lang w:val="tr-TR"/>
          </w:rPr>
          <w:t>4.2</w:t>
        </w:r>
        <w:r>
          <w:rPr>
            <w:rFonts w:asciiTheme="minorHAnsi" w:eastAsiaTheme="minorEastAsia" w:hAnsiTheme="minorHAnsi" w:cstheme="minorBidi"/>
            <w:noProof/>
            <w:kern w:val="0"/>
            <w:sz w:val="22"/>
            <w:lang w:val="tr-TR" w:eastAsia="ja-JP"/>
          </w:rPr>
          <w:tab/>
        </w:r>
        <w:r w:rsidRPr="00215D96">
          <w:rPr>
            <w:rStyle w:val="Hyperlink"/>
            <w:noProof/>
            <w:lang w:val="tr-TR"/>
          </w:rPr>
          <w:t>Çalışma Saatleri</w:t>
        </w:r>
        <w:r>
          <w:rPr>
            <w:noProof/>
            <w:webHidden/>
          </w:rPr>
          <w:tab/>
        </w:r>
        <w:r>
          <w:rPr>
            <w:noProof/>
            <w:webHidden/>
          </w:rPr>
          <w:fldChar w:fldCharType="begin"/>
        </w:r>
        <w:r>
          <w:rPr>
            <w:noProof/>
            <w:webHidden/>
          </w:rPr>
          <w:instrText xml:space="preserve"> PAGEREF _Toc129786072 \h </w:instrText>
        </w:r>
        <w:r>
          <w:rPr>
            <w:noProof/>
            <w:webHidden/>
          </w:rPr>
        </w:r>
        <w:r>
          <w:rPr>
            <w:noProof/>
            <w:webHidden/>
          </w:rPr>
          <w:fldChar w:fldCharType="separate"/>
        </w:r>
        <w:r>
          <w:rPr>
            <w:noProof/>
            <w:webHidden/>
          </w:rPr>
          <w:t>10</w:t>
        </w:r>
        <w:r>
          <w:rPr>
            <w:noProof/>
            <w:webHidden/>
          </w:rPr>
          <w:fldChar w:fldCharType="end"/>
        </w:r>
      </w:hyperlink>
    </w:p>
    <w:p w14:paraId="2D01A4CF" w14:textId="1BDC3F3C" w:rsidR="00D26491" w:rsidRDefault="00D26491">
      <w:pPr>
        <w:pStyle w:val="TOC2"/>
        <w:rPr>
          <w:rFonts w:asciiTheme="minorHAnsi" w:eastAsiaTheme="minorEastAsia" w:hAnsiTheme="minorHAnsi" w:cstheme="minorBidi"/>
          <w:noProof/>
          <w:kern w:val="0"/>
          <w:sz w:val="22"/>
          <w:lang w:val="tr-TR" w:eastAsia="ja-JP"/>
        </w:rPr>
      </w:pPr>
      <w:hyperlink w:anchor="_Toc129786073" w:history="1">
        <w:r w:rsidRPr="00215D96">
          <w:rPr>
            <w:rStyle w:val="Hyperlink"/>
            <w:noProof/>
            <w:lang w:val="tr-TR"/>
          </w:rPr>
          <w:t>4.3</w:t>
        </w:r>
        <w:r>
          <w:rPr>
            <w:rFonts w:asciiTheme="minorHAnsi" w:eastAsiaTheme="minorEastAsia" w:hAnsiTheme="minorHAnsi" w:cstheme="minorBidi"/>
            <w:noProof/>
            <w:kern w:val="0"/>
            <w:sz w:val="22"/>
            <w:lang w:val="tr-TR" w:eastAsia="ja-JP"/>
          </w:rPr>
          <w:tab/>
        </w:r>
        <w:r w:rsidRPr="00215D96">
          <w:rPr>
            <w:rStyle w:val="Hyperlink"/>
            <w:noProof/>
            <w:lang w:val="tr-TR"/>
          </w:rPr>
          <w:t>Dinlenme Molaları</w:t>
        </w:r>
        <w:r>
          <w:rPr>
            <w:noProof/>
            <w:webHidden/>
          </w:rPr>
          <w:tab/>
        </w:r>
        <w:r>
          <w:rPr>
            <w:noProof/>
            <w:webHidden/>
          </w:rPr>
          <w:fldChar w:fldCharType="begin"/>
        </w:r>
        <w:r>
          <w:rPr>
            <w:noProof/>
            <w:webHidden/>
          </w:rPr>
          <w:instrText xml:space="preserve"> PAGEREF _Toc129786073 \h </w:instrText>
        </w:r>
        <w:r>
          <w:rPr>
            <w:noProof/>
            <w:webHidden/>
          </w:rPr>
        </w:r>
        <w:r>
          <w:rPr>
            <w:noProof/>
            <w:webHidden/>
          </w:rPr>
          <w:fldChar w:fldCharType="separate"/>
        </w:r>
        <w:r>
          <w:rPr>
            <w:noProof/>
            <w:webHidden/>
          </w:rPr>
          <w:t>11</w:t>
        </w:r>
        <w:r>
          <w:rPr>
            <w:noProof/>
            <w:webHidden/>
          </w:rPr>
          <w:fldChar w:fldCharType="end"/>
        </w:r>
      </w:hyperlink>
    </w:p>
    <w:p w14:paraId="331C6EB2" w14:textId="23037886" w:rsidR="00D26491" w:rsidRDefault="00D26491">
      <w:pPr>
        <w:pStyle w:val="TOC2"/>
        <w:rPr>
          <w:rFonts w:asciiTheme="minorHAnsi" w:eastAsiaTheme="minorEastAsia" w:hAnsiTheme="minorHAnsi" w:cstheme="minorBidi"/>
          <w:noProof/>
          <w:kern w:val="0"/>
          <w:sz w:val="22"/>
          <w:lang w:val="tr-TR" w:eastAsia="ja-JP"/>
        </w:rPr>
      </w:pPr>
      <w:hyperlink w:anchor="_Toc129786074" w:history="1">
        <w:r w:rsidRPr="00215D96">
          <w:rPr>
            <w:rStyle w:val="Hyperlink"/>
            <w:noProof/>
            <w:lang w:val="tr-TR"/>
          </w:rPr>
          <w:t>4.4</w:t>
        </w:r>
        <w:r>
          <w:rPr>
            <w:rFonts w:asciiTheme="minorHAnsi" w:eastAsiaTheme="minorEastAsia" w:hAnsiTheme="minorHAnsi" w:cstheme="minorBidi"/>
            <w:noProof/>
            <w:kern w:val="0"/>
            <w:sz w:val="22"/>
            <w:lang w:val="tr-TR" w:eastAsia="ja-JP"/>
          </w:rPr>
          <w:tab/>
        </w:r>
        <w:r w:rsidRPr="00215D96">
          <w:rPr>
            <w:rStyle w:val="Hyperlink"/>
            <w:noProof/>
            <w:lang w:val="tr-TR"/>
          </w:rPr>
          <w:t>İşten Ayrılma</w:t>
        </w:r>
        <w:r>
          <w:rPr>
            <w:noProof/>
            <w:webHidden/>
          </w:rPr>
          <w:tab/>
        </w:r>
        <w:r>
          <w:rPr>
            <w:noProof/>
            <w:webHidden/>
          </w:rPr>
          <w:fldChar w:fldCharType="begin"/>
        </w:r>
        <w:r>
          <w:rPr>
            <w:noProof/>
            <w:webHidden/>
          </w:rPr>
          <w:instrText xml:space="preserve"> PAGEREF _Toc129786074 \h </w:instrText>
        </w:r>
        <w:r>
          <w:rPr>
            <w:noProof/>
            <w:webHidden/>
          </w:rPr>
        </w:r>
        <w:r>
          <w:rPr>
            <w:noProof/>
            <w:webHidden/>
          </w:rPr>
          <w:fldChar w:fldCharType="separate"/>
        </w:r>
        <w:r>
          <w:rPr>
            <w:noProof/>
            <w:webHidden/>
          </w:rPr>
          <w:t>11</w:t>
        </w:r>
        <w:r>
          <w:rPr>
            <w:noProof/>
            <w:webHidden/>
          </w:rPr>
          <w:fldChar w:fldCharType="end"/>
        </w:r>
      </w:hyperlink>
    </w:p>
    <w:p w14:paraId="64CF5FCE" w14:textId="50950C1C" w:rsidR="00D26491" w:rsidRDefault="00D26491">
      <w:pPr>
        <w:pStyle w:val="TOC2"/>
        <w:rPr>
          <w:rFonts w:asciiTheme="minorHAnsi" w:eastAsiaTheme="minorEastAsia" w:hAnsiTheme="minorHAnsi" w:cstheme="minorBidi"/>
          <w:noProof/>
          <w:kern w:val="0"/>
          <w:sz w:val="22"/>
          <w:lang w:val="tr-TR" w:eastAsia="ja-JP"/>
        </w:rPr>
      </w:pPr>
      <w:hyperlink w:anchor="_Toc129786075" w:history="1">
        <w:r w:rsidRPr="00215D96">
          <w:rPr>
            <w:rStyle w:val="Hyperlink"/>
            <w:noProof/>
            <w:lang w:val="tr-TR"/>
          </w:rPr>
          <w:t>4.5</w:t>
        </w:r>
        <w:r>
          <w:rPr>
            <w:rFonts w:asciiTheme="minorHAnsi" w:eastAsiaTheme="minorEastAsia" w:hAnsiTheme="minorHAnsi" w:cstheme="minorBidi"/>
            <w:noProof/>
            <w:kern w:val="0"/>
            <w:sz w:val="22"/>
            <w:lang w:val="tr-TR" w:eastAsia="ja-JP"/>
          </w:rPr>
          <w:tab/>
        </w:r>
        <w:r w:rsidRPr="00215D96">
          <w:rPr>
            <w:rStyle w:val="Hyperlink"/>
            <w:noProof/>
            <w:lang w:val="tr-TR"/>
          </w:rPr>
          <w:t>Fazla Çalışma</w:t>
        </w:r>
        <w:r>
          <w:rPr>
            <w:noProof/>
            <w:webHidden/>
          </w:rPr>
          <w:tab/>
        </w:r>
        <w:r>
          <w:rPr>
            <w:noProof/>
            <w:webHidden/>
          </w:rPr>
          <w:fldChar w:fldCharType="begin"/>
        </w:r>
        <w:r>
          <w:rPr>
            <w:noProof/>
            <w:webHidden/>
          </w:rPr>
          <w:instrText xml:space="preserve"> PAGEREF _Toc129786075 \h </w:instrText>
        </w:r>
        <w:r>
          <w:rPr>
            <w:noProof/>
            <w:webHidden/>
          </w:rPr>
        </w:r>
        <w:r>
          <w:rPr>
            <w:noProof/>
            <w:webHidden/>
          </w:rPr>
          <w:fldChar w:fldCharType="separate"/>
        </w:r>
        <w:r>
          <w:rPr>
            <w:noProof/>
            <w:webHidden/>
          </w:rPr>
          <w:t>11</w:t>
        </w:r>
        <w:r>
          <w:rPr>
            <w:noProof/>
            <w:webHidden/>
          </w:rPr>
          <w:fldChar w:fldCharType="end"/>
        </w:r>
      </w:hyperlink>
    </w:p>
    <w:p w14:paraId="029B4412" w14:textId="22DFA857" w:rsidR="00D26491" w:rsidRDefault="00D26491">
      <w:pPr>
        <w:pStyle w:val="TOC2"/>
        <w:rPr>
          <w:rFonts w:asciiTheme="minorHAnsi" w:eastAsiaTheme="minorEastAsia" w:hAnsiTheme="minorHAnsi" w:cstheme="minorBidi"/>
          <w:noProof/>
          <w:kern w:val="0"/>
          <w:sz w:val="22"/>
          <w:lang w:val="tr-TR" w:eastAsia="ja-JP"/>
        </w:rPr>
      </w:pPr>
      <w:hyperlink w:anchor="_Toc129786076" w:history="1">
        <w:r w:rsidRPr="00215D96">
          <w:rPr>
            <w:rStyle w:val="Hyperlink"/>
            <w:noProof/>
            <w:lang w:val="tr-TR"/>
          </w:rPr>
          <w:t>4.6</w:t>
        </w:r>
        <w:r>
          <w:rPr>
            <w:rFonts w:asciiTheme="minorHAnsi" w:eastAsiaTheme="minorEastAsia" w:hAnsiTheme="minorHAnsi" w:cstheme="minorBidi"/>
            <w:noProof/>
            <w:kern w:val="0"/>
            <w:sz w:val="22"/>
            <w:lang w:val="tr-TR" w:eastAsia="ja-JP"/>
          </w:rPr>
          <w:tab/>
        </w:r>
        <w:r w:rsidRPr="00215D96">
          <w:rPr>
            <w:rStyle w:val="Hyperlink"/>
            <w:noProof/>
            <w:lang w:val="tr-TR"/>
          </w:rPr>
          <w:t>İş Uyuşmazlıkları</w:t>
        </w:r>
        <w:r>
          <w:rPr>
            <w:noProof/>
            <w:webHidden/>
          </w:rPr>
          <w:tab/>
        </w:r>
        <w:r>
          <w:rPr>
            <w:noProof/>
            <w:webHidden/>
          </w:rPr>
          <w:fldChar w:fldCharType="begin"/>
        </w:r>
        <w:r>
          <w:rPr>
            <w:noProof/>
            <w:webHidden/>
          </w:rPr>
          <w:instrText xml:space="preserve"> PAGEREF _Toc129786076 \h </w:instrText>
        </w:r>
        <w:r>
          <w:rPr>
            <w:noProof/>
            <w:webHidden/>
          </w:rPr>
        </w:r>
        <w:r>
          <w:rPr>
            <w:noProof/>
            <w:webHidden/>
          </w:rPr>
          <w:fldChar w:fldCharType="separate"/>
        </w:r>
        <w:r>
          <w:rPr>
            <w:noProof/>
            <w:webHidden/>
          </w:rPr>
          <w:t>12</w:t>
        </w:r>
        <w:r>
          <w:rPr>
            <w:noProof/>
            <w:webHidden/>
          </w:rPr>
          <w:fldChar w:fldCharType="end"/>
        </w:r>
      </w:hyperlink>
    </w:p>
    <w:p w14:paraId="198F1F0A" w14:textId="2638C234" w:rsidR="00D26491" w:rsidRDefault="00D26491">
      <w:pPr>
        <w:pStyle w:val="TOC1"/>
        <w:rPr>
          <w:rFonts w:asciiTheme="minorHAnsi" w:eastAsiaTheme="minorEastAsia" w:hAnsiTheme="minorHAnsi" w:cstheme="minorBidi"/>
          <w:b w:val="0"/>
          <w:kern w:val="0"/>
          <w:sz w:val="22"/>
          <w:szCs w:val="22"/>
          <w:lang w:val="tr-TR" w:eastAsia="ja-JP"/>
        </w:rPr>
      </w:pPr>
      <w:hyperlink w:anchor="_Toc129786077" w:history="1">
        <w:r w:rsidRPr="00215D96">
          <w:rPr>
            <w:rStyle w:val="Hyperlink"/>
            <w:lang w:val="tr-TR"/>
          </w:rPr>
          <w:t>5</w:t>
        </w:r>
        <w:r>
          <w:rPr>
            <w:rFonts w:asciiTheme="minorHAnsi" w:eastAsiaTheme="minorEastAsia" w:hAnsiTheme="minorHAnsi" w:cstheme="minorBidi"/>
            <w:b w:val="0"/>
            <w:kern w:val="0"/>
            <w:sz w:val="22"/>
            <w:szCs w:val="22"/>
            <w:lang w:val="tr-TR" w:eastAsia="ja-JP"/>
          </w:rPr>
          <w:tab/>
        </w:r>
        <w:r w:rsidRPr="00215D96">
          <w:rPr>
            <w:rStyle w:val="Hyperlink"/>
            <w:lang w:val="tr-TR"/>
          </w:rPr>
          <w:t>Çalışma Mevzuatına Kısa Bir Bakış: İş Sağlığı ve Güvenliği</w:t>
        </w:r>
        <w:r>
          <w:rPr>
            <w:webHidden/>
          </w:rPr>
          <w:tab/>
        </w:r>
        <w:r>
          <w:rPr>
            <w:webHidden/>
          </w:rPr>
          <w:fldChar w:fldCharType="begin"/>
        </w:r>
        <w:r>
          <w:rPr>
            <w:webHidden/>
          </w:rPr>
          <w:instrText xml:space="preserve"> PAGEREF _Toc129786077 \h </w:instrText>
        </w:r>
        <w:r>
          <w:rPr>
            <w:webHidden/>
          </w:rPr>
        </w:r>
        <w:r>
          <w:rPr>
            <w:webHidden/>
          </w:rPr>
          <w:fldChar w:fldCharType="separate"/>
        </w:r>
        <w:r>
          <w:rPr>
            <w:webHidden/>
          </w:rPr>
          <w:t>13</w:t>
        </w:r>
        <w:r>
          <w:rPr>
            <w:webHidden/>
          </w:rPr>
          <w:fldChar w:fldCharType="end"/>
        </w:r>
      </w:hyperlink>
    </w:p>
    <w:p w14:paraId="22A67477" w14:textId="080C98BC" w:rsidR="00D26491" w:rsidRDefault="00D26491">
      <w:pPr>
        <w:pStyle w:val="TOC2"/>
        <w:rPr>
          <w:rFonts w:asciiTheme="minorHAnsi" w:eastAsiaTheme="minorEastAsia" w:hAnsiTheme="minorHAnsi" w:cstheme="minorBidi"/>
          <w:noProof/>
          <w:kern w:val="0"/>
          <w:sz w:val="22"/>
          <w:lang w:val="tr-TR" w:eastAsia="ja-JP"/>
        </w:rPr>
      </w:pPr>
      <w:hyperlink w:anchor="_Toc129786078" w:history="1">
        <w:r w:rsidRPr="00215D96">
          <w:rPr>
            <w:rStyle w:val="Hyperlink"/>
            <w:noProof/>
            <w:lang w:val="tr-TR"/>
          </w:rPr>
          <w:t>5.1</w:t>
        </w:r>
        <w:r>
          <w:rPr>
            <w:rFonts w:asciiTheme="minorHAnsi" w:eastAsiaTheme="minorEastAsia" w:hAnsiTheme="minorHAnsi" w:cstheme="minorBidi"/>
            <w:noProof/>
            <w:kern w:val="0"/>
            <w:sz w:val="22"/>
            <w:lang w:val="tr-TR" w:eastAsia="ja-JP"/>
          </w:rPr>
          <w:tab/>
        </w:r>
        <w:r w:rsidRPr="00215D96">
          <w:rPr>
            <w:rStyle w:val="Hyperlink"/>
            <w:noProof/>
            <w:lang w:val="tr-TR"/>
          </w:rPr>
          <w:t>COVID-19 Önlemleri</w:t>
        </w:r>
        <w:r>
          <w:rPr>
            <w:noProof/>
            <w:webHidden/>
          </w:rPr>
          <w:tab/>
        </w:r>
        <w:r>
          <w:rPr>
            <w:noProof/>
            <w:webHidden/>
          </w:rPr>
          <w:fldChar w:fldCharType="begin"/>
        </w:r>
        <w:r>
          <w:rPr>
            <w:noProof/>
            <w:webHidden/>
          </w:rPr>
          <w:instrText xml:space="preserve"> PAGEREF _Toc129786078 \h </w:instrText>
        </w:r>
        <w:r>
          <w:rPr>
            <w:noProof/>
            <w:webHidden/>
          </w:rPr>
        </w:r>
        <w:r>
          <w:rPr>
            <w:noProof/>
            <w:webHidden/>
          </w:rPr>
          <w:fldChar w:fldCharType="separate"/>
        </w:r>
        <w:r>
          <w:rPr>
            <w:noProof/>
            <w:webHidden/>
          </w:rPr>
          <w:t>15</w:t>
        </w:r>
        <w:r>
          <w:rPr>
            <w:noProof/>
            <w:webHidden/>
          </w:rPr>
          <w:fldChar w:fldCharType="end"/>
        </w:r>
      </w:hyperlink>
    </w:p>
    <w:p w14:paraId="66CEBBB1" w14:textId="1D8AB484" w:rsidR="00D26491" w:rsidRDefault="00D26491">
      <w:pPr>
        <w:pStyle w:val="TOC1"/>
        <w:rPr>
          <w:rFonts w:asciiTheme="minorHAnsi" w:eastAsiaTheme="minorEastAsia" w:hAnsiTheme="minorHAnsi" w:cstheme="minorBidi"/>
          <w:b w:val="0"/>
          <w:kern w:val="0"/>
          <w:sz w:val="22"/>
          <w:szCs w:val="22"/>
          <w:lang w:val="tr-TR" w:eastAsia="ja-JP"/>
        </w:rPr>
      </w:pPr>
      <w:hyperlink w:anchor="_Toc129786079" w:history="1">
        <w:r w:rsidRPr="00215D96">
          <w:rPr>
            <w:rStyle w:val="Hyperlink"/>
            <w:lang w:val="tr-TR"/>
          </w:rPr>
          <w:t>6</w:t>
        </w:r>
        <w:r>
          <w:rPr>
            <w:rFonts w:asciiTheme="minorHAnsi" w:eastAsiaTheme="minorEastAsia" w:hAnsiTheme="minorHAnsi" w:cstheme="minorBidi"/>
            <w:b w:val="0"/>
            <w:kern w:val="0"/>
            <w:sz w:val="22"/>
            <w:szCs w:val="22"/>
            <w:lang w:val="tr-TR" w:eastAsia="ja-JP"/>
          </w:rPr>
          <w:tab/>
        </w:r>
        <w:r w:rsidRPr="00215D96">
          <w:rPr>
            <w:rStyle w:val="Hyperlink"/>
            <w:lang w:val="tr-TR"/>
          </w:rPr>
          <w:t>Sorumlu Personel</w:t>
        </w:r>
        <w:r>
          <w:rPr>
            <w:webHidden/>
          </w:rPr>
          <w:tab/>
        </w:r>
        <w:r>
          <w:rPr>
            <w:webHidden/>
          </w:rPr>
          <w:fldChar w:fldCharType="begin"/>
        </w:r>
        <w:r>
          <w:rPr>
            <w:webHidden/>
          </w:rPr>
          <w:instrText xml:space="preserve"> PAGEREF _Toc129786079 \h </w:instrText>
        </w:r>
        <w:r>
          <w:rPr>
            <w:webHidden/>
          </w:rPr>
        </w:r>
        <w:r>
          <w:rPr>
            <w:webHidden/>
          </w:rPr>
          <w:fldChar w:fldCharType="separate"/>
        </w:r>
        <w:r>
          <w:rPr>
            <w:webHidden/>
          </w:rPr>
          <w:t>16</w:t>
        </w:r>
        <w:r>
          <w:rPr>
            <w:webHidden/>
          </w:rPr>
          <w:fldChar w:fldCharType="end"/>
        </w:r>
      </w:hyperlink>
    </w:p>
    <w:p w14:paraId="24035390" w14:textId="6D27F737" w:rsidR="00D26491" w:rsidRDefault="00D26491">
      <w:pPr>
        <w:pStyle w:val="TOC1"/>
        <w:rPr>
          <w:rFonts w:asciiTheme="minorHAnsi" w:eastAsiaTheme="minorEastAsia" w:hAnsiTheme="minorHAnsi" w:cstheme="minorBidi"/>
          <w:b w:val="0"/>
          <w:kern w:val="0"/>
          <w:sz w:val="22"/>
          <w:szCs w:val="22"/>
          <w:lang w:val="tr-TR" w:eastAsia="ja-JP"/>
        </w:rPr>
      </w:pPr>
      <w:hyperlink w:anchor="_Toc129786080" w:history="1">
        <w:r w:rsidRPr="00215D96">
          <w:rPr>
            <w:rStyle w:val="Hyperlink"/>
            <w:lang w:val="tr-TR"/>
          </w:rPr>
          <w:t>7</w:t>
        </w:r>
        <w:r>
          <w:rPr>
            <w:rFonts w:asciiTheme="minorHAnsi" w:eastAsiaTheme="minorEastAsia" w:hAnsiTheme="minorHAnsi" w:cstheme="minorBidi"/>
            <w:b w:val="0"/>
            <w:kern w:val="0"/>
            <w:sz w:val="22"/>
            <w:szCs w:val="22"/>
            <w:lang w:val="tr-TR" w:eastAsia="ja-JP"/>
          </w:rPr>
          <w:tab/>
        </w:r>
        <w:r w:rsidRPr="00215D96">
          <w:rPr>
            <w:rStyle w:val="Hyperlink"/>
            <w:lang w:val="tr-TR"/>
          </w:rPr>
          <w:t>İlkeler ve Prosedürler</w:t>
        </w:r>
        <w:r>
          <w:rPr>
            <w:webHidden/>
          </w:rPr>
          <w:tab/>
        </w:r>
        <w:r>
          <w:rPr>
            <w:webHidden/>
          </w:rPr>
          <w:fldChar w:fldCharType="begin"/>
        </w:r>
        <w:r>
          <w:rPr>
            <w:webHidden/>
          </w:rPr>
          <w:instrText xml:space="preserve"> PAGEREF _Toc129786080 \h </w:instrText>
        </w:r>
        <w:r>
          <w:rPr>
            <w:webHidden/>
          </w:rPr>
        </w:r>
        <w:r>
          <w:rPr>
            <w:webHidden/>
          </w:rPr>
          <w:fldChar w:fldCharType="separate"/>
        </w:r>
        <w:r>
          <w:rPr>
            <w:webHidden/>
          </w:rPr>
          <w:t>18</w:t>
        </w:r>
        <w:r>
          <w:rPr>
            <w:webHidden/>
          </w:rPr>
          <w:fldChar w:fldCharType="end"/>
        </w:r>
      </w:hyperlink>
    </w:p>
    <w:p w14:paraId="2EA9821F" w14:textId="0C2E8AC1" w:rsidR="00D26491" w:rsidRDefault="00D26491">
      <w:pPr>
        <w:pStyle w:val="TOC1"/>
        <w:rPr>
          <w:rFonts w:asciiTheme="minorHAnsi" w:eastAsiaTheme="minorEastAsia" w:hAnsiTheme="minorHAnsi" w:cstheme="minorBidi"/>
          <w:b w:val="0"/>
          <w:kern w:val="0"/>
          <w:sz w:val="22"/>
          <w:szCs w:val="22"/>
          <w:lang w:val="tr-TR" w:eastAsia="ja-JP"/>
        </w:rPr>
      </w:pPr>
      <w:hyperlink w:anchor="_Toc129786081" w:history="1">
        <w:r w:rsidRPr="00215D96">
          <w:rPr>
            <w:rStyle w:val="Hyperlink"/>
            <w:lang w:val="tr-TR"/>
          </w:rPr>
          <w:t>8</w:t>
        </w:r>
        <w:r>
          <w:rPr>
            <w:rFonts w:asciiTheme="minorHAnsi" w:eastAsiaTheme="minorEastAsia" w:hAnsiTheme="minorHAnsi" w:cstheme="minorBidi"/>
            <w:b w:val="0"/>
            <w:kern w:val="0"/>
            <w:sz w:val="22"/>
            <w:szCs w:val="22"/>
            <w:lang w:val="tr-TR" w:eastAsia="ja-JP"/>
          </w:rPr>
          <w:tab/>
        </w:r>
        <w:r w:rsidRPr="00215D96">
          <w:rPr>
            <w:rStyle w:val="Hyperlink"/>
            <w:lang w:val="tr-TR"/>
          </w:rPr>
          <w:t>İstihdam Yaşı</w:t>
        </w:r>
        <w:r>
          <w:rPr>
            <w:webHidden/>
          </w:rPr>
          <w:tab/>
        </w:r>
        <w:r>
          <w:rPr>
            <w:webHidden/>
          </w:rPr>
          <w:fldChar w:fldCharType="begin"/>
        </w:r>
        <w:r>
          <w:rPr>
            <w:webHidden/>
          </w:rPr>
          <w:instrText xml:space="preserve"> PAGEREF _Toc129786081 \h </w:instrText>
        </w:r>
        <w:r>
          <w:rPr>
            <w:webHidden/>
          </w:rPr>
        </w:r>
        <w:r>
          <w:rPr>
            <w:webHidden/>
          </w:rPr>
          <w:fldChar w:fldCharType="separate"/>
        </w:r>
        <w:r>
          <w:rPr>
            <w:webHidden/>
          </w:rPr>
          <w:t>20</w:t>
        </w:r>
        <w:r>
          <w:rPr>
            <w:webHidden/>
          </w:rPr>
          <w:fldChar w:fldCharType="end"/>
        </w:r>
      </w:hyperlink>
    </w:p>
    <w:p w14:paraId="37F1ABB0" w14:textId="3947AC9A" w:rsidR="00D26491" w:rsidRDefault="00D26491">
      <w:pPr>
        <w:pStyle w:val="TOC1"/>
        <w:rPr>
          <w:rFonts w:asciiTheme="minorHAnsi" w:eastAsiaTheme="minorEastAsia" w:hAnsiTheme="minorHAnsi" w:cstheme="minorBidi"/>
          <w:b w:val="0"/>
          <w:kern w:val="0"/>
          <w:sz w:val="22"/>
          <w:szCs w:val="22"/>
          <w:lang w:val="tr-TR" w:eastAsia="ja-JP"/>
        </w:rPr>
      </w:pPr>
      <w:hyperlink w:anchor="_Toc129786082" w:history="1">
        <w:r w:rsidRPr="00215D96">
          <w:rPr>
            <w:rStyle w:val="Hyperlink"/>
            <w:lang w:val="tr-TR"/>
          </w:rPr>
          <w:t>9</w:t>
        </w:r>
        <w:r>
          <w:rPr>
            <w:rFonts w:asciiTheme="minorHAnsi" w:eastAsiaTheme="minorEastAsia" w:hAnsiTheme="minorHAnsi" w:cstheme="minorBidi"/>
            <w:b w:val="0"/>
            <w:kern w:val="0"/>
            <w:sz w:val="22"/>
            <w:szCs w:val="22"/>
            <w:lang w:val="tr-TR" w:eastAsia="ja-JP"/>
          </w:rPr>
          <w:tab/>
        </w:r>
        <w:r w:rsidRPr="00215D96">
          <w:rPr>
            <w:rStyle w:val="Hyperlink"/>
            <w:lang w:val="tr-TR"/>
          </w:rPr>
          <w:t>Hüküm ve Koşullar</w:t>
        </w:r>
        <w:r>
          <w:rPr>
            <w:webHidden/>
          </w:rPr>
          <w:tab/>
        </w:r>
        <w:r>
          <w:rPr>
            <w:webHidden/>
          </w:rPr>
          <w:fldChar w:fldCharType="begin"/>
        </w:r>
        <w:r>
          <w:rPr>
            <w:webHidden/>
          </w:rPr>
          <w:instrText xml:space="preserve"> PAGEREF _Toc129786082 \h </w:instrText>
        </w:r>
        <w:r>
          <w:rPr>
            <w:webHidden/>
          </w:rPr>
        </w:r>
        <w:r>
          <w:rPr>
            <w:webHidden/>
          </w:rPr>
          <w:fldChar w:fldCharType="separate"/>
        </w:r>
        <w:r>
          <w:rPr>
            <w:webHidden/>
          </w:rPr>
          <w:t>21</w:t>
        </w:r>
        <w:r>
          <w:rPr>
            <w:webHidden/>
          </w:rPr>
          <w:fldChar w:fldCharType="end"/>
        </w:r>
      </w:hyperlink>
    </w:p>
    <w:p w14:paraId="4D546344" w14:textId="570AC56A" w:rsidR="00D26491" w:rsidRDefault="00D26491">
      <w:pPr>
        <w:pStyle w:val="TOC1"/>
        <w:rPr>
          <w:rFonts w:asciiTheme="minorHAnsi" w:eastAsiaTheme="minorEastAsia" w:hAnsiTheme="minorHAnsi" w:cstheme="minorBidi"/>
          <w:b w:val="0"/>
          <w:kern w:val="0"/>
          <w:sz w:val="22"/>
          <w:szCs w:val="22"/>
          <w:lang w:val="tr-TR" w:eastAsia="ja-JP"/>
        </w:rPr>
      </w:pPr>
      <w:hyperlink w:anchor="_Toc129786083" w:history="1">
        <w:r w:rsidRPr="00215D96">
          <w:rPr>
            <w:rStyle w:val="Hyperlink"/>
            <w:lang w:val="tr-TR"/>
          </w:rPr>
          <w:t>10</w:t>
        </w:r>
        <w:r>
          <w:rPr>
            <w:rFonts w:asciiTheme="minorHAnsi" w:eastAsiaTheme="minorEastAsia" w:hAnsiTheme="minorHAnsi" w:cstheme="minorBidi"/>
            <w:b w:val="0"/>
            <w:kern w:val="0"/>
            <w:sz w:val="22"/>
            <w:szCs w:val="22"/>
            <w:lang w:val="tr-TR" w:eastAsia="ja-JP"/>
          </w:rPr>
          <w:tab/>
        </w:r>
        <w:r w:rsidRPr="00215D96">
          <w:rPr>
            <w:rStyle w:val="Hyperlink"/>
            <w:lang w:val="tr-TR"/>
          </w:rPr>
          <w:t>İşgücü Akışı ve Cinsiyete Dayalı Şiddet</w:t>
        </w:r>
        <w:r>
          <w:rPr>
            <w:webHidden/>
          </w:rPr>
          <w:tab/>
        </w:r>
        <w:r>
          <w:rPr>
            <w:webHidden/>
          </w:rPr>
          <w:fldChar w:fldCharType="begin"/>
        </w:r>
        <w:r>
          <w:rPr>
            <w:webHidden/>
          </w:rPr>
          <w:instrText xml:space="preserve"> PAGEREF _Toc129786083 \h </w:instrText>
        </w:r>
        <w:r>
          <w:rPr>
            <w:webHidden/>
          </w:rPr>
        </w:r>
        <w:r>
          <w:rPr>
            <w:webHidden/>
          </w:rPr>
          <w:fldChar w:fldCharType="separate"/>
        </w:r>
        <w:r>
          <w:rPr>
            <w:webHidden/>
          </w:rPr>
          <w:t>22</w:t>
        </w:r>
        <w:r>
          <w:rPr>
            <w:webHidden/>
          </w:rPr>
          <w:fldChar w:fldCharType="end"/>
        </w:r>
      </w:hyperlink>
    </w:p>
    <w:p w14:paraId="397109DC" w14:textId="4114DB97" w:rsidR="00D26491" w:rsidRDefault="00D26491">
      <w:pPr>
        <w:pStyle w:val="TOC1"/>
        <w:rPr>
          <w:rFonts w:asciiTheme="minorHAnsi" w:eastAsiaTheme="minorEastAsia" w:hAnsiTheme="minorHAnsi" w:cstheme="minorBidi"/>
          <w:b w:val="0"/>
          <w:kern w:val="0"/>
          <w:sz w:val="22"/>
          <w:szCs w:val="22"/>
          <w:lang w:val="tr-TR" w:eastAsia="ja-JP"/>
        </w:rPr>
      </w:pPr>
      <w:hyperlink w:anchor="_Toc129786084" w:history="1">
        <w:r w:rsidRPr="00215D96">
          <w:rPr>
            <w:rStyle w:val="Hyperlink"/>
            <w:lang w:val="tr-TR"/>
          </w:rPr>
          <w:t>11</w:t>
        </w:r>
        <w:r>
          <w:rPr>
            <w:rFonts w:asciiTheme="minorHAnsi" w:eastAsiaTheme="minorEastAsia" w:hAnsiTheme="minorHAnsi" w:cstheme="minorBidi"/>
            <w:b w:val="0"/>
            <w:kern w:val="0"/>
            <w:sz w:val="22"/>
            <w:szCs w:val="22"/>
            <w:lang w:val="tr-TR" w:eastAsia="ja-JP"/>
          </w:rPr>
          <w:tab/>
        </w:r>
        <w:r w:rsidRPr="00215D96">
          <w:rPr>
            <w:rStyle w:val="Hyperlink"/>
            <w:lang w:val="tr-TR"/>
          </w:rPr>
          <w:t>Şikâyet Mekanizması</w:t>
        </w:r>
        <w:r>
          <w:rPr>
            <w:webHidden/>
          </w:rPr>
          <w:tab/>
        </w:r>
        <w:r>
          <w:rPr>
            <w:webHidden/>
          </w:rPr>
          <w:fldChar w:fldCharType="begin"/>
        </w:r>
        <w:r>
          <w:rPr>
            <w:webHidden/>
          </w:rPr>
          <w:instrText xml:space="preserve"> PAGEREF _Toc129786084 \h </w:instrText>
        </w:r>
        <w:r>
          <w:rPr>
            <w:webHidden/>
          </w:rPr>
        </w:r>
        <w:r>
          <w:rPr>
            <w:webHidden/>
          </w:rPr>
          <w:fldChar w:fldCharType="separate"/>
        </w:r>
        <w:r>
          <w:rPr>
            <w:webHidden/>
          </w:rPr>
          <w:t>23</w:t>
        </w:r>
        <w:r>
          <w:rPr>
            <w:webHidden/>
          </w:rPr>
          <w:fldChar w:fldCharType="end"/>
        </w:r>
      </w:hyperlink>
    </w:p>
    <w:p w14:paraId="409414D0" w14:textId="50FA31E2" w:rsidR="00D26491" w:rsidRDefault="00D26491">
      <w:pPr>
        <w:pStyle w:val="TOC1"/>
        <w:rPr>
          <w:rFonts w:asciiTheme="minorHAnsi" w:eastAsiaTheme="minorEastAsia" w:hAnsiTheme="minorHAnsi" w:cstheme="minorBidi"/>
          <w:b w:val="0"/>
          <w:kern w:val="0"/>
          <w:sz w:val="22"/>
          <w:szCs w:val="22"/>
          <w:lang w:val="tr-TR" w:eastAsia="ja-JP"/>
        </w:rPr>
      </w:pPr>
      <w:hyperlink w:anchor="_Toc129786085" w:history="1">
        <w:r w:rsidRPr="00215D96">
          <w:rPr>
            <w:rStyle w:val="Hyperlink"/>
            <w:lang w:val="tr-TR"/>
          </w:rPr>
          <w:t>12</w:t>
        </w:r>
        <w:r>
          <w:rPr>
            <w:rFonts w:asciiTheme="minorHAnsi" w:eastAsiaTheme="minorEastAsia" w:hAnsiTheme="minorHAnsi" w:cstheme="minorBidi"/>
            <w:b w:val="0"/>
            <w:kern w:val="0"/>
            <w:sz w:val="22"/>
            <w:szCs w:val="22"/>
            <w:lang w:val="tr-TR" w:eastAsia="ja-JP"/>
          </w:rPr>
          <w:tab/>
        </w:r>
        <w:r w:rsidRPr="00215D96">
          <w:rPr>
            <w:rStyle w:val="Hyperlink"/>
            <w:lang w:val="tr-TR"/>
          </w:rPr>
          <w:t>Yüklenici Yönetimi</w:t>
        </w:r>
        <w:r>
          <w:rPr>
            <w:webHidden/>
          </w:rPr>
          <w:tab/>
        </w:r>
        <w:r>
          <w:rPr>
            <w:webHidden/>
          </w:rPr>
          <w:fldChar w:fldCharType="begin"/>
        </w:r>
        <w:r>
          <w:rPr>
            <w:webHidden/>
          </w:rPr>
          <w:instrText xml:space="preserve"> PAGEREF _Toc129786085 \h </w:instrText>
        </w:r>
        <w:r>
          <w:rPr>
            <w:webHidden/>
          </w:rPr>
        </w:r>
        <w:r>
          <w:rPr>
            <w:webHidden/>
          </w:rPr>
          <w:fldChar w:fldCharType="separate"/>
        </w:r>
        <w:r>
          <w:rPr>
            <w:webHidden/>
          </w:rPr>
          <w:t>26</w:t>
        </w:r>
        <w:r>
          <w:rPr>
            <w:webHidden/>
          </w:rPr>
          <w:fldChar w:fldCharType="end"/>
        </w:r>
      </w:hyperlink>
    </w:p>
    <w:p w14:paraId="0BEF4BE1" w14:textId="3CA8D54C" w:rsidR="00D26491" w:rsidRDefault="00D26491">
      <w:pPr>
        <w:pStyle w:val="TOC1"/>
        <w:rPr>
          <w:rFonts w:asciiTheme="minorHAnsi" w:eastAsiaTheme="minorEastAsia" w:hAnsiTheme="minorHAnsi" w:cstheme="minorBidi"/>
          <w:b w:val="0"/>
          <w:kern w:val="0"/>
          <w:sz w:val="22"/>
          <w:szCs w:val="22"/>
          <w:lang w:val="tr-TR" w:eastAsia="ja-JP"/>
        </w:rPr>
      </w:pPr>
      <w:hyperlink w:anchor="_Toc129786086" w:history="1">
        <w:r w:rsidRPr="00215D96">
          <w:rPr>
            <w:rStyle w:val="Hyperlink"/>
            <w:lang w:val="tr-TR"/>
          </w:rPr>
          <w:t>13</w:t>
        </w:r>
        <w:r>
          <w:rPr>
            <w:rFonts w:asciiTheme="minorHAnsi" w:eastAsiaTheme="minorEastAsia" w:hAnsiTheme="minorHAnsi" w:cstheme="minorBidi"/>
            <w:b w:val="0"/>
            <w:kern w:val="0"/>
            <w:sz w:val="22"/>
            <w:szCs w:val="22"/>
            <w:lang w:val="tr-TR" w:eastAsia="ja-JP"/>
          </w:rPr>
          <w:tab/>
        </w:r>
        <w:r w:rsidRPr="00215D96">
          <w:rPr>
            <w:rStyle w:val="Hyperlink"/>
            <w:lang w:val="tr-TR"/>
          </w:rPr>
          <w:t>Birincil Tedarikçiler</w:t>
        </w:r>
        <w:r>
          <w:rPr>
            <w:webHidden/>
          </w:rPr>
          <w:tab/>
        </w:r>
        <w:r>
          <w:rPr>
            <w:webHidden/>
          </w:rPr>
          <w:fldChar w:fldCharType="begin"/>
        </w:r>
        <w:r>
          <w:rPr>
            <w:webHidden/>
          </w:rPr>
          <w:instrText xml:space="preserve"> PAGEREF _Toc129786086 \h </w:instrText>
        </w:r>
        <w:r>
          <w:rPr>
            <w:webHidden/>
          </w:rPr>
        </w:r>
        <w:r>
          <w:rPr>
            <w:webHidden/>
          </w:rPr>
          <w:fldChar w:fldCharType="separate"/>
        </w:r>
        <w:r>
          <w:rPr>
            <w:webHidden/>
          </w:rPr>
          <w:t>27</w:t>
        </w:r>
        <w:r>
          <w:rPr>
            <w:webHidden/>
          </w:rPr>
          <w:fldChar w:fldCharType="end"/>
        </w:r>
      </w:hyperlink>
    </w:p>
    <w:p w14:paraId="763EA1D2" w14:textId="7CC86A22" w:rsidR="00D26491" w:rsidRDefault="00D26491">
      <w:pPr>
        <w:pStyle w:val="TOC1"/>
        <w:rPr>
          <w:rFonts w:asciiTheme="minorHAnsi" w:eastAsiaTheme="minorEastAsia" w:hAnsiTheme="minorHAnsi" w:cstheme="minorBidi"/>
          <w:b w:val="0"/>
          <w:kern w:val="0"/>
          <w:sz w:val="22"/>
          <w:szCs w:val="22"/>
          <w:lang w:val="tr-TR" w:eastAsia="ja-JP"/>
        </w:rPr>
      </w:pPr>
      <w:hyperlink w:anchor="_Toc129786087" w:history="1">
        <w:r w:rsidRPr="00215D96">
          <w:rPr>
            <w:rStyle w:val="Hyperlink"/>
            <w:lang w:val="tr-TR"/>
          </w:rPr>
          <w:t>Ek-1 Şikayet Kayıt Formu</w:t>
        </w:r>
        <w:r>
          <w:rPr>
            <w:webHidden/>
          </w:rPr>
          <w:tab/>
        </w:r>
        <w:r>
          <w:rPr>
            <w:webHidden/>
          </w:rPr>
          <w:fldChar w:fldCharType="begin"/>
        </w:r>
        <w:r>
          <w:rPr>
            <w:webHidden/>
          </w:rPr>
          <w:instrText xml:space="preserve"> PAGEREF _Toc129786087 \h </w:instrText>
        </w:r>
        <w:r>
          <w:rPr>
            <w:webHidden/>
          </w:rPr>
        </w:r>
        <w:r>
          <w:rPr>
            <w:webHidden/>
          </w:rPr>
          <w:fldChar w:fldCharType="separate"/>
        </w:r>
        <w:r>
          <w:rPr>
            <w:webHidden/>
          </w:rPr>
          <w:t>28</w:t>
        </w:r>
        <w:r>
          <w:rPr>
            <w:webHidden/>
          </w:rPr>
          <w:fldChar w:fldCharType="end"/>
        </w:r>
      </w:hyperlink>
    </w:p>
    <w:p w14:paraId="5BD2E023" w14:textId="627924E5" w:rsidR="00D26491" w:rsidRDefault="00D26491">
      <w:pPr>
        <w:pStyle w:val="TOC1"/>
        <w:rPr>
          <w:rFonts w:asciiTheme="minorHAnsi" w:eastAsiaTheme="minorEastAsia" w:hAnsiTheme="minorHAnsi" w:cstheme="minorBidi"/>
          <w:b w:val="0"/>
          <w:kern w:val="0"/>
          <w:sz w:val="22"/>
          <w:szCs w:val="22"/>
          <w:lang w:val="tr-TR" w:eastAsia="ja-JP"/>
        </w:rPr>
      </w:pPr>
      <w:hyperlink w:anchor="_Toc129786088" w:history="1">
        <w:r w:rsidRPr="00215D96">
          <w:rPr>
            <w:rStyle w:val="Hyperlink"/>
            <w:lang w:val="tr-TR"/>
          </w:rPr>
          <w:t>Ek-2 Şikayet Kapatma Formu</w:t>
        </w:r>
        <w:r>
          <w:rPr>
            <w:webHidden/>
          </w:rPr>
          <w:tab/>
        </w:r>
        <w:r>
          <w:rPr>
            <w:webHidden/>
          </w:rPr>
          <w:fldChar w:fldCharType="begin"/>
        </w:r>
        <w:r>
          <w:rPr>
            <w:webHidden/>
          </w:rPr>
          <w:instrText xml:space="preserve"> PAGEREF _Toc129786088 \h </w:instrText>
        </w:r>
        <w:r>
          <w:rPr>
            <w:webHidden/>
          </w:rPr>
        </w:r>
        <w:r>
          <w:rPr>
            <w:webHidden/>
          </w:rPr>
          <w:fldChar w:fldCharType="separate"/>
        </w:r>
        <w:r>
          <w:rPr>
            <w:webHidden/>
          </w:rPr>
          <w:t>29</w:t>
        </w:r>
        <w:r>
          <w:rPr>
            <w:webHidden/>
          </w:rPr>
          <w:fldChar w:fldCharType="end"/>
        </w:r>
      </w:hyperlink>
    </w:p>
    <w:p w14:paraId="43ED7974" w14:textId="50BEF920" w:rsidR="00D26491" w:rsidRDefault="00D26491">
      <w:pPr>
        <w:pStyle w:val="TOC1"/>
        <w:rPr>
          <w:rFonts w:asciiTheme="minorHAnsi" w:eastAsiaTheme="minorEastAsia" w:hAnsiTheme="minorHAnsi" w:cstheme="minorBidi"/>
          <w:b w:val="0"/>
          <w:kern w:val="0"/>
          <w:sz w:val="22"/>
          <w:szCs w:val="22"/>
          <w:lang w:val="tr-TR" w:eastAsia="ja-JP"/>
        </w:rPr>
      </w:pPr>
      <w:hyperlink w:anchor="_Toc129786089" w:history="1">
        <w:r w:rsidRPr="00215D96">
          <w:rPr>
            <w:rStyle w:val="Hyperlink"/>
            <w:lang w:val="tr-TR"/>
          </w:rPr>
          <w:t>Ek-3 Davranış Kuralları</w:t>
        </w:r>
        <w:r>
          <w:rPr>
            <w:webHidden/>
          </w:rPr>
          <w:tab/>
        </w:r>
        <w:r>
          <w:rPr>
            <w:webHidden/>
          </w:rPr>
          <w:fldChar w:fldCharType="begin"/>
        </w:r>
        <w:r>
          <w:rPr>
            <w:webHidden/>
          </w:rPr>
          <w:instrText xml:space="preserve"> PAGEREF _Toc129786089 \h </w:instrText>
        </w:r>
        <w:r>
          <w:rPr>
            <w:webHidden/>
          </w:rPr>
        </w:r>
        <w:r>
          <w:rPr>
            <w:webHidden/>
          </w:rPr>
          <w:fldChar w:fldCharType="separate"/>
        </w:r>
        <w:r>
          <w:rPr>
            <w:webHidden/>
          </w:rPr>
          <w:t>30</w:t>
        </w:r>
        <w:r>
          <w:rPr>
            <w:webHidden/>
          </w:rPr>
          <w:fldChar w:fldCharType="end"/>
        </w:r>
      </w:hyperlink>
    </w:p>
    <w:p w14:paraId="7D98843F" w14:textId="08592FB6" w:rsidR="00E23717" w:rsidRPr="00D26491" w:rsidRDefault="00E23717" w:rsidP="00E23717">
      <w:pPr>
        <w:rPr>
          <w:lang w:val="tr-TR"/>
        </w:rPr>
      </w:pPr>
      <w:r w:rsidRPr="00D26491">
        <w:rPr>
          <w:lang w:val="tr-TR"/>
        </w:rPr>
        <w:fldChar w:fldCharType="end"/>
      </w:r>
      <w:r w:rsidRPr="00D26491">
        <w:rPr>
          <w:lang w:val="tr-TR"/>
        </w:rPr>
        <w:br w:type="page"/>
      </w:r>
    </w:p>
    <w:p w14:paraId="216F44E5" w14:textId="528F01EB" w:rsidR="00E23717" w:rsidRPr="00D26491" w:rsidRDefault="00FF7B29" w:rsidP="00E23717">
      <w:pPr>
        <w:pStyle w:val="Heading1"/>
        <w:numPr>
          <w:ilvl w:val="0"/>
          <w:numId w:val="0"/>
        </w:numPr>
        <w:rPr>
          <w:rFonts w:cs="Tahoma"/>
          <w:lang w:val="tr-TR"/>
        </w:rPr>
      </w:pPr>
      <w:bookmarkStart w:id="0" w:name="_Toc513215577"/>
      <w:bookmarkStart w:id="1" w:name="_Toc513215766"/>
      <w:bookmarkStart w:id="2" w:name="_Toc513216325"/>
      <w:bookmarkStart w:id="3" w:name="_Toc8917883"/>
      <w:bookmarkStart w:id="4" w:name="_Toc8918296"/>
      <w:bookmarkStart w:id="5" w:name="_Toc8980960"/>
      <w:bookmarkStart w:id="6" w:name="_Toc8996652"/>
      <w:bookmarkStart w:id="7" w:name="_Toc8997302"/>
      <w:bookmarkStart w:id="8" w:name="_Toc9267022"/>
      <w:bookmarkStart w:id="9" w:name="_Toc9267802"/>
      <w:bookmarkStart w:id="10" w:name="_Toc9268406"/>
      <w:bookmarkStart w:id="11" w:name="_Toc8917884"/>
      <w:bookmarkStart w:id="12" w:name="_Toc8918297"/>
      <w:bookmarkStart w:id="13" w:name="_Toc8980961"/>
      <w:bookmarkStart w:id="14" w:name="_Toc8996653"/>
      <w:bookmarkStart w:id="15" w:name="_Toc8997303"/>
      <w:bookmarkStart w:id="16" w:name="_Toc9267023"/>
      <w:bookmarkStart w:id="17" w:name="_Toc9267803"/>
      <w:bookmarkStart w:id="18" w:name="_Toc9268407"/>
      <w:bookmarkStart w:id="19" w:name="_Toc8917885"/>
      <w:bookmarkStart w:id="20" w:name="_Toc8918298"/>
      <w:bookmarkStart w:id="21" w:name="_Toc8980962"/>
      <w:bookmarkStart w:id="22" w:name="_Toc8996654"/>
      <w:bookmarkStart w:id="23" w:name="_Toc8997304"/>
      <w:bookmarkStart w:id="24" w:name="_Toc9267024"/>
      <w:bookmarkStart w:id="25" w:name="_Toc9267804"/>
      <w:bookmarkStart w:id="26" w:name="_Toc9268408"/>
      <w:bookmarkStart w:id="27" w:name="_Toc8917886"/>
      <w:bookmarkStart w:id="28" w:name="_Toc8918299"/>
      <w:bookmarkStart w:id="29" w:name="_Toc8980963"/>
      <w:bookmarkStart w:id="30" w:name="_Toc8996655"/>
      <w:bookmarkStart w:id="31" w:name="_Toc8997305"/>
      <w:bookmarkStart w:id="32" w:name="_Toc9267025"/>
      <w:bookmarkStart w:id="33" w:name="_Toc9267805"/>
      <w:bookmarkStart w:id="34" w:name="_Toc9268409"/>
      <w:bookmarkStart w:id="35" w:name="_Toc309120686"/>
      <w:bookmarkStart w:id="36" w:name="_Toc309655946"/>
      <w:bookmarkStart w:id="37" w:name="_Ref15406109"/>
      <w:bookmarkStart w:id="38" w:name="_Toc41066592"/>
      <w:bookmarkStart w:id="39" w:name="_Toc309655947"/>
      <w:bookmarkStart w:id="40" w:name="_Toc1297860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26491">
        <w:rPr>
          <w:rFonts w:cs="Tahoma"/>
          <w:lang w:val="tr-TR"/>
        </w:rPr>
        <w:lastRenderedPageBreak/>
        <w:t>Tanımlar ve Kısaltmalar</w:t>
      </w:r>
      <w:bookmarkEnd w:id="35"/>
      <w:bookmarkEnd w:id="36"/>
      <w:bookmarkEnd w:id="37"/>
      <w:bookmarkEnd w:id="38"/>
      <w:bookmarkEnd w:id="40"/>
    </w:p>
    <w:p w14:paraId="44B2BD8A" w14:textId="77777777" w:rsidR="00E23717" w:rsidRPr="00D26491" w:rsidRDefault="00E23717" w:rsidP="00E23717">
      <w:pPr>
        <w:rPr>
          <w:lang w:val="tr-TR"/>
        </w:rPr>
      </w:pPr>
    </w:p>
    <w:tbl>
      <w:tblPr>
        <w:tblW w:w="9639" w:type="dxa"/>
        <w:tblInd w:w="108" w:type="dxa"/>
        <w:tblLook w:val="04A0" w:firstRow="1" w:lastRow="0" w:firstColumn="1" w:lastColumn="0" w:noHBand="0" w:noVBand="1"/>
      </w:tblPr>
      <w:tblGrid>
        <w:gridCol w:w="2682"/>
        <w:gridCol w:w="6957"/>
      </w:tblGrid>
      <w:tr w:rsidR="00FF7B29" w:rsidRPr="00D26491" w14:paraId="5D41CC1E" w14:textId="77777777" w:rsidTr="002353FC">
        <w:trPr>
          <w:tblHeader/>
        </w:trPr>
        <w:tc>
          <w:tcPr>
            <w:tcW w:w="2682" w:type="dxa"/>
            <w:tcBorders>
              <w:top w:val="single" w:sz="4" w:space="0" w:color="auto"/>
              <w:left w:val="nil"/>
              <w:bottom w:val="single" w:sz="4" w:space="0" w:color="auto"/>
              <w:right w:val="single" w:sz="4" w:space="0" w:color="auto"/>
            </w:tcBorders>
          </w:tcPr>
          <w:p w14:paraId="181E2164" w14:textId="14A323F6" w:rsidR="00FF7B29" w:rsidRPr="00D26491" w:rsidRDefault="00FF7B29" w:rsidP="00FF7B29">
            <w:pPr>
              <w:pStyle w:val="TableTitle"/>
              <w:spacing w:before="40" w:after="40"/>
              <w:jc w:val="left"/>
              <w:rPr>
                <w:color w:val="auto"/>
                <w:lang w:val="tr-TR"/>
              </w:rPr>
            </w:pPr>
            <w:r w:rsidRPr="00D26491">
              <w:rPr>
                <w:color w:val="auto"/>
                <w:lang w:val="tr-TR"/>
              </w:rPr>
              <w:t>Tanım veya Kısaltma</w:t>
            </w:r>
          </w:p>
        </w:tc>
        <w:tc>
          <w:tcPr>
            <w:tcW w:w="6957" w:type="dxa"/>
            <w:tcBorders>
              <w:top w:val="single" w:sz="4" w:space="0" w:color="auto"/>
              <w:left w:val="single" w:sz="4" w:space="0" w:color="auto"/>
              <w:bottom w:val="single" w:sz="4" w:space="0" w:color="auto"/>
              <w:right w:val="nil"/>
            </w:tcBorders>
          </w:tcPr>
          <w:p w14:paraId="56F3AD07" w14:textId="1BC940A2" w:rsidR="00FF7B29" w:rsidRPr="00D26491" w:rsidRDefault="00FF7B29" w:rsidP="00FF7B29">
            <w:pPr>
              <w:pStyle w:val="TableTitle"/>
              <w:spacing w:before="40" w:after="40"/>
              <w:rPr>
                <w:color w:val="auto"/>
                <w:lang w:val="tr-TR"/>
              </w:rPr>
            </w:pPr>
            <w:r w:rsidRPr="00D26491">
              <w:rPr>
                <w:color w:val="auto"/>
                <w:lang w:val="tr-TR"/>
              </w:rPr>
              <w:t>Açıklama</w:t>
            </w:r>
          </w:p>
        </w:tc>
      </w:tr>
      <w:tr w:rsidR="006C737D" w:rsidRPr="00D26491" w14:paraId="258C8017" w14:textId="77777777" w:rsidTr="002353FC">
        <w:tc>
          <w:tcPr>
            <w:tcW w:w="2682" w:type="dxa"/>
            <w:tcBorders>
              <w:top w:val="nil"/>
              <w:left w:val="nil"/>
              <w:bottom w:val="nil"/>
              <w:right w:val="single" w:sz="4" w:space="0" w:color="auto"/>
            </w:tcBorders>
          </w:tcPr>
          <w:p w14:paraId="05CCF360" w14:textId="758E5988" w:rsidR="006C737D" w:rsidRPr="00D26491" w:rsidRDefault="00EC5AD5" w:rsidP="006C737D">
            <w:pPr>
              <w:pStyle w:val="TableContent"/>
              <w:spacing w:before="40" w:after="40"/>
              <w:rPr>
                <w:lang w:val="tr-TR"/>
              </w:rPr>
            </w:pPr>
            <w:r w:rsidRPr="00D26491">
              <w:rPr>
                <w:lang w:val="tr-TR"/>
              </w:rPr>
              <w:t>CERC</w:t>
            </w:r>
          </w:p>
        </w:tc>
        <w:tc>
          <w:tcPr>
            <w:tcW w:w="6957" w:type="dxa"/>
            <w:tcBorders>
              <w:top w:val="nil"/>
              <w:left w:val="single" w:sz="4" w:space="0" w:color="auto"/>
              <w:bottom w:val="nil"/>
              <w:right w:val="nil"/>
            </w:tcBorders>
          </w:tcPr>
          <w:p w14:paraId="72FBAAE6" w14:textId="77777777" w:rsidR="002353FC" w:rsidRPr="00D26491" w:rsidRDefault="00EC5AD5" w:rsidP="002353FC">
            <w:pPr>
              <w:pStyle w:val="TableContent"/>
              <w:spacing w:before="40" w:after="40"/>
              <w:jc w:val="left"/>
              <w:rPr>
                <w:lang w:val="tr-TR"/>
              </w:rPr>
            </w:pPr>
            <w:r w:rsidRPr="00D26491">
              <w:rPr>
                <w:lang w:val="tr-TR"/>
              </w:rPr>
              <w:t xml:space="preserve">Beklenmedik Acil Müdahale Bileşeni </w:t>
            </w:r>
          </w:p>
          <w:p w14:paraId="22A16AD7" w14:textId="182588BE" w:rsidR="006C737D" w:rsidRPr="00D26491" w:rsidRDefault="00EC5AD5" w:rsidP="002353FC">
            <w:pPr>
              <w:pStyle w:val="TableContent"/>
              <w:spacing w:before="40" w:after="40"/>
              <w:jc w:val="left"/>
              <w:rPr>
                <w:lang w:val="tr-TR"/>
              </w:rPr>
            </w:pPr>
            <w:r w:rsidRPr="00D26491">
              <w:rPr>
                <w:lang w:val="tr-TR"/>
              </w:rPr>
              <w:t>[</w:t>
            </w:r>
            <w:proofErr w:type="spellStart"/>
            <w:r w:rsidRPr="00D26491">
              <w:rPr>
                <w:lang w:val="tr-TR"/>
              </w:rPr>
              <w:t>Contingent</w:t>
            </w:r>
            <w:proofErr w:type="spellEnd"/>
            <w:r w:rsidRPr="00D26491">
              <w:rPr>
                <w:lang w:val="tr-TR"/>
              </w:rPr>
              <w:t xml:space="preserve"> </w:t>
            </w:r>
            <w:proofErr w:type="spellStart"/>
            <w:r w:rsidRPr="00D26491">
              <w:rPr>
                <w:lang w:val="tr-TR"/>
              </w:rPr>
              <w:t>Emergency</w:t>
            </w:r>
            <w:proofErr w:type="spellEnd"/>
            <w:r w:rsidRPr="00D26491">
              <w:rPr>
                <w:lang w:val="tr-TR"/>
              </w:rPr>
              <w:t xml:space="preserve"> </w:t>
            </w:r>
            <w:proofErr w:type="spellStart"/>
            <w:r w:rsidRPr="00D26491">
              <w:rPr>
                <w:lang w:val="tr-TR"/>
              </w:rPr>
              <w:t>Response</w:t>
            </w:r>
            <w:proofErr w:type="spellEnd"/>
            <w:r w:rsidRPr="00D26491">
              <w:rPr>
                <w:lang w:val="tr-TR"/>
              </w:rPr>
              <w:t xml:space="preserve"> Component]</w:t>
            </w:r>
          </w:p>
        </w:tc>
      </w:tr>
      <w:tr w:rsidR="00EC5AD5" w:rsidRPr="00D26491" w14:paraId="0FF997DC" w14:textId="77777777" w:rsidTr="002353FC">
        <w:tc>
          <w:tcPr>
            <w:tcW w:w="2682" w:type="dxa"/>
            <w:tcBorders>
              <w:top w:val="nil"/>
              <w:left w:val="nil"/>
              <w:bottom w:val="nil"/>
              <w:right w:val="single" w:sz="4" w:space="0" w:color="auto"/>
            </w:tcBorders>
          </w:tcPr>
          <w:p w14:paraId="57E5FDA2" w14:textId="305FF7AE" w:rsidR="00EC5AD5" w:rsidRPr="00D26491" w:rsidRDefault="00EC5AD5" w:rsidP="00EC5AD5">
            <w:pPr>
              <w:pStyle w:val="TableContent"/>
              <w:spacing w:before="40" w:after="40"/>
              <w:rPr>
                <w:lang w:val="tr-TR"/>
              </w:rPr>
            </w:pPr>
            <w:r w:rsidRPr="00D26491">
              <w:rPr>
                <w:lang w:val="tr-TR"/>
              </w:rPr>
              <w:t>CİMER</w:t>
            </w:r>
          </w:p>
        </w:tc>
        <w:tc>
          <w:tcPr>
            <w:tcW w:w="6957" w:type="dxa"/>
            <w:tcBorders>
              <w:top w:val="nil"/>
              <w:left w:val="single" w:sz="4" w:space="0" w:color="auto"/>
              <w:bottom w:val="nil"/>
              <w:right w:val="nil"/>
            </w:tcBorders>
          </w:tcPr>
          <w:p w14:paraId="2D401F32" w14:textId="6CAD8D73" w:rsidR="00EC5AD5" w:rsidRPr="00D26491" w:rsidRDefault="00EC5AD5" w:rsidP="00EC5AD5">
            <w:pPr>
              <w:pStyle w:val="TableContent"/>
              <w:spacing w:before="40" w:after="40"/>
              <w:rPr>
                <w:lang w:val="tr-TR"/>
              </w:rPr>
            </w:pPr>
            <w:r w:rsidRPr="00D26491">
              <w:rPr>
                <w:lang w:val="tr-TR"/>
              </w:rPr>
              <w:t>Cumhurbaşkanlığı İletişim Merkezi</w:t>
            </w:r>
          </w:p>
        </w:tc>
      </w:tr>
      <w:tr w:rsidR="00EC5AD5" w:rsidRPr="00D26491" w14:paraId="5CBF7527" w14:textId="77777777" w:rsidTr="002353FC">
        <w:tc>
          <w:tcPr>
            <w:tcW w:w="2682" w:type="dxa"/>
            <w:tcBorders>
              <w:top w:val="nil"/>
              <w:left w:val="nil"/>
              <w:bottom w:val="nil"/>
              <w:right w:val="single" w:sz="4" w:space="0" w:color="auto"/>
            </w:tcBorders>
          </w:tcPr>
          <w:p w14:paraId="56B2E60C" w14:textId="41D6193B" w:rsidR="00EC5AD5" w:rsidRPr="00D26491" w:rsidRDefault="00EC5AD5" w:rsidP="00EC5AD5">
            <w:pPr>
              <w:pStyle w:val="TableContent"/>
              <w:spacing w:before="40" w:after="40"/>
              <w:rPr>
                <w:lang w:val="tr-TR"/>
              </w:rPr>
            </w:pPr>
            <w:r w:rsidRPr="00D26491">
              <w:rPr>
                <w:lang w:val="tr-TR"/>
              </w:rPr>
              <w:t>ÇSÇ</w:t>
            </w:r>
          </w:p>
        </w:tc>
        <w:tc>
          <w:tcPr>
            <w:tcW w:w="6957" w:type="dxa"/>
            <w:tcBorders>
              <w:top w:val="nil"/>
              <w:left w:val="single" w:sz="4" w:space="0" w:color="auto"/>
              <w:bottom w:val="nil"/>
              <w:right w:val="nil"/>
            </w:tcBorders>
          </w:tcPr>
          <w:p w14:paraId="2830371F" w14:textId="4F7D9F66" w:rsidR="00EC5AD5" w:rsidRPr="00D26491" w:rsidRDefault="00EC5AD5" w:rsidP="00EC5AD5">
            <w:pPr>
              <w:pStyle w:val="TableContent"/>
              <w:spacing w:before="40" w:after="40"/>
              <w:rPr>
                <w:lang w:val="tr-TR"/>
              </w:rPr>
            </w:pPr>
            <w:r w:rsidRPr="00D26491">
              <w:rPr>
                <w:lang w:val="tr-TR"/>
              </w:rPr>
              <w:t>Çevresel ve Sosyal Çerçeve</w:t>
            </w:r>
          </w:p>
        </w:tc>
      </w:tr>
      <w:tr w:rsidR="00EC5AD5" w:rsidRPr="00D26491" w14:paraId="4F397670" w14:textId="77777777" w:rsidTr="002353FC">
        <w:tc>
          <w:tcPr>
            <w:tcW w:w="2682" w:type="dxa"/>
            <w:tcBorders>
              <w:top w:val="nil"/>
              <w:left w:val="nil"/>
              <w:bottom w:val="nil"/>
              <w:right w:val="single" w:sz="4" w:space="0" w:color="auto"/>
            </w:tcBorders>
          </w:tcPr>
          <w:p w14:paraId="484D822C" w14:textId="110431AB" w:rsidR="00EC5AD5" w:rsidRPr="00D26491" w:rsidRDefault="00EC5AD5" w:rsidP="00EC5AD5">
            <w:pPr>
              <w:pStyle w:val="TableContent"/>
              <w:spacing w:before="40" w:after="40"/>
              <w:rPr>
                <w:lang w:val="tr-TR"/>
              </w:rPr>
            </w:pPr>
            <w:r w:rsidRPr="00D26491">
              <w:rPr>
                <w:lang w:val="tr-TR"/>
              </w:rPr>
              <w:t>ÇSS</w:t>
            </w:r>
          </w:p>
        </w:tc>
        <w:tc>
          <w:tcPr>
            <w:tcW w:w="6957" w:type="dxa"/>
            <w:tcBorders>
              <w:top w:val="nil"/>
              <w:left w:val="single" w:sz="4" w:space="0" w:color="auto"/>
              <w:bottom w:val="nil"/>
              <w:right w:val="nil"/>
            </w:tcBorders>
          </w:tcPr>
          <w:p w14:paraId="6087A7B3" w14:textId="2158F3FC" w:rsidR="00EC5AD5" w:rsidRPr="00D26491" w:rsidRDefault="00EC5AD5" w:rsidP="00EC5AD5">
            <w:pPr>
              <w:pStyle w:val="TableContent"/>
              <w:spacing w:before="40" w:after="40"/>
              <w:rPr>
                <w:lang w:val="tr-TR"/>
              </w:rPr>
            </w:pPr>
            <w:r w:rsidRPr="00D26491">
              <w:rPr>
                <w:lang w:val="tr-TR"/>
              </w:rPr>
              <w:t>Çevresel ve Sosyal Standart</w:t>
            </w:r>
          </w:p>
        </w:tc>
      </w:tr>
      <w:tr w:rsidR="00EC5AD5" w:rsidRPr="00D26491" w14:paraId="2C766BBE" w14:textId="77777777" w:rsidTr="002353FC">
        <w:tc>
          <w:tcPr>
            <w:tcW w:w="2682" w:type="dxa"/>
            <w:tcBorders>
              <w:top w:val="nil"/>
              <w:left w:val="nil"/>
              <w:bottom w:val="nil"/>
              <w:right w:val="single" w:sz="4" w:space="0" w:color="auto"/>
            </w:tcBorders>
          </w:tcPr>
          <w:p w14:paraId="722DE4E7" w14:textId="4158EA26" w:rsidR="00EC5AD5" w:rsidRPr="00D26491" w:rsidRDefault="00EC5AD5" w:rsidP="00EC5AD5">
            <w:pPr>
              <w:pStyle w:val="TableContent"/>
              <w:spacing w:before="40" w:after="40"/>
              <w:rPr>
                <w:lang w:val="tr-TR"/>
              </w:rPr>
            </w:pPr>
            <w:r w:rsidRPr="00D26491">
              <w:rPr>
                <w:lang w:val="tr-TR"/>
              </w:rPr>
              <w:t>ÇŞİDB</w:t>
            </w:r>
          </w:p>
        </w:tc>
        <w:tc>
          <w:tcPr>
            <w:tcW w:w="6957" w:type="dxa"/>
            <w:tcBorders>
              <w:top w:val="nil"/>
              <w:left w:val="single" w:sz="4" w:space="0" w:color="auto"/>
              <w:bottom w:val="nil"/>
              <w:right w:val="nil"/>
            </w:tcBorders>
          </w:tcPr>
          <w:p w14:paraId="65B35951" w14:textId="23D7BCD3" w:rsidR="00EC5AD5" w:rsidRPr="00D26491" w:rsidRDefault="00EC5AD5" w:rsidP="00EC5AD5">
            <w:pPr>
              <w:pStyle w:val="TableContent"/>
              <w:spacing w:before="40" w:after="40"/>
              <w:rPr>
                <w:lang w:val="tr-TR"/>
              </w:rPr>
            </w:pPr>
            <w:r w:rsidRPr="00D26491">
              <w:rPr>
                <w:lang w:val="tr-TR"/>
              </w:rPr>
              <w:t>Çevre, Şehircilik ve İklim Değişikliği Bakanlığı</w:t>
            </w:r>
          </w:p>
        </w:tc>
      </w:tr>
      <w:tr w:rsidR="00505A41" w:rsidRPr="00D26491" w14:paraId="7935FDFD" w14:textId="77777777" w:rsidTr="002353FC">
        <w:tc>
          <w:tcPr>
            <w:tcW w:w="2682" w:type="dxa"/>
            <w:tcBorders>
              <w:top w:val="nil"/>
              <w:left w:val="nil"/>
              <w:bottom w:val="nil"/>
              <w:right w:val="single" w:sz="4" w:space="0" w:color="auto"/>
            </w:tcBorders>
          </w:tcPr>
          <w:p w14:paraId="4C36A97F" w14:textId="58C3ED4B" w:rsidR="00505A41" w:rsidRPr="00D26491" w:rsidRDefault="00505A41" w:rsidP="00EC5AD5">
            <w:pPr>
              <w:pStyle w:val="TableContent"/>
              <w:spacing w:before="40" w:after="40"/>
              <w:rPr>
                <w:lang w:val="tr-TR"/>
              </w:rPr>
            </w:pPr>
            <w:r w:rsidRPr="00D26491">
              <w:rPr>
                <w:lang w:val="tr-TR"/>
              </w:rPr>
              <w:t>ÇŞYÇ</w:t>
            </w:r>
          </w:p>
        </w:tc>
        <w:tc>
          <w:tcPr>
            <w:tcW w:w="6957" w:type="dxa"/>
            <w:tcBorders>
              <w:top w:val="nil"/>
              <w:left w:val="single" w:sz="4" w:space="0" w:color="auto"/>
              <w:bottom w:val="nil"/>
              <w:right w:val="nil"/>
            </w:tcBorders>
          </w:tcPr>
          <w:p w14:paraId="681142A1" w14:textId="409DC7F9" w:rsidR="00505A41" w:rsidRPr="00D26491" w:rsidRDefault="00505A41" w:rsidP="00EC5AD5">
            <w:pPr>
              <w:pStyle w:val="TableContent"/>
              <w:spacing w:before="40" w:after="40"/>
              <w:rPr>
                <w:lang w:val="tr-TR"/>
              </w:rPr>
            </w:pPr>
            <w:r w:rsidRPr="00D26491">
              <w:rPr>
                <w:lang w:val="tr-TR"/>
              </w:rPr>
              <w:t>Çevresel ve Sosyal Yönetim Çerçevesi</w:t>
            </w:r>
          </w:p>
        </w:tc>
      </w:tr>
      <w:tr w:rsidR="00505A41" w:rsidRPr="00D26491" w14:paraId="0BA4FED6" w14:textId="77777777" w:rsidTr="002353FC">
        <w:tc>
          <w:tcPr>
            <w:tcW w:w="2682" w:type="dxa"/>
            <w:tcBorders>
              <w:top w:val="nil"/>
              <w:left w:val="nil"/>
              <w:bottom w:val="nil"/>
              <w:right w:val="single" w:sz="4" w:space="0" w:color="auto"/>
            </w:tcBorders>
          </w:tcPr>
          <w:p w14:paraId="62BC5F63" w14:textId="728D3430" w:rsidR="00505A41" w:rsidRPr="00D26491" w:rsidRDefault="00505A41" w:rsidP="00EC5AD5">
            <w:pPr>
              <w:pStyle w:val="TableContent"/>
              <w:spacing w:before="40" w:after="40"/>
              <w:rPr>
                <w:lang w:val="tr-TR"/>
              </w:rPr>
            </w:pPr>
            <w:r w:rsidRPr="00D26491">
              <w:rPr>
                <w:lang w:val="tr-TR"/>
              </w:rPr>
              <w:t>ÇSYP</w:t>
            </w:r>
          </w:p>
        </w:tc>
        <w:tc>
          <w:tcPr>
            <w:tcW w:w="6957" w:type="dxa"/>
            <w:tcBorders>
              <w:top w:val="nil"/>
              <w:left w:val="single" w:sz="4" w:space="0" w:color="auto"/>
              <w:bottom w:val="nil"/>
              <w:right w:val="nil"/>
            </w:tcBorders>
          </w:tcPr>
          <w:p w14:paraId="6FA442D6" w14:textId="29EB16EC" w:rsidR="00505A41" w:rsidRPr="00D26491" w:rsidRDefault="00505A41" w:rsidP="00EC5AD5">
            <w:pPr>
              <w:pStyle w:val="TableContent"/>
              <w:spacing w:before="40" w:after="40"/>
              <w:rPr>
                <w:lang w:val="tr-TR"/>
              </w:rPr>
            </w:pPr>
            <w:r w:rsidRPr="00D26491">
              <w:rPr>
                <w:lang w:val="tr-TR"/>
              </w:rPr>
              <w:t>Çevresel ve Sosyal Yönetim Planı</w:t>
            </w:r>
          </w:p>
        </w:tc>
      </w:tr>
      <w:tr w:rsidR="00EC5AD5" w:rsidRPr="00D26491" w14:paraId="4355121F" w14:textId="77777777" w:rsidTr="002353FC">
        <w:tc>
          <w:tcPr>
            <w:tcW w:w="2682" w:type="dxa"/>
            <w:tcBorders>
              <w:top w:val="nil"/>
              <w:left w:val="nil"/>
              <w:bottom w:val="nil"/>
              <w:right w:val="single" w:sz="4" w:space="0" w:color="auto"/>
            </w:tcBorders>
          </w:tcPr>
          <w:p w14:paraId="41CCF255" w14:textId="2429F2CF" w:rsidR="00EC5AD5" w:rsidRPr="00D26491" w:rsidRDefault="00EC5AD5" w:rsidP="00EC5AD5">
            <w:pPr>
              <w:pStyle w:val="TableContent"/>
              <w:spacing w:before="40" w:after="40"/>
              <w:rPr>
                <w:lang w:val="tr-TR"/>
              </w:rPr>
            </w:pPr>
            <w:r w:rsidRPr="00D26491">
              <w:rPr>
                <w:lang w:val="tr-TR"/>
              </w:rPr>
              <w:t>DB</w:t>
            </w:r>
          </w:p>
        </w:tc>
        <w:tc>
          <w:tcPr>
            <w:tcW w:w="6957" w:type="dxa"/>
            <w:tcBorders>
              <w:top w:val="nil"/>
              <w:left w:val="single" w:sz="4" w:space="0" w:color="auto"/>
              <w:bottom w:val="nil"/>
              <w:right w:val="nil"/>
            </w:tcBorders>
          </w:tcPr>
          <w:p w14:paraId="6E796CEF" w14:textId="7C73AA86" w:rsidR="00EC5AD5" w:rsidRPr="00D26491" w:rsidRDefault="00EC5AD5" w:rsidP="00EC5AD5">
            <w:pPr>
              <w:pStyle w:val="TableContent"/>
              <w:spacing w:before="40" w:after="40"/>
              <w:rPr>
                <w:lang w:val="tr-TR"/>
              </w:rPr>
            </w:pPr>
            <w:r w:rsidRPr="00D26491">
              <w:rPr>
                <w:lang w:val="tr-TR"/>
              </w:rPr>
              <w:t>Dünya Bankası</w:t>
            </w:r>
          </w:p>
        </w:tc>
      </w:tr>
      <w:tr w:rsidR="00843233" w:rsidRPr="00D26491" w14:paraId="6A485459" w14:textId="77777777" w:rsidTr="00843233">
        <w:tc>
          <w:tcPr>
            <w:tcW w:w="2682" w:type="dxa"/>
            <w:tcBorders>
              <w:top w:val="nil"/>
              <w:left w:val="nil"/>
              <w:bottom w:val="nil"/>
              <w:right w:val="single" w:sz="4" w:space="0" w:color="auto"/>
            </w:tcBorders>
          </w:tcPr>
          <w:p w14:paraId="21AD21D2" w14:textId="77777777" w:rsidR="00843233" w:rsidRPr="00D26491" w:rsidRDefault="00843233" w:rsidP="00B779BA">
            <w:pPr>
              <w:pStyle w:val="TableContent"/>
              <w:spacing w:before="40" w:after="40"/>
              <w:rPr>
                <w:lang w:val="tr-TR"/>
              </w:rPr>
            </w:pPr>
            <w:r w:rsidRPr="00D26491">
              <w:rPr>
                <w:lang w:val="tr-TR"/>
              </w:rPr>
              <w:t>DK</w:t>
            </w:r>
          </w:p>
        </w:tc>
        <w:tc>
          <w:tcPr>
            <w:tcW w:w="6957" w:type="dxa"/>
            <w:tcBorders>
              <w:top w:val="nil"/>
              <w:left w:val="single" w:sz="4" w:space="0" w:color="auto"/>
              <w:bottom w:val="nil"/>
              <w:right w:val="nil"/>
            </w:tcBorders>
          </w:tcPr>
          <w:p w14:paraId="09F72B64" w14:textId="77777777" w:rsidR="00843233" w:rsidRPr="00D26491" w:rsidRDefault="00843233" w:rsidP="00B779BA">
            <w:pPr>
              <w:pStyle w:val="TableContent"/>
              <w:spacing w:before="40" w:after="40"/>
              <w:rPr>
                <w:lang w:val="tr-TR"/>
              </w:rPr>
            </w:pPr>
            <w:r w:rsidRPr="00D26491">
              <w:rPr>
                <w:lang w:val="tr-TR"/>
              </w:rPr>
              <w:t xml:space="preserve">Davranış Kuralları [Code of </w:t>
            </w:r>
            <w:proofErr w:type="spellStart"/>
            <w:r w:rsidRPr="00D26491">
              <w:rPr>
                <w:lang w:val="tr-TR"/>
              </w:rPr>
              <w:t>Conduct</w:t>
            </w:r>
            <w:proofErr w:type="spellEnd"/>
            <w:r w:rsidRPr="00D26491">
              <w:rPr>
                <w:lang w:val="tr-TR"/>
              </w:rPr>
              <w:t>]</w:t>
            </w:r>
          </w:p>
        </w:tc>
      </w:tr>
      <w:tr w:rsidR="00EC5AD5" w:rsidRPr="00D26491" w14:paraId="3BCC6333" w14:textId="77777777" w:rsidTr="002353FC">
        <w:tc>
          <w:tcPr>
            <w:tcW w:w="2682" w:type="dxa"/>
            <w:tcBorders>
              <w:top w:val="nil"/>
              <w:left w:val="nil"/>
              <w:bottom w:val="nil"/>
              <w:right w:val="single" w:sz="4" w:space="0" w:color="auto"/>
            </w:tcBorders>
          </w:tcPr>
          <w:p w14:paraId="4360161D" w14:textId="40827D07" w:rsidR="00EC5AD5" w:rsidRPr="00D26491" w:rsidRDefault="00EC5AD5" w:rsidP="00EC5AD5">
            <w:pPr>
              <w:pStyle w:val="TableContent"/>
              <w:spacing w:before="40" w:after="40"/>
              <w:rPr>
                <w:lang w:val="tr-TR"/>
              </w:rPr>
            </w:pPr>
            <w:r w:rsidRPr="00D26491">
              <w:rPr>
                <w:lang w:val="tr-TR"/>
              </w:rPr>
              <w:t>İLBANK</w:t>
            </w:r>
          </w:p>
        </w:tc>
        <w:tc>
          <w:tcPr>
            <w:tcW w:w="6957" w:type="dxa"/>
            <w:tcBorders>
              <w:top w:val="nil"/>
              <w:left w:val="single" w:sz="4" w:space="0" w:color="auto"/>
              <w:bottom w:val="nil"/>
              <w:right w:val="nil"/>
            </w:tcBorders>
          </w:tcPr>
          <w:p w14:paraId="583D1E9D" w14:textId="3765BCB4" w:rsidR="00EC5AD5" w:rsidRPr="00D26491" w:rsidRDefault="00EC5AD5" w:rsidP="00EC5AD5">
            <w:pPr>
              <w:pStyle w:val="TableContent"/>
              <w:spacing w:before="40" w:after="40"/>
              <w:rPr>
                <w:lang w:val="tr-TR"/>
              </w:rPr>
            </w:pPr>
            <w:r w:rsidRPr="00D26491">
              <w:rPr>
                <w:lang w:val="tr-TR"/>
              </w:rPr>
              <w:t>İller Bankası Anonim Şirketi Genel Müdürlüğü</w:t>
            </w:r>
          </w:p>
        </w:tc>
      </w:tr>
      <w:tr w:rsidR="00EC5AD5" w:rsidRPr="00D26491" w14:paraId="2E8DC523" w14:textId="77777777" w:rsidTr="002353FC">
        <w:tc>
          <w:tcPr>
            <w:tcW w:w="2682" w:type="dxa"/>
            <w:tcBorders>
              <w:top w:val="nil"/>
              <w:left w:val="nil"/>
              <w:bottom w:val="nil"/>
              <w:right w:val="single" w:sz="4" w:space="0" w:color="auto"/>
            </w:tcBorders>
          </w:tcPr>
          <w:p w14:paraId="7AB8CBE2" w14:textId="09E95DB0" w:rsidR="00EC5AD5" w:rsidRPr="00D26491" w:rsidRDefault="00EC5AD5" w:rsidP="00EC5AD5">
            <w:pPr>
              <w:pStyle w:val="TableContent"/>
              <w:spacing w:before="40" w:after="40"/>
              <w:rPr>
                <w:lang w:val="tr-TR"/>
              </w:rPr>
            </w:pPr>
            <w:r w:rsidRPr="00D26491">
              <w:rPr>
                <w:lang w:val="tr-TR"/>
              </w:rPr>
              <w:t>İSG</w:t>
            </w:r>
          </w:p>
        </w:tc>
        <w:tc>
          <w:tcPr>
            <w:tcW w:w="6957" w:type="dxa"/>
            <w:tcBorders>
              <w:top w:val="nil"/>
              <w:left w:val="single" w:sz="4" w:space="0" w:color="auto"/>
              <w:bottom w:val="nil"/>
              <w:right w:val="nil"/>
            </w:tcBorders>
          </w:tcPr>
          <w:p w14:paraId="1E72A0C1" w14:textId="20EBE21F" w:rsidR="00EC5AD5" w:rsidRPr="00D26491" w:rsidRDefault="00EC5AD5" w:rsidP="00EC5AD5">
            <w:pPr>
              <w:pStyle w:val="TableContent"/>
              <w:spacing w:before="40" w:after="40"/>
              <w:rPr>
                <w:lang w:val="tr-TR"/>
              </w:rPr>
            </w:pPr>
            <w:r w:rsidRPr="00D26491">
              <w:rPr>
                <w:lang w:val="tr-TR"/>
              </w:rPr>
              <w:t>İş Sağlığı ve Güvenliği</w:t>
            </w:r>
          </w:p>
        </w:tc>
      </w:tr>
      <w:tr w:rsidR="00EC5AD5" w:rsidRPr="00D26491" w14:paraId="6E24208D" w14:textId="77777777" w:rsidTr="002353FC">
        <w:tc>
          <w:tcPr>
            <w:tcW w:w="2682" w:type="dxa"/>
            <w:tcBorders>
              <w:top w:val="nil"/>
              <w:left w:val="nil"/>
              <w:bottom w:val="nil"/>
              <w:right w:val="single" w:sz="4" w:space="0" w:color="auto"/>
            </w:tcBorders>
          </w:tcPr>
          <w:p w14:paraId="0FD08BF6" w14:textId="3C6DA460" w:rsidR="00EC5AD5" w:rsidRPr="00D26491" w:rsidRDefault="00EC5AD5" w:rsidP="00EC5AD5">
            <w:pPr>
              <w:pStyle w:val="TableContent"/>
              <w:spacing w:before="40" w:after="40"/>
              <w:rPr>
                <w:lang w:val="tr-TR"/>
              </w:rPr>
            </w:pPr>
            <w:r w:rsidRPr="00D26491">
              <w:rPr>
                <w:lang w:val="tr-TR"/>
              </w:rPr>
              <w:t>İYP</w:t>
            </w:r>
          </w:p>
        </w:tc>
        <w:tc>
          <w:tcPr>
            <w:tcW w:w="6957" w:type="dxa"/>
            <w:tcBorders>
              <w:top w:val="nil"/>
              <w:left w:val="single" w:sz="4" w:space="0" w:color="auto"/>
              <w:bottom w:val="nil"/>
              <w:right w:val="nil"/>
            </w:tcBorders>
          </w:tcPr>
          <w:p w14:paraId="4E961157" w14:textId="5547CC98" w:rsidR="00EC5AD5" w:rsidRPr="00D26491" w:rsidRDefault="00EC5AD5" w:rsidP="00EC5AD5">
            <w:pPr>
              <w:pStyle w:val="TableContent"/>
              <w:spacing w:before="40" w:after="40"/>
              <w:rPr>
                <w:lang w:val="tr-TR"/>
              </w:rPr>
            </w:pPr>
            <w:r w:rsidRPr="00D26491">
              <w:rPr>
                <w:lang w:val="tr-TR"/>
              </w:rPr>
              <w:t>İşgücü Yönetim Prosedürü</w:t>
            </w:r>
          </w:p>
        </w:tc>
      </w:tr>
      <w:tr w:rsidR="00EC5AD5" w:rsidRPr="00D26491" w14:paraId="54CAD95E" w14:textId="77777777" w:rsidTr="002353FC">
        <w:tc>
          <w:tcPr>
            <w:tcW w:w="2682" w:type="dxa"/>
            <w:tcBorders>
              <w:top w:val="nil"/>
              <w:left w:val="nil"/>
              <w:bottom w:val="nil"/>
              <w:right w:val="single" w:sz="4" w:space="0" w:color="auto"/>
            </w:tcBorders>
          </w:tcPr>
          <w:p w14:paraId="7B01BB47" w14:textId="3E80B544" w:rsidR="00EC5AD5" w:rsidRPr="00D26491" w:rsidDel="00582C50" w:rsidRDefault="00EC5AD5" w:rsidP="00EC5AD5">
            <w:pPr>
              <w:pStyle w:val="TableContent"/>
              <w:spacing w:before="40" w:after="40"/>
              <w:rPr>
                <w:lang w:val="tr-TR"/>
              </w:rPr>
            </w:pPr>
            <w:r w:rsidRPr="00D26491">
              <w:rPr>
                <w:lang w:val="tr-TR"/>
              </w:rPr>
              <w:t>KKD</w:t>
            </w:r>
          </w:p>
        </w:tc>
        <w:tc>
          <w:tcPr>
            <w:tcW w:w="6957" w:type="dxa"/>
            <w:tcBorders>
              <w:top w:val="nil"/>
              <w:left w:val="single" w:sz="4" w:space="0" w:color="auto"/>
              <w:bottom w:val="nil"/>
              <w:right w:val="nil"/>
            </w:tcBorders>
          </w:tcPr>
          <w:p w14:paraId="0C7A8EF4" w14:textId="23A82AE6" w:rsidR="00EC5AD5" w:rsidRPr="00D26491" w:rsidDel="00582C50" w:rsidRDefault="00EC5AD5" w:rsidP="00EC5AD5">
            <w:pPr>
              <w:pStyle w:val="TableContent"/>
              <w:spacing w:before="40" w:after="40"/>
              <w:rPr>
                <w:rStyle w:val="Bodytext2"/>
                <w:color w:val="000000"/>
                <w:lang w:val="tr-TR"/>
              </w:rPr>
            </w:pPr>
            <w:r w:rsidRPr="00D26491">
              <w:rPr>
                <w:lang w:val="tr-TR"/>
              </w:rPr>
              <w:t>Kişisel Koruyucu Donanım</w:t>
            </w:r>
          </w:p>
        </w:tc>
      </w:tr>
      <w:tr w:rsidR="00EC5AD5" w:rsidRPr="00D26491" w14:paraId="590C426B" w14:textId="77777777" w:rsidTr="002353FC">
        <w:tc>
          <w:tcPr>
            <w:tcW w:w="2682" w:type="dxa"/>
            <w:tcBorders>
              <w:top w:val="nil"/>
              <w:left w:val="nil"/>
              <w:bottom w:val="nil"/>
              <w:right w:val="single" w:sz="4" w:space="0" w:color="auto"/>
            </w:tcBorders>
          </w:tcPr>
          <w:p w14:paraId="0279943F" w14:textId="58F52175" w:rsidR="00EC5AD5" w:rsidRPr="00D26491" w:rsidRDefault="00EC5AD5" w:rsidP="00EC5AD5">
            <w:pPr>
              <w:pStyle w:val="TableContent"/>
              <w:spacing w:before="40" w:after="40"/>
              <w:rPr>
                <w:lang w:val="tr-TR"/>
              </w:rPr>
            </w:pPr>
            <w:r w:rsidRPr="00D26491">
              <w:rPr>
                <w:lang w:val="tr-TR"/>
              </w:rPr>
              <w:t>Proje</w:t>
            </w:r>
          </w:p>
        </w:tc>
        <w:tc>
          <w:tcPr>
            <w:tcW w:w="6957" w:type="dxa"/>
            <w:tcBorders>
              <w:top w:val="nil"/>
              <w:left w:val="single" w:sz="4" w:space="0" w:color="auto"/>
              <w:bottom w:val="nil"/>
              <w:right w:val="nil"/>
            </w:tcBorders>
          </w:tcPr>
          <w:p w14:paraId="0D38D9E8" w14:textId="0F3AE118" w:rsidR="00EC5AD5" w:rsidRPr="00D26491" w:rsidRDefault="00EC5AD5" w:rsidP="00EC5AD5">
            <w:pPr>
              <w:pStyle w:val="TableContent"/>
              <w:spacing w:before="40" w:after="40"/>
              <w:rPr>
                <w:lang w:val="tr-TR"/>
              </w:rPr>
            </w:pPr>
            <w:r w:rsidRPr="00D26491">
              <w:rPr>
                <w:lang w:val="tr-TR"/>
              </w:rPr>
              <w:t>İklim</w:t>
            </w:r>
            <w:r w:rsidR="00A55FB0" w:rsidRPr="00D26491">
              <w:rPr>
                <w:lang w:val="tr-TR"/>
              </w:rPr>
              <w:t>e</w:t>
            </w:r>
            <w:r w:rsidRPr="00D26491">
              <w:rPr>
                <w:lang w:val="tr-TR"/>
              </w:rPr>
              <w:t xml:space="preserve"> ve Afet</w:t>
            </w:r>
            <w:r w:rsidR="008C219C" w:rsidRPr="00D26491">
              <w:rPr>
                <w:lang w:val="tr-TR"/>
              </w:rPr>
              <w:t>ler</w:t>
            </w:r>
            <w:r w:rsidRPr="00D26491">
              <w:rPr>
                <w:lang w:val="tr-TR"/>
              </w:rPr>
              <w:t>e Dirençli Şehirler Projesi</w:t>
            </w:r>
          </w:p>
        </w:tc>
      </w:tr>
      <w:tr w:rsidR="00505A41" w:rsidRPr="00D26491" w14:paraId="5156DA52" w14:textId="77777777" w:rsidTr="002353FC">
        <w:tc>
          <w:tcPr>
            <w:tcW w:w="2682" w:type="dxa"/>
            <w:tcBorders>
              <w:top w:val="nil"/>
              <w:left w:val="nil"/>
              <w:bottom w:val="nil"/>
              <w:right w:val="single" w:sz="4" w:space="0" w:color="auto"/>
            </w:tcBorders>
          </w:tcPr>
          <w:p w14:paraId="17C7266D" w14:textId="11901400" w:rsidR="00505A41" w:rsidRPr="00D26491" w:rsidRDefault="00505A41" w:rsidP="00EC5AD5">
            <w:pPr>
              <w:pStyle w:val="TableContent"/>
              <w:spacing w:before="40" w:after="40"/>
              <w:rPr>
                <w:lang w:val="tr-TR"/>
              </w:rPr>
            </w:pPr>
            <w:r w:rsidRPr="00D26491">
              <w:rPr>
                <w:lang w:val="tr-TR"/>
              </w:rPr>
              <w:t>PKP</w:t>
            </w:r>
          </w:p>
        </w:tc>
        <w:tc>
          <w:tcPr>
            <w:tcW w:w="6957" w:type="dxa"/>
            <w:tcBorders>
              <w:top w:val="nil"/>
              <w:left w:val="single" w:sz="4" w:space="0" w:color="auto"/>
              <w:bottom w:val="nil"/>
              <w:right w:val="nil"/>
            </w:tcBorders>
          </w:tcPr>
          <w:p w14:paraId="4E19DD97" w14:textId="21522784" w:rsidR="00505A41" w:rsidRPr="00D26491" w:rsidRDefault="00505A41" w:rsidP="00EC5AD5">
            <w:pPr>
              <w:pStyle w:val="TableContent"/>
              <w:spacing w:before="40" w:after="40"/>
              <w:rPr>
                <w:lang w:val="tr-TR"/>
              </w:rPr>
            </w:pPr>
            <w:r w:rsidRPr="00D26491">
              <w:rPr>
                <w:lang w:val="tr-TR"/>
              </w:rPr>
              <w:t>Paydaş Katılım Planı</w:t>
            </w:r>
          </w:p>
        </w:tc>
      </w:tr>
      <w:tr w:rsidR="00EC5AD5" w:rsidRPr="00D26491" w14:paraId="0649CC2A" w14:textId="77777777" w:rsidTr="002353FC">
        <w:tc>
          <w:tcPr>
            <w:tcW w:w="2682" w:type="dxa"/>
            <w:tcBorders>
              <w:top w:val="nil"/>
              <w:left w:val="nil"/>
              <w:bottom w:val="nil"/>
              <w:right w:val="single" w:sz="4" w:space="0" w:color="auto"/>
            </w:tcBorders>
          </w:tcPr>
          <w:p w14:paraId="0501C3DE" w14:textId="384B7C86" w:rsidR="00EC5AD5" w:rsidRPr="00D26491" w:rsidRDefault="00EC5AD5" w:rsidP="00EC5AD5">
            <w:pPr>
              <w:pStyle w:val="TableContent"/>
              <w:spacing w:before="40" w:after="40"/>
              <w:rPr>
                <w:lang w:val="tr-TR"/>
              </w:rPr>
            </w:pPr>
            <w:r w:rsidRPr="00D26491">
              <w:rPr>
                <w:lang w:val="tr-TR"/>
              </w:rPr>
              <w:t>PYB</w:t>
            </w:r>
          </w:p>
        </w:tc>
        <w:tc>
          <w:tcPr>
            <w:tcW w:w="6957" w:type="dxa"/>
            <w:tcBorders>
              <w:top w:val="nil"/>
              <w:left w:val="single" w:sz="4" w:space="0" w:color="auto"/>
              <w:bottom w:val="nil"/>
              <w:right w:val="nil"/>
            </w:tcBorders>
          </w:tcPr>
          <w:p w14:paraId="2FC3D186" w14:textId="6F7D537F" w:rsidR="00EC5AD5" w:rsidRPr="00D26491" w:rsidRDefault="00EC5AD5" w:rsidP="00EC5AD5">
            <w:pPr>
              <w:pStyle w:val="TableContent"/>
              <w:spacing w:before="40" w:after="40"/>
              <w:rPr>
                <w:rStyle w:val="Bodytext2"/>
                <w:color w:val="000000"/>
                <w:lang w:val="tr-TR"/>
              </w:rPr>
            </w:pPr>
            <w:r w:rsidRPr="00D26491">
              <w:rPr>
                <w:lang w:val="tr-TR"/>
              </w:rPr>
              <w:t>Proje Yönetim Birimi</w:t>
            </w:r>
          </w:p>
        </w:tc>
      </w:tr>
      <w:tr w:rsidR="00EC5AD5" w:rsidRPr="00D26491" w14:paraId="0C67D82F" w14:textId="77777777" w:rsidTr="002353FC">
        <w:tc>
          <w:tcPr>
            <w:tcW w:w="2682" w:type="dxa"/>
            <w:tcBorders>
              <w:top w:val="nil"/>
              <w:left w:val="nil"/>
              <w:bottom w:val="nil"/>
              <w:right w:val="single" w:sz="4" w:space="0" w:color="auto"/>
            </w:tcBorders>
          </w:tcPr>
          <w:p w14:paraId="446857B5" w14:textId="002F5796" w:rsidR="00EC5AD5" w:rsidRPr="00D26491" w:rsidRDefault="00EC5AD5" w:rsidP="00EC5AD5">
            <w:pPr>
              <w:pStyle w:val="TableContent"/>
              <w:spacing w:before="40" w:after="40"/>
              <w:rPr>
                <w:lang w:val="tr-TR"/>
              </w:rPr>
            </w:pPr>
            <w:r w:rsidRPr="00D26491">
              <w:rPr>
                <w:lang w:val="tr-TR"/>
              </w:rPr>
              <w:t>ŞM</w:t>
            </w:r>
          </w:p>
        </w:tc>
        <w:tc>
          <w:tcPr>
            <w:tcW w:w="6957" w:type="dxa"/>
            <w:tcBorders>
              <w:top w:val="nil"/>
              <w:left w:val="single" w:sz="4" w:space="0" w:color="auto"/>
              <w:bottom w:val="nil"/>
              <w:right w:val="nil"/>
            </w:tcBorders>
          </w:tcPr>
          <w:p w14:paraId="71F984C8" w14:textId="23FBF853" w:rsidR="00EC5AD5" w:rsidRPr="00D26491" w:rsidRDefault="00EC5AD5" w:rsidP="00EC5AD5">
            <w:pPr>
              <w:pStyle w:val="TableContent"/>
              <w:spacing w:before="40" w:after="40"/>
              <w:rPr>
                <w:lang w:val="tr-TR"/>
              </w:rPr>
            </w:pPr>
            <w:proofErr w:type="gramStart"/>
            <w:r w:rsidRPr="00D26491">
              <w:rPr>
                <w:lang w:val="tr-TR"/>
              </w:rPr>
              <w:t>Şikayet</w:t>
            </w:r>
            <w:proofErr w:type="gramEnd"/>
            <w:r w:rsidRPr="00D26491">
              <w:rPr>
                <w:lang w:val="tr-TR"/>
              </w:rPr>
              <w:t xml:space="preserve"> Mekanizması</w:t>
            </w:r>
          </w:p>
        </w:tc>
      </w:tr>
    </w:tbl>
    <w:p w14:paraId="2F416282" w14:textId="19B69C63" w:rsidR="00E23717" w:rsidRPr="00D26491" w:rsidRDefault="00FF7B29" w:rsidP="00F57FFA">
      <w:pPr>
        <w:pStyle w:val="Heading1"/>
        <w:numPr>
          <w:ilvl w:val="0"/>
          <w:numId w:val="0"/>
        </w:numPr>
        <w:ind w:left="1418" w:hanging="1418"/>
        <w:rPr>
          <w:lang w:val="tr-TR"/>
        </w:rPr>
      </w:pPr>
      <w:bookmarkStart w:id="41" w:name="_Toc129786060"/>
      <w:r w:rsidRPr="00D26491">
        <w:rPr>
          <w:lang w:val="tr-TR"/>
        </w:rPr>
        <w:lastRenderedPageBreak/>
        <w:t>Yönetici Özeti</w:t>
      </w:r>
      <w:bookmarkEnd w:id="41"/>
    </w:p>
    <w:p w14:paraId="7D5F3F46" w14:textId="3D23CC96" w:rsidR="00F57FFA" w:rsidRPr="00D26491" w:rsidRDefault="005B0E57" w:rsidP="00F57FFA">
      <w:pPr>
        <w:rPr>
          <w:lang w:val="tr-TR"/>
        </w:rPr>
      </w:pPr>
      <w:r w:rsidRPr="00D26491">
        <w:rPr>
          <w:lang w:val="tr-TR"/>
        </w:rPr>
        <w:t xml:space="preserve">Deprem riskine karşı dayanıklılığın artırılması ve </w:t>
      </w:r>
      <w:r w:rsidR="008E4676" w:rsidRPr="00D26491">
        <w:rPr>
          <w:lang w:val="tr-TR"/>
        </w:rPr>
        <w:t xml:space="preserve">Proje </w:t>
      </w:r>
      <w:r w:rsidR="004F366E" w:rsidRPr="00D26491">
        <w:rPr>
          <w:lang w:val="tr-TR"/>
        </w:rPr>
        <w:t>kapsamında belirlenen illerde</w:t>
      </w:r>
      <w:r w:rsidR="00CC161D" w:rsidRPr="00D26491">
        <w:rPr>
          <w:lang w:val="tr-TR"/>
        </w:rPr>
        <w:t xml:space="preserve"> </w:t>
      </w:r>
      <w:r w:rsidRPr="00D26491">
        <w:rPr>
          <w:lang w:val="tr-TR"/>
        </w:rPr>
        <w:t>(Kahramanmaraş, Tekirdağ, Manisa, İzmir</w:t>
      </w:r>
      <w:r w:rsidR="00CC161D" w:rsidRPr="00D26491">
        <w:rPr>
          <w:lang w:val="tr-TR"/>
        </w:rPr>
        <w:t xml:space="preserve"> ve İstanbul</w:t>
      </w:r>
      <w:r w:rsidRPr="00D26491">
        <w:rPr>
          <w:lang w:val="tr-TR"/>
        </w:rPr>
        <w:t xml:space="preserve">) doğal afetlerden kaynaklanan etkilerin yönetilmesi için Dünya Bankası finansmanı aracılığıyla yürütülmesi planlanan </w:t>
      </w:r>
      <w:r w:rsidR="00E91BD2" w:rsidRPr="00D26491">
        <w:rPr>
          <w:lang w:val="tr-TR"/>
        </w:rPr>
        <w:t>İklim</w:t>
      </w:r>
      <w:r w:rsidR="00A55FB0" w:rsidRPr="00D26491">
        <w:rPr>
          <w:lang w:val="tr-TR"/>
        </w:rPr>
        <w:t>e</w:t>
      </w:r>
      <w:r w:rsidR="00E91BD2" w:rsidRPr="00D26491">
        <w:rPr>
          <w:lang w:val="tr-TR"/>
        </w:rPr>
        <w:t xml:space="preserve"> ve Afetlere Dirençli Şehirler Projesi</w:t>
      </w:r>
      <w:r w:rsidRPr="00D26491">
        <w:rPr>
          <w:lang w:val="tr-TR"/>
        </w:rPr>
        <w:t xml:space="preserve">, çoklu tehlike risk değerlendirme metodolojisinin geliştirilmesi ve kilit politika ve sektörel darboğazları ele alan kapsayıcı ve katılımcı yaklaşıma sahip kentsel dönüşüm stratejisinin yaygınlaştırılması için </w:t>
      </w:r>
      <w:r w:rsidR="005768DE" w:rsidRPr="00D26491">
        <w:rPr>
          <w:lang w:val="tr-TR"/>
        </w:rPr>
        <w:t>kırılgan</w:t>
      </w:r>
      <w:r w:rsidRPr="00D26491">
        <w:rPr>
          <w:lang w:val="tr-TR"/>
        </w:rPr>
        <w:t xml:space="preserve"> grupların ihtiyaçlarını da dikkate alan bir pilot programın geliştirilmesini destekleyecektir.</w:t>
      </w:r>
    </w:p>
    <w:p w14:paraId="5510A4EE" w14:textId="36A51E3D" w:rsidR="005B0E57" w:rsidRPr="00D26491" w:rsidRDefault="00E91BD2" w:rsidP="00F57FFA">
      <w:pPr>
        <w:rPr>
          <w:lang w:val="tr-TR"/>
        </w:rPr>
      </w:pPr>
      <w:r w:rsidRPr="00D26491">
        <w:rPr>
          <w:lang w:val="tr-TR"/>
        </w:rPr>
        <w:t>İklim</w:t>
      </w:r>
      <w:r w:rsidR="00A55FB0" w:rsidRPr="00D26491">
        <w:rPr>
          <w:lang w:val="tr-TR"/>
        </w:rPr>
        <w:t>e</w:t>
      </w:r>
      <w:r w:rsidRPr="00D26491">
        <w:rPr>
          <w:lang w:val="tr-TR"/>
        </w:rPr>
        <w:t xml:space="preserve"> ve Afetlere Dirençli Şehirler Projesi </w:t>
      </w:r>
      <w:r w:rsidR="005B0E57" w:rsidRPr="00D26491">
        <w:rPr>
          <w:lang w:val="tr-TR"/>
        </w:rPr>
        <w:t>için hazırlanması zorunlu belgelerden biri de İ</w:t>
      </w:r>
      <w:r w:rsidR="00320ADF" w:rsidRPr="00D26491">
        <w:rPr>
          <w:lang w:val="tr-TR"/>
        </w:rPr>
        <w:t>şgücü Yönetim Prosedürüdür</w:t>
      </w:r>
      <w:r w:rsidR="005B0E57" w:rsidRPr="00D26491">
        <w:rPr>
          <w:lang w:val="tr-TR"/>
        </w:rPr>
        <w:t xml:space="preserve">. Projenin </w:t>
      </w:r>
      <w:r w:rsidR="000E6D6F" w:rsidRPr="00D26491">
        <w:rPr>
          <w:lang w:val="tr-TR"/>
        </w:rPr>
        <w:t>İşgücü Yönetim Prosedürü</w:t>
      </w:r>
      <w:r w:rsidR="005B0E57" w:rsidRPr="00D26491">
        <w:rPr>
          <w:lang w:val="tr-TR"/>
        </w:rPr>
        <w:t xml:space="preserve">, ilgili ulusal mevzuata, Dünya Bankası Çevresel ve Sosyal Çerçevesinin Çevresel ve Sosyal Standardı 2'ye ve ilgili uluslararası standartlara uygun olarak hazırlanmıştır. </w:t>
      </w:r>
      <w:r w:rsidR="00320ADF" w:rsidRPr="00D26491">
        <w:rPr>
          <w:lang w:val="tr-TR"/>
        </w:rPr>
        <w:t>Çevresel ve Sosyal Standardı 2</w:t>
      </w:r>
      <w:r w:rsidR="005B0E57" w:rsidRPr="00D26491">
        <w:rPr>
          <w:lang w:val="tr-TR"/>
        </w:rPr>
        <w:t xml:space="preserve">, yoksulluğun azaltılması ve kapsayıcı ekonomik büyümenin peşinde istihdam yaratmanın ve gelir yaratmanın önemini kabul eder. </w:t>
      </w:r>
      <w:r w:rsidR="0025124C" w:rsidRPr="00D26491">
        <w:rPr>
          <w:lang w:val="tr-TR"/>
        </w:rPr>
        <w:t>Çevre, Şehircilik ve İklim Değişikliği Bakanlığı</w:t>
      </w:r>
      <w:r w:rsidR="005B0E57" w:rsidRPr="00D26491">
        <w:rPr>
          <w:lang w:val="tr-TR"/>
        </w:rPr>
        <w:t xml:space="preserve">, </w:t>
      </w:r>
      <w:r w:rsidR="008E45BB" w:rsidRPr="00D26491">
        <w:rPr>
          <w:lang w:val="tr-TR"/>
        </w:rPr>
        <w:t>Proje</w:t>
      </w:r>
      <w:r w:rsidR="005B0E57" w:rsidRPr="00D26491">
        <w:rPr>
          <w:lang w:val="tr-TR"/>
        </w:rPr>
        <w:t>deki çalışanlara adil davranarak ve güvenli ve sağlıklı çalışma koşulları sağlayarak, sağlam işçi-yönetim ilişkilerini teşvik edebilir ve bir projenin kalkınma faydalarını artırabilir.</w:t>
      </w:r>
    </w:p>
    <w:p w14:paraId="0D49AE17" w14:textId="16293694" w:rsidR="005B0E57" w:rsidRPr="00D26491" w:rsidRDefault="005B0E57" w:rsidP="00F57FFA">
      <w:pPr>
        <w:rPr>
          <w:lang w:val="tr-TR"/>
        </w:rPr>
      </w:pPr>
      <w:r w:rsidRPr="00D26491">
        <w:rPr>
          <w:lang w:val="tr-TR"/>
        </w:rPr>
        <w:t xml:space="preserve">Bu </w:t>
      </w:r>
      <w:r w:rsidR="009A6A82" w:rsidRPr="00D26491">
        <w:rPr>
          <w:lang w:val="tr-TR"/>
        </w:rPr>
        <w:t>İşgücü Yönetim Prosedürü</w:t>
      </w:r>
      <w:r w:rsidRPr="00D26491">
        <w:rPr>
          <w:lang w:val="tr-TR"/>
        </w:rPr>
        <w:t xml:space="preserve">, </w:t>
      </w:r>
      <w:r w:rsidR="00E91BD2" w:rsidRPr="00D26491">
        <w:rPr>
          <w:lang w:val="tr-TR"/>
        </w:rPr>
        <w:t>İklim</w:t>
      </w:r>
      <w:r w:rsidR="00A55FB0" w:rsidRPr="00D26491">
        <w:rPr>
          <w:lang w:val="tr-TR"/>
        </w:rPr>
        <w:t>e</w:t>
      </w:r>
      <w:r w:rsidR="00E91BD2" w:rsidRPr="00D26491">
        <w:rPr>
          <w:lang w:val="tr-TR"/>
        </w:rPr>
        <w:t xml:space="preserve"> ve Afetlere Dirençli Şehirler Projesi </w:t>
      </w:r>
      <w:r w:rsidRPr="00D26491">
        <w:rPr>
          <w:lang w:val="tr-TR"/>
        </w:rPr>
        <w:t>alt projelerinin işgücü ve çalışma koşullarıyla ilgili risk ve etkilerin yönetimini iyileştirmeye yönelik sistematik bir yaklaşımın uygulanmasını teşvik eder. Çevresel ve sosyal değerl</w:t>
      </w:r>
      <w:r w:rsidR="000E6D6F" w:rsidRPr="00D26491">
        <w:rPr>
          <w:lang w:val="tr-TR"/>
        </w:rPr>
        <w:t>endirme, ulusal yasaların ve Çevresel ve Sosyal Standart-</w:t>
      </w:r>
      <w:r w:rsidRPr="00D26491">
        <w:rPr>
          <w:lang w:val="tr-TR"/>
        </w:rPr>
        <w:t xml:space="preserve">2 gerekliliklerinin </w:t>
      </w:r>
      <w:r w:rsidR="008E45BB" w:rsidRPr="00D26491">
        <w:rPr>
          <w:lang w:val="tr-TR"/>
        </w:rPr>
        <w:t>Proje</w:t>
      </w:r>
      <w:r w:rsidRPr="00D26491">
        <w:rPr>
          <w:lang w:val="tr-TR"/>
        </w:rPr>
        <w:t>ye uygulanma yollarını tanımlar.</w:t>
      </w:r>
    </w:p>
    <w:p w14:paraId="0E3A5F77" w14:textId="1FE12263" w:rsidR="005B0E57" w:rsidRPr="00D26491" w:rsidRDefault="00E91BD2" w:rsidP="00F57FFA">
      <w:pPr>
        <w:rPr>
          <w:lang w:val="tr-TR"/>
        </w:rPr>
      </w:pPr>
      <w:r w:rsidRPr="00D26491">
        <w:rPr>
          <w:lang w:val="tr-TR"/>
        </w:rPr>
        <w:t>İklim</w:t>
      </w:r>
      <w:r w:rsidR="00A55FB0" w:rsidRPr="00D26491">
        <w:rPr>
          <w:lang w:val="tr-TR"/>
        </w:rPr>
        <w:t>e</w:t>
      </w:r>
      <w:r w:rsidRPr="00D26491">
        <w:rPr>
          <w:lang w:val="tr-TR"/>
        </w:rPr>
        <w:t xml:space="preserve"> ve Afetlere Dirençli Şehirler Projesi</w:t>
      </w:r>
      <w:r w:rsidR="005B0E57" w:rsidRPr="00D26491">
        <w:rPr>
          <w:lang w:val="tr-TR"/>
        </w:rPr>
        <w:t xml:space="preserve">, doğrudan çalışanlar, sözleşmeli çalışanlar ve birincil tedarik çalışanları </w:t>
      </w:r>
      <w:r w:rsidR="0025124C" w:rsidRPr="00D26491">
        <w:rPr>
          <w:lang w:val="tr-TR"/>
        </w:rPr>
        <w:t>yer alacaklardır</w:t>
      </w:r>
      <w:r w:rsidR="005B0E57" w:rsidRPr="00D26491">
        <w:rPr>
          <w:lang w:val="tr-TR"/>
        </w:rPr>
        <w:t xml:space="preserve">. Proje, yarı zamanlı, geçici ve muhtemelen göçmen işçi çalıştırabilir. Bu </w:t>
      </w:r>
      <w:r w:rsidR="009A6A82" w:rsidRPr="00D26491">
        <w:rPr>
          <w:lang w:val="tr-TR"/>
        </w:rPr>
        <w:t>İşgücü Yönetim Prosedürü</w:t>
      </w:r>
      <w:r w:rsidR="005B0E57" w:rsidRPr="00D26491">
        <w:rPr>
          <w:lang w:val="tr-TR"/>
        </w:rPr>
        <w:t xml:space="preserve">, </w:t>
      </w:r>
      <w:r w:rsidR="008E45BB" w:rsidRPr="00D26491">
        <w:rPr>
          <w:lang w:val="tr-TR"/>
        </w:rPr>
        <w:t>Proje</w:t>
      </w:r>
      <w:r w:rsidR="005B0E57" w:rsidRPr="00D26491">
        <w:rPr>
          <w:lang w:val="tr-TR"/>
        </w:rPr>
        <w:t xml:space="preserve"> çalışanları üzerindeki olası olumsuz riskleri ve etkileri tanımlamaktadır ve çalışanların şikayetlerini, önerilerini ve gözlemlerini toplamak ve bunlara yanıt vermek için </w:t>
      </w:r>
      <w:proofErr w:type="gramStart"/>
      <w:r w:rsidR="005B0E57" w:rsidRPr="00D26491">
        <w:rPr>
          <w:lang w:val="tr-TR"/>
        </w:rPr>
        <w:t>Şikayet</w:t>
      </w:r>
      <w:proofErr w:type="gramEnd"/>
      <w:r w:rsidR="005B0E57" w:rsidRPr="00D26491">
        <w:rPr>
          <w:lang w:val="tr-TR"/>
        </w:rPr>
        <w:t xml:space="preserve"> Mekanizması dahil olmak üzere etki azaltıcı önlemleri ele alır.</w:t>
      </w:r>
    </w:p>
    <w:p w14:paraId="52210906" w14:textId="77777777" w:rsidR="0025124C" w:rsidRPr="00D26491" w:rsidRDefault="0025124C" w:rsidP="00F57FFA">
      <w:pPr>
        <w:rPr>
          <w:lang w:val="tr-TR"/>
        </w:rPr>
        <w:sectPr w:rsidR="0025124C" w:rsidRPr="00D26491" w:rsidSect="00E23717">
          <w:headerReference w:type="first" r:id="rId12"/>
          <w:pgSz w:w="11907" w:h="16840" w:code="9"/>
          <w:pgMar w:top="2410" w:right="1134" w:bottom="1701" w:left="1134" w:header="680" w:footer="850" w:gutter="0"/>
          <w:cols w:space="708"/>
          <w:docGrid w:linePitch="360"/>
        </w:sectPr>
      </w:pPr>
    </w:p>
    <w:p w14:paraId="7A6CF043" w14:textId="74AFABCA" w:rsidR="00E23717" w:rsidRPr="00D26491" w:rsidRDefault="00FF7B29" w:rsidP="00E23717">
      <w:pPr>
        <w:pStyle w:val="Heading1"/>
        <w:rPr>
          <w:rFonts w:cs="Tahoma"/>
          <w:lang w:val="tr-TR"/>
        </w:rPr>
      </w:pPr>
      <w:bookmarkStart w:id="42" w:name="_Toc129786061"/>
      <w:r w:rsidRPr="00D26491">
        <w:rPr>
          <w:rFonts w:cs="Tahoma"/>
          <w:lang w:val="tr-TR"/>
        </w:rPr>
        <w:lastRenderedPageBreak/>
        <w:t>Giriş</w:t>
      </w:r>
      <w:bookmarkEnd w:id="42"/>
    </w:p>
    <w:p w14:paraId="0C85FDCB" w14:textId="02E9CB07" w:rsidR="00E23717" w:rsidRPr="00D26491" w:rsidRDefault="00FF7B29" w:rsidP="00FF7B29">
      <w:pPr>
        <w:pStyle w:val="Heading2"/>
        <w:rPr>
          <w:lang w:val="tr-TR"/>
        </w:rPr>
      </w:pPr>
      <w:bookmarkStart w:id="43" w:name="_Toc129786062"/>
      <w:r w:rsidRPr="00D26491">
        <w:rPr>
          <w:lang w:val="tr-TR"/>
        </w:rPr>
        <w:t>Projeye Genel Bakış</w:t>
      </w:r>
      <w:bookmarkEnd w:id="43"/>
    </w:p>
    <w:p w14:paraId="066B3034" w14:textId="4AD0891A" w:rsidR="00EE7CEA" w:rsidRPr="00D26491" w:rsidRDefault="00442304" w:rsidP="001D77EC">
      <w:pPr>
        <w:rPr>
          <w:lang w:val="tr-TR"/>
        </w:rPr>
      </w:pPr>
      <w:r w:rsidRPr="00D26491">
        <w:rPr>
          <w:lang w:val="tr-TR"/>
        </w:rPr>
        <w:t xml:space="preserve">Dünya Bankası </w:t>
      </w:r>
      <w:r w:rsidR="008C219C" w:rsidRPr="00D26491">
        <w:rPr>
          <w:lang w:val="tr-TR"/>
        </w:rPr>
        <w:t xml:space="preserve">(DB) </w:t>
      </w:r>
      <w:r w:rsidRPr="00D26491">
        <w:rPr>
          <w:lang w:val="tr-TR"/>
        </w:rPr>
        <w:t>finansmanıyla hayata geçirilmesi planlanan İklim</w:t>
      </w:r>
      <w:r w:rsidR="00A55FB0" w:rsidRPr="00D26491">
        <w:rPr>
          <w:lang w:val="tr-TR"/>
        </w:rPr>
        <w:t>e</w:t>
      </w:r>
      <w:r w:rsidRPr="00D26491">
        <w:rPr>
          <w:lang w:val="tr-TR"/>
        </w:rPr>
        <w:t xml:space="preserve"> ve Afete Dayanıklı Şehirler Projesi</w:t>
      </w:r>
      <w:r w:rsidR="008C219C" w:rsidRPr="00D26491">
        <w:rPr>
          <w:lang w:val="tr-TR"/>
        </w:rPr>
        <w:t xml:space="preserve"> (Proje)</w:t>
      </w:r>
      <w:r w:rsidRPr="00D26491">
        <w:rPr>
          <w:lang w:val="tr-TR"/>
        </w:rPr>
        <w:t xml:space="preserve">, </w:t>
      </w:r>
      <w:r w:rsidR="008C219C" w:rsidRPr="00D26491">
        <w:rPr>
          <w:lang w:val="tr-TR"/>
        </w:rPr>
        <w:t xml:space="preserve">Türkiye’de bazı seçilmiş </w:t>
      </w:r>
      <w:r w:rsidRPr="00D26491">
        <w:rPr>
          <w:lang w:val="tr-TR"/>
        </w:rPr>
        <w:t>illerde (</w:t>
      </w:r>
      <w:r w:rsidR="008C219C" w:rsidRPr="00D26491">
        <w:rPr>
          <w:lang w:val="tr-TR"/>
        </w:rPr>
        <w:t xml:space="preserve">İstanbul, İzmir, </w:t>
      </w:r>
      <w:r w:rsidRPr="00D26491">
        <w:rPr>
          <w:lang w:val="tr-TR"/>
        </w:rPr>
        <w:t xml:space="preserve">Kahramanmaraş, </w:t>
      </w:r>
      <w:r w:rsidR="008C219C" w:rsidRPr="00D26491">
        <w:rPr>
          <w:lang w:val="tr-TR"/>
        </w:rPr>
        <w:t xml:space="preserve">Manisa ve </w:t>
      </w:r>
      <w:r w:rsidRPr="00D26491">
        <w:rPr>
          <w:lang w:val="tr-TR"/>
        </w:rPr>
        <w:t>Tekirdağ) afet ve iklime dayanıklı konut, kentsel altyapı ve hizmetlere erişimi artırmayı ve bir Kriz veya Acil Durum halinde hızlı ve etkili bir şekilde müdahale etmeyi amaçlamaktadır. Proje</w:t>
      </w:r>
      <w:r w:rsidR="001D77EC" w:rsidRPr="00D26491">
        <w:rPr>
          <w:lang w:val="tr-TR"/>
        </w:rPr>
        <w:t xml:space="preserve">, çoklu tehlike risk değerlendirme metodolojisinin geliştirilmesi ve kilit politika ve sektörel darboğazları ele alan kapsayıcı ve katılımcı yaklaşıma sahip kentsel dönüşüm stratejisinin yaygınlaştırılması için </w:t>
      </w:r>
      <w:r w:rsidR="005768DE" w:rsidRPr="00D26491">
        <w:rPr>
          <w:lang w:val="tr-TR"/>
        </w:rPr>
        <w:t>kırılgan</w:t>
      </w:r>
      <w:r w:rsidR="001D77EC" w:rsidRPr="00D26491">
        <w:rPr>
          <w:lang w:val="tr-TR"/>
        </w:rPr>
        <w:t xml:space="preserve"> grupların ihtiyaçlarını da dikkate alan bir pilot programın geliştirilmesini destekleyecektir.</w:t>
      </w:r>
    </w:p>
    <w:p w14:paraId="01F15405" w14:textId="30B4FB44" w:rsidR="001D77EC" w:rsidRPr="00D26491" w:rsidRDefault="001D77EC" w:rsidP="001D77EC">
      <w:pPr>
        <w:rPr>
          <w:lang w:val="tr-TR"/>
        </w:rPr>
      </w:pPr>
      <w:r w:rsidRPr="00D26491">
        <w:rPr>
          <w:lang w:val="tr-TR"/>
        </w:rPr>
        <w:t>Proje</w:t>
      </w:r>
      <w:r w:rsidR="008C219C" w:rsidRPr="00D26491">
        <w:rPr>
          <w:lang w:val="tr-TR"/>
        </w:rPr>
        <w:t>,</w:t>
      </w:r>
      <w:r w:rsidRPr="00D26491">
        <w:rPr>
          <w:lang w:val="tr-TR"/>
        </w:rPr>
        <w:t xml:space="preserve"> 5 bileşe</w:t>
      </w:r>
      <w:r w:rsidR="004F366E" w:rsidRPr="00D26491">
        <w:rPr>
          <w:lang w:val="tr-TR"/>
        </w:rPr>
        <w:t>nden</w:t>
      </w:r>
      <w:r w:rsidRPr="00D26491">
        <w:rPr>
          <w:lang w:val="tr-TR"/>
        </w:rPr>
        <w:t xml:space="preserve"> oluşmaktadır</w:t>
      </w:r>
      <w:r w:rsidR="008E4676" w:rsidRPr="00D26491">
        <w:rPr>
          <w:lang w:val="tr-TR"/>
        </w:rPr>
        <w:t xml:space="preserve">: (1) </w:t>
      </w:r>
      <w:r w:rsidR="004F366E" w:rsidRPr="00D26491">
        <w:rPr>
          <w:lang w:val="tr-TR"/>
        </w:rPr>
        <w:t>Kentsel dirençlilik için koşulları sağlamak amacıyla kurumsal güçlendirme</w:t>
      </w:r>
      <w:r w:rsidR="002353FC" w:rsidRPr="00D26491">
        <w:rPr>
          <w:lang w:val="tr-TR"/>
        </w:rPr>
        <w:t xml:space="preserve"> (ÇŞİDB)</w:t>
      </w:r>
      <w:r w:rsidR="008E4676" w:rsidRPr="00D26491">
        <w:rPr>
          <w:lang w:val="tr-TR"/>
        </w:rPr>
        <w:t xml:space="preserve">; (2) </w:t>
      </w:r>
      <w:r w:rsidR="004F366E" w:rsidRPr="00D26491">
        <w:rPr>
          <w:lang w:val="tr-TR"/>
        </w:rPr>
        <w:t>Dayanıklı konut</w:t>
      </w:r>
      <w:r w:rsidR="002353FC" w:rsidRPr="00D26491">
        <w:rPr>
          <w:lang w:val="tr-TR"/>
        </w:rPr>
        <w:t>a</w:t>
      </w:r>
      <w:r w:rsidR="00B4065E" w:rsidRPr="00D26491">
        <w:rPr>
          <w:lang w:val="tr-TR"/>
        </w:rPr>
        <w:t>/işyerine</w:t>
      </w:r>
      <w:r w:rsidR="004F366E" w:rsidRPr="00D26491">
        <w:rPr>
          <w:lang w:val="tr-TR"/>
        </w:rPr>
        <w:t xml:space="preserve"> erişimin genişletilmesi</w:t>
      </w:r>
      <w:r w:rsidR="002353FC" w:rsidRPr="00D26491">
        <w:rPr>
          <w:lang w:val="tr-TR"/>
        </w:rPr>
        <w:t xml:space="preserve"> (ÇŞİDB)</w:t>
      </w:r>
      <w:r w:rsidR="00442304" w:rsidRPr="00D26491">
        <w:rPr>
          <w:lang w:val="tr-TR"/>
        </w:rPr>
        <w:t>; (3) İklim</w:t>
      </w:r>
      <w:r w:rsidR="002353FC" w:rsidRPr="00D26491">
        <w:rPr>
          <w:lang w:val="tr-TR"/>
        </w:rPr>
        <w:t>e</w:t>
      </w:r>
      <w:r w:rsidR="00152675" w:rsidRPr="00D26491">
        <w:rPr>
          <w:lang w:val="tr-TR"/>
        </w:rPr>
        <w:t xml:space="preserve"> ve </w:t>
      </w:r>
      <w:r w:rsidR="00442304" w:rsidRPr="00D26491">
        <w:rPr>
          <w:lang w:val="tr-TR"/>
        </w:rPr>
        <w:t>afet</w:t>
      </w:r>
      <w:r w:rsidR="002353FC" w:rsidRPr="00D26491">
        <w:rPr>
          <w:lang w:val="tr-TR"/>
        </w:rPr>
        <w:t>e</w:t>
      </w:r>
      <w:r w:rsidR="00152675" w:rsidRPr="00D26491">
        <w:rPr>
          <w:lang w:val="tr-TR"/>
        </w:rPr>
        <w:t xml:space="preserve"> dirençli </w:t>
      </w:r>
      <w:r w:rsidR="00442304" w:rsidRPr="00D26491">
        <w:rPr>
          <w:lang w:val="tr-TR"/>
        </w:rPr>
        <w:t>belediye</w:t>
      </w:r>
      <w:r w:rsidR="00152675" w:rsidRPr="00D26491">
        <w:rPr>
          <w:lang w:val="tr-TR"/>
        </w:rPr>
        <w:t xml:space="preserve"> altyapı</w:t>
      </w:r>
      <w:r w:rsidR="002353FC" w:rsidRPr="00D26491">
        <w:rPr>
          <w:lang w:val="tr-TR"/>
        </w:rPr>
        <w:t>sına yapılan</w:t>
      </w:r>
      <w:r w:rsidR="00152675" w:rsidRPr="00D26491">
        <w:rPr>
          <w:lang w:val="tr-TR"/>
        </w:rPr>
        <w:t xml:space="preserve"> yatırımlar</w:t>
      </w:r>
      <w:r w:rsidR="002353FC" w:rsidRPr="00D26491">
        <w:rPr>
          <w:lang w:val="tr-TR"/>
        </w:rPr>
        <w:t xml:space="preserve"> (İLBANK)</w:t>
      </w:r>
      <w:r w:rsidR="00152675" w:rsidRPr="00D26491">
        <w:rPr>
          <w:lang w:val="tr-TR"/>
        </w:rPr>
        <w:t>; (4) Proje yönetimi</w:t>
      </w:r>
      <w:r w:rsidR="00442304" w:rsidRPr="00D26491">
        <w:rPr>
          <w:lang w:val="tr-TR"/>
        </w:rPr>
        <w:t>, izleme ve değerlendirme</w:t>
      </w:r>
      <w:r w:rsidR="002353FC" w:rsidRPr="00D26491">
        <w:rPr>
          <w:lang w:val="tr-TR"/>
        </w:rPr>
        <w:t xml:space="preserve"> (</w:t>
      </w:r>
      <w:proofErr w:type="gramStart"/>
      <w:r w:rsidR="002353FC" w:rsidRPr="00D26491">
        <w:rPr>
          <w:lang w:val="tr-TR"/>
        </w:rPr>
        <w:t>4a</w:t>
      </w:r>
      <w:proofErr w:type="gramEnd"/>
      <w:r w:rsidR="002353FC" w:rsidRPr="00D26491">
        <w:rPr>
          <w:lang w:val="tr-TR"/>
        </w:rPr>
        <w:t>: Bileşen 1, 2 ve 5 için (ÇŞİDB); 4b: Bileşen 3 için (İLBANK))</w:t>
      </w:r>
      <w:r w:rsidR="00442304" w:rsidRPr="00D26491">
        <w:rPr>
          <w:lang w:val="tr-TR"/>
        </w:rPr>
        <w:t>;</w:t>
      </w:r>
      <w:r w:rsidR="00152675" w:rsidRPr="00D26491">
        <w:rPr>
          <w:lang w:val="tr-TR"/>
        </w:rPr>
        <w:t xml:space="preserve"> ve (5) Beklenmedik acil durum</w:t>
      </w:r>
      <w:r w:rsidR="008C219C" w:rsidRPr="00D26491">
        <w:rPr>
          <w:lang w:val="tr-TR"/>
        </w:rPr>
        <w:t>a</w:t>
      </w:r>
      <w:r w:rsidR="00152675" w:rsidRPr="00D26491">
        <w:rPr>
          <w:lang w:val="tr-TR"/>
        </w:rPr>
        <w:t xml:space="preserve"> müdahale bileşeni</w:t>
      </w:r>
      <w:r w:rsidR="008C219C" w:rsidRPr="00D26491">
        <w:rPr>
          <w:lang w:val="tr-TR"/>
        </w:rPr>
        <w:t xml:space="preserve"> (CERC)</w:t>
      </w:r>
      <w:r w:rsidR="00E91BD2" w:rsidRPr="00D26491">
        <w:rPr>
          <w:lang w:val="tr-TR"/>
        </w:rPr>
        <w:t xml:space="preserve">. ÇŞİDB Bileşen 1,2, </w:t>
      </w:r>
      <w:proofErr w:type="gramStart"/>
      <w:r w:rsidR="00E91BD2" w:rsidRPr="00D26491">
        <w:rPr>
          <w:lang w:val="tr-TR"/>
        </w:rPr>
        <w:t>4a</w:t>
      </w:r>
      <w:proofErr w:type="gramEnd"/>
      <w:r w:rsidR="00E91BD2" w:rsidRPr="00D26491">
        <w:rPr>
          <w:lang w:val="tr-TR"/>
        </w:rPr>
        <w:t xml:space="preserve"> (</w:t>
      </w:r>
      <w:r w:rsidR="006E00F8" w:rsidRPr="00D26491">
        <w:rPr>
          <w:lang w:val="tr-TR"/>
        </w:rPr>
        <w:t>Proje Yönetimi</w:t>
      </w:r>
      <w:r w:rsidR="00E91BD2" w:rsidRPr="00D26491">
        <w:rPr>
          <w:lang w:val="tr-TR"/>
        </w:rPr>
        <w:t xml:space="preserve">) ve 5’in; </w:t>
      </w:r>
      <w:r w:rsidR="008C219C" w:rsidRPr="00D26491">
        <w:rPr>
          <w:lang w:val="tr-TR"/>
        </w:rPr>
        <w:t xml:space="preserve">İLBANK </w:t>
      </w:r>
      <w:r w:rsidR="00E91BD2" w:rsidRPr="00D26491">
        <w:rPr>
          <w:lang w:val="tr-TR"/>
        </w:rPr>
        <w:t>ise Bileşen 3 ve 4b’nin (</w:t>
      </w:r>
      <w:r w:rsidR="002353FC" w:rsidRPr="00D26491">
        <w:rPr>
          <w:lang w:val="tr-TR"/>
        </w:rPr>
        <w:t>P</w:t>
      </w:r>
      <w:r w:rsidR="00E91BD2" w:rsidRPr="00D26491">
        <w:rPr>
          <w:lang w:val="tr-TR"/>
        </w:rPr>
        <w:t xml:space="preserve">roje </w:t>
      </w:r>
      <w:r w:rsidR="002353FC" w:rsidRPr="00D26491">
        <w:rPr>
          <w:lang w:val="tr-TR"/>
        </w:rPr>
        <w:t>Y</w:t>
      </w:r>
      <w:r w:rsidR="00E91BD2" w:rsidRPr="00D26491">
        <w:rPr>
          <w:lang w:val="tr-TR"/>
        </w:rPr>
        <w:t>önetimi) uygulayıcısıdır.</w:t>
      </w:r>
    </w:p>
    <w:p w14:paraId="0B6601EE" w14:textId="7B36C0B4" w:rsidR="00E23717" w:rsidRPr="00D26491" w:rsidRDefault="00FF7B29" w:rsidP="00FF7B29">
      <w:pPr>
        <w:pStyle w:val="Heading2"/>
        <w:rPr>
          <w:lang w:val="tr-TR"/>
        </w:rPr>
      </w:pPr>
      <w:bookmarkStart w:id="44" w:name="_Toc129786063"/>
      <w:proofErr w:type="spellStart"/>
      <w:r w:rsidRPr="00D26491">
        <w:rPr>
          <w:lang w:val="tr-TR"/>
        </w:rPr>
        <w:t>İYP’nin</w:t>
      </w:r>
      <w:proofErr w:type="spellEnd"/>
      <w:r w:rsidRPr="00D26491">
        <w:rPr>
          <w:lang w:val="tr-TR"/>
        </w:rPr>
        <w:t xml:space="preserve"> Amacı ve Hedefleri</w:t>
      </w:r>
      <w:bookmarkEnd w:id="44"/>
      <w:r w:rsidRPr="00D26491">
        <w:rPr>
          <w:lang w:val="tr-TR"/>
        </w:rPr>
        <w:t xml:space="preserve"> </w:t>
      </w:r>
    </w:p>
    <w:p w14:paraId="5FBF4D93" w14:textId="012C8B3F" w:rsidR="003E03CD" w:rsidRPr="00D26491" w:rsidRDefault="003E03CD" w:rsidP="003E03CD">
      <w:pPr>
        <w:rPr>
          <w:lang w:val="tr-TR"/>
        </w:rPr>
      </w:pPr>
      <w:r w:rsidRPr="00D26491">
        <w:rPr>
          <w:lang w:val="tr-TR"/>
        </w:rPr>
        <w:t xml:space="preserve">Bu </w:t>
      </w:r>
      <w:r w:rsidR="008C219C" w:rsidRPr="00D26491">
        <w:rPr>
          <w:lang w:val="tr-TR"/>
        </w:rPr>
        <w:t xml:space="preserve">İşgücü Yönetim </w:t>
      </w:r>
      <w:r w:rsidRPr="00D26491">
        <w:rPr>
          <w:lang w:val="tr-TR"/>
        </w:rPr>
        <w:t>Prosedür</w:t>
      </w:r>
      <w:r w:rsidR="008C219C" w:rsidRPr="00D26491">
        <w:rPr>
          <w:lang w:val="tr-TR"/>
        </w:rPr>
        <w:t>ü (İYP)</w:t>
      </w:r>
      <w:r w:rsidRPr="00D26491">
        <w:rPr>
          <w:lang w:val="tr-TR"/>
        </w:rPr>
        <w:t>, Dünya Bankası</w:t>
      </w:r>
      <w:r w:rsidR="008C219C" w:rsidRPr="00D26491">
        <w:rPr>
          <w:lang w:val="tr-TR"/>
        </w:rPr>
        <w:t xml:space="preserve"> (DB)</w:t>
      </w:r>
      <w:r w:rsidRPr="00D26491">
        <w:rPr>
          <w:lang w:val="tr-TR"/>
        </w:rPr>
        <w:t xml:space="preserve"> tarafından finanse edilecek ve </w:t>
      </w:r>
      <w:r w:rsidR="00CF470D" w:rsidRPr="00D26491">
        <w:rPr>
          <w:lang w:val="tr-TR"/>
        </w:rPr>
        <w:t>ÇŞİDB</w:t>
      </w:r>
      <w:r w:rsidRPr="00D26491">
        <w:rPr>
          <w:lang w:val="tr-TR"/>
        </w:rPr>
        <w:t xml:space="preserve"> tarafından uygulanacak olan </w:t>
      </w:r>
      <w:r w:rsidR="00CF470D" w:rsidRPr="00D26491">
        <w:rPr>
          <w:lang w:val="tr-TR"/>
        </w:rPr>
        <w:t>İklim</w:t>
      </w:r>
      <w:r w:rsidR="00A55FB0" w:rsidRPr="00D26491">
        <w:rPr>
          <w:lang w:val="tr-TR"/>
        </w:rPr>
        <w:t>e</w:t>
      </w:r>
      <w:r w:rsidR="00CF470D" w:rsidRPr="00D26491">
        <w:rPr>
          <w:lang w:val="tr-TR"/>
        </w:rPr>
        <w:t xml:space="preserve"> ve Afetlere Dirençli Şehirler Projesi</w:t>
      </w:r>
      <w:r w:rsidRPr="00D26491">
        <w:rPr>
          <w:lang w:val="tr-TR"/>
        </w:rPr>
        <w:t xml:space="preserve">'nin </w:t>
      </w:r>
      <w:r w:rsidR="00442304" w:rsidRPr="00D26491">
        <w:rPr>
          <w:lang w:val="tr-TR"/>
        </w:rPr>
        <w:t xml:space="preserve">1, 2, </w:t>
      </w:r>
      <w:proofErr w:type="gramStart"/>
      <w:r w:rsidR="00442304" w:rsidRPr="00D26491">
        <w:rPr>
          <w:lang w:val="tr-TR"/>
        </w:rPr>
        <w:t>4a</w:t>
      </w:r>
      <w:proofErr w:type="gramEnd"/>
      <w:r w:rsidR="00442304" w:rsidRPr="00D26491">
        <w:rPr>
          <w:lang w:val="tr-TR"/>
        </w:rPr>
        <w:t xml:space="preserve"> ve 5. Bileşenleri için </w:t>
      </w:r>
      <w:r w:rsidRPr="00D26491">
        <w:rPr>
          <w:lang w:val="tr-TR"/>
        </w:rPr>
        <w:t xml:space="preserve">inşaat öncesi, inşaat </w:t>
      </w:r>
      <w:r w:rsidR="00456E47" w:rsidRPr="00D26491">
        <w:rPr>
          <w:lang w:val="tr-TR"/>
        </w:rPr>
        <w:t xml:space="preserve">süreci </w:t>
      </w:r>
      <w:r w:rsidRPr="00D26491">
        <w:rPr>
          <w:lang w:val="tr-TR"/>
        </w:rPr>
        <w:t>ve sonrasındaki aşamalarında uygulanacak işgücü ve çalışma koşullarına ilişkin gereklilikleri açıklamaktadır. Tüm alt projelerde işçilere adil muamele, ayrımcılık yapılmaması ve eşit fırsat sağlanması için adil ve hakkaniyetli işgücü uygulamalarını teşvik etmeyi, Proje çalışanlarının haklarını korumayı ve işgücü ile ilgili risk oluşturabilecek faaliyetlerin yönetimini ve kontrolünü sağlamayı amaçlamaktadır.</w:t>
      </w:r>
    </w:p>
    <w:p w14:paraId="490FF25E" w14:textId="6E96101D" w:rsidR="003E03CD" w:rsidRPr="00D26491" w:rsidRDefault="003E03CD" w:rsidP="003E03CD">
      <w:pPr>
        <w:rPr>
          <w:lang w:val="tr-TR"/>
        </w:rPr>
      </w:pPr>
      <w:r w:rsidRPr="00D26491">
        <w:rPr>
          <w:lang w:val="tr-TR"/>
        </w:rPr>
        <w:t xml:space="preserve">Bu </w:t>
      </w:r>
      <w:r w:rsidR="008C219C" w:rsidRPr="00D26491">
        <w:rPr>
          <w:lang w:val="tr-TR"/>
        </w:rPr>
        <w:t>İYP</w:t>
      </w:r>
      <w:r w:rsidRPr="00D26491">
        <w:rPr>
          <w:lang w:val="tr-TR"/>
        </w:rPr>
        <w:t xml:space="preserve">, işgücü ve çalışma koşullarına uygunluk, raporlama, roller ve sorumluluklar, izleme ve eğitim açısından gereksinimleri ve beklentileri açıklamaktadır. Bu </w:t>
      </w:r>
      <w:r w:rsidR="008C219C" w:rsidRPr="00D26491">
        <w:rPr>
          <w:lang w:val="tr-TR"/>
        </w:rPr>
        <w:t xml:space="preserve">İYP, </w:t>
      </w:r>
      <w:r w:rsidR="008E45BB" w:rsidRPr="00D26491">
        <w:rPr>
          <w:lang w:val="tr-TR"/>
        </w:rPr>
        <w:t xml:space="preserve">DB ÇSS2 “İşgücü ve Çalışma </w:t>
      </w:r>
      <w:proofErr w:type="spellStart"/>
      <w:r w:rsidR="008E45BB" w:rsidRPr="00D26491">
        <w:rPr>
          <w:lang w:val="tr-TR"/>
        </w:rPr>
        <w:t>Koşulları”nı</w:t>
      </w:r>
      <w:proofErr w:type="spellEnd"/>
      <w:r w:rsidR="008E45BB" w:rsidRPr="00D26491">
        <w:rPr>
          <w:lang w:val="tr-TR"/>
        </w:rPr>
        <w:t xml:space="preserve"> benimsenmişti</w:t>
      </w:r>
      <w:r w:rsidRPr="00D26491">
        <w:rPr>
          <w:lang w:val="tr-TR"/>
        </w:rPr>
        <w:t>r</w:t>
      </w:r>
      <w:r w:rsidR="008E45BB" w:rsidRPr="00D26491">
        <w:rPr>
          <w:lang w:val="tr-TR"/>
        </w:rPr>
        <w:t>; ÇŞİDB tarafından hazırlanmıştır</w:t>
      </w:r>
      <w:r w:rsidRPr="00D26491">
        <w:rPr>
          <w:lang w:val="tr-TR"/>
        </w:rPr>
        <w:t xml:space="preserve"> ve tüm </w:t>
      </w:r>
      <w:r w:rsidR="008E45BB" w:rsidRPr="00D26491">
        <w:rPr>
          <w:lang w:val="tr-TR"/>
        </w:rPr>
        <w:t>Proje</w:t>
      </w:r>
      <w:r w:rsidRPr="00D26491">
        <w:rPr>
          <w:lang w:val="tr-TR"/>
        </w:rPr>
        <w:t xml:space="preserve"> çalışanları için geçerli olacaktır. </w:t>
      </w:r>
      <w:r w:rsidR="008E45BB" w:rsidRPr="00D26491">
        <w:rPr>
          <w:lang w:val="tr-TR"/>
        </w:rPr>
        <w:t>ÇSS2</w:t>
      </w:r>
      <w:r w:rsidRPr="00D26491">
        <w:rPr>
          <w:lang w:val="tr-TR"/>
        </w:rPr>
        <w:t xml:space="preserve"> gerekliliklerine ve </w:t>
      </w:r>
      <w:r w:rsidR="008E45BB" w:rsidRPr="00D26491">
        <w:rPr>
          <w:lang w:val="tr-TR"/>
        </w:rPr>
        <w:t xml:space="preserve">ulusal </w:t>
      </w:r>
      <w:r w:rsidRPr="00D26491">
        <w:rPr>
          <w:lang w:val="tr-TR"/>
        </w:rPr>
        <w:t xml:space="preserve">çalışma, istihdam ve </w:t>
      </w:r>
      <w:r w:rsidR="008E45BB" w:rsidRPr="00D26491">
        <w:rPr>
          <w:lang w:val="tr-TR"/>
        </w:rPr>
        <w:t>İ</w:t>
      </w:r>
      <w:r w:rsidRPr="00D26491">
        <w:rPr>
          <w:lang w:val="tr-TR"/>
        </w:rPr>
        <w:t xml:space="preserve">ş </w:t>
      </w:r>
      <w:r w:rsidR="008E45BB" w:rsidRPr="00D26491">
        <w:rPr>
          <w:lang w:val="tr-TR"/>
        </w:rPr>
        <w:t>S</w:t>
      </w:r>
      <w:r w:rsidRPr="00D26491">
        <w:rPr>
          <w:lang w:val="tr-TR"/>
        </w:rPr>
        <w:t xml:space="preserve">ağlığı ve </w:t>
      </w:r>
      <w:r w:rsidR="008E45BB" w:rsidRPr="00D26491">
        <w:rPr>
          <w:lang w:val="tr-TR"/>
        </w:rPr>
        <w:t>G</w:t>
      </w:r>
      <w:r w:rsidRPr="00D26491">
        <w:rPr>
          <w:lang w:val="tr-TR"/>
        </w:rPr>
        <w:t>üvenliği</w:t>
      </w:r>
      <w:r w:rsidR="008E45BB" w:rsidRPr="00D26491">
        <w:rPr>
          <w:lang w:val="tr-TR"/>
        </w:rPr>
        <w:t xml:space="preserve"> (İSG)</w:t>
      </w:r>
      <w:r w:rsidRPr="00D26491">
        <w:rPr>
          <w:lang w:val="tr-TR"/>
        </w:rPr>
        <w:t xml:space="preserve"> yasalarına nasıl uy</w:t>
      </w:r>
      <w:r w:rsidR="008E45BB" w:rsidRPr="00D26491">
        <w:rPr>
          <w:lang w:val="tr-TR"/>
        </w:rPr>
        <w:t>ul</w:t>
      </w:r>
      <w:r w:rsidRPr="00D26491">
        <w:rPr>
          <w:lang w:val="tr-TR"/>
        </w:rPr>
        <w:t>acağını açıklamaktadır.</w:t>
      </w:r>
    </w:p>
    <w:p w14:paraId="03D1E48E" w14:textId="0FE99AB1" w:rsidR="003E03CD" w:rsidRPr="00D26491" w:rsidRDefault="003E03CD" w:rsidP="003E03CD">
      <w:pPr>
        <w:rPr>
          <w:lang w:val="tr-TR"/>
        </w:rPr>
      </w:pPr>
      <w:r w:rsidRPr="00D26491">
        <w:rPr>
          <w:lang w:val="tr-TR"/>
        </w:rPr>
        <w:t xml:space="preserve">Bu </w:t>
      </w:r>
      <w:r w:rsidR="008E45BB" w:rsidRPr="00D26491">
        <w:rPr>
          <w:lang w:val="tr-TR"/>
        </w:rPr>
        <w:t>İYP</w:t>
      </w:r>
      <w:r w:rsidRPr="00D26491">
        <w:rPr>
          <w:lang w:val="tr-TR"/>
        </w:rPr>
        <w:t xml:space="preserve">, potansiyel işgücü risklerini ve etkilerini değerlendirmekte ve bunların nasıl azaltılacağını açıklamaktadır. </w:t>
      </w:r>
      <w:r w:rsidR="00CF470D" w:rsidRPr="00D26491">
        <w:rPr>
          <w:lang w:val="tr-TR"/>
        </w:rPr>
        <w:t>ÇŞİDB</w:t>
      </w:r>
      <w:r w:rsidRPr="00D26491">
        <w:rPr>
          <w:lang w:val="tr-TR"/>
        </w:rPr>
        <w:t>,</w:t>
      </w:r>
      <w:r w:rsidR="008E45BB" w:rsidRPr="00D26491">
        <w:rPr>
          <w:lang w:val="tr-TR"/>
        </w:rPr>
        <w:t xml:space="preserve"> P</w:t>
      </w:r>
      <w:r w:rsidRPr="00D26491">
        <w:rPr>
          <w:lang w:val="tr-TR"/>
        </w:rPr>
        <w:t xml:space="preserve">roje </w:t>
      </w:r>
      <w:r w:rsidR="00DE4C03" w:rsidRPr="00D26491">
        <w:rPr>
          <w:lang w:val="tr-TR"/>
        </w:rPr>
        <w:t>yüklenici</w:t>
      </w:r>
      <w:r w:rsidRPr="00D26491">
        <w:rPr>
          <w:lang w:val="tr-TR"/>
        </w:rPr>
        <w:t xml:space="preserve">lerinin veya işgücü </w:t>
      </w:r>
      <w:r w:rsidR="008E45BB" w:rsidRPr="00D26491">
        <w:rPr>
          <w:lang w:val="tr-TR"/>
        </w:rPr>
        <w:t>temin eden diğer tarafların bu İ</w:t>
      </w:r>
      <w:r w:rsidRPr="00D26491">
        <w:rPr>
          <w:lang w:val="tr-TR"/>
        </w:rPr>
        <w:t xml:space="preserve">şgücü </w:t>
      </w:r>
      <w:r w:rsidR="008E45BB" w:rsidRPr="00D26491">
        <w:rPr>
          <w:lang w:val="tr-TR"/>
        </w:rPr>
        <w:t>Yönetim P</w:t>
      </w:r>
      <w:r w:rsidRPr="00D26491">
        <w:rPr>
          <w:lang w:val="tr-TR"/>
        </w:rPr>
        <w:t>rosedürünü uygulamalarını zorunlu kılmak için makul çabayı gösterecektir.</w:t>
      </w:r>
    </w:p>
    <w:p w14:paraId="1CEA2C1C" w14:textId="220F41A3" w:rsidR="00F57FFA" w:rsidRPr="00D26491" w:rsidRDefault="003E03CD" w:rsidP="00C37CC4">
      <w:pPr>
        <w:rPr>
          <w:lang w:val="tr-TR"/>
        </w:rPr>
      </w:pPr>
      <w:r w:rsidRPr="00D26491">
        <w:rPr>
          <w:lang w:val="tr-TR"/>
        </w:rPr>
        <w:t xml:space="preserve">Bu </w:t>
      </w:r>
      <w:r w:rsidR="008E45BB" w:rsidRPr="00D26491">
        <w:rPr>
          <w:lang w:val="tr-TR"/>
        </w:rPr>
        <w:t xml:space="preserve">İYP, </w:t>
      </w:r>
      <w:r w:rsidRPr="00D26491">
        <w:rPr>
          <w:lang w:val="tr-TR"/>
        </w:rPr>
        <w:t>'yaşayan' bir belgedir ve daha fazla bilgi mevcut olduğunda güncellenecektir.</w:t>
      </w:r>
      <w:r w:rsidR="00CF470D" w:rsidRPr="00D26491">
        <w:rPr>
          <w:lang w:val="tr-TR"/>
        </w:rPr>
        <w:t xml:space="preserve"> Bileşen 3 kapsamındaki uygulama </w:t>
      </w:r>
      <w:r w:rsidR="008E45BB" w:rsidRPr="00D26491">
        <w:rPr>
          <w:lang w:val="tr-TR"/>
        </w:rPr>
        <w:t xml:space="preserve">İLBANK </w:t>
      </w:r>
      <w:r w:rsidR="00CF470D" w:rsidRPr="00D26491">
        <w:rPr>
          <w:lang w:val="tr-TR"/>
        </w:rPr>
        <w:t>tarafından yürütüleceğinden, bu İYP söz konusu bileşen</w:t>
      </w:r>
      <w:r w:rsidR="008E45BB" w:rsidRPr="00D26491">
        <w:rPr>
          <w:lang w:val="tr-TR"/>
        </w:rPr>
        <w:t xml:space="preserve"> için geçerli değildir</w:t>
      </w:r>
      <w:r w:rsidR="00CF470D" w:rsidRPr="00D26491">
        <w:rPr>
          <w:lang w:val="tr-TR"/>
        </w:rPr>
        <w:t xml:space="preserve"> (Bileşen </w:t>
      </w:r>
      <w:r w:rsidR="008E45BB" w:rsidRPr="00D26491">
        <w:rPr>
          <w:lang w:val="tr-TR"/>
        </w:rPr>
        <w:t>3</w:t>
      </w:r>
      <w:r w:rsidR="00CF470D" w:rsidRPr="00D26491">
        <w:rPr>
          <w:lang w:val="tr-TR"/>
        </w:rPr>
        <w:t xml:space="preserve"> için </w:t>
      </w:r>
      <w:r w:rsidR="008E45BB" w:rsidRPr="00D26491">
        <w:rPr>
          <w:lang w:val="tr-TR"/>
        </w:rPr>
        <w:t xml:space="preserve">İLBANK </w:t>
      </w:r>
      <w:r w:rsidR="00CF470D" w:rsidRPr="00D26491">
        <w:rPr>
          <w:lang w:val="tr-TR"/>
        </w:rPr>
        <w:t xml:space="preserve">tarafından ayrı bir İYP hazırlanmıştır). </w:t>
      </w:r>
    </w:p>
    <w:p w14:paraId="5EAADFFF" w14:textId="77777777" w:rsidR="00F57FFA" w:rsidRPr="00D26491" w:rsidRDefault="00F57FFA" w:rsidP="00C37CC4">
      <w:pPr>
        <w:rPr>
          <w:b/>
          <w:bCs/>
          <w:u w:val="single"/>
          <w:lang w:val="tr-TR"/>
        </w:rPr>
      </w:pPr>
    </w:p>
    <w:p w14:paraId="773C6493" w14:textId="609CCF3E" w:rsidR="00C37CC4" w:rsidRPr="00D26491" w:rsidRDefault="00C37CC4" w:rsidP="00C37CC4">
      <w:pPr>
        <w:pStyle w:val="Caption"/>
        <w:keepNext/>
        <w:spacing w:before="120" w:after="0" w:line="240" w:lineRule="atLeast"/>
        <w:contextualSpacing/>
        <w:rPr>
          <w:lang w:val="tr-TR"/>
        </w:rPr>
        <w:sectPr w:rsidR="00C37CC4" w:rsidRPr="00D26491" w:rsidSect="00E23717">
          <w:footerReference w:type="default" r:id="rId13"/>
          <w:pgSz w:w="11900" w:h="16840" w:code="9"/>
          <w:pgMar w:top="2410" w:right="1134" w:bottom="1701" w:left="1134" w:header="851" w:footer="851" w:gutter="0"/>
          <w:cols w:space="720"/>
          <w:noEndnote/>
          <w:docGrid w:linePitch="360"/>
        </w:sectPr>
      </w:pPr>
    </w:p>
    <w:p w14:paraId="274990DA" w14:textId="226B9F35" w:rsidR="00E23717" w:rsidRPr="00D26491" w:rsidRDefault="00FF7B29" w:rsidP="00FF7B29">
      <w:pPr>
        <w:pStyle w:val="Heading1"/>
        <w:rPr>
          <w:lang w:val="tr-TR"/>
        </w:rPr>
      </w:pPr>
      <w:bookmarkStart w:id="45" w:name="_Toc129786064"/>
      <w:r w:rsidRPr="00D26491">
        <w:rPr>
          <w:lang w:val="tr-TR"/>
        </w:rPr>
        <w:lastRenderedPageBreak/>
        <w:t>Projede İşgücü Kullanımına Genel Bakış</w:t>
      </w:r>
      <w:bookmarkEnd w:id="45"/>
    </w:p>
    <w:p w14:paraId="53F0F3B7" w14:textId="62B0CA24" w:rsidR="0035715E" w:rsidRPr="00D26491" w:rsidRDefault="00FF7B29" w:rsidP="00E566EF">
      <w:pPr>
        <w:pStyle w:val="Heading2"/>
        <w:rPr>
          <w:lang w:val="tr-TR"/>
        </w:rPr>
      </w:pPr>
      <w:bookmarkStart w:id="46" w:name="_Toc129786065"/>
      <w:bookmarkEnd w:id="39"/>
      <w:r w:rsidRPr="00D26491">
        <w:rPr>
          <w:lang w:val="tr-TR"/>
        </w:rPr>
        <w:t>İşgücü Türleri</w:t>
      </w:r>
      <w:bookmarkEnd w:id="46"/>
    </w:p>
    <w:p w14:paraId="592F0E77" w14:textId="2573EA5B" w:rsidR="00C84C78" w:rsidRPr="00D26491" w:rsidRDefault="00C84C78" w:rsidP="00C84C78">
      <w:pPr>
        <w:rPr>
          <w:lang w:val="tr-TR"/>
        </w:rPr>
      </w:pPr>
      <w:r w:rsidRPr="00D26491">
        <w:rPr>
          <w:lang w:val="tr-TR"/>
        </w:rPr>
        <w:t>Projenin, ÇSS2 t</w:t>
      </w:r>
      <w:r w:rsidR="008E45BB" w:rsidRPr="00D26491">
        <w:rPr>
          <w:lang w:val="tr-TR"/>
        </w:rPr>
        <w:t>arafından tanımlanan aşağıdaki P</w:t>
      </w:r>
      <w:r w:rsidRPr="00D26491">
        <w:rPr>
          <w:lang w:val="tr-TR"/>
        </w:rPr>
        <w:t xml:space="preserve">roje çalışanı kategorilerini </w:t>
      </w:r>
      <w:r w:rsidR="00456E47" w:rsidRPr="00D26491">
        <w:rPr>
          <w:lang w:val="tr-TR"/>
        </w:rPr>
        <w:t>istihdam etmesi</w:t>
      </w:r>
      <w:r w:rsidRPr="00D26491">
        <w:rPr>
          <w:lang w:val="tr-TR"/>
        </w:rPr>
        <w:t xml:space="preserve"> beklenmektedir. Beklenen </w:t>
      </w:r>
      <w:r w:rsidR="008E45BB" w:rsidRPr="00D26491">
        <w:rPr>
          <w:lang w:val="tr-TR"/>
        </w:rPr>
        <w:t>Proje</w:t>
      </w:r>
      <w:r w:rsidRPr="00D26491">
        <w:rPr>
          <w:lang w:val="tr-TR"/>
        </w:rPr>
        <w:t xml:space="preserve"> çalışanları tür</w:t>
      </w:r>
      <w:r w:rsidR="00456E47" w:rsidRPr="00D26491">
        <w:rPr>
          <w:lang w:val="tr-TR"/>
        </w:rPr>
        <w:t>leri</w:t>
      </w:r>
      <w:r w:rsidRPr="00D26491">
        <w:rPr>
          <w:lang w:val="tr-TR"/>
        </w:rPr>
        <w:t xml:space="preserve"> de aşağıda sunulmaktadır.</w:t>
      </w:r>
    </w:p>
    <w:p w14:paraId="0A00A18B" w14:textId="77777777" w:rsidR="00C84C78" w:rsidRPr="00D26491" w:rsidRDefault="00C84C78" w:rsidP="00C84C78">
      <w:pPr>
        <w:rPr>
          <w:u w:val="single"/>
          <w:lang w:val="tr-TR"/>
        </w:rPr>
      </w:pPr>
      <w:r w:rsidRPr="00D26491">
        <w:rPr>
          <w:u w:val="single"/>
          <w:lang w:val="tr-TR"/>
        </w:rPr>
        <w:t>Doğrudan Çalışanlar</w:t>
      </w:r>
    </w:p>
    <w:p w14:paraId="7D4ADC4B" w14:textId="7F593F55" w:rsidR="00C84C78" w:rsidRPr="00D26491" w:rsidRDefault="00C84C78" w:rsidP="00C84C78">
      <w:pPr>
        <w:rPr>
          <w:lang w:val="tr-TR"/>
        </w:rPr>
      </w:pPr>
      <w:r w:rsidRPr="00D26491">
        <w:rPr>
          <w:lang w:val="tr-TR"/>
        </w:rPr>
        <w:t xml:space="preserve">Doğrudan çalışanlar, </w:t>
      </w:r>
      <w:r w:rsidR="008E45BB" w:rsidRPr="00D26491">
        <w:rPr>
          <w:lang w:val="tr-TR"/>
        </w:rPr>
        <w:t>Proje</w:t>
      </w:r>
      <w:r w:rsidRPr="00D26491">
        <w:rPr>
          <w:lang w:val="tr-TR"/>
        </w:rPr>
        <w:t xml:space="preserve"> ile ilgili olarak doğrudan çalışacak olan denetleme ve teknik rollerdeki </w:t>
      </w:r>
      <w:r w:rsidR="00CF470D" w:rsidRPr="00D26491">
        <w:rPr>
          <w:lang w:val="tr-TR"/>
        </w:rPr>
        <w:t>ÇŞİDB</w:t>
      </w:r>
      <w:r w:rsidRPr="00D26491">
        <w:rPr>
          <w:lang w:val="tr-TR"/>
        </w:rPr>
        <w:t xml:space="preserve"> çalışanlarını içerecektir. </w:t>
      </w:r>
      <w:r w:rsidR="00CF470D" w:rsidRPr="00D26491">
        <w:rPr>
          <w:lang w:val="tr-TR"/>
        </w:rPr>
        <w:t>ÇŞİDB</w:t>
      </w:r>
      <w:r w:rsidRPr="00D26491">
        <w:rPr>
          <w:lang w:val="tr-TR"/>
        </w:rPr>
        <w:t xml:space="preserve"> çalışanları devlet memurudur, bu nedenle İSG, çocuk ve zorla çalıştırma yasağı ile ilgili ÇSS2 hükümleri </w:t>
      </w:r>
      <w:r w:rsidR="00CF470D" w:rsidRPr="00D26491">
        <w:rPr>
          <w:lang w:val="tr-TR"/>
        </w:rPr>
        <w:t>ÇŞİDB</w:t>
      </w:r>
      <w:r w:rsidRPr="00D26491">
        <w:rPr>
          <w:lang w:val="tr-TR"/>
        </w:rPr>
        <w:t xml:space="preserve"> personeline uygulanacaktır. Mevcut kamu sektörü istihdam sözleşmelerinin hüküm ve koşullarına tabi olmaya devam edeceklerdir. Tahmini doğrudan çalışan sayısı, </w:t>
      </w:r>
      <w:r w:rsidR="00F72645" w:rsidRPr="00D26491">
        <w:rPr>
          <w:lang w:val="tr-TR"/>
        </w:rPr>
        <w:t>ÇŞİDB</w:t>
      </w:r>
      <w:r w:rsidRPr="00D26491">
        <w:rPr>
          <w:lang w:val="tr-TR"/>
        </w:rPr>
        <w:t xml:space="preserve"> ve/veya her bir </w:t>
      </w:r>
      <w:r w:rsidR="0025124C" w:rsidRPr="00D26491">
        <w:rPr>
          <w:lang w:val="tr-TR"/>
        </w:rPr>
        <w:t>İl Çevre, Şehircilik ve İklim Değişikliği Müdürlüğü</w:t>
      </w:r>
      <w:r w:rsidRPr="00D26491">
        <w:rPr>
          <w:lang w:val="tr-TR"/>
        </w:rPr>
        <w:t xml:space="preserve">’nün teknik ve mali departmanlardan 5 personeli geçmeyecektir. Doğrudan çalışanlar arasında, Projede çalışmak üzere görevlendirilecek olan ve </w:t>
      </w:r>
      <w:proofErr w:type="spellStart"/>
      <w:r w:rsidR="00F72645" w:rsidRPr="00D26491">
        <w:rPr>
          <w:lang w:val="tr-TR"/>
        </w:rPr>
        <w:t>ÇŞİDB</w:t>
      </w:r>
      <w:r w:rsidRPr="00D26491">
        <w:rPr>
          <w:lang w:val="tr-TR"/>
        </w:rPr>
        <w:t>'n</w:t>
      </w:r>
      <w:r w:rsidR="00F72645" w:rsidRPr="00D26491">
        <w:rPr>
          <w:lang w:val="tr-TR"/>
        </w:rPr>
        <w:t>i</w:t>
      </w:r>
      <w:r w:rsidRPr="00D26491">
        <w:rPr>
          <w:lang w:val="tr-TR"/>
        </w:rPr>
        <w:t>n</w:t>
      </w:r>
      <w:proofErr w:type="spellEnd"/>
      <w:r w:rsidRPr="00D26491">
        <w:rPr>
          <w:lang w:val="tr-TR"/>
        </w:rPr>
        <w:t xml:space="preserve"> ilgili </w:t>
      </w:r>
      <w:r w:rsidR="0025124C" w:rsidRPr="00D26491">
        <w:rPr>
          <w:lang w:val="tr-TR"/>
        </w:rPr>
        <w:t>İl Çevre, Şehircilik ve İklim Değişikliği Müdürlüğü</w:t>
      </w:r>
      <w:r w:rsidRPr="00D26491">
        <w:rPr>
          <w:lang w:val="tr-TR"/>
        </w:rPr>
        <w:t>'nden mevcut çalışanları da içereceği düşünülmektedir.</w:t>
      </w:r>
    </w:p>
    <w:p w14:paraId="3BF22D1F" w14:textId="422B829A" w:rsidR="00C84C78" w:rsidRPr="00D26491" w:rsidRDefault="00F72645" w:rsidP="00C84C78">
      <w:pPr>
        <w:rPr>
          <w:lang w:val="tr-TR"/>
        </w:rPr>
      </w:pPr>
      <w:proofErr w:type="spellStart"/>
      <w:r w:rsidRPr="00D26491">
        <w:rPr>
          <w:lang w:val="tr-TR"/>
        </w:rPr>
        <w:t>ÇŞİDB</w:t>
      </w:r>
      <w:r w:rsidR="00C84C78" w:rsidRPr="00D26491">
        <w:rPr>
          <w:lang w:val="tr-TR"/>
        </w:rPr>
        <w:t>'n</w:t>
      </w:r>
      <w:r w:rsidRPr="00D26491">
        <w:rPr>
          <w:lang w:val="tr-TR"/>
        </w:rPr>
        <w:t>i</w:t>
      </w:r>
      <w:r w:rsidR="00C84C78" w:rsidRPr="00D26491">
        <w:rPr>
          <w:lang w:val="tr-TR"/>
        </w:rPr>
        <w:t>n</w:t>
      </w:r>
      <w:proofErr w:type="spellEnd"/>
      <w:r w:rsidR="00C84C78" w:rsidRPr="00D26491">
        <w:rPr>
          <w:lang w:val="tr-TR"/>
        </w:rPr>
        <w:t xml:space="preserve"> ayrıca belirli disiplinlerde (tasarım incelemesi, inşaat denetimi, sosyal güvenceler ve çevresel değerlendirme ve toplum ilişkileri gibi) uzmanlaşmış bağımsız danışmanları içermesi beklenmektedir. Bu danışmanlar, atanan görev ve sorumlulukların belirli tanımları ile bireysel sözleşmeler kapsamında işe alınacaktır. Danışmanlık hizmetlerinin seçiminde Dünya Bankası Satın Alma Rehberi uygulanacaktır.</w:t>
      </w:r>
    </w:p>
    <w:p w14:paraId="6F0FEF84" w14:textId="69D0B169" w:rsidR="00C84C78" w:rsidRPr="00D26491" w:rsidRDefault="00C84C78" w:rsidP="00C84C78">
      <w:pPr>
        <w:rPr>
          <w:u w:val="single"/>
          <w:lang w:val="tr-TR"/>
        </w:rPr>
      </w:pPr>
      <w:r w:rsidRPr="00D26491">
        <w:rPr>
          <w:u w:val="single"/>
          <w:lang w:val="tr-TR"/>
        </w:rPr>
        <w:t xml:space="preserve">Sözleşmeli </w:t>
      </w:r>
      <w:r w:rsidR="00BB0135" w:rsidRPr="00D26491">
        <w:rPr>
          <w:u w:val="single"/>
          <w:lang w:val="tr-TR"/>
        </w:rPr>
        <w:t>Çalışanlar</w:t>
      </w:r>
    </w:p>
    <w:p w14:paraId="76D843CE" w14:textId="26B3FB50" w:rsidR="00C84C78" w:rsidRPr="00D26491" w:rsidRDefault="00C84C78" w:rsidP="00C84C78">
      <w:pPr>
        <w:rPr>
          <w:lang w:val="tr-TR"/>
        </w:rPr>
      </w:pPr>
      <w:r w:rsidRPr="00D26491">
        <w:rPr>
          <w:lang w:val="tr-TR"/>
        </w:rPr>
        <w:t xml:space="preserve">Sözleşmeli </w:t>
      </w:r>
      <w:r w:rsidR="000915A8" w:rsidRPr="00D26491">
        <w:rPr>
          <w:lang w:val="tr-TR"/>
        </w:rPr>
        <w:t>çalışanlar</w:t>
      </w:r>
      <w:r w:rsidRPr="00D26491">
        <w:rPr>
          <w:lang w:val="tr-TR"/>
        </w:rPr>
        <w:t xml:space="preserve">, </w:t>
      </w:r>
      <w:r w:rsidR="008E45BB" w:rsidRPr="00D26491">
        <w:rPr>
          <w:lang w:val="tr-TR"/>
        </w:rPr>
        <w:t>Proje</w:t>
      </w:r>
      <w:r w:rsidRPr="00D26491">
        <w:rPr>
          <w:lang w:val="tr-TR"/>
        </w:rPr>
        <w:t xml:space="preserve"> </w:t>
      </w:r>
      <w:r w:rsidR="00DE4C03" w:rsidRPr="00D26491">
        <w:rPr>
          <w:lang w:val="tr-TR"/>
        </w:rPr>
        <w:t>yüklenicileri</w:t>
      </w:r>
      <w:r w:rsidRPr="00D26491">
        <w:rPr>
          <w:lang w:val="tr-TR"/>
        </w:rPr>
        <w:t xml:space="preserve"> ve onların </w:t>
      </w:r>
      <w:r w:rsidR="00DE4C03" w:rsidRPr="00D26491">
        <w:rPr>
          <w:lang w:val="tr-TR"/>
        </w:rPr>
        <w:t xml:space="preserve">alt yüklenicileri </w:t>
      </w:r>
      <w:r w:rsidRPr="00D26491">
        <w:rPr>
          <w:lang w:val="tr-TR"/>
        </w:rPr>
        <w:t>tarafından işe alınan işçilerdir. Projenin aşağıdaki aşamalarında görev alacaklardır:</w:t>
      </w:r>
    </w:p>
    <w:p w14:paraId="61AE3CC8" w14:textId="1E2C55A2" w:rsidR="00C84C78" w:rsidRPr="00D26491" w:rsidRDefault="00C84C78" w:rsidP="002503EF">
      <w:pPr>
        <w:pStyle w:val="ListParagraph"/>
        <w:numPr>
          <w:ilvl w:val="0"/>
          <w:numId w:val="9"/>
        </w:numPr>
        <w:rPr>
          <w:lang w:val="tr-TR"/>
        </w:rPr>
      </w:pPr>
      <w:r w:rsidRPr="00D26491">
        <w:rPr>
          <w:lang w:val="tr-TR"/>
        </w:rPr>
        <w:t xml:space="preserve">Teknik tasarımların, </w:t>
      </w:r>
      <w:r w:rsidR="008E45BB" w:rsidRPr="00D26491">
        <w:rPr>
          <w:lang w:val="tr-TR"/>
        </w:rPr>
        <w:t>Proje</w:t>
      </w:r>
      <w:r w:rsidRPr="00D26491">
        <w:rPr>
          <w:lang w:val="tr-TR"/>
        </w:rPr>
        <w:t xml:space="preserve"> belgelerinin ve </w:t>
      </w:r>
      <w:r w:rsidR="008E45BB" w:rsidRPr="00D26491">
        <w:rPr>
          <w:lang w:val="tr-TR"/>
        </w:rPr>
        <w:t>Proje</w:t>
      </w:r>
      <w:r w:rsidRPr="00D26491">
        <w:rPr>
          <w:lang w:val="tr-TR"/>
        </w:rPr>
        <w:t xml:space="preserve"> mal ve malzemelerinin t</w:t>
      </w:r>
      <w:r w:rsidR="000915A8" w:rsidRPr="00D26491">
        <w:rPr>
          <w:lang w:val="tr-TR"/>
        </w:rPr>
        <w:t xml:space="preserve">edarikinin gözden geçirilmesini </w:t>
      </w:r>
      <w:r w:rsidRPr="00D26491">
        <w:rPr>
          <w:lang w:val="tr-TR"/>
        </w:rPr>
        <w:t>kapsayan inşaat öncesi aşama,</w:t>
      </w:r>
    </w:p>
    <w:p w14:paraId="6DBC76C1" w14:textId="6644162D" w:rsidR="00C84C78" w:rsidRPr="00D26491" w:rsidRDefault="00C84C78" w:rsidP="002503EF">
      <w:pPr>
        <w:pStyle w:val="ListParagraph"/>
        <w:numPr>
          <w:ilvl w:val="0"/>
          <w:numId w:val="9"/>
        </w:numPr>
        <w:rPr>
          <w:lang w:val="tr-TR"/>
        </w:rPr>
      </w:pPr>
      <w:r w:rsidRPr="00D26491">
        <w:rPr>
          <w:lang w:val="tr-TR"/>
        </w:rPr>
        <w:t>İnşaat faaliyetleri</w:t>
      </w:r>
      <w:r w:rsidR="000915A8" w:rsidRPr="00D26491">
        <w:rPr>
          <w:lang w:val="tr-TR"/>
        </w:rPr>
        <w:t xml:space="preserve">ni </w:t>
      </w:r>
      <w:r w:rsidRPr="00D26491">
        <w:rPr>
          <w:lang w:val="tr-TR"/>
        </w:rPr>
        <w:t>kapsayan inşaat aşaması</w:t>
      </w:r>
      <w:r w:rsidR="000915A8" w:rsidRPr="00D26491">
        <w:rPr>
          <w:lang w:val="tr-TR"/>
        </w:rPr>
        <w:t>.</w:t>
      </w:r>
    </w:p>
    <w:p w14:paraId="5D13B07C" w14:textId="34CD4CE9" w:rsidR="000915A8" w:rsidRPr="00D26491" w:rsidRDefault="00C84C78" w:rsidP="00C84C78">
      <w:pPr>
        <w:rPr>
          <w:u w:val="single"/>
          <w:lang w:val="tr-TR"/>
        </w:rPr>
      </w:pPr>
      <w:r w:rsidRPr="00D26491">
        <w:rPr>
          <w:u w:val="single"/>
          <w:lang w:val="tr-TR"/>
        </w:rPr>
        <w:t>T</w:t>
      </w:r>
      <w:r w:rsidR="000915A8" w:rsidRPr="00D26491">
        <w:rPr>
          <w:u w:val="single"/>
          <w:lang w:val="tr-TR"/>
        </w:rPr>
        <w:t>oplu</w:t>
      </w:r>
      <w:r w:rsidR="002B503B" w:rsidRPr="00D26491">
        <w:rPr>
          <w:u w:val="single"/>
          <w:lang w:val="tr-TR"/>
        </w:rPr>
        <w:t>luk</w:t>
      </w:r>
      <w:r w:rsidR="000915A8" w:rsidRPr="00D26491">
        <w:rPr>
          <w:u w:val="single"/>
          <w:lang w:val="tr-TR"/>
        </w:rPr>
        <w:t xml:space="preserve"> Çalışanları</w:t>
      </w:r>
      <w:r w:rsidRPr="00D26491">
        <w:rPr>
          <w:u w:val="single"/>
          <w:lang w:val="tr-TR"/>
        </w:rPr>
        <w:t xml:space="preserve"> </w:t>
      </w:r>
    </w:p>
    <w:p w14:paraId="7224B5EF" w14:textId="576673B7" w:rsidR="00C84C78" w:rsidRPr="00D26491" w:rsidRDefault="00C84C78" w:rsidP="00C84C78">
      <w:pPr>
        <w:rPr>
          <w:lang w:val="tr-TR"/>
        </w:rPr>
      </w:pPr>
      <w:r w:rsidRPr="00D26491">
        <w:rPr>
          <w:lang w:val="tr-TR"/>
        </w:rPr>
        <w:t>Topluluk çalışanları Proje kapsamında çalıştırılmayacaktır.</w:t>
      </w:r>
    </w:p>
    <w:p w14:paraId="35272939" w14:textId="2DF70377" w:rsidR="000915A8" w:rsidRPr="00D26491" w:rsidRDefault="000915A8" w:rsidP="00C84C78">
      <w:pPr>
        <w:rPr>
          <w:u w:val="single"/>
          <w:lang w:val="tr-TR"/>
        </w:rPr>
      </w:pPr>
      <w:r w:rsidRPr="00D26491">
        <w:rPr>
          <w:u w:val="single"/>
          <w:lang w:val="tr-TR"/>
        </w:rPr>
        <w:t>Birincil tedarikçiler</w:t>
      </w:r>
    </w:p>
    <w:p w14:paraId="05647A5A" w14:textId="3D288675" w:rsidR="00C84C78" w:rsidRPr="00D26491" w:rsidRDefault="00C84C78" w:rsidP="00C84C78">
      <w:pPr>
        <w:rPr>
          <w:lang w:val="tr-TR"/>
        </w:rPr>
      </w:pPr>
      <w:r w:rsidRPr="00D26491">
        <w:rPr>
          <w:lang w:val="tr-TR"/>
        </w:rPr>
        <w:t xml:space="preserve">Birincil tedarik çalışanları, sürekli olarak, </w:t>
      </w:r>
      <w:r w:rsidR="008E45BB" w:rsidRPr="00D26491">
        <w:rPr>
          <w:lang w:val="tr-TR"/>
        </w:rPr>
        <w:t>Proje</w:t>
      </w:r>
      <w:r w:rsidRPr="00D26491">
        <w:rPr>
          <w:lang w:val="tr-TR"/>
        </w:rPr>
        <w:t xml:space="preserve">nin temel işlevleri için gerekli olan malları veya malzemeleri doğrudan </w:t>
      </w:r>
      <w:r w:rsidR="008E45BB" w:rsidRPr="00D26491">
        <w:rPr>
          <w:lang w:val="tr-TR"/>
        </w:rPr>
        <w:t>Proje</w:t>
      </w:r>
      <w:r w:rsidRPr="00D26491">
        <w:rPr>
          <w:lang w:val="tr-TR"/>
        </w:rPr>
        <w:t>ye sağlayan firmaların çalışanları olacaktır.</w:t>
      </w:r>
    </w:p>
    <w:p w14:paraId="5082488A" w14:textId="2C532916" w:rsidR="00530426" w:rsidRPr="00D26491" w:rsidRDefault="00C84C78" w:rsidP="00C84C78">
      <w:pPr>
        <w:rPr>
          <w:u w:val="single"/>
          <w:lang w:val="tr-TR"/>
        </w:rPr>
      </w:pPr>
      <w:r w:rsidRPr="00D26491">
        <w:rPr>
          <w:u w:val="single"/>
          <w:lang w:val="tr-TR"/>
        </w:rPr>
        <w:t xml:space="preserve">Göçmen </w:t>
      </w:r>
      <w:r w:rsidR="00530426" w:rsidRPr="00D26491">
        <w:rPr>
          <w:u w:val="single"/>
          <w:lang w:val="tr-TR"/>
        </w:rPr>
        <w:t>çalışanlar</w:t>
      </w:r>
    </w:p>
    <w:p w14:paraId="045C2028" w14:textId="61BCEBC0" w:rsidR="00530426" w:rsidRPr="00D26491" w:rsidRDefault="00530426" w:rsidP="00530426">
      <w:pPr>
        <w:rPr>
          <w:lang w:val="tr-TR"/>
        </w:rPr>
      </w:pPr>
      <w:r w:rsidRPr="00D26491">
        <w:rPr>
          <w:lang w:val="tr-TR"/>
        </w:rPr>
        <w:t>Projenin, yakın yerleşim yerlerindeki yerel çalışanlar ve Türkiye'nin diğer bölgelerinden çalışanların bir kombinasyonu ile gerçekleştirilmesi beklenmektedir. Yapı projeleriyle ilgili önceki deneyimler, yüklenici ve alt yüklenicilerin muhtemelen Türkiye'nin çeşitli bölgelerinden çalışanları istihdam edeceğini göstermektedir. Bu “iç göçmenler”, ülkenin farklı bölgelerinde toprak işleri ve yapı inşaatı alanında zaten çalışma deneyimi olan çalışanlar olacaktır. Önceki deneyimlere dayanarak, yüklenicilerin istihdam edeceği çalışan dağılımı</w:t>
      </w:r>
      <w:r w:rsidR="004319D1" w:rsidRPr="00D26491">
        <w:rPr>
          <w:lang w:val="tr-TR"/>
        </w:rPr>
        <w:t>nın</w:t>
      </w:r>
      <w:r w:rsidRPr="00D26491">
        <w:rPr>
          <w:lang w:val="tr-TR"/>
        </w:rPr>
        <w:t xml:space="preserve">; Türkiye'nin diğer bölgelerinden yaklaşık yüzde 40 ve </w:t>
      </w:r>
      <w:r w:rsidR="008E45BB" w:rsidRPr="00D26491">
        <w:rPr>
          <w:lang w:val="tr-TR"/>
        </w:rPr>
        <w:t>Proje</w:t>
      </w:r>
      <w:r w:rsidRPr="00D26491">
        <w:rPr>
          <w:lang w:val="tr-TR"/>
        </w:rPr>
        <w:t xml:space="preserve"> yerine yakın yerel alandan yüzde 60 gibi bir oran</w:t>
      </w:r>
      <w:r w:rsidR="004319D1" w:rsidRPr="00D26491">
        <w:rPr>
          <w:lang w:val="tr-TR"/>
        </w:rPr>
        <w:t>da olması beklenmektedir</w:t>
      </w:r>
      <w:r w:rsidRPr="00D26491">
        <w:rPr>
          <w:lang w:val="tr-TR"/>
        </w:rPr>
        <w:t>.</w:t>
      </w:r>
    </w:p>
    <w:p w14:paraId="5D4A5B26" w14:textId="7D20B8A0" w:rsidR="00530426" w:rsidRPr="00D26491" w:rsidRDefault="00530426" w:rsidP="00530426">
      <w:pPr>
        <w:rPr>
          <w:lang w:val="tr-TR"/>
        </w:rPr>
      </w:pPr>
      <w:r w:rsidRPr="00D26491">
        <w:rPr>
          <w:lang w:val="tr-TR"/>
        </w:rPr>
        <w:t>Türkiye'deki yapı inşaat projelerinin niteliği ve işgücü piyasasının özellikleri dikkate alındığında, kadın işçilerin sayısının yüksek olması beklenmemektedir. Kadınların, işgücünün yaklaşık yüzde 10'unu oluşturması ve bunların teknik ofisler</w:t>
      </w:r>
      <w:r w:rsidR="00F72645" w:rsidRPr="00D26491">
        <w:rPr>
          <w:lang w:val="tr-TR"/>
        </w:rPr>
        <w:t>de</w:t>
      </w:r>
      <w:r w:rsidRPr="00D26491">
        <w:rPr>
          <w:lang w:val="tr-TR"/>
        </w:rPr>
        <w:t xml:space="preserve"> çalışan personel olacağı tahmin edilmektedir. </w:t>
      </w:r>
    </w:p>
    <w:p w14:paraId="5AC5BCED" w14:textId="34F45E68" w:rsidR="00530426" w:rsidRPr="00D26491" w:rsidRDefault="004319D1" w:rsidP="00C84C78">
      <w:pPr>
        <w:rPr>
          <w:lang w:val="tr-TR"/>
        </w:rPr>
      </w:pPr>
      <w:r w:rsidRPr="00D26491">
        <w:rPr>
          <w:lang w:val="tr-TR"/>
        </w:rPr>
        <w:t>Tüm</w:t>
      </w:r>
      <w:r w:rsidR="00530426" w:rsidRPr="00D26491">
        <w:rPr>
          <w:lang w:val="tr-TR"/>
        </w:rPr>
        <w:t xml:space="preserve"> çalışanlar 18 yaşın üzerinde olacak</w:t>
      </w:r>
      <w:r w:rsidRPr="00D26491">
        <w:rPr>
          <w:lang w:val="tr-TR"/>
        </w:rPr>
        <w:t>tır</w:t>
      </w:r>
      <w:r w:rsidR="00530426" w:rsidRPr="00D26491">
        <w:rPr>
          <w:lang w:val="tr-TR"/>
        </w:rPr>
        <w:t xml:space="preserve"> ve</w:t>
      </w:r>
      <w:r w:rsidRPr="00D26491">
        <w:rPr>
          <w:lang w:val="tr-TR"/>
        </w:rPr>
        <w:t xml:space="preserve"> önceki deneyimlere</w:t>
      </w:r>
      <w:r w:rsidR="00530426" w:rsidRPr="00D26491">
        <w:rPr>
          <w:lang w:val="tr-TR"/>
        </w:rPr>
        <w:t xml:space="preserve"> </w:t>
      </w:r>
      <w:r w:rsidRPr="00D26491">
        <w:rPr>
          <w:lang w:val="tr-TR"/>
        </w:rPr>
        <w:t xml:space="preserve">dayalı olarak, </w:t>
      </w:r>
      <w:r w:rsidR="00530426" w:rsidRPr="00D26491">
        <w:rPr>
          <w:lang w:val="tr-TR"/>
        </w:rPr>
        <w:t>muhtemel yaş ortalaması</w:t>
      </w:r>
      <w:r w:rsidRPr="00D26491">
        <w:rPr>
          <w:lang w:val="tr-TR"/>
        </w:rPr>
        <w:t>nın</w:t>
      </w:r>
      <w:r w:rsidR="00530426" w:rsidRPr="00D26491">
        <w:rPr>
          <w:lang w:val="tr-TR"/>
        </w:rPr>
        <w:t xml:space="preserve"> 30-50 arasında </w:t>
      </w:r>
      <w:r w:rsidRPr="00D26491">
        <w:rPr>
          <w:lang w:val="tr-TR"/>
        </w:rPr>
        <w:t>olması beklenmektedir.</w:t>
      </w:r>
    </w:p>
    <w:p w14:paraId="24C141D2" w14:textId="374611CC" w:rsidR="00B61307" w:rsidRPr="00D26491" w:rsidRDefault="00FF7B29" w:rsidP="00FF7B29">
      <w:pPr>
        <w:pStyle w:val="Heading2"/>
        <w:rPr>
          <w:lang w:val="tr-TR"/>
        </w:rPr>
      </w:pPr>
      <w:bookmarkStart w:id="47" w:name="_Toc129786066"/>
      <w:r w:rsidRPr="00D26491">
        <w:rPr>
          <w:lang w:val="tr-TR"/>
        </w:rPr>
        <w:lastRenderedPageBreak/>
        <w:t>Proje Çalışanlarının Sayısı</w:t>
      </w:r>
      <w:bookmarkEnd w:id="47"/>
    </w:p>
    <w:p w14:paraId="7E9E67FD" w14:textId="40A1EC1D" w:rsidR="006202D3" w:rsidRPr="00D26491" w:rsidRDefault="0087247A" w:rsidP="0087247A">
      <w:pPr>
        <w:rPr>
          <w:u w:val="single"/>
          <w:lang w:val="tr-TR"/>
        </w:rPr>
      </w:pPr>
      <w:r w:rsidRPr="00D26491">
        <w:rPr>
          <w:u w:val="single"/>
          <w:lang w:val="tr-TR"/>
        </w:rPr>
        <w:t>Doğrudan Çalışanlar</w:t>
      </w:r>
    </w:p>
    <w:p w14:paraId="057E3883" w14:textId="35360824" w:rsidR="006202D3" w:rsidRPr="00D26491" w:rsidRDefault="006202D3" w:rsidP="006202D3">
      <w:pPr>
        <w:rPr>
          <w:lang w:val="tr-TR"/>
        </w:rPr>
      </w:pPr>
      <w:r w:rsidRPr="00D26491">
        <w:rPr>
          <w:lang w:val="tr-TR"/>
        </w:rPr>
        <w:t xml:space="preserve">Doğrudan çalışan olarak </w:t>
      </w:r>
      <w:r w:rsidR="008E45BB" w:rsidRPr="00D26491">
        <w:rPr>
          <w:lang w:val="tr-TR"/>
        </w:rPr>
        <w:t>Proje</w:t>
      </w:r>
      <w:r w:rsidRPr="00D26491">
        <w:rPr>
          <w:lang w:val="tr-TR"/>
        </w:rPr>
        <w:t xml:space="preserve">de çalışacak </w:t>
      </w:r>
      <w:r w:rsidR="00F72645" w:rsidRPr="00D26491">
        <w:rPr>
          <w:lang w:val="tr-TR"/>
        </w:rPr>
        <w:t>ÇŞİDB</w:t>
      </w:r>
      <w:r w:rsidR="000B6614" w:rsidRPr="00D26491">
        <w:rPr>
          <w:lang w:val="tr-TR"/>
        </w:rPr>
        <w:t xml:space="preserve"> </w:t>
      </w:r>
      <w:r w:rsidRPr="00D26491">
        <w:rPr>
          <w:lang w:val="tr-TR"/>
        </w:rPr>
        <w:t xml:space="preserve">ve/veya her bir </w:t>
      </w:r>
      <w:r w:rsidR="0025124C" w:rsidRPr="00D26491">
        <w:rPr>
          <w:lang w:val="tr-TR"/>
        </w:rPr>
        <w:t>İl Çevre, Şehircilik ve İklim Değişikliği Müdürlüğü</w:t>
      </w:r>
      <w:r w:rsidRPr="00D26491">
        <w:rPr>
          <w:lang w:val="tr-TR"/>
        </w:rPr>
        <w:t>’nden teknik ve uzman çalışanların sayısının toplamda yaklaşık 30 ile 40 arasında olması beklenmektedir.</w:t>
      </w:r>
    </w:p>
    <w:p w14:paraId="3813F439" w14:textId="77777777" w:rsidR="006202D3" w:rsidRPr="00D26491" w:rsidRDefault="006202D3" w:rsidP="006202D3">
      <w:pPr>
        <w:rPr>
          <w:u w:val="single"/>
          <w:lang w:val="tr-TR"/>
        </w:rPr>
      </w:pPr>
      <w:r w:rsidRPr="00D26491">
        <w:rPr>
          <w:u w:val="single"/>
          <w:lang w:val="tr-TR"/>
        </w:rPr>
        <w:t>Sözleşmeli Çalışanlar</w:t>
      </w:r>
    </w:p>
    <w:p w14:paraId="54463B9E" w14:textId="1DD67A59" w:rsidR="006202D3" w:rsidRPr="00D26491" w:rsidRDefault="000B6614" w:rsidP="006202D3">
      <w:pPr>
        <w:rPr>
          <w:lang w:val="tr-TR"/>
        </w:rPr>
      </w:pPr>
      <w:r w:rsidRPr="00D26491">
        <w:rPr>
          <w:lang w:val="tr-TR"/>
        </w:rPr>
        <w:t>S</w:t>
      </w:r>
      <w:r w:rsidR="006202D3" w:rsidRPr="00D26491">
        <w:rPr>
          <w:lang w:val="tr-TR"/>
        </w:rPr>
        <w:t xml:space="preserve">aha, bilişim, eğitim ve görünürlükle ilgili işler kapsamında istihdam edilecek sözleşmeli çalışanların kesin sayısı şu anda bilinmemekle beraber </w:t>
      </w:r>
      <w:r w:rsidR="008E45BB" w:rsidRPr="00D26491">
        <w:rPr>
          <w:lang w:val="tr-TR"/>
        </w:rPr>
        <w:t>Proje</w:t>
      </w:r>
      <w:r w:rsidR="006202D3" w:rsidRPr="00D26491">
        <w:rPr>
          <w:lang w:val="tr-TR"/>
        </w:rPr>
        <w:t xml:space="preserve">nin uygulaması başladığında </w:t>
      </w:r>
      <w:r w:rsidR="004319D1" w:rsidRPr="00D26491">
        <w:rPr>
          <w:lang w:val="tr-TR"/>
        </w:rPr>
        <w:t>netleşecektir.</w:t>
      </w:r>
    </w:p>
    <w:p w14:paraId="73F971AB" w14:textId="77777777" w:rsidR="006202D3" w:rsidRPr="00D26491" w:rsidRDefault="006202D3" w:rsidP="006202D3">
      <w:pPr>
        <w:rPr>
          <w:u w:val="single"/>
          <w:lang w:val="tr-TR"/>
        </w:rPr>
      </w:pPr>
      <w:r w:rsidRPr="00D26491">
        <w:rPr>
          <w:u w:val="single"/>
          <w:lang w:val="tr-TR"/>
        </w:rPr>
        <w:t>Birincil Tedarikçiler</w:t>
      </w:r>
    </w:p>
    <w:p w14:paraId="16BCB1F0" w14:textId="6292436E" w:rsidR="0087247A" w:rsidRPr="00D26491" w:rsidRDefault="006202D3" w:rsidP="00E566EF">
      <w:pPr>
        <w:rPr>
          <w:lang w:val="tr-TR"/>
        </w:rPr>
      </w:pPr>
      <w:r w:rsidRPr="00D26491">
        <w:rPr>
          <w:lang w:val="tr-TR"/>
        </w:rPr>
        <w:t xml:space="preserve">Birincil tedarikçiler tarafından istihdam edilecek Birincil Tedarik Çalışanlarının sayısı şu anda bilinmemektedir. Söz konusu çalışan sayısı </w:t>
      </w:r>
      <w:r w:rsidR="008E45BB" w:rsidRPr="00D26491">
        <w:rPr>
          <w:lang w:val="tr-TR"/>
        </w:rPr>
        <w:t>Proje</w:t>
      </w:r>
      <w:r w:rsidRPr="00D26491">
        <w:rPr>
          <w:lang w:val="tr-TR"/>
        </w:rPr>
        <w:t xml:space="preserve"> uygulaması başladığında bilinebilecektir.</w:t>
      </w:r>
    </w:p>
    <w:p w14:paraId="70784B1F" w14:textId="5BA5E52D" w:rsidR="00E566EF" w:rsidRPr="00D26491" w:rsidRDefault="00FF7B29" w:rsidP="00FF7B29">
      <w:pPr>
        <w:pStyle w:val="Heading2"/>
        <w:rPr>
          <w:lang w:val="tr-TR"/>
        </w:rPr>
      </w:pPr>
      <w:bookmarkStart w:id="48" w:name="_Toc129786067"/>
      <w:r w:rsidRPr="00D26491">
        <w:rPr>
          <w:lang w:val="tr-TR"/>
        </w:rPr>
        <w:t>Proje Çalışanlarının Özellikleri</w:t>
      </w:r>
      <w:bookmarkEnd w:id="48"/>
    </w:p>
    <w:p w14:paraId="33B826A0" w14:textId="3CBC7F95" w:rsidR="00B45EFE" w:rsidRPr="00D26491" w:rsidRDefault="00B45EFE" w:rsidP="00B45EFE">
      <w:pPr>
        <w:rPr>
          <w:lang w:val="tr-TR"/>
        </w:rPr>
      </w:pPr>
      <w:r w:rsidRPr="00D26491">
        <w:rPr>
          <w:lang w:val="tr-TR"/>
        </w:rPr>
        <w:t>18 yaşından küçük çalışanlar Proje kapsamında çalıştırılmayacaktır. Türk yasaları, 18 yaşından küçüklerin çok tehlikeli işlerde (tehlike sınıflarına göre) çalışmasını yasaklamaktadır ve mevcut iş sınıflandırmasına göre inşaat işleri çok tehlikeli olarak kabul edilmektedir.</w:t>
      </w:r>
    </w:p>
    <w:p w14:paraId="3AAE8CE9" w14:textId="78623733" w:rsidR="00B45EFE" w:rsidRPr="00D26491" w:rsidRDefault="00B45EFE" w:rsidP="00B45EFE">
      <w:pPr>
        <w:rPr>
          <w:lang w:val="tr-TR"/>
        </w:rPr>
      </w:pPr>
      <w:r w:rsidRPr="00D26491">
        <w:rPr>
          <w:lang w:val="tr-TR"/>
        </w:rPr>
        <w:t xml:space="preserve">Asgari yaşın altındaki bir çocuğun </w:t>
      </w:r>
      <w:r w:rsidR="008E45BB" w:rsidRPr="00D26491">
        <w:rPr>
          <w:lang w:val="tr-TR"/>
        </w:rPr>
        <w:t>Proje</w:t>
      </w:r>
      <w:r w:rsidRPr="00D26491">
        <w:rPr>
          <w:lang w:val="tr-TR"/>
        </w:rPr>
        <w:t>de çalıştığı tespit edilirse, çocuğun yüksek yararı gözetilerek, çocuğun istihdamına veya görevlendirilmesine derhal son verilmesi için önlemler alınacaktır.</w:t>
      </w:r>
    </w:p>
    <w:p w14:paraId="556096BE" w14:textId="25CD55E7" w:rsidR="00B45EFE" w:rsidRPr="00D26491" w:rsidRDefault="00B45EFE" w:rsidP="00B45EFE">
      <w:pPr>
        <w:rPr>
          <w:lang w:val="tr-TR"/>
        </w:rPr>
      </w:pPr>
      <w:r w:rsidRPr="00D26491">
        <w:rPr>
          <w:lang w:val="tr-TR"/>
        </w:rPr>
        <w:t xml:space="preserve">Proje işgücünün niteliği (çoğunlukla vasıfsız ve yarı vasıflı inşaat işçisi) ve Türkiye'deki işgücü piyasasının özellikleri dikkate alındığında, kadın çalışan sayısının yüksek olması beklenmemektedir. Kadınların işgücünün yaklaşık yüzde </w:t>
      </w:r>
      <w:r w:rsidR="004319D1" w:rsidRPr="00D26491">
        <w:rPr>
          <w:lang w:val="tr-TR"/>
        </w:rPr>
        <w:t>10’unu</w:t>
      </w:r>
      <w:r w:rsidRPr="00D26491">
        <w:rPr>
          <w:lang w:val="tr-TR"/>
        </w:rPr>
        <w:t xml:space="preserve"> temsil edeceği ve bunların muhtemelen teknik (mühendislik) ve/veya operasyon ofislerinde çalışan personel olacağı tahmin edilmektedir. Tüm çalışanlar 18 yaşın üzerinde olacak ve muhtemelen ortalama </w:t>
      </w:r>
      <w:r w:rsidR="004319D1" w:rsidRPr="00D26491">
        <w:rPr>
          <w:lang w:val="tr-TR"/>
        </w:rPr>
        <w:t>3</w:t>
      </w:r>
      <w:r w:rsidRPr="00D26491">
        <w:rPr>
          <w:lang w:val="tr-TR"/>
        </w:rPr>
        <w:t>0-50 yaşında olacaktır.</w:t>
      </w:r>
    </w:p>
    <w:p w14:paraId="7ADDB739" w14:textId="5603E4F2" w:rsidR="00E566EF" w:rsidRPr="00D26491" w:rsidRDefault="00B45EFE" w:rsidP="00B45EFE">
      <w:pPr>
        <w:rPr>
          <w:lang w:val="tr-TR"/>
        </w:rPr>
      </w:pPr>
      <w:r w:rsidRPr="00D26491">
        <w:rPr>
          <w:lang w:val="tr-TR"/>
        </w:rPr>
        <w:t xml:space="preserve">İnşaat işçilerinin inşaat alanına yakın kiralık evlerde kalması beklenmektedir. </w:t>
      </w:r>
    </w:p>
    <w:p w14:paraId="26CB0D41" w14:textId="18B8B569" w:rsidR="00E566EF" w:rsidRPr="00D26491" w:rsidRDefault="00FF7B29" w:rsidP="00FF7B29">
      <w:pPr>
        <w:pStyle w:val="Heading2"/>
        <w:rPr>
          <w:lang w:val="tr-TR"/>
        </w:rPr>
      </w:pPr>
      <w:bookmarkStart w:id="49" w:name="_Toc129786068"/>
      <w:r w:rsidRPr="00D26491">
        <w:rPr>
          <w:lang w:val="tr-TR"/>
        </w:rPr>
        <w:t>İşgücü Gereksinimlerinin Zamanlaması</w:t>
      </w:r>
      <w:bookmarkEnd w:id="49"/>
    </w:p>
    <w:p w14:paraId="3657BC45" w14:textId="10ECA471" w:rsidR="00AC4EBD" w:rsidRPr="00D26491" w:rsidRDefault="004A3501" w:rsidP="00AC4EBD">
      <w:pPr>
        <w:rPr>
          <w:lang w:val="tr-TR"/>
        </w:rPr>
      </w:pPr>
      <w:r w:rsidRPr="00D26491">
        <w:rPr>
          <w:lang w:val="tr-TR"/>
        </w:rPr>
        <w:t>Projede işgücü gereksinimlerinin zamanlaması bakımından her bir kentsel dönüşüm uygulaması bir alt</w:t>
      </w:r>
      <w:r w:rsidR="008E45BB" w:rsidRPr="00D26491">
        <w:rPr>
          <w:lang w:val="tr-TR"/>
        </w:rPr>
        <w:t xml:space="preserve"> proje</w:t>
      </w:r>
      <w:r w:rsidRPr="00D26491">
        <w:rPr>
          <w:lang w:val="tr-TR"/>
        </w:rPr>
        <w:t xml:space="preserve"> olarak değerlendirildiğinde, işgücü gereksiniminin en yüksek olacağı aşama inşaat faaliyetlerinin </w:t>
      </w:r>
      <w:r w:rsidR="00D10020" w:rsidRPr="00D26491">
        <w:rPr>
          <w:lang w:val="tr-TR"/>
        </w:rPr>
        <w:t xml:space="preserve">gerçekleştirildiği inşaat aşaması olacağı düşünülmektedir. İnşaat öncesi planlama aşamasında doğrudan çalışanlar ile </w:t>
      </w:r>
      <w:r w:rsidR="00C52F3C" w:rsidRPr="00D26491">
        <w:rPr>
          <w:lang w:val="tr-TR"/>
        </w:rPr>
        <w:t>yüklenici</w:t>
      </w:r>
      <w:r w:rsidR="00D10020" w:rsidRPr="00D26491">
        <w:rPr>
          <w:lang w:val="tr-TR"/>
        </w:rPr>
        <w:t xml:space="preserve">lerin ve danışmanlarının teknik ve uzman çalışanları çoğunlukla çalışacaklardır. İnşaat faaliyetlerinin başlaması </w:t>
      </w:r>
      <w:proofErr w:type="gramStart"/>
      <w:r w:rsidR="00D10020" w:rsidRPr="00D26491">
        <w:rPr>
          <w:lang w:val="tr-TR"/>
        </w:rPr>
        <w:t>ile birlikte</w:t>
      </w:r>
      <w:proofErr w:type="gramEnd"/>
      <w:r w:rsidR="00D10020" w:rsidRPr="00D26491">
        <w:rPr>
          <w:lang w:val="tr-TR"/>
        </w:rPr>
        <w:t xml:space="preserve"> doğrudan çalışanlar, </w:t>
      </w:r>
      <w:r w:rsidR="00C52F3C" w:rsidRPr="00D26491">
        <w:rPr>
          <w:lang w:val="tr-TR"/>
        </w:rPr>
        <w:t>yüklenici</w:t>
      </w:r>
      <w:r w:rsidR="00D10020" w:rsidRPr="00D26491">
        <w:rPr>
          <w:lang w:val="tr-TR"/>
        </w:rPr>
        <w:t xml:space="preserve">lerin ve danışmanlarının teknik ve uzman çalışanlarının yanı sıra </w:t>
      </w:r>
      <w:r w:rsidR="00C52F3C" w:rsidRPr="00D26491">
        <w:rPr>
          <w:lang w:val="tr-TR"/>
        </w:rPr>
        <w:t>yüklenici</w:t>
      </w:r>
      <w:r w:rsidR="00D10020" w:rsidRPr="00D26491">
        <w:rPr>
          <w:lang w:val="tr-TR"/>
        </w:rPr>
        <w:t>lerin alt</w:t>
      </w:r>
      <w:r w:rsidR="00C52F3C" w:rsidRPr="00D26491">
        <w:rPr>
          <w:lang w:val="tr-TR"/>
        </w:rPr>
        <w:t xml:space="preserve"> yüklenicileri</w:t>
      </w:r>
      <w:r w:rsidR="00D10020" w:rsidRPr="00D26491">
        <w:rPr>
          <w:lang w:val="tr-TR"/>
        </w:rPr>
        <w:t xml:space="preserve"> ve diğer sözleşmeli çalışanlar çalışmaya başlayacaklardır.</w:t>
      </w:r>
    </w:p>
    <w:p w14:paraId="67EB32D7" w14:textId="776354D6" w:rsidR="006202D3" w:rsidRPr="00D26491" w:rsidRDefault="006202D3" w:rsidP="00AC4EBD">
      <w:pPr>
        <w:rPr>
          <w:lang w:val="tr-TR"/>
        </w:rPr>
      </w:pPr>
      <w:r w:rsidRPr="00D26491">
        <w:rPr>
          <w:lang w:val="tr-TR"/>
        </w:rPr>
        <w:t>Doğrudan çalışanlar ve sözleşmeli çalışanlar ihtiyaç bazında işe alınacaktır. Bu nedenle ihtiyaçlara ve sözleşme düzenlemelerine bağlı olarak tam zamanlı veya yarı zamanlı olarak çalıştırılabilirler.</w:t>
      </w:r>
    </w:p>
    <w:p w14:paraId="24E15568" w14:textId="78C95A62" w:rsidR="00AC4EBD" w:rsidRPr="00D26491" w:rsidRDefault="00AC4EBD" w:rsidP="00462001">
      <w:pPr>
        <w:rPr>
          <w:lang w:val="tr-TR"/>
        </w:rPr>
      </w:pPr>
    </w:p>
    <w:p w14:paraId="04469389" w14:textId="236251A7" w:rsidR="00FE0461" w:rsidRPr="00D26491" w:rsidRDefault="00FE0461" w:rsidP="00FE0461">
      <w:pPr>
        <w:pStyle w:val="Heading1"/>
        <w:rPr>
          <w:lang w:val="tr-TR"/>
        </w:rPr>
      </w:pPr>
      <w:bookmarkStart w:id="50" w:name="_Toc129786069"/>
      <w:r w:rsidRPr="00D26491">
        <w:rPr>
          <w:lang w:val="tr-TR"/>
        </w:rPr>
        <w:lastRenderedPageBreak/>
        <w:t>Önemli Potansiyel İş Gücü Risklerinin Değerlendirilmesi</w:t>
      </w:r>
      <w:bookmarkEnd w:id="50"/>
    </w:p>
    <w:p w14:paraId="2B2E8A42" w14:textId="384A0E44" w:rsidR="006E1A16" w:rsidRPr="00D26491" w:rsidRDefault="006202D3" w:rsidP="006202D3">
      <w:pPr>
        <w:rPr>
          <w:lang w:val="tr-TR"/>
        </w:rPr>
      </w:pPr>
      <w:r w:rsidRPr="00D26491">
        <w:rPr>
          <w:lang w:val="tr-TR"/>
        </w:rPr>
        <w:t>Önemli işgücü risklerinin, inşaat faaliyetleri sırasında aşağıda</w:t>
      </w:r>
      <w:r w:rsidR="006E1A16" w:rsidRPr="00D26491">
        <w:rPr>
          <w:lang w:val="tr-TR"/>
        </w:rPr>
        <w:t xml:space="preserve"> belirtildiği şekilde </w:t>
      </w:r>
      <w:r w:rsidRPr="00D26491">
        <w:rPr>
          <w:lang w:val="tr-TR"/>
        </w:rPr>
        <w:t xml:space="preserve">fiziksel, kimyasal ve biyolojik tehlikelere maruz kalma gibi alt projelerin inşaat faaliyetleriyle ilgili </w:t>
      </w:r>
      <w:r w:rsidR="002C0159" w:rsidRPr="00D26491">
        <w:rPr>
          <w:lang w:val="tr-TR"/>
        </w:rPr>
        <w:t>İSG</w:t>
      </w:r>
      <w:r w:rsidRPr="00D26491">
        <w:rPr>
          <w:lang w:val="tr-TR"/>
        </w:rPr>
        <w:t xml:space="preserve"> riskleriyle ilişkilendirileceği değerlendirilmektedir: ağır ekipman kullanımı, takılma ve düşme tehlikeleri, gürültü ve toza maruz kalma, düşen nesneler, tehlikeli maddelere maruz kalma ve alet ve makinelerin kullanımından kaynaklanan elektrik tehlikelerine maruz kalma. </w:t>
      </w:r>
    </w:p>
    <w:p w14:paraId="669DF61A" w14:textId="0C1207D2" w:rsidR="006202D3" w:rsidRPr="00D26491" w:rsidRDefault="006202D3" w:rsidP="006202D3">
      <w:pPr>
        <w:rPr>
          <w:lang w:val="tr-TR"/>
        </w:rPr>
      </w:pPr>
      <w:r w:rsidRPr="00D26491">
        <w:rPr>
          <w:lang w:val="tr-TR"/>
        </w:rPr>
        <w:t>İnşaat faaliyetleri tehlikeli işler içereceğinden, 18 yaşın altındaki kişiler Projede istihdam edilmeyecektir. Birçok çalışan, aşağıdakiler dahil ancak bunlarla sınırlı olmamak üzere,</w:t>
      </w:r>
      <w:r w:rsidR="002C0159" w:rsidRPr="00D26491">
        <w:rPr>
          <w:lang w:val="tr-TR"/>
        </w:rPr>
        <w:t xml:space="preserve"> aşağıdaki</w:t>
      </w:r>
      <w:r w:rsidRPr="00D26491">
        <w:rPr>
          <w:lang w:val="tr-TR"/>
        </w:rPr>
        <w:t xml:space="preserve"> </w:t>
      </w:r>
      <w:r w:rsidR="00DC1281" w:rsidRPr="00D26491">
        <w:rPr>
          <w:lang w:val="tr-TR"/>
        </w:rPr>
        <w:t>İSG</w:t>
      </w:r>
      <w:r w:rsidRPr="00D26491">
        <w:rPr>
          <w:lang w:val="tr-TR"/>
        </w:rPr>
        <w:t xml:space="preserve"> tehlikelerine maruz kalacaktır:</w:t>
      </w:r>
    </w:p>
    <w:p w14:paraId="54F73F13" w14:textId="2D06DD6B" w:rsidR="006202D3" w:rsidRPr="00D26491" w:rsidRDefault="006202D3" w:rsidP="006202D3">
      <w:pPr>
        <w:pStyle w:val="ListParagraph"/>
        <w:numPr>
          <w:ilvl w:val="0"/>
          <w:numId w:val="10"/>
        </w:numPr>
        <w:rPr>
          <w:lang w:val="tr-TR"/>
        </w:rPr>
      </w:pPr>
      <w:r w:rsidRPr="00D26491">
        <w:rPr>
          <w:lang w:val="tr-TR"/>
        </w:rPr>
        <w:t>Yüksekte çalışma</w:t>
      </w:r>
    </w:p>
    <w:p w14:paraId="2C3BB0DE" w14:textId="5179B6B4" w:rsidR="006202D3" w:rsidRPr="00D26491" w:rsidRDefault="006202D3" w:rsidP="006202D3">
      <w:pPr>
        <w:pStyle w:val="ListParagraph"/>
        <w:numPr>
          <w:ilvl w:val="0"/>
          <w:numId w:val="10"/>
        </w:numPr>
        <w:rPr>
          <w:lang w:val="tr-TR"/>
        </w:rPr>
      </w:pPr>
      <w:r w:rsidRPr="00D26491">
        <w:rPr>
          <w:lang w:val="tr-TR"/>
        </w:rPr>
        <w:t>Elektrik çarpmaları ve ark hatası yanıkları (kablo fişleri, kordonlar, el aletleri gibi elektrikli cihazların kullanımı veya arızalı olması)</w:t>
      </w:r>
    </w:p>
    <w:p w14:paraId="08FCFCE2" w14:textId="00ECA92D" w:rsidR="006202D3" w:rsidRPr="00D26491" w:rsidRDefault="006202D3" w:rsidP="006202D3">
      <w:pPr>
        <w:pStyle w:val="ListParagraph"/>
        <w:numPr>
          <w:ilvl w:val="0"/>
          <w:numId w:val="10"/>
        </w:numPr>
        <w:rPr>
          <w:lang w:val="tr-TR"/>
        </w:rPr>
      </w:pPr>
      <w:r w:rsidRPr="00D26491">
        <w:rPr>
          <w:lang w:val="tr-TR"/>
        </w:rPr>
        <w:t>Elektrik işleri</w:t>
      </w:r>
    </w:p>
    <w:p w14:paraId="6C7E2179" w14:textId="1222E044" w:rsidR="006202D3" w:rsidRPr="00D26491" w:rsidRDefault="006202D3" w:rsidP="006202D3">
      <w:pPr>
        <w:pStyle w:val="ListParagraph"/>
        <w:numPr>
          <w:ilvl w:val="0"/>
          <w:numId w:val="10"/>
        </w:numPr>
        <w:rPr>
          <w:lang w:val="tr-TR"/>
        </w:rPr>
      </w:pPr>
      <w:r w:rsidRPr="00D26491">
        <w:rPr>
          <w:lang w:val="tr-TR"/>
        </w:rPr>
        <w:t>Kimyasallara maruz kalma (boyalar, çözücüler, yağlayıcılar ve yakıtlar gibi)</w:t>
      </w:r>
    </w:p>
    <w:p w14:paraId="3DD701B7" w14:textId="09353F88" w:rsidR="006202D3" w:rsidRPr="00D26491" w:rsidRDefault="006202D3" w:rsidP="006202D3">
      <w:pPr>
        <w:pStyle w:val="ListParagraph"/>
        <w:numPr>
          <w:ilvl w:val="0"/>
          <w:numId w:val="10"/>
        </w:numPr>
        <w:rPr>
          <w:lang w:val="tr-TR"/>
        </w:rPr>
      </w:pPr>
      <w:r w:rsidRPr="00D26491">
        <w:rPr>
          <w:lang w:val="tr-TR"/>
        </w:rPr>
        <w:t>Ağaç kesme sırasında zincirli testereler ve ağaç devrilmesi</w:t>
      </w:r>
    </w:p>
    <w:p w14:paraId="784179C6" w14:textId="697F7627" w:rsidR="006202D3" w:rsidRPr="00D26491" w:rsidRDefault="006202D3" w:rsidP="006202D3">
      <w:pPr>
        <w:pStyle w:val="ListParagraph"/>
        <w:numPr>
          <w:ilvl w:val="0"/>
          <w:numId w:val="10"/>
        </w:numPr>
        <w:rPr>
          <w:lang w:val="tr-TR"/>
        </w:rPr>
      </w:pPr>
      <w:r w:rsidRPr="00D26491">
        <w:rPr>
          <w:lang w:val="tr-TR"/>
        </w:rPr>
        <w:t>Trafik kazaları</w:t>
      </w:r>
    </w:p>
    <w:p w14:paraId="02E993A6" w14:textId="617884C1" w:rsidR="006202D3" w:rsidRPr="00D26491" w:rsidRDefault="006202D3" w:rsidP="006202D3">
      <w:pPr>
        <w:pStyle w:val="ListParagraph"/>
        <w:numPr>
          <w:ilvl w:val="0"/>
          <w:numId w:val="10"/>
        </w:numPr>
        <w:rPr>
          <w:lang w:val="tr-TR"/>
        </w:rPr>
      </w:pPr>
      <w:r w:rsidRPr="00D26491">
        <w:rPr>
          <w:lang w:val="tr-TR"/>
        </w:rPr>
        <w:t>Kazı tehlikeleri</w:t>
      </w:r>
    </w:p>
    <w:p w14:paraId="55D1FE60" w14:textId="5B2A6977" w:rsidR="006202D3" w:rsidRPr="00D26491" w:rsidRDefault="006202D3" w:rsidP="006202D3">
      <w:pPr>
        <w:pStyle w:val="ListParagraph"/>
        <w:numPr>
          <w:ilvl w:val="0"/>
          <w:numId w:val="10"/>
        </w:numPr>
        <w:rPr>
          <w:lang w:val="tr-TR"/>
        </w:rPr>
      </w:pPr>
      <w:r w:rsidRPr="00D26491">
        <w:rPr>
          <w:lang w:val="tr-TR"/>
        </w:rPr>
        <w:t>Ağır nesnelerin kaldırılması</w:t>
      </w:r>
    </w:p>
    <w:p w14:paraId="7418961F" w14:textId="2B420535" w:rsidR="006202D3" w:rsidRPr="00D26491" w:rsidRDefault="006202D3" w:rsidP="006202D3">
      <w:pPr>
        <w:pStyle w:val="ListParagraph"/>
        <w:numPr>
          <w:ilvl w:val="0"/>
          <w:numId w:val="10"/>
        </w:numPr>
        <w:rPr>
          <w:lang w:val="tr-TR"/>
        </w:rPr>
      </w:pPr>
      <w:r w:rsidRPr="00D26491">
        <w:rPr>
          <w:lang w:val="tr-TR"/>
        </w:rPr>
        <w:t>Açıkta kalan inşaat demiri kazaları</w:t>
      </w:r>
    </w:p>
    <w:p w14:paraId="6E440DA8" w14:textId="2A514D31" w:rsidR="006202D3" w:rsidRPr="00D26491" w:rsidRDefault="006202D3" w:rsidP="006202D3">
      <w:pPr>
        <w:pStyle w:val="ListParagraph"/>
        <w:numPr>
          <w:ilvl w:val="0"/>
          <w:numId w:val="10"/>
        </w:numPr>
        <w:rPr>
          <w:lang w:val="tr-TR"/>
        </w:rPr>
      </w:pPr>
      <w:r w:rsidRPr="00D26491">
        <w:rPr>
          <w:lang w:val="tr-TR"/>
        </w:rPr>
        <w:t>İnşaat kaynaklı hava emisyonlarına maruz kalma (toz, silika ve asbest)</w:t>
      </w:r>
    </w:p>
    <w:p w14:paraId="43CCE389" w14:textId="76FC59C0" w:rsidR="006202D3" w:rsidRPr="00D26491" w:rsidRDefault="006202D3" w:rsidP="006202D3">
      <w:pPr>
        <w:pStyle w:val="ListParagraph"/>
        <w:numPr>
          <w:ilvl w:val="0"/>
          <w:numId w:val="10"/>
        </w:numPr>
        <w:rPr>
          <w:lang w:val="tr-TR"/>
        </w:rPr>
      </w:pPr>
      <w:r w:rsidRPr="00D26491">
        <w:rPr>
          <w:lang w:val="tr-TR"/>
        </w:rPr>
        <w:t>İnşaat sırasındaki ergonomik tehlikeler</w:t>
      </w:r>
    </w:p>
    <w:p w14:paraId="488F99CA" w14:textId="4C30E2DF" w:rsidR="006202D3" w:rsidRPr="00D26491" w:rsidRDefault="006202D3" w:rsidP="006202D3">
      <w:pPr>
        <w:pStyle w:val="ListParagraph"/>
        <w:numPr>
          <w:ilvl w:val="0"/>
          <w:numId w:val="10"/>
        </w:numPr>
        <w:rPr>
          <w:lang w:val="tr-TR"/>
        </w:rPr>
      </w:pPr>
      <w:r w:rsidRPr="00D26491">
        <w:rPr>
          <w:lang w:val="tr-TR"/>
        </w:rPr>
        <w:t>Kaynak tehlikeleri (duman, yanık ve radyasyon)</w:t>
      </w:r>
    </w:p>
    <w:p w14:paraId="480BBD5D" w14:textId="31120953" w:rsidR="006202D3" w:rsidRPr="00D26491" w:rsidRDefault="006202D3" w:rsidP="006202D3">
      <w:pPr>
        <w:pStyle w:val="ListParagraph"/>
        <w:numPr>
          <w:ilvl w:val="0"/>
          <w:numId w:val="10"/>
        </w:numPr>
        <w:rPr>
          <w:lang w:val="tr-TR"/>
        </w:rPr>
      </w:pPr>
      <w:r w:rsidRPr="00D26491">
        <w:rPr>
          <w:lang w:val="tr-TR"/>
        </w:rPr>
        <w:t>Çeli</w:t>
      </w:r>
      <w:r w:rsidR="00DB08BE" w:rsidRPr="00D26491">
        <w:rPr>
          <w:lang w:val="tr-TR"/>
        </w:rPr>
        <w:t>k montajı (kuleler) tehlikeleri</w:t>
      </w:r>
    </w:p>
    <w:p w14:paraId="056C709B" w14:textId="11FDCB8C" w:rsidR="006202D3" w:rsidRPr="00D26491" w:rsidRDefault="006202D3" w:rsidP="006202D3">
      <w:pPr>
        <w:pStyle w:val="ListParagraph"/>
        <w:numPr>
          <w:ilvl w:val="0"/>
          <w:numId w:val="10"/>
        </w:numPr>
        <w:rPr>
          <w:lang w:val="tr-TR"/>
        </w:rPr>
      </w:pPr>
      <w:r w:rsidRPr="00D26491">
        <w:rPr>
          <w:lang w:val="tr-TR"/>
        </w:rPr>
        <w:t xml:space="preserve">Kişisel koruyucu </w:t>
      </w:r>
      <w:r w:rsidR="00BC14FE" w:rsidRPr="00D26491">
        <w:rPr>
          <w:lang w:val="tr-TR"/>
        </w:rPr>
        <w:t xml:space="preserve">donanım </w:t>
      </w:r>
      <w:r w:rsidRPr="00D26491">
        <w:rPr>
          <w:lang w:val="tr-TR"/>
        </w:rPr>
        <w:t>(KKD) kullanımı ve güvenli işyeri uygulamaları gibi iş sağlığı ve güvenliği gereklilikleri ko</w:t>
      </w:r>
      <w:r w:rsidR="00DB08BE" w:rsidRPr="00D26491">
        <w:rPr>
          <w:lang w:val="tr-TR"/>
        </w:rPr>
        <w:t>nusunda farkındalık eksikliği</w:t>
      </w:r>
    </w:p>
    <w:p w14:paraId="2C28994A" w14:textId="4C584450" w:rsidR="006202D3" w:rsidRPr="00D26491" w:rsidRDefault="006202D3" w:rsidP="006202D3">
      <w:pPr>
        <w:pStyle w:val="ListParagraph"/>
        <w:numPr>
          <w:ilvl w:val="0"/>
          <w:numId w:val="10"/>
        </w:numPr>
        <w:rPr>
          <w:lang w:val="tr-TR"/>
        </w:rPr>
      </w:pPr>
      <w:r w:rsidRPr="00D26491">
        <w:rPr>
          <w:lang w:val="tr-TR"/>
        </w:rPr>
        <w:t>Dönen ve h</w:t>
      </w:r>
      <w:r w:rsidR="00DB08BE" w:rsidRPr="00D26491">
        <w:rPr>
          <w:lang w:val="tr-TR"/>
        </w:rPr>
        <w:t>areketli ekipmanların kullanımı</w:t>
      </w:r>
    </w:p>
    <w:p w14:paraId="2C8D8174" w14:textId="3CA3B4D0" w:rsidR="006202D3" w:rsidRPr="00D26491" w:rsidRDefault="006202D3" w:rsidP="006202D3">
      <w:pPr>
        <w:rPr>
          <w:lang w:val="tr-TR"/>
        </w:rPr>
      </w:pPr>
      <w:r w:rsidRPr="00D26491">
        <w:rPr>
          <w:lang w:val="tr-TR"/>
        </w:rPr>
        <w:t xml:space="preserve">Genel olarak, fazla mesai saatleri Türkiye'de inşaat sektöründe potansiyel bir işgücü riskidir. Proje sınırlı zaman periyodu ve inşaat işlerinin mevsimsel kısıtlamaları nedeniyle, sözleşmeli işçilerin İş Kanunu ile belirlenen yıllık limitin üzerinde fazla mesai yapmaları olası bir risktir. Bu riskin azaltılması </w:t>
      </w:r>
      <w:r w:rsidR="00DB08BE" w:rsidRPr="00D26491">
        <w:rPr>
          <w:lang w:val="tr-TR"/>
        </w:rPr>
        <w:t xml:space="preserve">Şartlar ve </w:t>
      </w:r>
      <w:r w:rsidRPr="00D26491">
        <w:rPr>
          <w:lang w:val="tr-TR"/>
        </w:rPr>
        <w:t>Koşullar bölümünde açıklanmıştır.</w:t>
      </w:r>
    </w:p>
    <w:p w14:paraId="6F5C54B8" w14:textId="58195766" w:rsidR="007E7CBA" w:rsidRPr="00D26491" w:rsidRDefault="007E7CBA" w:rsidP="006202D3">
      <w:pPr>
        <w:rPr>
          <w:lang w:val="tr-TR"/>
        </w:rPr>
      </w:pPr>
      <w:r w:rsidRPr="00D26491">
        <w:rPr>
          <w:lang w:val="tr-TR"/>
        </w:rPr>
        <w:t>Bunlara ek olarak, yerel topluluklar ve Proje çalışanları arasında veya Proje çalışanlarının kendi aralarında insan haklarıyla ilgili potansiyel bazı riskler ortaya çıkabilir. Bu riskler genel olarak aşağıda</w:t>
      </w:r>
      <w:r w:rsidR="006E1A16" w:rsidRPr="00D26491">
        <w:rPr>
          <w:lang w:val="tr-TR"/>
        </w:rPr>
        <w:t>ki gibidir</w:t>
      </w:r>
      <w:r w:rsidRPr="00D26491">
        <w:rPr>
          <w:lang w:val="tr-TR"/>
        </w:rPr>
        <w:t>:</w:t>
      </w:r>
    </w:p>
    <w:p w14:paraId="0650AF15" w14:textId="6B5C711E" w:rsidR="007E7CBA" w:rsidRPr="00D26491" w:rsidRDefault="007E7CBA" w:rsidP="006E1A16">
      <w:pPr>
        <w:spacing w:before="0" w:line="240" w:lineRule="auto"/>
        <w:rPr>
          <w:lang w:val="tr-TR"/>
        </w:rPr>
      </w:pPr>
      <w:r w:rsidRPr="00D26491">
        <w:rPr>
          <w:lang w:val="tr-TR"/>
        </w:rPr>
        <w:t>- Cinsiyet ayrımcılığı,</w:t>
      </w:r>
    </w:p>
    <w:p w14:paraId="546C6B6E" w14:textId="47A9E1F8" w:rsidR="007E7CBA" w:rsidRPr="00D26491" w:rsidRDefault="007E7CBA" w:rsidP="006E1A16">
      <w:pPr>
        <w:spacing w:before="0" w:line="240" w:lineRule="auto"/>
        <w:rPr>
          <w:lang w:val="tr-TR"/>
        </w:rPr>
      </w:pPr>
      <w:r w:rsidRPr="00D26491">
        <w:rPr>
          <w:lang w:val="tr-TR"/>
        </w:rPr>
        <w:t>- Cinsel şiddet,</w:t>
      </w:r>
    </w:p>
    <w:p w14:paraId="783EBDD7" w14:textId="5B4EB877" w:rsidR="007E7CBA" w:rsidRPr="00D26491" w:rsidRDefault="007E7CBA" w:rsidP="006E1A16">
      <w:pPr>
        <w:spacing w:before="0" w:line="240" w:lineRule="auto"/>
        <w:rPr>
          <w:lang w:val="tr-TR"/>
        </w:rPr>
      </w:pPr>
      <w:r w:rsidRPr="00D26491">
        <w:rPr>
          <w:lang w:val="tr-TR"/>
        </w:rPr>
        <w:t>- Zorla çalıştırma,</w:t>
      </w:r>
    </w:p>
    <w:p w14:paraId="112C49C3" w14:textId="7607911B" w:rsidR="007E7CBA" w:rsidRPr="00D26491" w:rsidRDefault="007E7CBA" w:rsidP="006E1A16">
      <w:pPr>
        <w:spacing w:before="0" w:line="240" w:lineRule="auto"/>
        <w:rPr>
          <w:lang w:val="tr-TR"/>
        </w:rPr>
      </w:pPr>
      <w:r w:rsidRPr="00D26491">
        <w:rPr>
          <w:lang w:val="tr-TR"/>
        </w:rPr>
        <w:t>- Cinsel taciz,</w:t>
      </w:r>
    </w:p>
    <w:p w14:paraId="18FD9C42" w14:textId="69BF515A" w:rsidR="007E7CBA" w:rsidRPr="00D26491" w:rsidRDefault="007E7CBA" w:rsidP="006E1A16">
      <w:pPr>
        <w:spacing w:before="0" w:line="240" w:lineRule="auto"/>
        <w:rPr>
          <w:lang w:val="tr-TR"/>
        </w:rPr>
      </w:pPr>
      <w:r w:rsidRPr="00D26491">
        <w:rPr>
          <w:lang w:val="tr-TR"/>
        </w:rPr>
        <w:t>- Çocuk işçiliği</w:t>
      </w:r>
    </w:p>
    <w:p w14:paraId="240C9ADA" w14:textId="41ACEFEE" w:rsidR="007E7CBA" w:rsidRPr="00D26491" w:rsidRDefault="007E7CBA" w:rsidP="006202D3">
      <w:pPr>
        <w:rPr>
          <w:lang w:val="tr-TR"/>
        </w:rPr>
      </w:pPr>
      <w:r w:rsidRPr="00D26491">
        <w:rPr>
          <w:lang w:val="tr-TR"/>
        </w:rPr>
        <w:t xml:space="preserve">Bu sebeple, bu risklerle alakalı önlemler belirlenmiş ve Bölüm </w:t>
      </w:r>
      <w:r w:rsidR="00C81A90" w:rsidRPr="00D26491">
        <w:rPr>
          <w:lang w:val="tr-TR"/>
        </w:rPr>
        <w:fldChar w:fldCharType="begin"/>
      </w:r>
      <w:r w:rsidR="00C81A90" w:rsidRPr="00D26491">
        <w:rPr>
          <w:lang w:val="tr-TR"/>
        </w:rPr>
        <w:instrText xml:space="preserve"> REF _Ref101271256 \r \h  \* MERGEFORMAT </w:instrText>
      </w:r>
      <w:r w:rsidR="00C81A90" w:rsidRPr="00D26491">
        <w:rPr>
          <w:lang w:val="tr-TR"/>
        </w:rPr>
      </w:r>
      <w:r w:rsidR="00C81A90" w:rsidRPr="00D26491">
        <w:rPr>
          <w:lang w:val="tr-TR"/>
        </w:rPr>
        <w:fldChar w:fldCharType="separate"/>
      </w:r>
      <w:r w:rsidR="002B1D4D" w:rsidRPr="00D26491">
        <w:rPr>
          <w:lang w:val="tr-TR"/>
        </w:rPr>
        <w:t>10</w:t>
      </w:r>
      <w:r w:rsidR="00C81A90" w:rsidRPr="00D26491">
        <w:rPr>
          <w:lang w:val="tr-TR"/>
        </w:rPr>
        <w:fldChar w:fldCharType="end"/>
      </w:r>
      <w:r w:rsidR="00377234" w:rsidRPr="00D26491">
        <w:rPr>
          <w:lang w:val="tr-TR"/>
        </w:rPr>
        <w:t xml:space="preserve"> İşgücü Akışı ve Cinsiyete</w:t>
      </w:r>
      <w:r w:rsidR="00C81A90" w:rsidRPr="00D26491">
        <w:rPr>
          <w:lang w:val="tr-TR"/>
        </w:rPr>
        <w:t xml:space="preserve"> </w:t>
      </w:r>
      <w:r w:rsidR="00377234" w:rsidRPr="00D26491">
        <w:rPr>
          <w:lang w:val="tr-TR"/>
        </w:rPr>
        <w:t xml:space="preserve">Dayalı Şiddet </w:t>
      </w:r>
      <w:r w:rsidR="006E1A16" w:rsidRPr="00D26491">
        <w:rPr>
          <w:lang w:val="tr-TR"/>
        </w:rPr>
        <w:t xml:space="preserve">başlığı altında </w:t>
      </w:r>
      <w:r w:rsidR="00377234" w:rsidRPr="00D26491">
        <w:rPr>
          <w:lang w:val="tr-TR"/>
        </w:rPr>
        <w:t>açıklanmıştır.</w:t>
      </w:r>
    </w:p>
    <w:p w14:paraId="61DC93E3" w14:textId="204DD3FB" w:rsidR="006202D3" w:rsidRPr="00D26491" w:rsidRDefault="006202D3" w:rsidP="006202D3">
      <w:pPr>
        <w:rPr>
          <w:lang w:val="tr-TR"/>
        </w:rPr>
      </w:pPr>
      <w:r w:rsidRPr="00D26491">
        <w:rPr>
          <w:lang w:val="tr-TR"/>
        </w:rPr>
        <w:t>Alt projeler</w:t>
      </w:r>
      <w:r w:rsidR="00377234" w:rsidRPr="00D26491">
        <w:rPr>
          <w:lang w:val="tr-TR"/>
        </w:rPr>
        <w:t xml:space="preserve"> kentsel alanlarda gerçekleştirileceğinden işgücünün büyük kısmı Proje şehirlerinden sağlanacaktır ve bu sebeple</w:t>
      </w:r>
      <w:r w:rsidRPr="00D26491">
        <w:rPr>
          <w:lang w:val="tr-TR"/>
        </w:rPr>
        <w:t xml:space="preserve">, </w:t>
      </w:r>
      <w:r w:rsidR="00377234" w:rsidRPr="00D26491">
        <w:rPr>
          <w:lang w:val="tr-TR"/>
        </w:rPr>
        <w:t xml:space="preserve">alt projelerin </w:t>
      </w:r>
      <w:r w:rsidRPr="00D26491">
        <w:rPr>
          <w:lang w:val="tr-TR"/>
        </w:rPr>
        <w:t>işgücü a</w:t>
      </w:r>
      <w:r w:rsidR="00DB08BE" w:rsidRPr="00D26491">
        <w:rPr>
          <w:lang w:val="tr-TR"/>
        </w:rPr>
        <w:t>kışı</w:t>
      </w:r>
      <w:r w:rsidR="00377234" w:rsidRPr="00D26491">
        <w:rPr>
          <w:lang w:val="tr-TR"/>
        </w:rPr>
        <w:t xml:space="preserve"> kaynaklı</w:t>
      </w:r>
      <w:r w:rsidR="00DB08BE" w:rsidRPr="00D26491">
        <w:rPr>
          <w:lang w:val="tr-TR"/>
        </w:rPr>
        <w:t xml:space="preserve"> riskleri</w:t>
      </w:r>
      <w:r w:rsidR="00377234" w:rsidRPr="00D26491">
        <w:rPr>
          <w:lang w:val="tr-TR"/>
        </w:rPr>
        <w:t>nin</w:t>
      </w:r>
      <w:r w:rsidR="00DB08BE" w:rsidRPr="00D26491">
        <w:rPr>
          <w:lang w:val="tr-TR"/>
        </w:rPr>
        <w:t xml:space="preserve"> olması beklenmemektedir</w:t>
      </w:r>
      <w:r w:rsidRPr="00D26491">
        <w:rPr>
          <w:lang w:val="tr-TR"/>
        </w:rPr>
        <w:t>. İşgücünün çoğunluğu Türk</w:t>
      </w:r>
      <w:r w:rsidR="00DB08BE" w:rsidRPr="00D26491">
        <w:rPr>
          <w:lang w:val="tr-TR"/>
        </w:rPr>
        <w:t xml:space="preserve"> vatandaşları</w:t>
      </w:r>
      <w:r w:rsidRPr="00D26491">
        <w:rPr>
          <w:lang w:val="tr-TR"/>
        </w:rPr>
        <w:t xml:space="preserve"> olacak</w:t>
      </w:r>
      <w:r w:rsidR="00DB08BE" w:rsidRPr="00D26491">
        <w:rPr>
          <w:lang w:val="tr-TR"/>
        </w:rPr>
        <w:t>tır</w:t>
      </w:r>
      <w:r w:rsidRPr="00D26491">
        <w:rPr>
          <w:lang w:val="tr-TR"/>
        </w:rPr>
        <w:t xml:space="preserve">. Ancak, </w:t>
      </w:r>
      <w:r w:rsidR="008E45BB" w:rsidRPr="00D26491">
        <w:rPr>
          <w:lang w:val="tr-TR"/>
        </w:rPr>
        <w:t>Proje</w:t>
      </w:r>
      <w:r w:rsidRPr="00D26491">
        <w:rPr>
          <w:lang w:val="tr-TR"/>
        </w:rPr>
        <w:t xml:space="preserve"> uygulaması sırasında başka işgücü riskleri ortaya çıkarsa, </w:t>
      </w:r>
      <w:r w:rsidR="00DB08BE" w:rsidRPr="00D26491">
        <w:rPr>
          <w:lang w:val="tr-TR"/>
        </w:rPr>
        <w:t xml:space="preserve">Proje </w:t>
      </w:r>
      <w:r w:rsidR="00377234" w:rsidRPr="00D26491">
        <w:rPr>
          <w:lang w:val="tr-TR"/>
        </w:rPr>
        <w:t xml:space="preserve">Yönetim </w:t>
      </w:r>
      <w:r w:rsidR="00DB08BE" w:rsidRPr="00D26491">
        <w:rPr>
          <w:lang w:val="tr-TR"/>
        </w:rPr>
        <w:t>Birimi (</w:t>
      </w:r>
      <w:r w:rsidR="00377234" w:rsidRPr="00D26491">
        <w:rPr>
          <w:lang w:val="tr-TR"/>
        </w:rPr>
        <w:t>PYB</w:t>
      </w:r>
      <w:r w:rsidR="00DB08BE" w:rsidRPr="00D26491">
        <w:rPr>
          <w:lang w:val="tr-TR"/>
        </w:rPr>
        <w:t>)</w:t>
      </w:r>
      <w:r w:rsidRPr="00D26491">
        <w:rPr>
          <w:lang w:val="tr-TR"/>
        </w:rPr>
        <w:t xml:space="preserve"> </w:t>
      </w:r>
      <w:r w:rsidR="00377234" w:rsidRPr="00D26491">
        <w:rPr>
          <w:lang w:val="tr-TR"/>
        </w:rPr>
        <w:t>ilave</w:t>
      </w:r>
      <w:r w:rsidRPr="00D26491">
        <w:rPr>
          <w:lang w:val="tr-TR"/>
        </w:rPr>
        <w:t xml:space="preserve"> etkiyi önlemek için prosedürler geliştirecektir.</w:t>
      </w:r>
    </w:p>
    <w:p w14:paraId="0381D2D7" w14:textId="18E7C6F0" w:rsidR="001B0CA1" w:rsidRPr="00D26491" w:rsidRDefault="00FF7B29" w:rsidP="00FF7B29">
      <w:pPr>
        <w:pStyle w:val="Heading1"/>
        <w:rPr>
          <w:lang w:val="tr-TR"/>
        </w:rPr>
      </w:pPr>
      <w:bookmarkStart w:id="51" w:name="_Toc129786070"/>
      <w:r w:rsidRPr="00D26491">
        <w:rPr>
          <w:lang w:val="tr-TR"/>
        </w:rPr>
        <w:lastRenderedPageBreak/>
        <w:t>Çalışma Mevzuatına Kısa Bir Bakış: Şartlar ve Koşullar</w:t>
      </w:r>
      <w:bookmarkEnd w:id="51"/>
    </w:p>
    <w:p w14:paraId="1D901808" w14:textId="77777777" w:rsidR="00A04271" w:rsidRPr="00D26491" w:rsidRDefault="00A04271" w:rsidP="00A04271">
      <w:pPr>
        <w:rPr>
          <w:lang w:val="tr-TR"/>
        </w:rPr>
      </w:pPr>
      <w:r w:rsidRPr="00D26491">
        <w:rPr>
          <w:lang w:val="tr-TR"/>
        </w:rPr>
        <w:t xml:space="preserve">4857 sayılı İş Kanunu’na göre, iş sözleşmelerinin ana kategorileri şunlardır: </w:t>
      </w:r>
    </w:p>
    <w:p w14:paraId="00F2D296" w14:textId="202BB149" w:rsidR="00A04271" w:rsidRPr="00D26491" w:rsidRDefault="00A04271" w:rsidP="00A04271">
      <w:pPr>
        <w:pStyle w:val="ListParagraph"/>
        <w:numPr>
          <w:ilvl w:val="0"/>
          <w:numId w:val="12"/>
        </w:numPr>
        <w:rPr>
          <w:lang w:val="tr-TR"/>
        </w:rPr>
      </w:pPr>
      <w:r w:rsidRPr="00D26491">
        <w:rPr>
          <w:lang w:val="tr-TR"/>
        </w:rPr>
        <w:t xml:space="preserve">Belirli süreli (sabit bir süre) ve Belirsiz süreli (bitişi belirli olmayan) İş Sözleşmeleri, </w:t>
      </w:r>
    </w:p>
    <w:p w14:paraId="473D0AD8" w14:textId="77777777" w:rsidR="00A04271" w:rsidRPr="00D26491" w:rsidRDefault="00A04271" w:rsidP="00A04271">
      <w:pPr>
        <w:pStyle w:val="ListParagraph"/>
        <w:numPr>
          <w:ilvl w:val="0"/>
          <w:numId w:val="12"/>
        </w:numPr>
        <w:rPr>
          <w:lang w:val="tr-TR"/>
        </w:rPr>
      </w:pPr>
      <w:r w:rsidRPr="00D26491">
        <w:rPr>
          <w:lang w:val="tr-TR"/>
        </w:rPr>
        <w:t xml:space="preserve">Tam Süreli ve Kısmi Süreli İş Sözleşmeleri, </w:t>
      </w:r>
    </w:p>
    <w:p w14:paraId="28BFBC5F" w14:textId="77777777" w:rsidR="00A04271" w:rsidRPr="00D26491" w:rsidRDefault="00A04271" w:rsidP="00A04271">
      <w:pPr>
        <w:pStyle w:val="ListParagraph"/>
        <w:numPr>
          <w:ilvl w:val="0"/>
          <w:numId w:val="12"/>
        </w:numPr>
        <w:rPr>
          <w:lang w:val="tr-TR"/>
        </w:rPr>
      </w:pPr>
      <w:r w:rsidRPr="00D26491">
        <w:rPr>
          <w:lang w:val="tr-TR"/>
        </w:rPr>
        <w:t xml:space="preserve">Sürekli ve Süreksiz İş Sözleşmeleri, </w:t>
      </w:r>
    </w:p>
    <w:p w14:paraId="442DE62F" w14:textId="77777777" w:rsidR="00A04271" w:rsidRPr="00D26491" w:rsidRDefault="00A04271" w:rsidP="00A04271">
      <w:pPr>
        <w:pStyle w:val="ListParagraph"/>
        <w:numPr>
          <w:ilvl w:val="0"/>
          <w:numId w:val="12"/>
        </w:numPr>
        <w:rPr>
          <w:lang w:val="tr-TR"/>
        </w:rPr>
      </w:pPr>
      <w:r w:rsidRPr="00D26491">
        <w:rPr>
          <w:lang w:val="tr-TR"/>
        </w:rPr>
        <w:t xml:space="preserve">Mevsimlik İş </w:t>
      </w:r>
      <w:proofErr w:type="gramStart"/>
      <w:r w:rsidRPr="00D26491">
        <w:rPr>
          <w:lang w:val="tr-TR"/>
        </w:rPr>
        <w:t>Sözleşmeleri(</w:t>
      </w:r>
      <w:proofErr w:type="gramEnd"/>
      <w:r w:rsidRPr="00D26491">
        <w:rPr>
          <w:lang w:val="tr-TR"/>
        </w:rPr>
        <w:t xml:space="preserve">Belirsiz Süreli-Belirli Süreli), </w:t>
      </w:r>
    </w:p>
    <w:p w14:paraId="6C07B66F" w14:textId="77777777" w:rsidR="00A04271" w:rsidRPr="00D26491" w:rsidRDefault="00A04271" w:rsidP="00A04271">
      <w:pPr>
        <w:pStyle w:val="ListParagraph"/>
        <w:numPr>
          <w:ilvl w:val="0"/>
          <w:numId w:val="12"/>
        </w:numPr>
        <w:rPr>
          <w:lang w:val="tr-TR"/>
        </w:rPr>
      </w:pPr>
      <w:r w:rsidRPr="00D26491">
        <w:rPr>
          <w:lang w:val="tr-TR"/>
        </w:rPr>
        <w:t xml:space="preserve">Çağrı Üzerine Çalışmaya Dayalı İş Sözleşmeleri, </w:t>
      </w:r>
    </w:p>
    <w:p w14:paraId="258E2D20" w14:textId="77777777" w:rsidR="00A04271" w:rsidRPr="00D26491" w:rsidRDefault="00A04271" w:rsidP="00A04271">
      <w:pPr>
        <w:pStyle w:val="ListParagraph"/>
        <w:numPr>
          <w:ilvl w:val="0"/>
          <w:numId w:val="12"/>
        </w:numPr>
        <w:rPr>
          <w:lang w:val="tr-TR"/>
        </w:rPr>
      </w:pPr>
      <w:r w:rsidRPr="00D26491">
        <w:rPr>
          <w:lang w:val="tr-TR"/>
        </w:rPr>
        <w:t xml:space="preserve">Deneme Süreleri Olan veya Olmayan İş Sözleşmeleri,  </w:t>
      </w:r>
    </w:p>
    <w:p w14:paraId="2C054106" w14:textId="5A65D926" w:rsidR="00A04271" w:rsidRPr="00D26491" w:rsidRDefault="00A04271" w:rsidP="00A04271">
      <w:pPr>
        <w:pStyle w:val="ListParagraph"/>
        <w:numPr>
          <w:ilvl w:val="0"/>
          <w:numId w:val="12"/>
        </w:numPr>
        <w:rPr>
          <w:lang w:val="tr-TR"/>
        </w:rPr>
      </w:pPr>
      <w:r w:rsidRPr="00D26491">
        <w:rPr>
          <w:lang w:val="tr-TR"/>
        </w:rPr>
        <w:t xml:space="preserve">Takım İş Sözleşmeleri. </w:t>
      </w:r>
    </w:p>
    <w:p w14:paraId="609C519E" w14:textId="23382D0E" w:rsidR="00A04271" w:rsidRPr="00D26491" w:rsidRDefault="00A04271" w:rsidP="00A04271">
      <w:pPr>
        <w:rPr>
          <w:lang w:val="tr-TR"/>
        </w:rPr>
      </w:pPr>
      <w:r w:rsidRPr="00D26491">
        <w:rPr>
          <w:lang w:val="tr-TR"/>
        </w:rPr>
        <w:t>4857 sayılı İş Kanunu 10. Maddesine göre Sadece 30 güne kadar süren istihdam geçicidir; daha uzun süreli istihdam ise sürekli olarak tanımlanır. İstihdam geçici ise, İş Kanunu'nda tanımlanan belirli konularda Borçlar Kanunu hükümleri uygulanır.</w:t>
      </w:r>
    </w:p>
    <w:p w14:paraId="709716BC" w14:textId="565828E3" w:rsidR="00A04271" w:rsidRPr="00D26491" w:rsidRDefault="00A04271" w:rsidP="00A04271">
      <w:pPr>
        <w:rPr>
          <w:lang w:val="tr-TR"/>
        </w:rPr>
      </w:pPr>
      <w:r w:rsidRPr="00D26491">
        <w:rPr>
          <w:lang w:val="tr-TR"/>
        </w:rPr>
        <w:t>4857 sayılı İş Kanunu'nun 5. maddesi tüm çalışanlara eşit davranılması ilkesini benimsemektedir. Buna göre; işverenler, esaslı gerekçeler olmadıkça tam süreli çalışan işçi karşısında kısmî süreli çalışan işçiye, belirsiz süreli çalışan işçi karşısında belirli süreli çalışan işçiye farklı işlem yapamaz.</w:t>
      </w:r>
    </w:p>
    <w:p w14:paraId="36917436" w14:textId="0DD05D1A" w:rsidR="00210667" w:rsidRPr="00D26491" w:rsidRDefault="00FF7B29" w:rsidP="00FF7B29">
      <w:pPr>
        <w:pStyle w:val="Heading2"/>
        <w:rPr>
          <w:lang w:val="tr-TR"/>
        </w:rPr>
      </w:pPr>
      <w:bookmarkStart w:id="52" w:name="_Toc129786071"/>
      <w:r w:rsidRPr="00D26491">
        <w:rPr>
          <w:lang w:val="tr-TR"/>
        </w:rPr>
        <w:t>Ücretler ve Kesintiler</w:t>
      </w:r>
      <w:bookmarkEnd w:id="52"/>
    </w:p>
    <w:p w14:paraId="53ED0822" w14:textId="10DA35E2" w:rsidR="00A04271" w:rsidRPr="00D26491" w:rsidRDefault="00A04271" w:rsidP="00A04271">
      <w:pPr>
        <w:rPr>
          <w:lang w:val="tr-TR"/>
        </w:rPr>
      </w:pPr>
      <w:r w:rsidRPr="00D26491">
        <w:rPr>
          <w:lang w:val="tr-TR"/>
        </w:rPr>
        <w:t xml:space="preserve">4857 sayılı İş Kanunu’nun 32. Maddesi, genel olarak ücreti, “bir kimseye bir iş karşılığında işveren veya üçüncü kişiler tarafından sağlanan ve para ile ödenen tutar” olarak tanımlamaktadır. Ayrımcılık yapılmaksızın, her çalışanın yürüttüğü iş için ücret talep etme hakkı vardır. Bir çalışanın maaşı, devlet tarafından belirlenen asgari ücret tutarından düşük olamaz. Türkiye'deki tüm çalışanlar için geçerli olan ulusal bir asgari ücret vardır. İş Kanunu'nun 39. Maddesine göre; ücretlerin asgari sınırları, Çalışma ve Sosyal Güvenlik Bakanlığı'nın ilgili komisyonu tarafından en geç iki yılda bir belirlenir. </w:t>
      </w:r>
    </w:p>
    <w:p w14:paraId="475DE91A" w14:textId="4F0D130F" w:rsidR="00A04271" w:rsidRPr="00D26491" w:rsidRDefault="00A04271" w:rsidP="00A04271">
      <w:pPr>
        <w:rPr>
          <w:lang w:val="tr-TR"/>
        </w:rPr>
      </w:pPr>
      <w:r w:rsidRPr="00D26491">
        <w:rPr>
          <w:lang w:val="tr-TR"/>
        </w:rPr>
        <w:t xml:space="preserve">4857 sayılı İş Kanunu'nun 34. maddesi uyarınca; ücreti ödeme gününden itibaren yirmi gün içinde mücbir bir </w:t>
      </w:r>
      <w:r w:rsidR="00BB264B" w:rsidRPr="00D26491">
        <w:rPr>
          <w:lang w:val="tr-TR"/>
        </w:rPr>
        <w:t xml:space="preserve">sebep </w:t>
      </w:r>
      <w:r w:rsidRPr="00D26491">
        <w:rPr>
          <w:lang w:val="tr-TR"/>
        </w:rPr>
        <w:t>dışında ödenmeyen işçi, iş görme borcunu yerine getirmekten kaçınabilir. Bu nedenle, işçilerin kişisel kararlarına dayanarak iş görme borcunu yerine getirmemeleri sayısal olarak toplu bir nitelik kazansa dahi grev olarak nitelendirilemez. Gününde ödenmeyen ücretler için mevduata uygulanan en yüksek faiz oranı uygulanır. Bu işçilerin bu nedenle iş akitleri çalışmadıkları için feshedilemez ve yerine yeni işçi alınamaz, bu işler başkalarına yaptırılamaz.</w:t>
      </w:r>
    </w:p>
    <w:p w14:paraId="73DF17E6" w14:textId="233241F5" w:rsidR="00C37CC4" w:rsidRPr="00D26491" w:rsidRDefault="00A04271" w:rsidP="00A04271">
      <w:pPr>
        <w:rPr>
          <w:lang w:val="tr-TR"/>
        </w:rPr>
      </w:pPr>
      <w:r w:rsidRPr="00D26491">
        <w:rPr>
          <w:lang w:val="tr-TR"/>
        </w:rPr>
        <w:t>4857 sayılı İş Kanunu'nun 38. maddesi uyarınca; işveren toplu sözleşme veya iş sözleşmelerinde gösterilmiş olan sebepler dışında işçiye ücret kesme cezası veremez. İşçi ücretlerinden ceza olarak yapılacak kesintilerin işçiye derhal sebepleriyle beraber bildirilmesi gerekir. İşçi ücretlerinden bu yolda yapılacak kesintiler bir ayda iki gündelikten veya parça başına yahut yapılan iş miktarına göre verilen ücretlerde işçinin iki günlük kazancından fazla olamaz. Bu paralar işçilerin eğitimi ve sosyal hizmetleri için kullanılıp harcanmak üzere Çalışma ve Sosyal Güvenlik Bakanlığı hesabına Bakanlıkça belirtilecek Türkiye'de kurulu bulunan ve mevduat kabul etme yetkisini haiz bankalardan birine, kesildiği tarihten itibaren bir ay içinde yatırılır. Her işveren işyerinde bu paraların ayrı bir hesabını tutmaya mecburdur.</w:t>
      </w:r>
    </w:p>
    <w:p w14:paraId="50A4C5DE" w14:textId="480DB879" w:rsidR="00C37CC4" w:rsidRPr="00D26491" w:rsidRDefault="00FF7B29" w:rsidP="000364BE">
      <w:pPr>
        <w:pStyle w:val="Heading2"/>
        <w:rPr>
          <w:lang w:val="tr-TR"/>
        </w:rPr>
      </w:pPr>
      <w:bookmarkStart w:id="53" w:name="_Toc129786072"/>
      <w:r w:rsidRPr="00D26491">
        <w:rPr>
          <w:lang w:val="tr-TR"/>
        </w:rPr>
        <w:t>Çalışma Saatleri</w:t>
      </w:r>
      <w:bookmarkEnd w:id="53"/>
    </w:p>
    <w:p w14:paraId="0C201D2A" w14:textId="1E540FA8" w:rsidR="00A04271" w:rsidRPr="00D26491" w:rsidRDefault="00A04271" w:rsidP="00A04271">
      <w:pPr>
        <w:rPr>
          <w:lang w:val="tr-TR"/>
        </w:rPr>
      </w:pPr>
      <w:r w:rsidRPr="00D26491">
        <w:rPr>
          <w:lang w:val="tr-TR"/>
        </w:rPr>
        <w:t xml:space="preserve">4857 sayılı İş Kanunu'na göre; genel bakımdan çalışma süresi haftada en çok kırk beş saattir. Aksi kararlaştırılmamışsa bu süre, işyerlerinde haftanın çalışılan günlerine eşit ölçüde bölünerek uygulanır.  </w:t>
      </w:r>
    </w:p>
    <w:p w14:paraId="470B91D9" w14:textId="0E8A8F04" w:rsidR="00A04271" w:rsidRPr="00D26491" w:rsidRDefault="00A04271" w:rsidP="00A04271">
      <w:pPr>
        <w:rPr>
          <w:lang w:val="tr-TR"/>
        </w:rPr>
      </w:pPr>
      <w:r w:rsidRPr="00D26491">
        <w:rPr>
          <w:lang w:val="tr-TR"/>
        </w:rPr>
        <w:t xml:space="preserve">4857 sayılı İş Kanunu'nun 63. maddesi uyarınca, tarafların anlaşması ile haftalık normal çalışma süresi, işyerlerinde haftanın çalışılan günlerine, günde on bir saati aşmamak koşulu ile farklı şekilde dağıtılabilir. Bu </w:t>
      </w:r>
      <w:r w:rsidRPr="00D26491">
        <w:rPr>
          <w:lang w:val="tr-TR"/>
        </w:rPr>
        <w:lastRenderedPageBreak/>
        <w:t>halde, iki aylık süre içinde işçinin haftalık ortalama çalışma süresi, normal haftalık çalışma süresini aşamaz. Denkleştirme süresi toplu iş sözleşmeleri ile dört aya kadar artırılabilir.</w:t>
      </w:r>
    </w:p>
    <w:p w14:paraId="16C05069" w14:textId="79DA2DC9" w:rsidR="000364BE" w:rsidRPr="00D26491" w:rsidRDefault="00A04271" w:rsidP="00A04271">
      <w:pPr>
        <w:rPr>
          <w:lang w:val="tr-TR"/>
        </w:rPr>
      </w:pPr>
      <w:r w:rsidRPr="00D26491">
        <w:rPr>
          <w:lang w:val="tr-TR"/>
        </w:rPr>
        <w:t>4857 sayılı İş Kanunu'nun 67. maddesi uyarınca, günlük çalışmanın başlama ve bitiş saatleri ile dinlenme saatleri işyerlerinde işçilere duyurulur. İşin niteliğine göre işin başlama ve bitiş saatleri işçiler için farklı şekilde düzenlenebilir.</w:t>
      </w:r>
    </w:p>
    <w:p w14:paraId="5EDA3432" w14:textId="2AC2B0D9" w:rsidR="000364BE" w:rsidRPr="00D26491" w:rsidRDefault="00FF7B29" w:rsidP="00FF7B29">
      <w:pPr>
        <w:pStyle w:val="Heading2"/>
        <w:rPr>
          <w:lang w:val="tr-TR"/>
        </w:rPr>
      </w:pPr>
      <w:bookmarkStart w:id="54" w:name="_Toc129786073"/>
      <w:r w:rsidRPr="00D26491">
        <w:rPr>
          <w:lang w:val="tr-TR"/>
        </w:rPr>
        <w:t xml:space="preserve">Dinlenme </w:t>
      </w:r>
      <w:r w:rsidR="00DC1281" w:rsidRPr="00D26491">
        <w:rPr>
          <w:lang w:val="tr-TR"/>
        </w:rPr>
        <w:t>M</w:t>
      </w:r>
      <w:r w:rsidRPr="00D26491">
        <w:rPr>
          <w:lang w:val="tr-TR"/>
        </w:rPr>
        <w:t>olaları</w:t>
      </w:r>
      <w:bookmarkEnd w:id="54"/>
    </w:p>
    <w:p w14:paraId="6C250422" w14:textId="2A1ADA12" w:rsidR="00F81D2E" w:rsidRPr="00D26491" w:rsidRDefault="00F81D2E" w:rsidP="00F81D2E">
      <w:pPr>
        <w:rPr>
          <w:lang w:val="tr-TR"/>
        </w:rPr>
      </w:pPr>
      <w:r w:rsidRPr="00D26491">
        <w:rPr>
          <w:lang w:val="tr-TR"/>
        </w:rPr>
        <w:t xml:space="preserve">Haftalık dinlenme gününden önceki günlerde 45 saate kadar çalışmış olmaları koşuluyla, çalışanların yedi günlük bir süre içinde kesintisiz en az yirmi dört saat (haftalık dinlenme günü) dinlenmelerine izin verilir. Yasalara göre, işverenlerin bu haftalık dinlenme süresini çalışanların maaşlarından düşme hakkı yoktur. Ayrıca, İş Kanunu'nun 68. maddesi, çalışanların çalışma süresine bağlı olarak değişen dinlenme süresine sahip olduğunu belirtmektedir. Her çalışan, dört saate kadar süren işler için 15 dakikalık ara dinlenme hakkına; 7,5 saate kadar sürebilen işler için 30 dakikalık ara dinlenme hakkına ve 7,5 saatten fazla süren işler için bir saatlik ara dinlenme hakkına sahiptir. </w:t>
      </w:r>
    </w:p>
    <w:p w14:paraId="0561DF4D" w14:textId="1049424A" w:rsidR="000364BE" w:rsidRPr="00D26491" w:rsidRDefault="00F81D2E" w:rsidP="00F81D2E">
      <w:pPr>
        <w:rPr>
          <w:lang w:val="tr-TR"/>
        </w:rPr>
      </w:pPr>
      <w:r w:rsidRPr="00D26491">
        <w:rPr>
          <w:lang w:val="tr-TR"/>
        </w:rPr>
        <w:t xml:space="preserve">Bu dinlenme süreleri en az olup aralıksız verilir. Ancak bu süreler, iklim, mevsim, o yerdeki gelenekler ve işin niteliği göz önünde tutularak sözleşmeler ile aralı olarak kullandırılabilir. Dinlenmeler bir işyerinde işçilere aynı veya değişik saatlerde kullandırılabilir. Ara dinlenmeleri çalışma süresinden sayılmaz. </w:t>
      </w:r>
    </w:p>
    <w:p w14:paraId="6205B6F3" w14:textId="4EE59732" w:rsidR="000364BE" w:rsidRPr="00D26491" w:rsidRDefault="00FF7B29" w:rsidP="000364BE">
      <w:pPr>
        <w:pStyle w:val="Heading2"/>
        <w:rPr>
          <w:lang w:val="tr-TR"/>
        </w:rPr>
      </w:pPr>
      <w:bookmarkStart w:id="55" w:name="_Toc129786074"/>
      <w:r w:rsidRPr="00D26491">
        <w:rPr>
          <w:lang w:val="tr-TR"/>
        </w:rPr>
        <w:t>İşten Ayrılma</w:t>
      </w:r>
      <w:bookmarkEnd w:id="55"/>
    </w:p>
    <w:p w14:paraId="59219C3A" w14:textId="1E9CBA13" w:rsidR="00F81D2E" w:rsidRPr="00D26491" w:rsidRDefault="00F81D2E" w:rsidP="00F81D2E">
      <w:pPr>
        <w:rPr>
          <w:lang w:val="tr-TR"/>
        </w:rPr>
      </w:pPr>
      <w:r w:rsidRPr="00D26491">
        <w:rPr>
          <w:lang w:val="tr-TR"/>
        </w:rPr>
        <w:t>İş Kanunu'nun 53. maddesine göre, işe başladıkları tarihten itibaren deneme süresi de dahil olmak üzere işyerinde en az bir yıl hizmet vermiş olan çalışanlara yıllık ücretli izin verilir. Çalışanın yıllık ücretli izninin süresi;</w:t>
      </w:r>
    </w:p>
    <w:p w14:paraId="797342AB" w14:textId="31EB9FB1" w:rsidR="00F81D2E" w:rsidRPr="00D26491" w:rsidRDefault="00F81D2E" w:rsidP="00F81D2E">
      <w:pPr>
        <w:pStyle w:val="ListParagraph"/>
        <w:numPr>
          <w:ilvl w:val="0"/>
          <w:numId w:val="13"/>
        </w:numPr>
        <w:rPr>
          <w:lang w:val="tr-TR"/>
        </w:rPr>
      </w:pPr>
      <w:r w:rsidRPr="00D26491">
        <w:rPr>
          <w:lang w:val="tr-TR"/>
        </w:rPr>
        <w:t>Hizmet süresi bir ile beş yıl arasında ise on dört gün (beş dahil),</w:t>
      </w:r>
    </w:p>
    <w:p w14:paraId="55D1A603" w14:textId="4492ADC5" w:rsidR="00F81D2E" w:rsidRPr="00D26491" w:rsidRDefault="00F81D2E" w:rsidP="00F81D2E">
      <w:pPr>
        <w:pStyle w:val="ListParagraph"/>
        <w:numPr>
          <w:ilvl w:val="0"/>
          <w:numId w:val="13"/>
        </w:numPr>
        <w:rPr>
          <w:lang w:val="tr-TR"/>
        </w:rPr>
      </w:pPr>
      <w:r w:rsidRPr="00D26491">
        <w:rPr>
          <w:lang w:val="tr-TR"/>
        </w:rPr>
        <w:t>Beş yıldan fazla on beş yıldan az ise yirmi gün,</w:t>
      </w:r>
    </w:p>
    <w:p w14:paraId="66DA9FB9" w14:textId="75E4D983" w:rsidR="00F81D2E" w:rsidRPr="00D26491" w:rsidRDefault="00F81D2E" w:rsidP="00F81D2E">
      <w:pPr>
        <w:pStyle w:val="ListParagraph"/>
        <w:numPr>
          <w:ilvl w:val="0"/>
          <w:numId w:val="13"/>
        </w:numPr>
        <w:rPr>
          <w:lang w:val="tr-TR"/>
        </w:rPr>
      </w:pPr>
      <w:r w:rsidRPr="00D26491">
        <w:rPr>
          <w:lang w:val="tr-TR"/>
        </w:rPr>
        <w:t>On beş yıl ve daha fazla ise yirmi altı gün (on beş dahil)</w:t>
      </w:r>
      <w:r w:rsidR="00BB264B" w:rsidRPr="00D26491">
        <w:rPr>
          <w:lang w:val="tr-TR"/>
        </w:rPr>
        <w:t xml:space="preserve"> şeklindedir.</w:t>
      </w:r>
    </w:p>
    <w:p w14:paraId="6C2E65DB" w14:textId="2F1841D7" w:rsidR="00F81D2E" w:rsidRPr="00D26491" w:rsidRDefault="0025124C" w:rsidP="00F81D2E">
      <w:pPr>
        <w:rPr>
          <w:lang w:val="tr-TR"/>
        </w:rPr>
      </w:pPr>
      <w:r w:rsidRPr="00D26491">
        <w:rPr>
          <w:lang w:val="tr-TR"/>
        </w:rPr>
        <w:t>E</w:t>
      </w:r>
      <w:r w:rsidR="00F81D2E" w:rsidRPr="00D26491">
        <w:rPr>
          <w:lang w:val="tr-TR"/>
        </w:rPr>
        <w:t>lli yaşını doldurmuş işçiler için yıllık ücretli izin süresi yirmi günden az olamaz. Bu Kanunun yıllık ücretli izine ilişkin hükümleri mevsimlik veya niteliği itibarıyla bir yıldan az süren diğer işlerde çalışan işçilere uygulanmaz.</w:t>
      </w:r>
    </w:p>
    <w:p w14:paraId="4B0660BE" w14:textId="6A119AA8" w:rsidR="00F81D2E" w:rsidRPr="00D26491" w:rsidRDefault="00F81D2E" w:rsidP="00F81D2E">
      <w:pPr>
        <w:rPr>
          <w:lang w:val="tr-TR"/>
        </w:rPr>
      </w:pPr>
      <w:r w:rsidRPr="00D26491">
        <w:rPr>
          <w:lang w:val="tr-TR"/>
        </w:rPr>
        <w:t xml:space="preserve">İş Kanunu'nun 55. maddesine göre, yıllık izin süresine denk gelen ulusal bayramlar, haftalık dinlenme günleri ve </w:t>
      </w:r>
      <w:proofErr w:type="gramStart"/>
      <w:r w:rsidRPr="00D26491">
        <w:rPr>
          <w:lang w:val="tr-TR"/>
        </w:rPr>
        <w:t>resmi</w:t>
      </w:r>
      <w:proofErr w:type="gramEnd"/>
      <w:r w:rsidRPr="00D26491">
        <w:rPr>
          <w:lang w:val="tr-TR"/>
        </w:rPr>
        <w:t xml:space="preserve"> tatiller yıllık izin süresine dahil edilemez.</w:t>
      </w:r>
    </w:p>
    <w:p w14:paraId="4EBA3F4D" w14:textId="74D4F4D0" w:rsidR="00F81D2E" w:rsidRPr="00D26491" w:rsidRDefault="00F81D2E" w:rsidP="00F81D2E">
      <w:pPr>
        <w:rPr>
          <w:lang w:val="tr-TR"/>
        </w:rPr>
      </w:pPr>
      <w:r w:rsidRPr="00D26491">
        <w:rPr>
          <w:lang w:val="tr-TR"/>
        </w:rPr>
        <w:t>İş Kanunu'nun 74. maddesine göre, kadın çalışanlar, doğumdan önce sekiz hafta ve doğumdan sonra sekiz hafta olmak üzere toplam on altı hafta süreyle çalıştırılamazlar. Çoğul gebelik durumunda, kadın çalışanların çalışmaması gereken doğumdan önceki sekiz haftaya iki haftalık fazladan bir süre eklenir. Ancak sağlık durumu doktor raporu ile uygun olan kadın işçi, dilerse doğumdan önceki üç haftaya kadar işyerinde çalışabilir. Bu durumda, çalıştığı süre, doğumdan sonra kendisine tanınan süreye eklenecektir.</w:t>
      </w:r>
    </w:p>
    <w:p w14:paraId="5A1B447D" w14:textId="52482B80" w:rsidR="00F81D2E" w:rsidRPr="00D26491" w:rsidRDefault="00F81D2E" w:rsidP="00F81D2E">
      <w:pPr>
        <w:rPr>
          <w:lang w:val="tr-TR"/>
        </w:rPr>
      </w:pPr>
      <w:r w:rsidRPr="00D26491">
        <w:rPr>
          <w:lang w:val="tr-TR"/>
        </w:rPr>
        <w:t>Kadın çalışan isterse, on altı haftalık sürenin bitiminden, çoğul gebelik durumunda ise yukarıda belirtilen on sekiz haftalık sürenin bitiminden sonra altı aya kadar ücretsiz izin verilir. Çalışanın yıllık ücretli izin hakkı için bir yıllık hizmet süresinin belirlenmesinde bu süre dikkate alınmaz.</w:t>
      </w:r>
    </w:p>
    <w:p w14:paraId="386DA5E0" w14:textId="7809C43B" w:rsidR="00E9210D" w:rsidRPr="00D26491" w:rsidRDefault="00F81D2E" w:rsidP="00F81D2E">
      <w:pPr>
        <w:rPr>
          <w:lang w:val="tr-TR"/>
        </w:rPr>
      </w:pPr>
      <w:r w:rsidRPr="00D26491">
        <w:rPr>
          <w:lang w:val="tr-TR"/>
        </w:rPr>
        <w:t>Kadın çalışanlara bir yaşından küçük çocuklarını besleyebilmeleri için toplam bir buçuk saat süt izni verilir. Çalışan bu izni hangi saatlerde ve kaç seferde kullanacağına kendisi karar verir. Süt izninin uzunluğu, günlük çalışma süresinin bir parçası olarak kabul edilir.</w:t>
      </w:r>
    </w:p>
    <w:p w14:paraId="3E041165" w14:textId="5C40AD14" w:rsidR="000364BE" w:rsidRPr="00D26491" w:rsidRDefault="00FF7B29" w:rsidP="000364BE">
      <w:pPr>
        <w:pStyle w:val="Heading2"/>
        <w:rPr>
          <w:lang w:val="tr-TR"/>
        </w:rPr>
      </w:pPr>
      <w:bookmarkStart w:id="56" w:name="_Toc129786075"/>
      <w:r w:rsidRPr="00D26491">
        <w:rPr>
          <w:lang w:val="tr-TR"/>
        </w:rPr>
        <w:t xml:space="preserve">Fazla </w:t>
      </w:r>
      <w:r w:rsidR="00F81D2E" w:rsidRPr="00D26491">
        <w:rPr>
          <w:lang w:val="tr-TR"/>
        </w:rPr>
        <w:t>Çalışma</w:t>
      </w:r>
      <w:bookmarkEnd w:id="56"/>
    </w:p>
    <w:p w14:paraId="536A5CBE" w14:textId="4561E220" w:rsidR="00F81D2E" w:rsidRPr="00D26491" w:rsidRDefault="00F81D2E" w:rsidP="00F81D2E">
      <w:pPr>
        <w:rPr>
          <w:lang w:val="tr-TR"/>
        </w:rPr>
      </w:pPr>
      <w:proofErr w:type="gramStart"/>
      <w:r w:rsidRPr="00D26491">
        <w:rPr>
          <w:lang w:val="tr-TR"/>
        </w:rPr>
        <w:t>İş Kanununun</w:t>
      </w:r>
      <w:proofErr w:type="gramEnd"/>
      <w:r w:rsidRPr="00D26491">
        <w:rPr>
          <w:lang w:val="tr-TR"/>
        </w:rPr>
        <w:t xml:space="preserve"> 41. Maddesine göre; fazla çalışma, kanunda yazılı koşullar çerçevesinde, haftalık kırk beş saati aşan çalışmalardır. Bir işveren, çalışanlardan fazla çalışma yapmasını isteyebilir. Fazla çalışma yapmak için çalışanın onayı gerekir. Toplam fazla çalışma, yılda iki yüz yetmiş saatten fazla olamaz.</w:t>
      </w:r>
    </w:p>
    <w:p w14:paraId="3274BB31" w14:textId="22F4BC6E" w:rsidR="00F81D2E" w:rsidRPr="00D26491" w:rsidRDefault="00F81D2E" w:rsidP="00F81D2E">
      <w:pPr>
        <w:rPr>
          <w:lang w:val="tr-TR"/>
        </w:rPr>
      </w:pPr>
      <w:r w:rsidRPr="00D26491">
        <w:rPr>
          <w:lang w:val="tr-TR"/>
        </w:rPr>
        <w:lastRenderedPageBreak/>
        <w:t>Her bir fazla çalışma için ücretler normal çalışma ücretinin saat başına düşen miktarının yüzde yirmi beş yükseltilmesiyle ödenir.</w:t>
      </w:r>
    </w:p>
    <w:p w14:paraId="6AD991E7" w14:textId="4E7D290B" w:rsidR="000364BE" w:rsidRPr="00D26491" w:rsidRDefault="0025124C" w:rsidP="00F81D2E">
      <w:pPr>
        <w:rPr>
          <w:lang w:val="tr-TR"/>
        </w:rPr>
      </w:pPr>
      <w:r w:rsidRPr="00D26491">
        <w:rPr>
          <w:lang w:val="tr-TR"/>
        </w:rPr>
        <w:t>H</w:t>
      </w:r>
      <w:r w:rsidR="00F81D2E" w:rsidRPr="00D26491">
        <w:rPr>
          <w:lang w:val="tr-TR"/>
        </w:rPr>
        <w:t>amile kadınlardan ve emziren annelerden fazla çalışma yapması istenemez.</w:t>
      </w:r>
    </w:p>
    <w:p w14:paraId="0108B97E" w14:textId="197BD5F4" w:rsidR="000364BE" w:rsidRPr="00D26491" w:rsidRDefault="00836F4F" w:rsidP="00FF7B29">
      <w:pPr>
        <w:pStyle w:val="Heading2"/>
        <w:rPr>
          <w:lang w:val="tr-TR"/>
        </w:rPr>
      </w:pPr>
      <w:bookmarkStart w:id="57" w:name="_Toc129786076"/>
      <w:r w:rsidRPr="00D26491">
        <w:rPr>
          <w:lang w:val="tr-TR"/>
        </w:rPr>
        <w:t>İş U</w:t>
      </w:r>
      <w:r w:rsidR="00FF7B29" w:rsidRPr="00D26491">
        <w:rPr>
          <w:lang w:val="tr-TR"/>
        </w:rPr>
        <w:t>yuşmazlıkları</w:t>
      </w:r>
      <w:bookmarkEnd w:id="57"/>
    </w:p>
    <w:p w14:paraId="2383DE3D" w14:textId="584F9AAA" w:rsidR="000D7FA4" w:rsidRPr="00D26491" w:rsidRDefault="000D7FA4" w:rsidP="000D7FA4">
      <w:pPr>
        <w:rPr>
          <w:iCs/>
          <w:lang w:val="tr-TR"/>
        </w:rPr>
      </w:pPr>
      <w:r w:rsidRPr="00D26491">
        <w:rPr>
          <w:iCs/>
          <w:lang w:val="tr-TR"/>
        </w:rPr>
        <w:t>İş Kanunu uyarınca, işverenler sözleşmeleri iki şekilde feshedebilir: (i) geçerli bir neden göstermek (Madde 18-19) veya (ii) haklı bir nedenle sözleşmeyi feshetmek (Madde 25). En az 30 çalışanı olan bir işyerinde en az altı aylık kıdemi olan çalışanın sözleşmesi feshedilmişse, çalışan İş Kanunu kapsamındaki bazı korumalardan yararlanabilir. İş sözleşmesinin feshi için geçerli olmak üzere, çalışana yazılı bir bildirim yapılmalı ve yasal bildirim sürelerine uyulmalıdır. Bununla birlikte, bazı durumlarda, işverenler istihdam ilişkisini adil bir nedenden dolayı sonlandırabilir (sağlık nedenleriyle, ahlaksız, onursuz veya kötü niyetli davranışlar veya diğer benzer davranışlar, mücbir sebepler için). Bu durumlarda, işveren yasal uyarı sürelerine uymak zorunda değildir ve derhal feshedebilir.</w:t>
      </w:r>
    </w:p>
    <w:p w14:paraId="2DFB4B40" w14:textId="77777777" w:rsidR="000D7FA4" w:rsidRPr="00D26491" w:rsidRDefault="000D7FA4" w:rsidP="000D7FA4">
      <w:pPr>
        <w:rPr>
          <w:lang w:val="tr-TR"/>
        </w:rPr>
      </w:pPr>
      <w:r w:rsidRPr="00D26491">
        <w:rPr>
          <w:lang w:val="tr-TR"/>
        </w:rPr>
        <w:t>Türkiye'nin çalışma mevzuatı, bir iş sözleşmesinin veya işin diğer yönlerinin temel hüküm ve koşulları hakkında işveren ve çalışan arasında uyuşmazlığın olduğu durumlarda işçilerin uyuşmazlıkları çözmelerine olanak tanıyan hükümler içermektedir. Bu tür uyuşmazlıklar, 6325 sayılı Hukuk Uyuşmazlıklarında Arabuluculuk Kanunu ve 4857 sayılı İş Kanunu'nun 20. maddesi uyarınca çözülecektir.</w:t>
      </w:r>
    </w:p>
    <w:p w14:paraId="16E5818A" w14:textId="00D7C881" w:rsidR="000D7FA4" w:rsidRPr="00D26491" w:rsidRDefault="000D7FA4" w:rsidP="000D7FA4">
      <w:pPr>
        <w:rPr>
          <w:lang w:val="tr-TR"/>
        </w:rPr>
      </w:pPr>
      <w:r w:rsidRPr="00D26491">
        <w:rPr>
          <w:iCs/>
          <w:lang w:val="tr-TR"/>
        </w:rPr>
        <w:t>İş sözleşmesi feshedilen çalışan, fesih bildiriminde sebep gösterilmediği veya gösterilen sebebin geçerli bir sebep olmadığı iddiası ile fesih bildiriminin tebliği tarihinden itibaren bir ay içinde işe iade talebiyle, İş Mahkemeleri Kanunu hükümleri uyarınca arabulucuya başvurmak zorundadır. Arabuluculuk faaliyeti sonunda anlaşmaya varılamaması h</w:t>
      </w:r>
      <w:r w:rsidR="00F5266E" w:rsidRPr="00D26491">
        <w:rPr>
          <w:iCs/>
          <w:lang w:val="tr-TR"/>
        </w:rPr>
        <w:t>a</w:t>
      </w:r>
      <w:r w:rsidRPr="00D26491">
        <w:rPr>
          <w:iCs/>
          <w:lang w:val="tr-TR"/>
        </w:rPr>
        <w:t>linde, son tutanağın düzenlendiği tarihten itibaren, iki hafta içinde iş mahkemesinde dava açılabilir. Taraflar anlaşırlarsa uyuşmazlık aynı sürede iş mahkemesi yerine özel hakeme de götürülebilir. Arabulucuya başvurmaksızın doğrudan dava açılması sebebiyle davanın usulden reddi h</w:t>
      </w:r>
      <w:r w:rsidR="00F5266E" w:rsidRPr="00D26491">
        <w:rPr>
          <w:iCs/>
          <w:lang w:val="tr-TR"/>
        </w:rPr>
        <w:t>a</w:t>
      </w:r>
      <w:r w:rsidRPr="00D26491">
        <w:rPr>
          <w:iCs/>
          <w:lang w:val="tr-TR"/>
        </w:rPr>
        <w:t>linde ret kararı taraflara resen tebliğ edilir. Kesinleşen ret kararının da resen tebliğinden itibaren iki hafta içinde arabulucuya başvurulabilir. Feshin geçerli bir sebebe dayandığını ispat yükümlülüğü işverene aittir. İşçi, feshin başka bir sebebe dayandığını iddia ettiği takdirde, bu iddiasını ispatla yükümlüdür.</w:t>
      </w:r>
    </w:p>
    <w:p w14:paraId="7DA7414D" w14:textId="15DB5C09" w:rsidR="000D7FA4" w:rsidRPr="00D26491" w:rsidRDefault="000D7FA4" w:rsidP="000D7FA4">
      <w:pPr>
        <w:rPr>
          <w:iCs/>
          <w:lang w:val="tr-TR"/>
        </w:rPr>
      </w:pPr>
      <w:r w:rsidRPr="00D26491">
        <w:rPr>
          <w:iCs/>
          <w:lang w:val="tr-TR"/>
        </w:rPr>
        <w:t>İşverence geçerli sebep gösterilmediği veya gösterilen sebebin geçerli olmadığı mahkemece veya özel hakem tarafından tespit edilerek feshin geçersizliğine karar verildiğinde, işveren, çalışanı bir ay içinde işe başlatmak zorundadır. Çalışanı başvurusu üzerine işveren bir ay içinde işe başlatmaz ise, çalışana en az dört aylık ve en çok sekiz aylık ücreti tutarında tazminat ödemekle yükümlü olur. Mahkeme veya özel hakem feshin geçersizliğine karar verdiğinde, çalışanın işe başlatılmaması halinde ödenecek tazminat miktarını da belirler. Kararın kesinleşmesine kadar çalıştırılmadığı süre için çalışana en çok dört aya kadar doğmuş bulunan ücret ve diğer hakları ödenir. Mahkeme veya özel hakem, ikinci fıkrada düzenlenen tazminat ile üçüncü fıkrada düzenlenen ücret ve diğer hakları, dava tarihindeki ücreti esas alarak parasal olarak belirler. Çalışan kesinleşen mahkeme veya özel hakem kararının tebliğinden itibaren on işgünü içinde işe başlamak için işverene başvuruda bulunmak zorundadır. Çalışan bu süre içinde başvuruda bulunmaz ise, işverence yapılmış olan fesih geçerli bir fesih sayılır ve işveren sadece bunun hukuki sonuçları ile sorumlu olur.</w:t>
      </w:r>
    </w:p>
    <w:p w14:paraId="22849446" w14:textId="243EA062" w:rsidR="000B7F45" w:rsidRPr="00D26491" w:rsidRDefault="00FF7B29" w:rsidP="00FF7B29">
      <w:pPr>
        <w:pStyle w:val="Heading1"/>
        <w:rPr>
          <w:lang w:val="tr-TR"/>
        </w:rPr>
      </w:pPr>
      <w:bookmarkStart w:id="58" w:name="_Toc129786077"/>
      <w:r w:rsidRPr="00D26491">
        <w:rPr>
          <w:lang w:val="tr-TR"/>
        </w:rPr>
        <w:lastRenderedPageBreak/>
        <w:t>Çalışma Mevzuatına Kısa Bir Bakış: İş Sağlığı ve Güvenliği</w:t>
      </w:r>
      <w:bookmarkEnd w:id="58"/>
    </w:p>
    <w:p w14:paraId="3356F7E5" w14:textId="179F68B8" w:rsidR="00C458F5" w:rsidRPr="00D26491" w:rsidRDefault="00C458F5" w:rsidP="00C458F5">
      <w:pPr>
        <w:rPr>
          <w:lang w:val="tr-TR"/>
        </w:rPr>
      </w:pPr>
      <w:r w:rsidRPr="00D26491">
        <w:rPr>
          <w:lang w:val="tr-TR"/>
        </w:rPr>
        <w:t>6331 sayılı İş Sağlığı ve Güvenliği Kanunu, iş sağlığı ve güvenliği ile ilgili hükümler öngörmekte ve yabancı çalışanlar da dahil olmak üzere doğrudan ve sözleşmeli çalışanlar için geçerlidir. Ayrıca 4857 sayılı İş Kanunu'na tabidir.</w:t>
      </w:r>
    </w:p>
    <w:p w14:paraId="3814A412" w14:textId="17127DE2" w:rsidR="00FE0461" w:rsidRPr="00D26491" w:rsidRDefault="00C458F5" w:rsidP="00C458F5">
      <w:pPr>
        <w:rPr>
          <w:lang w:val="tr-TR"/>
        </w:rPr>
      </w:pPr>
      <w:r w:rsidRPr="00D26491">
        <w:rPr>
          <w:lang w:val="tr-TR"/>
        </w:rPr>
        <w:t>Aşağıdaki genel bakış, ÇSS2, 24 ile 30. paragraflarda belirtilen maddelerle ilgili mevzuatın temel yönlerini açıklamaktadır.</w:t>
      </w:r>
    </w:p>
    <w:p w14:paraId="660470F1" w14:textId="4D74C9A6" w:rsidR="00C458F5" w:rsidRPr="00D26491" w:rsidRDefault="00C458F5" w:rsidP="00C458F5">
      <w:pPr>
        <w:pStyle w:val="ListParagraph"/>
        <w:numPr>
          <w:ilvl w:val="0"/>
          <w:numId w:val="14"/>
        </w:numPr>
        <w:rPr>
          <w:lang w:val="tr-TR"/>
        </w:rPr>
      </w:pPr>
      <w:r w:rsidRPr="00D26491">
        <w:rPr>
          <w:lang w:val="tr-TR"/>
        </w:rPr>
        <w:t>Projedeki herkesin, güvenli olmayan eylem/durum uygun şekilde çözülene kadar faaliyeti durdurma hakkı vardır.</w:t>
      </w:r>
    </w:p>
    <w:p w14:paraId="536DC55C" w14:textId="15776382" w:rsidR="00C458F5" w:rsidRPr="00D26491" w:rsidRDefault="00C458F5" w:rsidP="00C458F5">
      <w:pPr>
        <w:pStyle w:val="ListParagraph"/>
        <w:numPr>
          <w:ilvl w:val="0"/>
          <w:numId w:val="14"/>
        </w:numPr>
        <w:rPr>
          <w:lang w:val="tr-TR"/>
        </w:rPr>
      </w:pPr>
      <w:r w:rsidRPr="00D26491">
        <w:rPr>
          <w:lang w:val="tr-TR"/>
        </w:rPr>
        <w:t xml:space="preserve">İnşaat faaliyeti için </w:t>
      </w:r>
      <w:r w:rsidR="008E45BB" w:rsidRPr="00D26491">
        <w:rPr>
          <w:lang w:val="tr-TR"/>
        </w:rPr>
        <w:t>Proje</w:t>
      </w:r>
      <w:r w:rsidRPr="00D26491">
        <w:rPr>
          <w:lang w:val="tr-TR"/>
        </w:rPr>
        <w:t xml:space="preserve"> çalışanlarının sağlığına ve yaşamına yönelik tüm potansiyel tehlikeler belirlenecektir (Risk Değerlendirmesi hazırlanacak ve çalışanlarla paylaşılacaktır).</w:t>
      </w:r>
    </w:p>
    <w:p w14:paraId="35394545" w14:textId="61658CF6" w:rsidR="00C458F5" w:rsidRPr="00D26491" w:rsidRDefault="00C458F5" w:rsidP="00C458F5">
      <w:pPr>
        <w:pStyle w:val="ListParagraph"/>
        <w:numPr>
          <w:ilvl w:val="0"/>
          <w:numId w:val="14"/>
        </w:numPr>
        <w:rPr>
          <w:lang w:val="tr-TR"/>
        </w:rPr>
      </w:pPr>
      <w:r w:rsidRPr="00D26491">
        <w:rPr>
          <w:lang w:val="tr-TR"/>
        </w:rPr>
        <w:t>Çalışan çalıştıran herhangi bir taraf, kendi kontrolleri altındaki işyerleri, makineler, ekipman ve süreçlerin güvenli ve sağlık açısından risk oluşturmaması da dahil olmak üzere güvenli bir çalışma ortamı oluşturmak ve sürdürmek için prosedürler geliştirecek ve uygulayacaktır. Bu, kimyasal, fiziksel ve biyolojik maddeler ve ajanlarla ilgili uygun önlemlerin kullanımını içerecektir.</w:t>
      </w:r>
    </w:p>
    <w:p w14:paraId="712342A7" w14:textId="35C2D543" w:rsidR="00C458F5" w:rsidRPr="00D26491" w:rsidRDefault="00DC1281" w:rsidP="00C458F5">
      <w:pPr>
        <w:pStyle w:val="ListParagraph"/>
        <w:numPr>
          <w:ilvl w:val="0"/>
          <w:numId w:val="14"/>
        </w:numPr>
        <w:rPr>
          <w:lang w:val="tr-TR"/>
        </w:rPr>
      </w:pPr>
      <w:r w:rsidRPr="00D26491">
        <w:rPr>
          <w:lang w:val="tr-TR"/>
        </w:rPr>
        <w:t>İSG</w:t>
      </w:r>
      <w:r w:rsidR="00C458F5" w:rsidRPr="00D26491">
        <w:rPr>
          <w:lang w:val="tr-TR"/>
        </w:rPr>
        <w:t xml:space="preserve"> tehlikelerinden kaçınmanın mümkün olmadığı durumlarda uygun koruyucu önlemler alınacaktır. Bu önlemler, koruyucu çözümler kullanarak tehlikeyi kaynağında kontrol etmeyi ve </w:t>
      </w:r>
      <w:r w:rsidR="008E45BB" w:rsidRPr="00D26491">
        <w:rPr>
          <w:lang w:val="tr-TR"/>
        </w:rPr>
        <w:t>Proje</w:t>
      </w:r>
      <w:r w:rsidR="00C458F5" w:rsidRPr="00D26491">
        <w:rPr>
          <w:lang w:val="tr-TR"/>
        </w:rPr>
        <w:t>/alt proje çalışanına ücretsiz olarak yeterli kişisel koruyucu donanım (KKD) sağlamayı içerir.</w:t>
      </w:r>
    </w:p>
    <w:p w14:paraId="70C0F1A8" w14:textId="45DE7AFE" w:rsidR="00C458F5" w:rsidRPr="00D26491" w:rsidRDefault="00C458F5" w:rsidP="00C458F5">
      <w:pPr>
        <w:pStyle w:val="ListParagraph"/>
        <w:numPr>
          <w:ilvl w:val="0"/>
          <w:numId w:val="14"/>
        </w:numPr>
        <w:rPr>
          <w:lang w:val="tr-TR"/>
        </w:rPr>
      </w:pPr>
      <w:r w:rsidRPr="00D26491">
        <w:rPr>
          <w:lang w:val="tr-TR"/>
        </w:rPr>
        <w:t xml:space="preserve">Proje için çalışan çalıştıran herhangi bir taraf, işveren, şantiyelerde </w:t>
      </w:r>
      <w:r w:rsidR="00DC1281" w:rsidRPr="00D26491">
        <w:rPr>
          <w:lang w:val="tr-TR"/>
        </w:rPr>
        <w:t>İSG</w:t>
      </w:r>
      <w:r w:rsidRPr="00D26491">
        <w:rPr>
          <w:lang w:val="tr-TR"/>
        </w:rPr>
        <w:t xml:space="preserve"> uzmanı/uzmanları görevlendirecektir. İşveren, mevzuat gereği işyerinin tehlike sınıfına göre </w:t>
      </w:r>
      <w:r w:rsidR="00DC1281" w:rsidRPr="00D26491">
        <w:rPr>
          <w:lang w:val="tr-TR"/>
        </w:rPr>
        <w:t>İSG</w:t>
      </w:r>
      <w:r w:rsidRPr="00D26491">
        <w:rPr>
          <w:lang w:val="tr-TR"/>
        </w:rPr>
        <w:t xml:space="preserve"> uzmanı görevlendirmekle yükümlüdür. </w:t>
      </w:r>
      <w:r w:rsidR="00DC1281" w:rsidRPr="00D26491">
        <w:rPr>
          <w:lang w:val="tr-TR"/>
        </w:rPr>
        <w:t>B</w:t>
      </w:r>
      <w:r w:rsidR="00321D38" w:rsidRPr="00D26491">
        <w:rPr>
          <w:lang w:val="tr-TR"/>
        </w:rPr>
        <w:t>u Proje kapsamında, her şantiyed</w:t>
      </w:r>
      <w:r w:rsidR="00DC1281" w:rsidRPr="00D26491">
        <w:rPr>
          <w:lang w:val="tr-TR"/>
        </w:rPr>
        <w:t xml:space="preserve">e en az B sınıfı sertifikaya haiz İSG </w:t>
      </w:r>
      <w:proofErr w:type="gramStart"/>
      <w:r w:rsidR="00DC1281" w:rsidRPr="00D26491">
        <w:rPr>
          <w:lang w:val="tr-TR"/>
        </w:rPr>
        <w:t>uzman(</w:t>
      </w:r>
      <w:proofErr w:type="spellStart"/>
      <w:proofErr w:type="gramEnd"/>
      <w:r w:rsidR="00DC1281" w:rsidRPr="00D26491">
        <w:rPr>
          <w:lang w:val="tr-TR"/>
        </w:rPr>
        <w:t>lar</w:t>
      </w:r>
      <w:proofErr w:type="spellEnd"/>
      <w:r w:rsidR="00DC1281" w:rsidRPr="00D26491">
        <w:rPr>
          <w:lang w:val="tr-TR"/>
        </w:rPr>
        <w:t xml:space="preserve">)ı </w:t>
      </w:r>
      <w:r w:rsidR="00321D38" w:rsidRPr="00D26491">
        <w:rPr>
          <w:lang w:val="tr-TR"/>
        </w:rPr>
        <w:t>görevlendirilecektir</w:t>
      </w:r>
      <w:r w:rsidR="00DC1281" w:rsidRPr="00D26491">
        <w:rPr>
          <w:lang w:val="tr-TR"/>
        </w:rPr>
        <w:t>.</w:t>
      </w:r>
    </w:p>
    <w:p w14:paraId="3B740E49" w14:textId="43A111BF" w:rsidR="00C458F5" w:rsidRPr="00D26491" w:rsidRDefault="00C458F5" w:rsidP="00C458F5">
      <w:pPr>
        <w:pStyle w:val="ListParagraph"/>
        <w:numPr>
          <w:ilvl w:val="0"/>
          <w:numId w:val="14"/>
        </w:numPr>
        <w:rPr>
          <w:lang w:val="tr-TR"/>
        </w:rPr>
      </w:pPr>
      <w:r w:rsidRPr="00D26491">
        <w:rPr>
          <w:lang w:val="tr-TR"/>
        </w:rPr>
        <w:t xml:space="preserve">Proje çalışanları, işe başladıkları ilk andan itibaren, </w:t>
      </w:r>
      <w:r w:rsidR="009A6A82" w:rsidRPr="00D26491">
        <w:rPr>
          <w:lang w:val="tr-TR"/>
        </w:rPr>
        <w:t>başlangıç olarak</w:t>
      </w:r>
      <w:r w:rsidRPr="00D26491">
        <w:rPr>
          <w:lang w:val="tr-TR"/>
        </w:rPr>
        <w:t xml:space="preserve"> ve sonrasında mevzuat gerekliliklerini kapsayacak şekilde düzenli olarak İSG eğitimi alacaklardır. Eğitim, yakın bir tehlike olmadan işi durdurma ve acil durumlara müdahale etme yeteneği de dahil olmak üzere, günlük çalışma ile ilgili </w:t>
      </w:r>
      <w:proofErr w:type="spellStart"/>
      <w:r w:rsidRPr="00D26491">
        <w:rPr>
          <w:lang w:val="tr-TR"/>
        </w:rPr>
        <w:t>İSG'nin</w:t>
      </w:r>
      <w:proofErr w:type="spellEnd"/>
      <w:r w:rsidRPr="00D26491">
        <w:rPr>
          <w:lang w:val="tr-TR"/>
        </w:rPr>
        <w:t xml:space="preserve"> ilgili yönlerini kapsayacaktır. Eğitim kayıtları dosyada tutulacaktır. Bu kayıtlar, eğitimin bir tanımını, verilen eğitimin saat sayısını, eğitime katılım kayıtlarını ve değerlendirmelerin sonuçlarını içerecektir.</w:t>
      </w:r>
    </w:p>
    <w:p w14:paraId="10D22017" w14:textId="2B9EE6A2" w:rsidR="00F352BB" w:rsidRPr="00D26491" w:rsidRDefault="00F352BB" w:rsidP="00F352BB">
      <w:pPr>
        <w:rPr>
          <w:lang w:val="tr-TR"/>
        </w:rPr>
      </w:pPr>
      <w:r w:rsidRPr="00D26491">
        <w:rPr>
          <w:lang w:val="tr-TR"/>
        </w:rPr>
        <w:t xml:space="preserve">İş Sağlığı ve Güvenliği Kanunu’nun 4. Maddesi uyarınca, işveren, işle ilgili her konuda çalışanların </w:t>
      </w:r>
      <w:r w:rsidR="00321D38" w:rsidRPr="00D26491">
        <w:rPr>
          <w:lang w:val="tr-TR"/>
        </w:rPr>
        <w:t xml:space="preserve">iş </w:t>
      </w:r>
      <w:r w:rsidRPr="00D26491">
        <w:rPr>
          <w:lang w:val="tr-TR"/>
        </w:rPr>
        <w:t>sağlı</w:t>
      </w:r>
      <w:r w:rsidR="00321D38" w:rsidRPr="00D26491">
        <w:rPr>
          <w:lang w:val="tr-TR"/>
        </w:rPr>
        <w:t>ğı</w:t>
      </w:r>
      <w:r w:rsidRPr="00D26491">
        <w:rPr>
          <w:lang w:val="tr-TR"/>
        </w:rPr>
        <w:t xml:space="preserve"> ve güvenliğini sağlamakla yükümlüdür. İşveren, mesleki risklerin önlenmesi, bilgi ve eğitim verilmesi, gerekli organizasyon ve araçların sağlanması da dahil olmak üzere, çalışanların güvenlik ve sağlığının korunması için gerekli önlemleri alır, önlemlerin değişen koşullar dikkate alınarak </w:t>
      </w:r>
      <w:r w:rsidR="00AE1D42" w:rsidRPr="00D26491">
        <w:rPr>
          <w:lang w:val="tr-TR"/>
        </w:rPr>
        <w:t xml:space="preserve">yeniden düzenlenmesini </w:t>
      </w:r>
      <w:r w:rsidRPr="00D26491">
        <w:rPr>
          <w:lang w:val="tr-TR"/>
        </w:rPr>
        <w:t xml:space="preserve">sağlar ve mevcut durumların iyileştirilmesini amaçlar. İşçilerin </w:t>
      </w:r>
      <w:r w:rsidR="00321D38" w:rsidRPr="00D26491">
        <w:rPr>
          <w:lang w:val="tr-TR"/>
        </w:rPr>
        <w:t>İSG</w:t>
      </w:r>
      <w:r w:rsidRPr="00D26491">
        <w:rPr>
          <w:lang w:val="tr-TR"/>
        </w:rPr>
        <w:t xml:space="preserve"> alanındaki yükümlülükleri, işverenin sorumluluk ilkesini etkilemez</w:t>
      </w:r>
      <w:r w:rsidR="00AE1D42" w:rsidRPr="00D26491">
        <w:rPr>
          <w:lang w:val="tr-TR"/>
        </w:rPr>
        <w:t>.</w:t>
      </w:r>
    </w:p>
    <w:p w14:paraId="35DF36CF" w14:textId="38640C47" w:rsidR="00F352BB" w:rsidRPr="00D26491" w:rsidRDefault="00F352BB" w:rsidP="00F352BB">
      <w:pPr>
        <w:rPr>
          <w:lang w:val="tr-TR"/>
        </w:rPr>
      </w:pPr>
      <w:r w:rsidRPr="00D26491">
        <w:rPr>
          <w:lang w:val="tr-TR"/>
        </w:rPr>
        <w:t xml:space="preserve">Aynı </w:t>
      </w:r>
      <w:r w:rsidR="00AE1D42" w:rsidRPr="00D26491">
        <w:rPr>
          <w:lang w:val="tr-TR"/>
        </w:rPr>
        <w:t>K</w:t>
      </w:r>
      <w:r w:rsidRPr="00D26491">
        <w:rPr>
          <w:lang w:val="tr-TR"/>
        </w:rPr>
        <w:t>anunun 4., 5., 6., 7. ve 8. maddeleri uyarınca, İşveren;</w:t>
      </w:r>
    </w:p>
    <w:p w14:paraId="3067C251" w14:textId="03090112" w:rsidR="00F352BB" w:rsidRPr="00D26491" w:rsidRDefault="00B7345F" w:rsidP="00F352BB">
      <w:pPr>
        <w:pStyle w:val="ListParagraph"/>
        <w:numPr>
          <w:ilvl w:val="0"/>
          <w:numId w:val="15"/>
        </w:numPr>
        <w:rPr>
          <w:lang w:val="tr-TR"/>
        </w:rPr>
      </w:pPr>
      <w:r w:rsidRPr="00D26491">
        <w:rPr>
          <w:lang w:val="tr-TR"/>
        </w:rPr>
        <w:t>R</w:t>
      </w:r>
      <w:r w:rsidR="00F352BB" w:rsidRPr="00D26491">
        <w:rPr>
          <w:lang w:val="tr-TR"/>
        </w:rPr>
        <w:t>isk değerlendirmesi yapacak veya yaptıracaktır.</w:t>
      </w:r>
    </w:p>
    <w:p w14:paraId="5079A088" w14:textId="1E4BDE9E" w:rsidR="00F352BB" w:rsidRPr="00D26491" w:rsidRDefault="00B7345F" w:rsidP="00F352BB">
      <w:pPr>
        <w:pStyle w:val="ListParagraph"/>
        <w:numPr>
          <w:ilvl w:val="0"/>
          <w:numId w:val="15"/>
        </w:numPr>
        <w:rPr>
          <w:lang w:val="tr-TR"/>
        </w:rPr>
      </w:pPr>
      <w:r w:rsidRPr="00D26491">
        <w:rPr>
          <w:lang w:val="tr-TR"/>
        </w:rPr>
        <w:t>Y</w:t>
      </w:r>
      <w:r w:rsidR="00F352BB" w:rsidRPr="00D26491">
        <w:rPr>
          <w:lang w:val="tr-TR"/>
        </w:rPr>
        <w:t>eterli bilgi ve talimat almış olanlar dışındaki çalışanların hayati tehlike ve özel tehlike bulunan alanlara girmelerini engelleyecek uygun önlemleri alacaktır.</w:t>
      </w:r>
    </w:p>
    <w:p w14:paraId="119AF777" w14:textId="5FA81DA7" w:rsidR="00F352BB" w:rsidRPr="00D26491" w:rsidRDefault="00B7345F" w:rsidP="00F352BB">
      <w:pPr>
        <w:pStyle w:val="ListParagraph"/>
        <w:numPr>
          <w:ilvl w:val="0"/>
          <w:numId w:val="15"/>
        </w:numPr>
        <w:rPr>
          <w:lang w:val="tr-TR"/>
        </w:rPr>
      </w:pPr>
      <w:r w:rsidRPr="00D26491">
        <w:rPr>
          <w:lang w:val="tr-TR"/>
        </w:rPr>
        <w:t>M</w:t>
      </w:r>
      <w:r w:rsidR="00F352BB" w:rsidRPr="00D26491">
        <w:rPr>
          <w:lang w:val="tr-TR"/>
        </w:rPr>
        <w:t>esleki risklerin korunması ve önlenmesi ile ilgili faaliyetler de dahil olmak üzere iş sağlığı ve güvenliği hizmetlerini sunmakla yükümlüdür</w:t>
      </w:r>
    </w:p>
    <w:p w14:paraId="4E030B2A" w14:textId="4F8669BB" w:rsidR="00F352BB" w:rsidRPr="00D26491" w:rsidRDefault="00B7345F" w:rsidP="00F352BB">
      <w:pPr>
        <w:pStyle w:val="ListParagraph"/>
        <w:numPr>
          <w:ilvl w:val="0"/>
          <w:numId w:val="15"/>
        </w:numPr>
        <w:rPr>
          <w:lang w:val="tr-TR"/>
        </w:rPr>
      </w:pPr>
      <w:r w:rsidRPr="00D26491">
        <w:rPr>
          <w:lang w:val="tr-TR"/>
        </w:rPr>
        <w:t>İ</w:t>
      </w:r>
      <w:r w:rsidR="00F352BB" w:rsidRPr="00D26491">
        <w:rPr>
          <w:lang w:val="tr-TR"/>
        </w:rPr>
        <w:t>şyeri hekimi ve iş güvenliği uzmanı temin edecektir.</w:t>
      </w:r>
    </w:p>
    <w:p w14:paraId="0AFC9B97" w14:textId="61A24C6D" w:rsidR="00F352BB" w:rsidRPr="00D26491" w:rsidRDefault="00F352BB" w:rsidP="00F352BB">
      <w:pPr>
        <w:rPr>
          <w:lang w:val="tr-TR"/>
        </w:rPr>
      </w:pPr>
      <w:r w:rsidRPr="00D26491">
        <w:rPr>
          <w:lang w:val="tr-TR"/>
        </w:rPr>
        <w:t>İş Sağlığı ve Güvenliği Kanunu’nun 11</w:t>
      </w:r>
      <w:r w:rsidR="00AE1D42" w:rsidRPr="00D26491">
        <w:rPr>
          <w:lang w:val="tr-TR"/>
        </w:rPr>
        <w:t xml:space="preserve"> inci</w:t>
      </w:r>
      <w:r w:rsidRPr="00D26491">
        <w:rPr>
          <w:lang w:val="tr-TR"/>
        </w:rPr>
        <w:t xml:space="preserve"> </w:t>
      </w:r>
      <w:r w:rsidR="00AE1D42" w:rsidRPr="00D26491">
        <w:rPr>
          <w:lang w:val="tr-TR"/>
        </w:rPr>
        <w:t>m</w:t>
      </w:r>
      <w:r w:rsidRPr="00D26491">
        <w:rPr>
          <w:lang w:val="tr-TR"/>
        </w:rPr>
        <w:t>addesi uyarınca, işveren, çalışma ortamı, kullanılan maddeler, ekipman ve çevre koşullarını göz önünde bulundurarak, ortaya çıkabilecek öngörülebilir acil durumları değerlendirerek, çalışanları ve çalışma ortamını etkileyebilecek durumları belirleyecek ve olumsuz etkilerini önleyici ve sınırlandıracak önlemleri alacaktır. İşveren, koruma sağlamak için ölçüm ve değerlendirme yapacak, acil durum planları hazırlayacaktır.</w:t>
      </w:r>
    </w:p>
    <w:p w14:paraId="17E9A090" w14:textId="21D55D6C" w:rsidR="00F352BB" w:rsidRPr="00D26491" w:rsidRDefault="00F352BB" w:rsidP="00F352BB">
      <w:pPr>
        <w:rPr>
          <w:lang w:val="tr-TR"/>
        </w:rPr>
      </w:pPr>
      <w:r w:rsidRPr="00D26491">
        <w:rPr>
          <w:lang w:val="tr-TR"/>
        </w:rPr>
        <w:lastRenderedPageBreak/>
        <w:t xml:space="preserve">Aynı </w:t>
      </w:r>
      <w:r w:rsidR="00AE1D42" w:rsidRPr="00D26491">
        <w:rPr>
          <w:lang w:val="tr-TR"/>
        </w:rPr>
        <w:t>K</w:t>
      </w:r>
      <w:r w:rsidRPr="00D26491">
        <w:rPr>
          <w:lang w:val="tr-TR"/>
        </w:rPr>
        <w:t>anunun 12</w:t>
      </w:r>
      <w:r w:rsidR="00321D38" w:rsidRPr="00D26491">
        <w:rPr>
          <w:lang w:val="tr-TR"/>
        </w:rPr>
        <w:t>.</w:t>
      </w:r>
      <w:r w:rsidR="00AE1D42" w:rsidRPr="00D26491">
        <w:rPr>
          <w:lang w:val="tr-TR"/>
        </w:rPr>
        <w:t xml:space="preserve"> m</w:t>
      </w:r>
      <w:r w:rsidRPr="00D26491">
        <w:rPr>
          <w:lang w:val="tr-TR"/>
        </w:rPr>
        <w:t>addesi uyarınca, işveren, çalışanların işi bırakmaları ve/veya derhal işyerinden ayrılarak güvenli bir yere gitmeleri gereken durumlar için gerekli işlemleri yapacak ve talimat verecektir.</w:t>
      </w:r>
    </w:p>
    <w:p w14:paraId="28193E91" w14:textId="08940A25" w:rsidR="00F352BB" w:rsidRPr="00D26491" w:rsidRDefault="00D7453F" w:rsidP="00F352BB">
      <w:pPr>
        <w:rPr>
          <w:lang w:val="tr-TR"/>
        </w:rPr>
      </w:pPr>
      <w:r w:rsidRPr="00D26491">
        <w:rPr>
          <w:lang w:val="tr-TR"/>
        </w:rPr>
        <w:t>İş Sağlığı ve Güvenliği Kanunu 14.</w:t>
      </w:r>
      <w:r w:rsidR="00F3381A" w:rsidRPr="00D26491">
        <w:rPr>
          <w:lang w:val="tr-TR"/>
        </w:rPr>
        <w:t xml:space="preserve"> </w:t>
      </w:r>
      <w:r w:rsidRPr="00D26491">
        <w:rPr>
          <w:lang w:val="tr-TR"/>
        </w:rPr>
        <w:t>madde uyarınca, i</w:t>
      </w:r>
      <w:r w:rsidR="00F352BB" w:rsidRPr="00D26491">
        <w:rPr>
          <w:lang w:val="tr-TR"/>
        </w:rPr>
        <w:t>şveren, çalışanlara tıbbi kontroller ve sağlık gözetimi sağlayacaktır. Tehlikeli ve çok tehlikeli olarak sınıflandırılan işyerlerinde çalıştırılacak çalışanlara işe başlamadan önce sağlık raporu verilecektir. Gözetim ile ilgili tüm masrafları işveren karşılayacaktır.</w:t>
      </w:r>
      <w:r w:rsidRPr="00D26491">
        <w:rPr>
          <w:lang w:val="tr-TR"/>
        </w:rPr>
        <w:t xml:space="preserve"> Ayrıca, i</w:t>
      </w:r>
      <w:r w:rsidR="00F352BB" w:rsidRPr="00D26491">
        <w:rPr>
          <w:lang w:val="tr-TR"/>
        </w:rPr>
        <w:t xml:space="preserve">şveren her türlü kaza, hastalık ve olay için raporlama sistemi geliştirecek ve uygulayacaktır. Her kaza işverene bildirilecek, araştırılacak ve gelecekte kaza olmaması için ilgili önlemler tasarlanacaktır. Ayrıca iş kazaları, sakatlıklar, meslek hastalıkları gibi olumsuz etkilere karşı </w:t>
      </w:r>
      <w:r w:rsidR="00030D68" w:rsidRPr="00D26491">
        <w:rPr>
          <w:lang w:val="tr-TR"/>
        </w:rPr>
        <w:t xml:space="preserve">iyileştirmeler </w:t>
      </w:r>
      <w:r w:rsidR="00F352BB" w:rsidRPr="00D26491">
        <w:rPr>
          <w:lang w:val="tr-TR"/>
        </w:rPr>
        <w:t>sağlanacaktır.</w:t>
      </w:r>
    </w:p>
    <w:p w14:paraId="1AF02562" w14:textId="7445D0EA" w:rsidR="00030D68" w:rsidRPr="00D26491" w:rsidRDefault="00D7453F" w:rsidP="00F352BB">
      <w:pPr>
        <w:rPr>
          <w:lang w:val="tr-TR"/>
        </w:rPr>
      </w:pPr>
      <w:r w:rsidRPr="00D26491">
        <w:rPr>
          <w:lang w:val="tr-TR"/>
        </w:rPr>
        <w:t xml:space="preserve">Aynı </w:t>
      </w:r>
      <w:r w:rsidR="00030D68" w:rsidRPr="00D26491">
        <w:rPr>
          <w:lang w:val="tr-TR"/>
        </w:rPr>
        <w:t>K</w:t>
      </w:r>
      <w:r w:rsidRPr="00D26491">
        <w:rPr>
          <w:lang w:val="tr-TR"/>
        </w:rPr>
        <w:t>anunun 16. Maddesi uyarınca, i</w:t>
      </w:r>
      <w:r w:rsidR="00F352BB" w:rsidRPr="00D26491">
        <w:rPr>
          <w:lang w:val="tr-TR"/>
        </w:rPr>
        <w:t>şveren, işçileri</w:t>
      </w:r>
      <w:r w:rsidR="00030D68" w:rsidRPr="00D26491">
        <w:rPr>
          <w:lang w:val="tr-TR"/>
        </w:rPr>
        <w:t xml:space="preserve"> ve </w:t>
      </w:r>
      <w:r w:rsidR="00F352BB" w:rsidRPr="00D26491">
        <w:rPr>
          <w:lang w:val="tr-TR"/>
        </w:rPr>
        <w:t>işçi temsilcilerini</w:t>
      </w:r>
    </w:p>
    <w:p w14:paraId="450A4DFE" w14:textId="116DADD0" w:rsidR="00030D68" w:rsidRPr="00D26491" w:rsidRDefault="00030D68" w:rsidP="00030D68">
      <w:pPr>
        <w:rPr>
          <w:lang w:val="tr-TR"/>
        </w:rPr>
      </w:pPr>
      <w:r w:rsidRPr="00D26491">
        <w:rPr>
          <w:lang w:val="tr-TR"/>
        </w:rPr>
        <w:t xml:space="preserve">a) İşyerinde karşılaşılabilecek </w:t>
      </w:r>
      <w:r w:rsidR="00321D38" w:rsidRPr="00D26491">
        <w:rPr>
          <w:lang w:val="tr-TR"/>
        </w:rPr>
        <w:t>İSG</w:t>
      </w:r>
      <w:r w:rsidRPr="00D26491">
        <w:rPr>
          <w:lang w:val="tr-TR"/>
        </w:rPr>
        <w:t xml:space="preserve"> riskleri, koruyucu ve önleyici tedbirler.</w:t>
      </w:r>
    </w:p>
    <w:p w14:paraId="375ED7E0" w14:textId="77777777" w:rsidR="00030D68" w:rsidRPr="00D26491" w:rsidRDefault="00030D68" w:rsidP="00030D68">
      <w:pPr>
        <w:rPr>
          <w:lang w:val="tr-TR"/>
        </w:rPr>
      </w:pPr>
      <w:r w:rsidRPr="00D26491">
        <w:rPr>
          <w:lang w:val="tr-TR"/>
        </w:rPr>
        <w:t>b) Kendileri ile ilgili yasal hak ve sorumluluklar.</w:t>
      </w:r>
    </w:p>
    <w:p w14:paraId="69F165CA" w14:textId="497EB51B" w:rsidR="00030D68" w:rsidRPr="00D26491" w:rsidRDefault="00030D68" w:rsidP="00030D68">
      <w:pPr>
        <w:rPr>
          <w:lang w:val="tr-TR"/>
        </w:rPr>
      </w:pPr>
      <w:r w:rsidRPr="00D26491">
        <w:rPr>
          <w:lang w:val="tr-TR"/>
        </w:rPr>
        <w:t>c) İlk yardım, olağan dışı durumlar, afetler ve yangınla mücadele ve tahliye işleri konusunda görevlendirilen kişiler.</w:t>
      </w:r>
    </w:p>
    <w:p w14:paraId="6B81FB31" w14:textId="0D08368F" w:rsidR="00F352BB" w:rsidRPr="00D26491" w:rsidRDefault="00F352BB" w:rsidP="00F352BB">
      <w:pPr>
        <w:rPr>
          <w:lang w:val="tr-TR"/>
        </w:rPr>
      </w:pPr>
      <w:proofErr w:type="gramStart"/>
      <w:r w:rsidRPr="00D26491">
        <w:rPr>
          <w:lang w:val="tr-TR"/>
        </w:rPr>
        <w:t>konularında</w:t>
      </w:r>
      <w:proofErr w:type="gramEnd"/>
      <w:r w:rsidRPr="00D26491">
        <w:rPr>
          <w:lang w:val="tr-TR"/>
        </w:rPr>
        <w:t xml:space="preserve"> bilgilendirmekle yükümlüdür.</w:t>
      </w:r>
    </w:p>
    <w:p w14:paraId="748E81AE" w14:textId="18B3EDF2" w:rsidR="00F352BB" w:rsidRPr="00D26491" w:rsidRDefault="00F352BB" w:rsidP="00F352BB">
      <w:pPr>
        <w:rPr>
          <w:lang w:val="tr-TR"/>
        </w:rPr>
      </w:pPr>
      <w:r w:rsidRPr="00D26491">
        <w:rPr>
          <w:lang w:val="tr-TR"/>
        </w:rPr>
        <w:t xml:space="preserve">İşveren, her </w:t>
      </w:r>
      <w:r w:rsidR="00D7453F" w:rsidRPr="00D26491">
        <w:rPr>
          <w:lang w:val="tr-TR"/>
        </w:rPr>
        <w:t xml:space="preserve">çalışanın </w:t>
      </w:r>
      <w:r w:rsidRPr="00D26491">
        <w:rPr>
          <w:lang w:val="tr-TR"/>
        </w:rPr>
        <w:t>güvenlik ve sağlık eğitimi almasını sağlamakla yükümlüdür. Bu eğitim, işe alım, nakil veya iş değişikliği, risklerin değişmesi durumun</w:t>
      </w:r>
      <w:r w:rsidR="00D7453F" w:rsidRPr="00D26491">
        <w:rPr>
          <w:lang w:val="tr-TR"/>
        </w:rPr>
        <w:t>da verilecek</w:t>
      </w:r>
      <w:r w:rsidRPr="00D26491">
        <w:rPr>
          <w:lang w:val="tr-TR"/>
        </w:rPr>
        <w:t xml:space="preserve"> ve gerektiği</w:t>
      </w:r>
      <w:r w:rsidR="00D7453F" w:rsidRPr="00D26491">
        <w:rPr>
          <w:lang w:val="tr-TR"/>
        </w:rPr>
        <w:t>nde periyodik olarak tekrarlanacaktır</w:t>
      </w:r>
      <w:r w:rsidRPr="00D26491">
        <w:rPr>
          <w:lang w:val="tr-TR"/>
        </w:rPr>
        <w:t>.</w:t>
      </w:r>
    </w:p>
    <w:p w14:paraId="1A11EC38" w14:textId="37B1B32B" w:rsidR="00F352BB" w:rsidRPr="00D26491" w:rsidRDefault="00D7453F" w:rsidP="00F352BB">
      <w:pPr>
        <w:rPr>
          <w:lang w:val="tr-TR"/>
        </w:rPr>
      </w:pPr>
      <w:r w:rsidRPr="00D26491">
        <w:rPr>
          <w:lang w:val="tr-TR"/>
        </w:rPr>
        <w:t xml:space="preserve">Yapı İşlerinde İş Sağlığı ve Güvenliği Yönetmeliği </w:t>
      </w:r>
      <w:r w:rsidR="00F352BB" w:rsidRPr="00D26491">
        <w:rPr>
          <w:lang w:val="tr-TR"/>
        </w:rPr>
        <w:t>Ek 4</w:t>
      </w:r>
      <w:r w:rsidR="006F51F4" w:rsidRPr="00D26491">
        <w:rPr>
          <w:lang w:val="tr-TR"/>
        </w:rPr>
        <w:t>’te yer alan</w:t>
      </w:r>
      <w:r w:rsidR="00F352BB" w:rsidRPr="00D26491">
        <w:rPr>
          <w:lang w:val="tr-TR"/>
        </w:rPr>
        <w:t>, 53-67</w:t>
      </w:r>
      <w:r w:rsidR="006F51F4" w:rsidRPr="00D26491">
        <w:rPr>
          <w:lang w:val="tr-TR"/>
        </w:rPr>
        <w:t>nci maddeler</w:t>
      </w:r>
      <w:r w:rsidR="00F352BB" w:rsidRPr="00D26491">
        <w:rPr>
          <w:lang w:val="tr-TR"/>
        </w:rPr>
        <w:t xml:space="preserve"> </w:t>
      </w:r>
      <w:r w:rsidR="008E45BB" w:rsidRPr="00D26491">
        <w:rPr>
          <w:lang w:val="tr-TR"/>
        </w:rPr>
        <w:t>Proje</w:t>
      </w:r>
      <w:r w:rsidR="00F352BB" w:rsidRPr="00D26491">
        <w:rPr>
          <w:lang w:val="tr-TR"/>
        </w:rPr>
        <w:t xml:space="preserve"> </w:t>
      </w:r>
      <w:r w:rsidRPr="00D26491">
        <w:rPr>
          <w:lang w:val="tr-TR"/>
        </w:rPr>
        <w:t xml:space="preserve">çalışanlarına </w:t>
      </w:r>
      <w:r w:rsidR="00F352BB" w:rsidRPr="00D26491">
        <w:rPr>
          <w:lang w:val="tr-TR"/>
        </w:rPr>
        <w:t>kantinlere</w:t>
      </w:r>
      <w:r w:rsidRPr="00D26491">
        <w:rPr>
          <w:lang w:val="tr-TR"/>
        </w:rPr>
        <w:t>,</w:t>
      </w:r>
      <w:r w:rsidR="00F352BB" w:rsidRPr="00D26491">
        <w:rPr>
          <w:lang w:val="tr-TR"/>
        </w:rPr>
        <w:t xml:space="preserve"> </w:t>
      </w:r>
      <w:r w:rsidRPr="00D26491">
        <w:rPr>
          <w:lang w:val="tr-TR"/>
        </w:rPr>
        <w:t xml:space="preserve">hijyen tesisleri ve dinlenme alanlarına </w:t>
      </w:r>
      <w:r w:rsidR="00F352BB" w:rsidRPr="00D26491">
        <w:rPr>
          <w:lang w:val="tr-TR"/>
        </w:rPr>
        <w:t>erişim de d</w:t>
      </w:r>
      <w:r w:rsidRPr="00D26491">
        <w:rPr>
          <w:lang w:val="tr-TR"/>
        </w:rPr>
        <w:t>ahil olmak üzere, çalışma</w:t>
      </w:r>
      <w:r w:rsidR="00F352BB" w:rsidRPr="00D26491">
        <w:rPr>
          <w:lang w:val="tr-TR"/>
        </w:rPr>
        <w:t xml:space="preserve"> koşullarına uygun olanaklar sağlanmasını öngörmektedir.</w:t>
      </w:r>
    </w:p>
    <w:p w14:paraId="3C9FEB7F" w14:textId="21630F6D" w:rsidR="00F352BB" w:rsidRPr="00D26491" w:rsidRDefault="00F352BB" w:rsidP="00F352BB">
      <w:pPr>
        <w:rPr>
          <w:lang w:val="tr-TR"/>
        </w:rPr>
      </w:pPr>
      <w:r w:rsidRPr="00D26491">
        <w:rPr>
          <w:lang w:val="tr-TR"/>
        </w:rPr>
        <w:t xml:space="preserve">6331 sayılı </w:t>
      </w:r>
      <w:r w:rsidR="002F6ED4" w:rsidRPr="00D26491">
        <w:rPr>
          <w:lang w:val="tr-TR"/>
        </w:rPr>
        <w:t xml:space="preserve">İş Sağlığı ve Güvenliği </w:t>
      </w:r>
      <w:r w:rsidRPr="00D26491">
        <w:rPr>
          <w:lang w:val="tr-TR"/>
        </w:rPr>
        <w:t>Kanunu, tehlikeli, çok tehlikeli ve az tehlikeli işler için iş güvenliğinin temel gerekler</w:t>
      </w:r>
      <w:r w:rsidR="00D7453F" w:rsidRPr="00D26491">
        <w:rPr>
          <w:lang w:val="tr-TR"/>
        </w:rPr>
        <w:t>ini ve genel ilkelerini tanımlamaktadır</w:t>
      </w:r>
      <w:r w:rsidRPr="00D26491">
        <w:rPr>
          <w:lang w:val="tr-TR"/>
        </w:rPr>
        <w:t xml:space="preserve">. Bu tür işlerin listesi </w:t>
      </w:r>
      <w:r w:rsidR="00D7453F" w:rsidRPr="00D26491">
        <w:rPr>
          <w:lang w:val="tr-TR"/>
        </w:rPr>
        <w:t>tebliğ ile yayımlanmıştır</w:t>
      </w:r>
      <w:r w:rsidRPr="00D26491">
        <w:rPr>
          <w:lang w:val="tr-TR"/>
        </w:rPr>
        <w:t xml:space="preserve">. Söz konusu listeye göre, </w:t>
      </w:r>
      <w:r w:rsidR="00D7453F" w:rsidRPr="00D26491">
        <w:rPr>
          <w:lang w:val="tr-TR"/>
        </w:rPr>
        <w:t xml:space="preserve">ikamet amaçlı olan veya ikamet amaçlı olmayan binaların inşaatı </w:t>
      </w:r>
      <w:r w:rsidRPr="00D26491">
        <w:rPr>
          <w:lang w:val="tr-TR"/>
        </w:rPr>
        <w:t>çok tehlikeli olarak kabul edilmektedir.</w:t>
      </w:r>
    </w:p>
    <w:p w14:paraId="5E1A4818" w14:textId="373351B6" w:rsidR="00F352BB" w:rsidRPr="00D26491" w:rsidRDefault="00F352BB" w:rsidP="00F352BB">
      <w:pPr>
        <w:rPr>
          <w:lang w:val="tr-TR"/>
        </w:rPr>
      </w:pPr>
      <w:r w:rsidRPr="00D26491">
        <w:rPr>
          <w:lang w:val="tr-TR"/>
        </w:rPr>
        <w:t xml:space="preserve">Kanun, işverenlere, çalışanlara güvenli ve sağlıklı bir çalışma ortamı sağlama ve </w:t>
      </w:r>
      <w:r w:rsidR="002F6ED4" w:rsidRPr="00D26491">
        <w:rPr>
          <w:lang w:val="tr-TR"/>
        </w:rPr>
        <w:t>çalışanları</w:t>
      </w:r>
      <w:r w:rsidRPr="00D26491">
        <w:rPr>
          <w:lang w:val="tr-TR"/>
        </w:rPr>
        <w:t>, işlerinin sağlık ve güvenliklerine yönelik potansiyel riskler konusunda bilgilendirme konusunda genel bir yükümlülük getirmektedir. Alınması gereken önlemler arasında, bunlarla sınırlı olmamak üzere, eğitim ve bilgilendirme kampanyaları ile ilgili önleyici tedb</w:t>
      </w:r>
      <w:r w:rsidR="002F6ED4" w:rsidRPr="00D26491">
        <w:rPr>
          <w:lang w:val="tr-TR"/>
        </w:rPr>
        <w:t>irlerin alınması yer almaktadır.</w:t>
      </w:r>
      <w:r w:rsidRPr="00D26491">
        <w:rPr>
          <w:lang w:val="tr-TR"/>
        </w:rPr>
        <w:t xml:space="preserve"> Kanun, </w:t>
      </w:r>
      <w:r w:rsidR="00321D38" w:rsidRPr="00D26491">
        <w:rPr>
          <w:lang w:val="tr-TR"/>
        </w:rPr>
        <w:t>İSG</w:t>
      </w:r>
      <w:r w:rsidRPr="00D26491">
        <w:rPr>
          <w:lang w:val="tr-TR"/>
        </w:rPr>
        <w:t xml:space="preserve"> programlarının düzenlenmesi ve yönetilmesi, acil </w:t>
      </w:r>
      <w:r w:rsidR="002F6ED4" w:rsidRPr="00D26491">
        <w:rPr>
          <w:lang w:val="tr-TR"/>
        </w:rPr>
        <w:t xml:space="preserve">müdahale </w:t>
      </w:r>
      <w:r w:rsidRPr="00D26491">
        <w:rPr>
          <w:lang w:val="tr-TR"/>
        </w:rPr>
        <w:t>ve hizmetlerin sağlanması ve kazalara müdahale edi</w:t>
      </w:r>
      <w:r w:rsidR="002F6ED4" w:rsidRPr="00D26491">
        <w:rPr>
          <w:lang w:val="tr-TR"/>
        </w:rPr>
        <w:t>lmesi için gereklilikleri içermektedir</w:t>
      </w:r>
      <w:r w:rsidRPr="00D26491">
        <w:rPr>
          <w:lang w:val="tr-TR"/>
        </w:rPr>
        <w:t>. Diğer gereklilikler ise tehlikeli işyerlerine girişin kontrol edilmesi, çalışanlara ücretsiz kişisel koruyucu donanım sağlanması ve tıbbi muayenelerdir.</w:t>
      </w:r>
    </w:p>
    <w:p w14:paraId="16B1859A" w14:textId="164B469E" w:rsidR="00F352BB" w:rsidRPr="00D26491" w:rsidRDefault="00321D38" w:rsidP="00F352BB">
      <w:pPr>
        <w:rPr>
          <w:lang w:val="tr-TR"/>
        </w:rPr>
      </w:pPr>
      <w:r w:rsidRPr="00D26491">
        <w:rPr>
          <w:lang w:val="tr-TR"/>
        </w:rPr>
        <w:t xml:space="preserve">Bunun yanı sıra </w:t>
      </w:r>
      <w:r w:rsidR="002F6ED4" w:rsidRPr="00D26491">
        <w:rPr>
          <w:lang w:val="tr-TR"/>
        </w:rPr>
        <w:t xml:space="preserve">İş Sağlığı ve Güvenliği </w:t>
      </w:r>
      <w:r w:rsidR="00F352BB" w:rsidRPr="00D26491">
        <w:rPr>
          <w:lang w:val="tr-TR"/>
        </w:rPr>
        <w:t xml:space="preserve">Kanunu, çalışanların </w:t>
      </w:r>
      <w:r w:rsidRPr="00D26491">
        <w:rPr>
          <w:lang w:val="tr-TR"/>
        </w:rPr>
        <w:t>İSG</w:t>
      </w:r>
      <w:r w:rsidR="00F352BB" w:rsidRPr="00D26491">
        <w:rPr>
          <w:lang w:val="tr-TR"/>
        </w:rPr>
        <w:t xml:space="preserve"> konularında istişare sürecine katılmasına, tavsiyelerde bulunmasına ve risk ve tehlikelerle ilgili endişelerini dile getirmesine olanak tanıyan hükümler içermektedir. Ancak, çalışanların şikayetlerini işverene iletmesine olanak tanıyan </w:t>
      </w:r>
      <w:proofErr w:type="gramStart"/>
      <w:r w:rsidR="00F352BB" w:rsidRPr="00D26491">
        <w:rPr>
          <w:lang w:val="tr-TR"/>
        </w:rPr>
        <w:t>şikayet</w:t>
      </w:r>
      <w:proofErr w:type="gramEnd"/>
      <w:r w:rsidR="00F352BB" w:rsidRPr="00D26491">
        <w:rPr>
          <w:lang w:val="tr-TR"/>
        </w:rPr>
        <w:t xml:space="preserve"> mekanizmasına ilişkin özel bir gereklilik bulunmamaktadır. Bu, Türk mevzuatı ile </w:t>
      </w:r>
      <w:r w:rsidR="002F6ED4" w:rsidRPr="00D26491">
        <w:rPr>
          <w:lang w:val="tr-TR"/>
        </w:rPr>
        <w:t>Ç</w:t>
      </w:r>
      <w:r w:rsidR="00F352BB" w:rsidRPr="00D26491">
        <w:rPr>
          <w:lang w:val="tr-TR"/>
        </w:rPr>
        <w:t xml:space="preserve">SS2 arasında bir boşluk olarak değerlendirilebilir. </w:t>
      </w:r>
      <w:proofErr w:type="gramStart"/>
      <w:r w:rsidR="00F352BB" w:rsidRPr="00D26491">
        <w:rPr>
          <w:lang w:val="tr-TR"/>
        </w:rPr>
        <w:t>Şikayet</w:t>
      </w:r>
      <w:proofErr w:type="gramEnd"/>
      <w:r w:rsidR="00F352BB" w:rsidRPr="00D26491">
        <w:rPr>
          <w:lang w:val="tr-TR"/>
        </w:rPr>
        <w:t xml:space="preserve"> mekanizması bu belgede daha ayrıntılı olarak ele alınmaktadır (bkz. </w:t>
      </w:r>
      <w:r w:rsidR="002F6ED4" w:rsidRPr="00D26491">
        <w:rPr>
          <w:lang w:val="tr-TR"/>
        </w:rPr>
        <w:t>B</w:t>
      </w:r>
      <w:r w:rsidR="00F352BB" w:rsidRPr="00D26491">
        <w:rPr>
          <w:lang w:val="tr-TR"/>
        </w:rPr>
        <w:t xml:space="preserve">ölüm </w:t>
      </w:r>
      <w:r w:rsidR="002F6ED4" w:rsidRPr="00D26491">
        <w:rPr>
          <w:lang w:val="tr-TR"/>
        </w:rPr>
        <w:t>1</w:t>
      </w:r>
      <w:r w:rsidR="007A6697" w:rsidRPr="00D26491">
        <w:rPr>
          <w:lang w:val="tr-TR"/>
        </w:rPr>
        <w:t>1</w:t>
      </w:r>
      <w:r w:rsidR="00F352BB" w:rsidRPr="00D26491">
        <w:rPr>
          <w:lang w:val="tr-TR"/>
        </w:rPr>
        <w:t>).</w:t>
      </w:r>
    </w:p>
    <w:p w14:paraId="35DC5FE9" w14:textId="2EDFB158" w:rsidR="00C81A90" w:rsidRPr="00D26491" w:rsidRDefault="00C81A90" w:rsidP="00C81A90">
      <w:pPr>
        <w:rPr>
          <w:lang w:val="tr-TR"/>
        </w:rPr>
      </w:pPr>
      <w:r w:rsidRPr="00D26491">
        <w:rPr>
          <w:lang w:val="tr-TR"/>
        </w:rPr>
        <w:t>Ayrıca belirtmek gerekir ki Yapı Denetim Kuruluşlarının asli görevi yapıyı 4708 sayılı Kanuna göre denetlemek olmakla birlikte, işin</w:t>
      </w:r>
      <w:r w:rsidR="008918FD" w:rsidRPr="00D26491">
        <w:rPr>
          <w:lang w:val="tr-TR"/>
        </w:rPr>
        <w:t xml:space="preserve"> iş sağlığı ve güvenliği mevzuatına uygun olarak hazırlanması gereken </w:t>
      </w:r>
      <w:r w:rsidR="00321D38" w:rsidRPr="00D26491">
        <w:rPr>
          <w:lang w:val="tr-TR"/>
        </w:rPr>
        <w:t>İSG</w:t>
      </w:r>
      <w:r w:rsidR="008918FD" w:rsidRPr="00D26491">
        <w:rPr>
          <w:lang w:val="tr-TR"/>
        </w:rPr>
        <w:t xml:space="preserve"> planına uygun olarak</w:t>
      </w:r>
      <w:r w:rsidRPr="00D26491">
        <w:rPr>
          <w:lang w:val="tr-TR"/>
        </w:rPr>
        <w:t xml:space="preserve"> </w:t>
      </w:r>
      <w:r w:rsidR="008918FD" w:rsidRPr="00D26491">
        <w:rPr>
          <w:lang w:val="tr-TR"/>
        </w:rPr>
        <w:t xml:space="preserve">yürütülüp yürütülmediğini denetlemek, plana bir uygunsuzluk tespit edilmesi durumunda </w:t>
      </w:r>
      <w:r w:rsidR="00C52F3C" w:rsidRPr="00D26491">
        <w:rPr>
          <w:lang w:val="tr-TR"/>
        </w:rPr>
        <w:t>yükleniciy</w:t>
      </w:r>
      <w:r w:rsidR="00800D1D" w:rsidRPr="00D26491">
        <w:rPr>
          <w:lang w:val="tr-TR"/>
        </w:rPr>
        <w:t>e</w:t>
      </w:r>
      <w:r w:rsidR="008918FD" w:rsidRPr="00D26491">
        <w:rPr>
          <w:lang w:val="tr-TR"/>
        </w:rPr>
        <w:t xml:space="preserve"> yazılı bir uyarı vermek ve uyarıya uyulmaması durumunda ilgili Çalışma ve İş Kurumu İl </w:t>
      </w:r>
      <w:r w:rsidR="007A6697" w:rsidRPr="00D26491">
        <w:rPr>
          <w:lang w:val="tr-TR"/>
        </w:rPr>
        <w:t xml:space="preserve">Müdürlüğüne bildirmek de Yapı Denetim Kuruluşlarının görevlerindendir. </w:t>
      </w:r>
    </w:p>
    <w:p w14:paraId="20190021" w14:textId="56A3572E" w:rsidR="00EB421B" w:rsidRPr="00D26491" w:rsidRDefault="00321D38">
      <w:pPr>
        <w:rPr>
          <w:lang w:val="tr-TR"/>
        </w:rPr>
      </w:pPr>
      <w:r w:rsidRPr="00D26491">
        <w:rPr>
          <w:lang w:val="tr-TR"/>
        </w:rPr>
        <w:t xml:space="preserve">İlaveten, </w:t>
      </w:r>
      <w:r w:rsidR="007A6697" w:rsidRPr="00D26491">
        <w:rPr>
          <w:lang w:val="tr-TR"/>
        </w:rPr>
        <w:t xml:space="preserve">Yapı Denetimi Uygulama Yönetmeliği hükümleri kapsamında Yapı Denetim Kuruluşları, inşaat işleri sırasında iş sağlığı ve güvenliğinin sağlanması için gerekli tedbirlerin alınıp alınmadığını kontrol etmekle de yükümlüdür. </w:t>
      </w:r>
    </w:p>
    <w:p w14:paraId="31719C5B" w14:textId="77777777" w:rsidR="00EB421B" w:rsidRPr="00D26491" w:rsidRDefault="00EB421B" w:rsidP="00F352BB">
      <w:pPr>
        <w:rPr>
          <w:lang w:val="tr-TR"/>
        </w:rPr>
      </w:pPr>
    </w:p>
    <w:p w14:paraId="76E8A3A6" w14:textId="5166A4DE" w:rsidR="00FE0461" w:rsidRPr="00D26491" w:rsidRDefault="00FE0461" w:rsidP="00FE0461">
      <w:pPr>
        <w:pStyle w:val="Heading2"/>
        <w:rPr>
          <w:lang w:val="tr-TR"/>
        </w:rPr>
      </w:pPr>
      <w:bookmarkStart w:id="59" w:name="_Toc129786078"/>
      <w:r w:rsidRPr="00D26491">
        <w:rPr>
          <w:lang w:val="tr-TR"/>
        </w:rPr>
        <w:lastRenderedPageBreak/>
        <w:t>COVID-19 Önlemleri</w:t>
      </w:r>
      <w:bookmarkEnd w:id="59"/>
    </w:p>
    <w:p w14:paraId="2EFEA65A" w14:textId="744A36A7" w:rsidR="002F6ED4" w:rsidRPr="00D26491" w:rsidRDefault="002F6ED4" w:rsidP="002F6ED4">
      <w:pPr>
        <w:rPr>
          <w:lang w:val="tr-TR"/>
        </w:rPr>
      </w:pPr>
      <w:r w:rsidRPr="00D26491">
        <w:rPr>
          <w:lang w:val="tr-TR"/>
        </w:rPr>
        <w:t>Projenin çok sayıda vasıfsız işçinin katılımını gerektireceği düşünüldüğünde, inşaat içeren projelerde bulaşıcı hastalıkların yayılma potansiyeli ve bu tür bir yayılmanın etkileri son derece ciddidir. Proje</w:t>
      </w:r>
      <w:r w:rsidR="00936C1B" w:rsidRPr="00D26491">
        <w:rPr>
          <w:lang w:val="tr-TR"/>
        </w:rPr>
        <w:t xml:space="preserve"> </w:t>
      </w:r>
      <w:r w:rsidRPr="00D26491">
        <w:rPr>
          <w:lang w:val="tr-TR"/>
        </w:rPr>
        <w:t xml:space="preserve">yerel acil durum ve sağlık hizmetleri üzerinde etkileri olacak ve inşaat işinin ilerlemesini ve </w:t>
      </w:r>
      <w:r w:rsidR="008E45BB" w:rsidRPr="00D26491">
        <w:rPr>
          <w:lang w:val="tr-TR"/>
        </w:rPr>
        <w:t>Proje</w:t>
      </w:r>
      <w:r w:rsidRPr="00D26491">
        <w:rPr>
          <w:lang w:val="tr-TR"/>
        </w:rPr>
        <w:t xml:space="preserve">nin programını tehlikeye atabilecek çok sayıda çalışanın hastalanmasıyla karşılaşabilir. </w:t>
      </w:r>
      <w:r w:rsidR="00936C1B" w:rsidRPr="00D26491">
        <w:rPr>
          <w:lang w:val="tr-TR"/>
        </w:rPr>
        <w:t>T</w:t>
      </w:r>
      <w:r w:rsidRPr="00D26491">
        <w:rPr>
          <w:lang w:val="tr-TR"/>
        </w:rPr>
        <w:t xml:space="preserve">oplulukla ilişkiler gergin veya zor olabilir ve özellikle insanlar </w:t>
      </w:r>
      <w:r w:rsidR="008E45BB" w:rsidRPr="00D26491">
        <w:rPr>
          <w:lang w:val="tr-TR"/>
        </w:rPr>
        <w:t>Proje</w:t>
      </w:r>
      <w:r w:rsidRPr="00D26491">
        <w:rPr>
          <w:lang w:val="tr-TR"/>
        </w:rPr>
        <w:t xml:space="preserve"> tarafından hastalığa maruz kaldıklarını veya kıt kaynaklar için rekabet etmek zorunda olduklarını hissederlerse, çatışmalar ortaya çıkabilir. Proje ayrıca enfeksiyonun yerel topluluklara bulaşmasına karşı uygun önlemleri almalıdır. Bu nedenle, bu İşgücü Yönetim Prosedürü, COVID-19 salgını riskini en aza indirmek için işgücü yönetimine yönelik belirli önlemleri özetlemektedir. İşgücü Yönetim Prosedürünün bu bölümü, ilgili İşgücü Yönetim Planlarına da yansıtılmalıdır. İzlenecek temel önlemler </w:t>
      </w:r>
      <w:r w:rsidR="000A14B8" w:rsidRPr="00D26491">
        <w:rPr>
          <w:lang w:val="tr-TR"/>
        </w:rPr>
        <w:t>aşağıda sıralanmaktadır.</w:t>
      </w:r>
    </w:p>
    <w:p w14:paraId="7A409971" w14:textId="388FF38B" w:rsidR="002F6ED4" w:rsidRPr="00D26491" w:rsidRDefault="002F6ED4" w:rsidP="002F6ED4">
      <w:pPr>
        <w:pStyle w:val="ListParagraph"/>
        <w:numPr>
          <w:ilvl w:val="0"/>
          <w:numId w:val="16"/>
        </w:numPr>
        <w:rPr>
          <w:lang w:val="tr-TR"/>
        </w:rPr>
      </w:pPr>
      <w:r w:rsidRPr="00D26491">
        <w:rPr>
          <w:lang w:val="tr-TR"/>
        </w:rPr>
        <w:t xml:space="preserve">Yükleniciler, yerel topluluklarla koordineli olarak, </w:t>
      </w:r>
      <w:r w:rsidR="008E45BB" w:rsidRPr="00D26491">
        <w:rPr>
          <w:lang w:val="tr-TR"/>
        </w:rPr>
        <w:t>Proje</w:t>
      </w:r>
      <w:r w:rsidRPr="00D26491">
        <w:rPr>
          <w:lang w:val="tr-TR"/>
        </w:rPr>
        <w:t xml:space="preserve"> iş gücünün ayrıntılı bir profilini, temel iş faaliyetlerini, bu tür faaliyetleri gerçekleştirme takvimini, farklı sözleşme süreleri ve rotasyonları hazırlamalıdır,</w:t>
      </w:r>
    </w:p>
    <w:p w14:paraId="1B4B8096" w14:textId="015C1768" w:rsidR="002F6ED4" w:rsidRPr="00D26491" w:rsidRDefault="002F6ED4" w:rsidP="002F6ED4">
      <w:pPr>
        <w:pStyle w:val="ListParagraph"/>
        <w:numPr>
          <w:ilvl w:val="0"/>
          <w:numId w:val="16"/>
        </w:numPr>
        <w:rPr>
          <w:lang w:val="tr-TR"/>
        </w:rPr>
      </w:pPr>
      <w:r w:rsidRPr="00D26491">
        <w:rPr>
          <w:lang w:val="tr-TR"/>
        </w:rPr>
        <w:t>Eve günlük, haftalık veya aylık olarak dönen yerel topluluklardan çalışanları yönetmek daha zor olacaktır. Şantiyeye girişte sağlık kontrolünden geçirilmelidirler,</w:t>
      </w:r>
    </w:p>
    <w:p w14:paraId="3A90A9C6" w14:textId="49EA5DCF" w:rsidR="002F6ED4" w:rsidRPr="00D26491" w:rsidRDefault="002F6ED4" w:rsidP="002F6ED4">
      <w:pPr>
        <w:pStyle w:val="ListParagraph"/>
        <w:numPr>
          <w:ilvl w:val="0"/>
          <w:numId w:val="16"/>
        </w:numPr>
        <w:rPr>
          <w:lang w:val="tr-TR"/>
        </w:rPr>
      </w:pPr>
      <w:r w:rsidRPr="00D26491">
        <w:rPr>
          <w:lang w:val="tr-TR"/>
        </w:rPr>
        <w:t>Şantiyeye giriş/çıkışların kontrol edilmesi, şantiye sınırlarının emniyete alınması ve giriş/çıkış noktalarının belirlenmesi (eğer mevcut değilse) için bir sistem kurulması. Şantiyeye giriş/çıkış belgelenmelidir,</w:t>
      </w:r>
    </w:p>
    <w:p w14:paraId="5ACDDC02" w14:textId="285F1E45" w:rsidR="002F6ED4" w:rsidRPr="00D26491" w:rsidRDefault="008624BB" w:rsidP="002F6ED4">
      <w:pPr>
        <w:pStyle w:val="ListParagraph"/>
        <w:numPr>
          <w:ilvl w:val="0"/>
          <w:numId w:val="16"/>
        </w:numPr>
        <w:rPr>
          <w:lang w:val="tr-TR"/>
        </w:rPr>
      </w:pPr>
      <w:r w:rsidRPr="00D26491">
        <w:rPr>
          <w:lang w:val="tr-TR"/>
        </w:rPr>
        <w:t xml:space="preserve">Belirtileri olan çalışanın demobilizasyonu </w:t>
      </w:r>
      <w:r w:rsidR="002F6ED4" w:rsidRPr="00D26491">
        <w:rPr>
          <w:lang w:val="tr-TR"/>
        </w:rPr>
        <w:t>düşünülmelidir.</w:t>
      </w:r>
    </w:p>
    <w:p w14:paraId="267E12B8" w14:textId="01D1C049" w:rsidR="002F6ED4" w:rsidRPr="00D26491" w:rsidRDefault="008624BB" w:rsidP="002F6ED4">
      <w:pPr>
        <w:pStyle w:val="ListParagraph"/>
        <w:numPr>
          <w:ilvl w:val="0"/>
          <w:numId w:val="16"/>
        </w:numPr>
        <w:rPr>
          <w:lang w:val="tr-TR"/>
        </w:rPr>
      </w:pPr>
      <w:r w:rsidRPr="00D26491">
        <w:rPr>
          <w:lang w:val="tr-TR"/>
        </w:rPr>
        <w:t xml:space="preserve">Şantiyeye </w:t>
      </w:r>
      <w:r w:rsidR="002F6ED4" w:rsidRPr="00D26491">
        <w:rPr>
          <w:lang w:val="tr-TR"/>
        </w:rPr>
        <w:t xml:space="preserve">giren </w:t>
      </w:r>
      <w:r w:rsidRPr="00D26491">
        <w:rPr>
          <w:lang w:val="tr-TR"/>
        </w:rPr>
        <w:t xml:space="preserve">çalışanların </w:t>
      </w:r>
      <w:r w:rsidR="002F6ED4" w:rsidRPr="00D26491">
        <w:rPr>
          <w:lang w:val="tr-TR"/>
        </w:rPr>
        <w:t>ve diğer kişile</w:t>
      </w:r>
      <w:r w:rsidRPr="00D26491">
        <w:rPr>
          <w:lang w:val="tr-TR"/>
        </w:rPr>
        <w:t>rin ateşlerinin kontrol edilmeli ve kaydedilmelidir,</w:t>
      </w:r>
    </w:p>
    <w:p w14:paraId="4DA0D617" w14:textId="7C5CCB77" w:rsidR="002F6ED4" w:rsidRPr="00D26491" w:rsidRDefault="002F6ED4" w:rsidP="002F6ED4">
      <w:pPr>
        <w:pStyle w:val="ListParagraph"/>
        <w:numPr>
          <w:ilvl w:val="0"/>
          <w:numId w:val="16"/>
        </w:numPr>
        <w:rPr>
          <w:lang w:val="tr-TR"/>
        </w:rPr>
      </w:pPr>
      <w:r w:rsidRPr="00D26491">
        <w:rPr>
          <w:lang w:val="tr-TR"/>
        </w:rPr>
        <w:t>Öksürük görgü kuralları, el hijyeni ve mesafe önlemleri dahil olmak üzere COVID-19'a özgü hususlara odaklanarak, gösteriler ve katılımcı yöntemler kullanarak işe başlamadan önce iş</w:t>
      </w:r>
      <w:r w:rsidR="008624BB" w:rsidRPr="00D26491">
        <w:rPr>
          <w:lang w:val="tr-TR"/>
        </w:rPr>
        <w:t xml:space="preserve">çilere günlük </w:t>
      </w:r>
      <w:proofErr w:type="gramStart"/>
      <w:r w:rsidR="008624BB" w:rsidRPr="00D26491">
        <w:rPr>
          <w:lang w:val="tr-TR"/>
        </w:rPr>
        <w:t>brifingler</w:t>
      </w:r>
      <w:proofErr w:type="gramEnd"/>
      <w:r w:rsidR="008624BB" w:rsidRPr="00D26491">
        <w:rPr>
          <w:lang w:val="tr-TR"/>
        </w:rPr>
        <w:t xml:space="preserve"> verilmelidir,</w:t>
      </w:r>
    </w:p>
    <w:p w14:paraId="2E420181" w14:textId="5D3D063E" w:rsidR="002F6ED4" w:rsidRPr="00D26491" w:rsidRDefault="002F6ED4" w:rsidP="002F6ED4">
      <w:pPr>
        <w:pStyle w:val="ListParagraph"/>
        <w:numPr>
          <w:ilvl w:val="0"/>
          <w:numId w:val="16"/>
        </w:numPr>
        <w:rPr>
          <w:lang w:val="tr-TR"/>
        </w:rPr>
      </w:pPr>
      <w:r w:rsidRPr="00D26491">
        <w:rPr>
          <w:lang w:val="tr-TR"/>
        </w:rPr>
        <w:t xml:space="preserve">Etkilenen bir bölgeden veya enfekte bir kişiyle temas halinde olan bir çalışanın 14 gün boyunca </w:t>
      </w:r>
      <w:r w:rsidR="008624BB" w:rsidRPr="00D26491">
        <w:rPr>
          <w:lang w:val="tr-TR"/>
        </w:rPr>
        <w:t>şantiyeye dönmesi</w:t>
      </w:r>
      <w:r w:rsidRPr="00D26491">
        <w:rPr>
          <w:lang w:val="tr-TR"/>
        </w:rPr>
        <w:t xml:space="preserve"> engelle</w:t>
      </w:r>
      <w:r w:rsidR="008624BB" w:rsidRPr="00D26491">
        <w:rPr>
          <w:lang w:val="tr-TR"/>
        </w:rPr>
        <w:t xml:space="preserve">nmeli </w:t>
      </w:r>
      <w:r w:rsidRPr="00D26491">
        <w:rPr>
          <w:lang w:val="tr-TR"/>
        </w:rPr>
        <w:t xml:space="preserve">veya (bu mümkün değilse) bu </w:t>
      </w:r>
      <w:r w:rsidR="008624BB" w:rsidRPr="00D26491">
        <w:rPr>
          <w:lang w:val="tr-TR"/>
        </w:rPr>
        <w:t xml:space="preserve">çalışan </w:t>
      </w:r>
      <w:r w:rsidRPr="00D26491">
        <w:rPr>
          <w:lang w:val="tr-TR"/>
        </w:rPr>
        <w:t xml:space="preserve">14 gün boyunca </w:t>
      </w:r>
      <w:r w:rsidR="008624BB" w:rsidRPr="00D26491">
        <w:rPr>
          <w:lang w:val="tr-TR"/>
        </w:rPr>
        <w:t>karantinaya alınmalıdır,</w:t>
      </w:r>
    </w:p>
    <w:p w14:paraId="354080D7" w14:textId="0904DADF" w:rsidR="002F6ED4" w:rsidRPr="00D26491" w:rsidRDefault="002F6ED4" w:rsidP="002F6ED4">
      <w:pPr>
        <w:pStyle w:val="ListParagraph"/>
        <w:numPr>
          <w:ilvl w:val="0"/>
          <w:numId w:val="16"/>
        </w:numPr>
        <w:rPr>
          <w:lang w:val="tr-TR"/>
        </w:rPr>
      </w:pPr>
      <w:r w:rsidRPr="00D26491">
        <w:rPr>
          <w:lang w:val="tr-TR"/>
        </w:rPr>
        <w:t xml:space="preserve">Hasta </w:t>
      </w:r>
      <w:r w:rsidR="008624BB" w:rsidRPr="00D26491">
        <w:rPr>
          <w:lang w:val="tr-TR"/>
        </w:rPr>
        <w:t>çalışanın şantiyeye girmesi</w:t>
      </w:r>
      <w:r w:rsidRPr="00D26491">
        <w:rPr>
          <w:lang w:val="tr-TR"/>
        </w:rPr>
        <w:t xml:space="preserve"> engelle</w:t>
      </w:r>
      <w:r w:rsidR="008624BB" w:rsidRPr="00D26491">
        <w:rPr>
          <w:lang w:val="tr-TR"/>
        </w:rPr>
        <w:t>nmeli</w:t>
      </w:r>
      <w:r w:rsidRPr="00D26491">
        <w:rPr>
          <w:lang w:val="tr-TR"/>
        </w:rPr>
        <w:t>, gerekirse ye</w:t>
      </w:r>
      <w:r w:rsidR="008624BB" w:rsidRPr="00D26491">
        <w:rPr>
          <w:lang w:val="tr-TR"/>
        </w:rPr>
        <w:t>rel sağlık kuruluşlarına sevk edilmeli</w:t>
      </w:r>
      <w:r w:rsidRPr="00D26491">
        <w:rPr>
          <w:lang w:val="tr-TR"/>
        </w:rPr>
        <w:t xml:space="preserve"> veya 14 gün evde </w:t>
      </w:r>
      <w:r w:rsidR="008624BB" w:rsidRPr="00D26491">
        <w:rPr>
          <w:lang w:val="tr-TR"/>
        </w:rPr>
        <w:t>karantinaya girmesi istenmelidir,</w:t>
      </w:r>
    </w:p>
    <w:p w14:paraId="069B7CD2" w14:textId="4F25CB26" w:rsidR="002F6ED4" w:rsidRPr="00D26491" w:rsidRDefault="002F6ED4" w:rsidP="002F6ED4">
      <w:pPr>
        <w:pStyle w:val="ListParagraph"/>
        <w:numPr>
          <w:ilvl w:val="0"/>
          <w:numId w:val="16"/>
        </w:numPr>
        <w:rPr>
          <w:lang w:val="tr-TR"/>
        </w:rPr>
      </w:pPr>
      <w:r w:rsidRPr="00D26491">
        <w:rPr>
          <w:lang w:val="tr-TR"/>
        </w:rPr>
        <w:t>Çalışanlara ve personele COVID-19'un belirti ve semptomları, nasıl yayıldığı, kendilerini nasıl koruyacakları (düzenli el yıkama ve sosyal mesafe dahil) ve kendilerinin veya diğer kişilerin semptomları varsa ne yapacakları konusunda sahada eğitim ver</w:t>
      </w:r>
      <w:r w:rsidR="008624BB" w:rsidRPr="00D26491">
        <w:rPr>
          <w:lang w:val="tr-TR"/>
        </w:rPr>
        <w:t>ilmelidir,</w:t>
      </w:r>
    </w:p>
    <w:p w14:paraId="1610270F" w14:textId="3B3354EA" w:rsidR="002F6ED4" w:rsidRPr="00D26491" w:rsidRDefault="008624BB" w:rsidP="002F6ED4">
      <w:pPr>
        <w:pStyle w:val="ListParagraph"/>
        <w:numPr>
          <w:ilvl w:val="0"/>
          <w:numId w:val="16"/>
        </w:numPr>
        <w:rPr>
          <w:lang w:val="tr-TR"/>
        </w:rPr>
      </w:pPr>
      <w:r w:rsidRPr="00D26491">
        <w:rPr>
          <w:lang w:val="tr-TR"/>
        </w:rPr>
        <w:t xml:space="preserve">Şantiyenin </w:t>
      </w:r>
      <w:r w:rsidR="002F6ED4" w:rsidRPr="00D26491">
        <w:rPr>
          <w:lang w:val="tr-TR"/>
        </w:rPr>
        <w:t>çevresine yerel dillerde resim ve metin içeren pos</w:t>
      </w:r>
      <w:r w:rsidRPr="00D26491">
        <w:rPr>
          <w:lang w:val="tr-TR"/>
        </w:rPr>
        <w:t>terler ve işaretler yerleştirilmelidir,</w:t>
      </w:r>
    </w:p>
    <w:p w14:paraId="04B728B8" w14:textId="15F518B5" w:rsidR="002F6ED4" w:rsidRPr="00D26491" w:rsidRDefault="008624BB" w:rsidP="002F6ED4">
      <w:pPr>
        <w:pStyle w:val="ListParagraph"/>
        <w:numPr>
          <w:ilvl w:val="0"/>
          <w:numId w:val="16"/>
        </w:numPr>
        <w:rPr>
          <w:lang w:val="tr-TR"/>
        </w:rPr>
      </w:pPr>
      <w:r w:rsidRPr="00D26491">
        <w:rPr>
          <w:lang w:val="tr-TR"/>
        </w:rPr>
        <w:t>Çalışma ekiplerinin büyüklüğü azaltılmalıdır,</w:t>
      </w:r>
    </w:p>
    <w:p w14:paraId="01A1CC27" w14:textId="1DB10762" w:rsidR="002F6ED4" w:rsidRPr="00D26491" w:rsidRDefault="002F6ED4" w:rsidP="002F6ED4">
      <w:pPr>
        <w:pStyle w:val="ListParagraph"/>
        <w:numPr>
          <w:ilvl w:val="0"/>
          <w:numId w:val="16"/>
        </w:numPr>
        <w:rPr>
          <w:lang w:val="tr-TR"/>
        </w:rPr>
      </w:pPr>
      <w:r w:rsidRPr="00D26491">
        <w:rPr>
          <w:lang w:val="tr-TR"/>
        </w:rPr>
        <w:t xml:space="preserve">Herhangi bir zamanda sahadaki </w:t>
      </w:r>
      <w:r w:rsidR="008624BB" w:rsidRPr="00D26491">
        <w:rPr>
          <w:lang w:val="tr-TR"/>
        </w:rPr>
        <w:t>çalışan sayısı</w:t>
      </w:r>
      <w:r w:rsidRPr="00D26491">
        <w:rPr>
          <w:lang w:val="tr-TR"/>
        </w:rPr>
        <w:t xml:space="preserve"> sınırlandırıl</w:t>
      </w:r>
      <w:r w:rsidR="008624BB" w:rsidRPr="00D26491">
        <w:rPr>
          <w:lang w:val="tr-TR"/>
        </w:rPr>
        <w:t>malıdır,</w:t>
      </w:r>
    </w:p>
    <w:p w14:paraId="37219536" w14:textId="68AA6944" w:rsidR="002F6ED4" w:rsidRPr="00D26491" w:rsidRDefault="002F6ED4" w:rsidP="002F6ED4">
      <w:pPr>
        <w:pStyle w:val="ListParagraph"/>
        <w:numPr>
          <w:ilvl w:val="0"/>
          <w:numId w:val="16"/>
        </w:numPr>
        <w:rPr>
          <w:lang w:val="tr-TR"/>
        </w:rPr>
      </w:pPr>
      <w:r w:rsidRPr="00D26491">
        <w:rPr>
          <w:lang w:val="tr-TR"/>
        </w:rPr>
        <w:t xml:space="preserve">Sosyal mesafeyi sağlamak için belirli iş faaliyetleri </w:t>
      </w:r>
      <w:r w:rsidR="008624BB" w:rsidRPr="00D26491">
        <w:rPr>
          <w:lang w:val="tr-TR"/>
        </w:rPr>
        <w:t>ve görevleri için iş süreçleri</w:t>
      </w:r>
      <w:r w:rsidRPr="00D26491">
        <w:rPr>
          <w:lang w:val="tr-TR"/>
        </w:rPr>
        <w:t xml:space="preserve"> uyarla</w:t>
      </w:r>
      <w:r w:rsidR="008624BB" w:rsidRPr="00D26491">
        <w:rPr>
          <w:lang w:val="tr-TR"/>
        </w:rPr>
        <w:t>nmalı veya yeniden tasarlanmalı ve çalışanlar</w:t>
      </w:r>
      <w:r w:rsidRPr="00D26491">
        <w:rPr>
          <w:lang w:val="tr-TR"/>
        </w:rPr>
        <w:t xml:space="preserve"> bu süreçler</w:t>
      </w:r>
      <w:r w:rsidR="008624BB" w:rsidRPr="00D26491">
        <w:rPr>
          <w:lang w:val="tr-TR"/>
        </w:rPr>
        <w:t xml:space="preserve"> hakkında eğitilmelidir,</w:t>
      </w:r>
    </w:p>
    <w:p w14:paraId="1E66166E" w14:textId="73DC3C64" w:rsidR="002F6ED4" w:rsidRPr="00D26491" w:rsidRDefault="002F6ED4" w:rsidP="002F6ED4">
      <w:pPr>
        <w:pStyle w:val="ListParagraph"/>
        <w:numPr>
          <w:ilvl w:val="0"/>
          <w:numId w:val="16"/>
        </w:numPr>
        <w:rPr>
          <w:lang w:val="tr-TR"/>
        </w:rPr>
      </w:pPr>
      <w:r w:rsidRPr="00D26491">
        <w:rPr>
          <w:lang w:val="tr-TR"/>
        </w:rPr>
        <w:t>Olağan güvenlik eğitimlerine devam e</w:t>
      </w:r>
      <w:r w:rsidR="008624BB" w:rsidRPr="00D26491">
        <w:rPr>
          <w:lang w:val="tr-TR"/>
        </w:rPr>
        <w:t>derek, COVID-19'a özgü hususlar</w:t>
      </w:r>
      <w:r w:rsidRPr="00D26491">
        <w:rPr>
          <w:lang w:val="tr-TR"/>
        </w:rPr>
        <w:t xml:space="preserve"> ekle</w:t>
      </w:r>
      <w:r w:rsidR="008624BB" w:rsidRPr="00D26491">
        <w:rPr>
          <w:lang w:val="tr-TR"/>
        </w:rPr>
        <w:t>nmelidir</w:t>
      </w:r>
      <w:r w:rsidRPr="00D26491">
        <w:rPr>
          <w:lang w:val="tr-TR"/>
        </w:rPr>
        <w:t xml:space="preserve">. Eğitim, normal </w:t>
      </w:r>
      <w:proofErr w:type="spellStart"/>
      <w:r w:rsidRPr="00D26491">
        <w:rPr>
          <w:lang w:val="tr-TR"/>
        </w:rPr>
        <w:t>KKD'nin</w:t>
      </w:r>
      <w:proofErr w:type="spellEnd"/>
      <w:r w:rsidRPr="00D26491">
        <w:rPr>
          <w:lang w:val="tr-TR"/>
        </w:rPr>
        <w:t xml:space="preserve"> uygun kullanımını içermelidir.</w:t>
      </w:r>
    </w:p>
    <w:p w14:paraId="4D7748C9" w14:textId="365B59F4" w:rsidR="002F6ED4" w:rsidRPr="00D26491" w:rsidRDefault="002F6ED4" w:rsidP="002F6ED4">
      <w:pPr>
        <w:pStyle w:val="ListParagraph"/>
        <w:numPr>
          <w:ilvl w:val="0"/>
          <w:numId w:val="16"/>
        </w:numPr>
        <w:rPr>
          <w:lang w:val="tr-TR"/>
        </w:rPr>
      </w:pPr>
      <w:r w:rsidRPr="00D26491">
        <w:rPr>
          <w:lang w:val="tr-TR"/>
        </w:rPr>
        <w:t xml:space="preserve">Bir </w:t>
      </w:r>
      <w:r w:rsidR="008624BB" w:rsidRPr="00D26491">
        <w:rPr>
          <w:lang w:val="tr-TR"/>
        </w:rPr>
        <w:t xml:space="preserve">çalışanda </w:t>
      </w:r>
      <w:r w:rsidRPr="00D26491">
        <w:rPr>
          <w:lang w:val="tr-TR"/>
        </w:rPr>
        <w:t>COVID-19 semptomları varsa (örn</w:t>
      </w:r>
      <w:r w:rsidR="008624BB" w:rsidRPr="00D26491">
        <w:rPr>
          <w:lang w:val="tr-TR"/>
        </w:rPr>
        <w:t>eğin</w:t>
      </w:r>
      <w:r w:rsidRPr="00D26491">
        <w:rPr>
          <w:lang w:val="tr-TR"/>
        </w:rPr>
        <w:t xml:space="preserve"> ateş, kuru öksürük, yorgunluk) </w:t>
      </w:r>
      <w:r w:rsidR="008624BB" w:rsidRPr="00D26491">
        <w:rPr>
          <w:lang w:val="tr-TR"/>
        </w:rPr>
        <w:t xml:space="preserve">çalışan </w:t>
      </w:r>
      <w:r w:rsidRPr="00D26491">
        <w:rPr>
          <w:lang w:val="tr-TR"/>
        </w:rPr>
        <w:t xml:space="preserve">derhal iş faaliyetlerinden uzaklaştırılmalı ve </w:t>
      </w:r>
      <w:r w:rsidR="008624BB" w:rsidRPr="00D26491">
        <w:rPr>
          <w:lang w:val="tr-TR"/>
        </w:rPr>
        <w:t xml:space="preserve">şantiyede </w:t>
      </w:r>
      <w:r w:rsidRPr="00D26491">
        <w:rPr>
          <w:lang w:val="tr-TR"/>
        </w:rPr>
        <w:t>izole edilmelidir.</w:t>
      </w:r>
    </w:p>
    <w:p w14:paraId="627ED227" w14:textId="01187630" w:rsidR="00241FF9" w:rsidRPr="00D26491" w:rsidRDefault="002F6ED4" w:rsidP="002F6ED4">
      <w:pPr>
        <w:pStyle w:val="ListParagraph"/>
        <w:numPr>
          <w:ilvl w:val="0"/>
          <w:numId w:val="16"/>
        </w:numPr>
        <w:rPr>
          <w:lang w:val="tr-TR"/>
        </w:rPr>
      </w:pPr>
      <w:r w:rsidRPr="00D26491">
        <w:rPr>
          <w:lang w:val="tr-TR"/>
        </w:rPr>
        <w:t xml:space="preserve">Şantiyede çalışan bir </w:t>
      </w:r>
      <w:r w:rsidR="008624BB" w:rsidRPr="00D26491">
        <w:rPr>
          <w:lang w:val="tr-TR"/>
        </w:rPr>
        <w:t xml:space="preserve">çalışanda </w:t>
      </w:r>
      <w:r w:rsidRPr="00D26491">
        <w:rPr>
          <w:lang w:val="tr-TR"/>
        </w:rPr>
        <w:t xml:space="preserve">COVID-19 vakası tespit edilirse, ziyaretçilerin sahaya girişi kısıtlanmalı ve </w:t>
      </w:r>
      <w:r w:rsidR="008624BB" w:rsidRPr="00D26491">
        <w:rPr>
          <w:lang w:val="tr-TR"/>
        </w:rPr>
        <w:t xml:space="preserve">çalışan </w:t>
      </w:r>
      <w:r w:rsidRPr="00D26491">
        <w:rPr>
          <w:lang w:val="tr-TR"/>
        </w:rPr>
        <w:t>grupları mümkün olduğunca birbirinden izole edilmelidir.</w:t>
      </w:r>
    </w:p>
    <w:p w14:paraId="3B9DD5AB" w14:textId="460A4060" w:rsidR="00FE219F" w:rsidRPr="00D26491" w:rsidRDefault="00E9210D" w:rsidP="000364BE">
      <w:pPr>
        <w:rPr>
          <w:lang w:val="tr-TR"/>
        </w:rPr>
      </w:pPr>
      <w:r w:rsidRPr="00D26491">
        <w:rPr>
          <w:lang w:val="tr-TR"/>
        </w:rPr>
        <w:t xml:space="preserve"> </w:t>
      </w:r>
    </w:p>
    <w:p w14:paraId="0518C9CF" w14:textId="77777777" w:rsidR="00FE219F" w:rsidRPr="00D26491" w:rsidRDefault="00FE219F" w:rsidP="00FE219F">
      <w:pPr>
        <w:rPr>
          <w:lang w:val="tr-TR"/>
        </w:rPr>
      </w:pPr>
    </w:p>
    <w:p w14:paraId="4394A3AE" w14:textId="0A8DA0B9" w:rsidR="00B15480" w:rsidRPr="00D26491" w:rsidRDefault="00FF7B29" w:rsidP="00FF7B29">
      <w:pPr>
        <w:pStyle w:val="Heading1"/>
        <w:rPr>
          <w:lang w:val="tr-TR"/>
        </w:rPr>
      </w:pPr>
      <w:bookmarkStart w:id="60" w:name="_Toc129786079"/>
      <w:r w:rsidRPr="00D26491">
        <w:rPr>
          <w:lang w:val="tr-TR"/>
        </w:rPr>
        <w:lastRenderedPageBreak/>
        <w:t>Sorumlu Personel</w:t>
      </w:r>
      <w:bookmarkEnd w:id="60"/>
    </w:p>
    <w:p w14:paraId="12B0B3B0" w14:textId="5E1FAB8A" w:rsidR="00FC5AC5" w:rsidRPr="00D26491" w:rsidRDefault="00FC5AC5" w:rsidP="008624BB">
      <w:pPr>
        <w:rPr>
          <w:u w:val="single"/>
          <w:lang w:val="tr-TR"/>
        </w:rPr>
      </w:pPr>
      <w:r w:rsidRPr="00D26491">
        <w:rPr>
          <w:u w:val="single"/>
          <w:lang w:val="tr-TR"/>
        </w:rPr>
        <w:t xml:space="preserve">Proje </w:t>
      </w:r>
      <w:r w:rsidR="00936C1B" w:rsidRPr="00D26491">
        <w:rPr>
          <w:u w:val="single"/>
          <w:lang w:val="tr-TR"/>
        </w:rPr>
        <w:t xml:space="preserve">Yönetim </w:t>
      </w:r>
      <w:r w:rsidRPr="00D26491">
        <w:rPr>
          <w:u w:val="single"/>
          <w:lang w:val="tr-TR"/>
        </w:rPr>
        <w:t>Birimi (</w:t>
      </w:r>
      <w:r w:rsidR="00936C1B" w:rsidRPr="00D26491">
        <w:rPr>
          <w:u w:val="single"/>
          <w:lang w:val="tr-TR"/>
        </w:rPr>
        <w:t>PYB</w:t>
      </w:r>
      <w:r w:rsidRPr="00D26491">
        <w:rPr>
          <w:u w:val="single"/>
          <w:lang w:val="tr-TR"/>
        </w:rPr>
        <w:t>)</w:t>
      </w:r>
    </w:p>
    <w:p w14:paraId="3B7D3ADE" w14:textId="6ADDB88A" w:rsidR="008624BB" w:rsidRPr="00D26491" w:rsidRDefault="00936C1B" w:rsidP="008624BB">
      <w:pPr>
        <w:rPr>
          <w:lang w:val="tr-TR"/>
        </w:rPr>
      </w:pPr>
      <w:r w:rsidRPr="00D26491">
        <w:rPr>
          <w:lang w:val="tr-TR"/>
        </w:rPr>
        <w:t>ÇŞİDB,</w:t>
      </w:r>
      <w:r w:rsidR="008624BB" w:rsidRPr="00D26491">
        <w:rPr>
          <w:lang w:val="tr-TR"/>
        </w:rPr>
        <w:t xml:space="preserve"> Altyapı ve Kentsel Dönüşüm Hizmetleri Genel Müdürlüğü altında, Projenin günlük uygulamasından, genel yönetiminden ve koordinasyonundan sorumlu bir Proje </w:t>
      </w:r>
      <w:r w:rsidRPr="00D26491">
        <w:rPr>
          <w:lang w:val="tr-TR"/>
        </w:rPr>
        <w:t xml:space="preserve">Yönetim </w:t>
      </w:r>
      <w:r w:rsidR="008624BB" w:rsidRPr="00D26491">
        <w:rPr>
          <w:lang w:val="tr-TR"/>
        </w:rPr>
        <w:t>Birimi (</w:t>
      </w:r>
      <w:r w:rsidRPr="00D26491">
        <w:rPr>
          <w:lang w:val="tr-TR"/>
        </w:rPr>
        <w:t>PYB</w:t>
      </w:r>
      <w:r w:rsidR="008624BB" w:rsidRPr="00D26491">
        <w:rPr>
          <w:lang w:val="tr-TR"/>
        </w:rPr>
        <w:t xml:space="preserve">) kurulacaktır. </w:t>
      </w:r>
    </w:p>
    <w:p w14:paraId="7D5E8EEF" w14:textId="17A6A726" w:rsidR="008624BB" w:rsidRPr="00D26491" w:rsidRDefault="008624BB" w:rsidP="008624BB">
      <w:pPr>
        <w:rPr>
          <w:lang w:val="tr-TR"/>
        </w:rPr>
      </w:pPr>
      <w:r w:rsidRPr="00D26491">
        <w:rPr>
          <w:lang w:val="tr-TR"/>
        </w:rPr>
        <w:t xml:space="preserve">Proje </w:t>
      </w:r>
      <w:r w:rsidR="00936C1B" w:rsidRPr="00D26491">
        <w:rPr>
          <w:lang w:val="tr-TR"/>
        </w:rPr>
        <w:t xml:space="preserve">Yönetim </w:t>
      </w:r>
      <w:r w:rsidRPr="00D26491">
        <w:rPr>
          <w:lang w:val="tr-TR"/>
        </w:rPr>
        <w:t xml:space="preserve">Birimi, Proje Direktörü tarafından yönetilecek ve satın alma, mali yönetim, kentsel gelişim, afet riski yönetimi, çevresel ve sosyal (İSG, kentsel yeniden yerleşim ve kentsel planlama, paydaş katılımı ve </w:t>
      </w:r>
      <w:proofErr w:type="gramStart"/>
      <w:r w:rsidRPr="00D26491">
        <w:rPr>
          <w:lang w:val="tr-TR"/>
        </w:rPr>
        <w:t>şikayet</w:t>
      </w:r>
      <w:proofErr w:type="gramEnd"/>
      <w:r w:rsidRPr="00D26491">
        <w:rPr>
          <w:lang w:val="tr-TR"/>
        </w:rPr>
        <w:t xml:space="preserve"> yönetimi dahil), iletişim, izleme ve değerlendirme konularında uzman personel kapasitesine sahip olacaktır.</w:t>
      </w:r>
    </w:p>
    <w:p w14:paraId="7DF56045" w14:textId="0004A52E" w:rsidR="008624BB" w:rsidRPr="00D26491" w:rsidRDefault="00321D38" w:rsidP="008624BB">
      <w:pPr>
        <w:rPr>
          <w:lang w:val="tr-TR"/>
        </w:rPr>
      </w:pPr>
      <w:r w:rsidRPr="00D26491">
        <w:rPr>
          <w:lang w:val="tr-TR"/>
        </w:rPr>
        <w:t>PYB</w:t>
      </w:r>
      <w:r w:rsidR="005B644F" w:rsidRPr="00D26491">
        <w:rPr>
          <w:lang w:val="tr-TR"/>
        </w:rPr>
        <w:t>,</w:t>
      </w:r>
      <w:r w:rsidR="008624BB" w:rsidRPr="00D26491">
        <w:rPr>
          <w:lang w:val="tr-TR"/>
        </w:rPr>
        <w:t xml:space="preserve"> aşağıdakilerden sorumlu olacaktır:</w:t>
      </w:r>
    </w:p>
    <w:p w14:paraId="39A32251" w14:textId="09DA98FF" w:rsidR="00480F18" w:rsidRPr="00D26491" w:rsidRDefault="00515615" w:rsidP="009B7115">
      <w:pPr>
        <w:pStyle w:val="ListParagraph"/>
        <w:numPr>
          <w:ilvl w:val="0"/>
          <w:numId w:val="17"/>
        </w:numPr>
        <w:rPr>
          <w:lang w:val="tr-TR"/>
        </w:rPr>
      </w:pPr>
      <w:r w:rsidRPr="00D26491">
        <w:rPr>
          <w:lang w:val="tr-TR"/>
        </w:rPr>
        <w:t>P</w:t>
      </w:r>
      <w:r w:rsidR="00480F18" w:rsidRPr="00D26491">
        <w:rPr>
          <w:lang w:val="tr-TR"/>
        </w:rPr>
        <w:t xml:space="preserve">rojede </w:t>
      </w:r>
      <w:r w:rsidR="008624BB" w:rsidRPr="00D26491">
        <w:rPr>
          <w:lang w:val="tr-TR"/>
        </w:rPr>
        <w:t xml:space="preserve">düzenli </w:t>
      </w:r>
      <w:r w:rsidR="00480F18" w:rsidRPr="00D26491">
        <w:rPr>
          <w:lang w:val="tr-TR"/>
        </w:rPr>
        <w:t xml:space="preserve">raporlama ve değerlendirme </w:t>
      </w:r>
      <w:r w:rsidR="008624BB" w:rsidRPr="00D26491">
        <w:rPr>
          <w:lang w:val="tr-TR"/>
        </w:rPr>
        <w:t>sağlamak için bu İşgücü Yönetim Prosedürünün (</w:t>
      </w:r>
      <w:r w:rsidR="00BC14FE" w:rsidRPr="00D26491">
        <w:rPr>
          <w:lang w:val="tr-TR"/>
        </w:rPr>
        <w:t>İYP</w:t>
      </w:r>
      <w:r w:rsidR="008624BB" w:rsidRPr="00D26491">
        <w:rPr>
          <w:lang w:val="tr-TR"/>
        </w:rPr>
        <w:t>) uygulanmasını denetlemek</w:t>
      </w:r>
    </w:p>
    <w:p w14:paraId="1F703612" w14:textId="4D41733B" w:rsidR="00480F18" w:rsidRPr="00D26491" w:rsidRDefault="00515615" w:rsidP="009B7115">
      <w:pPr>
        <w:pStyle w:val="ListParagraph"/>
        <w:numPr>
          <w:ilvl w:val="0"/>
          <w:numId w:val="17"/>
        </w:numPr>
        <w:rPr>
          <w:lang w:val="tr-TR"/>
        </w:rPr>
      </w:pPr>
      <w:r w:rsidRPr="00D26491">
        <w:rPr>
          <w:lang w:val="tr-TR"/>
        </w:rPr>
        <w:t>P</w:t>
      </w:r>
      <w:r w:rsidR="00480F18" w:rsidRPr="00D26491">
        <w:rPr>
          <w:lang w:val="tr-TR"/>
        </w:rPr>
        <w:t xml:space="preserve">rojenin </w:t>
      </w:r>
      <w:r w:rsidR="008624BB" w:rsidRPr="00D26491">
        <w:rPr>
          <w:lang w:val="tr-TR"/>
        </w:rPr>
        <w:t xml:space="preserve">hazırlanması, geliştirilmesi ve uygulanması sırasında gerektiğinde </w:t>
      </w:r>
      <w:r w:rsidR="00480F18" w:rsidRPr="00D26491">
        <w:rPr>
          <w:lang w:val="tr-TR"/>
        </w:rPr>
        <w:t xml:space="preserve">veya bu </w:t>
      </w:r>
      <w:r w:rsidR="005B644F" w:rsidRPr="00D26491">
        <w:rPr>
          <w:lang w:val="tr-TR"/>
        </w:rPr>
        <w:t xml:space="preserve">İYP </w:t>
      </w:r>
      <w:r w:rsidR="00480F18" w:rsidRPr="00D26491">
        <w:rPr>
          <w:lang w:val="tr-TR"/>
        </w:rPr>
        <w:t xml:space="preserve">için önem arz eden yerel mevzuatın herhangi bir yönden değişmesi durumunda bu </w:t>
      </w:r>
      <w:proofErr w:type="spellStart"/>
      <w:r w:rsidR="0025124C" w:rsidRPr="00D26491">
        <w:rPr>
          <w:lang w:val="tr-TR"/>
        </w:rPr>
        <w:t>İYP</w:t>
      </w:r>
      <w:r w:rsidR="00480F18" w:rsidRPr="00D26491">
        <w:rPr>
          <w:lang w:val="tr-TR"/>
        </w:rPr>
        <w:t>'yi</w:t>
      </w:r>
      <w:proofErr w:type="spellEnd"/>
      <w:r w:rsidR="00480F18" w:rsidRPr="00D26491">
        <w:rPr>
          <w:lang w:val="tr-TR"/>
        </w:rPr>
        <w:t xml:space="preserve"> </w:t>
      </w:r>
      <w:r w:rsidR="008624BB" w:rsidRPr="00D26491">
        <w:rPr>
          <w:lang w:val="tr-TR"/>
        </w:rPr>
        <w:t xml:space="preserve">güncellemek, </w:t>
      </w:r>
    </w:p>
    <w:p w14:paraId="4084F099" w14:textId="19EE6634" w:rsidR="008624BB" w:rsidRPr="00D26491" w:rsidRDefault="008624BB" w:rsidP="009B7115">
      <w:pPr>
        <w:pStyle w:val="ListParagraph"/>
        <w:numPr>
          <w:ilvl w:val="0"/>
          <w:numId w:val="17"/>
        </w:numPr>
        <w:rPr>
          <w:lang w:val="tr-TR"/>
        </w:rPr>
      </w:pPr>
      <w:r w:rsidRPr="00D26491">
        <w:rPr>
          <w:lang w:val="tr-TR"/>
        </w:rPr>
        <w:t xml:space="preserve">Proje kapsamında </w:t>
      </w:r>
      <w:r w:rsidR="00480F18" w:rsidRPr="00D26491">
        <w:rPr>
          <w:lang w:val="tr-TR"/>
        </w:rPr>
        <w:t xml:space="preserve">çalışacak </w:t>
      </w:r>
      <w:r w:rsidRPr="00D26491">
        <w:rPr>
          <w:lang w:val="tr-TR"/>
        </w:rPr>
        <w:t>yükle</w:t>
      </w:r>
      <w:r w:rsidR="00480F18" w:rsidRPr="00D26491">
        <w:rPr>
          <w:lang w:val="tr-TR"/>
        </w:rPr>
        <w:t>nicilerin bu işgücü yönetimi prosedürüne,</w:t>
      </w:r>
      <w:r w:rsidRPr="00D26491">
        <w:rPr>
          <w:lang w:val="tr-TR"/>
        </w:rPr>
        <w:t xml:space="preserve"> </w:t>
      </w:r>
      <w:r w:rsidR="00480F18" w:rsidRPr="00D26491">
        <w:rPr>
          <w:lang w:val="tr-TR"/>
        </w:rPr>
        <w:t xml:space="preserve">ulusal istihdam, </w:t>
      </w:r>
      <w:r w:rsidR="005B644F" w:rsidRPr="00D26491">
        <w:rPr>
          <w:lang w:val="tr-TR"/>
        </w:rPr>
        <w:t>İSG</w:t>
      </w:r>
      <w:r w:rsidR="00480F18" w:rsidRPr="00D26491">
        <w:rPr>
          <w:lang w:val="tr-TR"/>
        </w:rPr>
        <w:t xml:space="preserve"> yasaları ve </w:t>
      </w:r>
      <w:proofErr w:type="spellStart"/>
      <w:r w:rsidR="00480F18" w:rsidRPr="00D26491">
        <w:rPr>
          <w:lang w:val="tr-TR"/>
        </w:rPr>
        <w:t>ÇSYÇ’de</w:t>
      </w:r>
      <w:proofErr w:type="spellEnd"/>
      <w:r w:rsidR="00480F18" w:rsidRPr="00D26491">
        <w:rPr>
          <w:lang w:val="tr-TR"/>
        </w:rPr>
        <w:t xml:space="preserve"> yer alan etki azaltıcı önlemlere </w:t>
      </w:r>
      <w:r w:rsidRPr="00D26491">
        <w:rPr>
          <w:lang w:val="tr-TR"/>
        </w:rPr>
        <w:t xml:space="preserve">uygun </w:t>
      </w:r>
      <w:r w:rsidR="00480F18" w:rsidRPr="00D26491">
        <w:rPr>
          <w:lang w:val="tr-TR"/>
        </w:rPr>
        <w:t>olduklarından emin olmak</w:t>
      </w:r>
      <w:r w:rsidRPr="00D26491">
        <w:rPr>
          <w:lang w:val="tr-TR"/>
        </w:rPr>
        <w:t>,</w:t>
      </w:r>
    </w:p>
    <w:p w14:paraId="5B04306B" w14:textId="5428BEC4" w:rsidR="00480F18" w:rsidRPr="00D26491" w:rsidRDefault="00480F18" w:rsidP="00480F18">
      <w:pPr>
        <w:pStyle w:val="ListParagraph"/>
        <w:numPr>
          <w:ilvl w:val="0"/>
          <w:numId w:val="17"/>
        </w:numPr>
        <w:rPr>
          <w:lang w:val="tr-TR"/>
        </w:rPr>
      </w:pPr>
      <w:r w:rsidRPr="00D26491">
        <w:rPr>
          <w:lang w:val="tr-TR"/>
        </w:rPr>
        <w:t xml:space="preserve">Projeye katılımlarını artırmak ve ilk istihdam öncesi profillemeyi gerçekleştirmek için çalışanlara ulaşmaktan sorumlu kuruluşların bu İYP, ulusal istihdam, sağlık ve güvenlik yasaları ve </w:t>
      </w:r>
      <w:proofErr w:type="spellStart"/>
      <w:r w:rsidRPr="00D26491">
        <w:rPr>
          <w:lang w:val="tr-TR"/>
        </w:rPr>
        <w:t>ÇSYÇ'de</w:t>
      </w:r>
      <w:proofErr w:type="spellEnd"/>
      <w:r w:rsidRPr="00D26491">
        <w:rPr>
          <w:lang w:val="tr-TR"/>
        </w:rPr>
        <w:t xml:space="preserve"> yer alan etki azaltıcı önlemler ile uyumlu olduklarından emin olmak,</w:t>
      </w:r>
    </w:p>
    <w:p w14:paraId="3A2B3F91" w14:textId="69D3A58A" w:rsidR="00480F18" w:rsidRPr="00D26491" w:rsidRDefault="00480F18" w:rsidP="00480F18">
      <w:pPr>
        <w:pStyle w:val="ListParagraph"/>
        <w:numPr>
          <w:ilvl w:val="0"/>
          <w:numId w:val="17"/>
        </w:numPr>
        <w:rPr>
          <w:lang w:val="tr-TR"/>
        </w:rPr>
      </w:pPr>
      <w:r w:rsidRPr="00D26491">
        <w:rPr>
          <w:lang w:val="tr-TR"/>
        </w:rPr>
        <w:t xml:space="preserve">Yüklenicilerin, Hibe Sözleşmesi ve Genel Sözleşme Koşulları ile Dünya Bankası Standart İhale Belgelerinde yer alan sözleşmeli ve </w:t>
      </w:r>
      <w:r w:rsidR="00636D5F" w:rsidRPr="00D26491">
        <w:rPr>
          <w:lang w:val="tr-TR"/>
        </w:rPr>
        <w:t xml:space="preserve">alt yüklenici </w:t>
      </w:r>
      <w:r w:rsidRPr="00D26491">
        <w:rPr>
          <w:lang w:val="tr-TR"/>
        </w:rPr>
        <w:t>işçilere karşı yükümlülüklerini ÇSS2 ve ulusal iş kanunu doğrultusunda yerine getirip getirmediğini izlemek,</w:t>
      </w:r>
    </w:p>
    <w:p w14:paraId="5F8D6166" w14:textId="0FEF3DB0" w:rsidR="00480F18" w:rsidRPr="00D26491" w:rsidRDefault="00515615" w:rsidP="00480F18">
      <w:pPr>
        <w:pStyle w:val="ListParagraph"/>
        <w:numPr>
          <w:ilvl w:val="0"/>
          <w:numId w:val="17"/>
        </w:numPr>
        <w:rPr>
          <w:lang w:val="tr-TR"/>
        </w:rPr>
      </w:pPr>
      <w:r w:rsidRPr="00D26491">
        <w:rPr>
          <w:lang w:val="tr-TR"/>
        </w:rPr>
        <w:t>İ</w:t>
      </w:r>
      <w:r w:rsidR="00480F18" w:rsidRPr="00D26491">
        <w:rPr>
          <w:lang w:val="tr-TR"/>
        </w:rPr>
        <w:t xml:space="preserve">şe alım kayıtlarını tutmak ve bu </w:t>
      </w:r>
      <w:proofErr w:type="spellStart"/>
      <w:r w:rsidR="00480F18" w:rsidRPr="00D26491">
        <w:rPr>
          <w:lang w:val="tr-TR"/>
        </w:rPr>
        <w:t>İYP'ye</w:t>
      </w:r>
      <w:proofErr w:type="spellEnd"/>
      <w:r w:rsidR="00480F18" w:rsidRPr="00D26491">
        <w:rPr>
          <w:lang w:val="tr-TR"/>
        </w:rPr>
        <w:t xml:space="preserve"> ve ulusal iş kanununa uygun olarak yürütüldüğünden emin olmak için çalışanların istihdam sürecini izlemek,</w:t>
      </w:r>
    </w:p>
    <w:p w14:paraId="405C0D7C" w14:textId="1A9BADA5" w:rsidR="00480F18" w:rsidRPr="00D26491" w:rsidRDefault="00515615" w:rsidP="00480F18">
      <w:pPr>
        <w:pStyle w:val="ListParagraph"/>
        <w:numPr>
          <w:ilvl w:val="0"/>
          <w:numId w:val="17"/>
        </w:numPr>
        <w:rPr>
          <w:lang w:val="tr-TR"/>
        </w:rPr>
      </w:pPr>
      <w:r w:rsidRPr="00D26491">
        <w:rPr>
          <w:lang w:val="tr-TR"/>
        </w:rPr>
        <w:t xml:space="preserve">Ücret </w:t>
      </w:r>
      <w:r w:rsidR="00480F18" w:rsidRPr="00D26491">
        <w:rPr>
          <w:lang w:val="tr-TR"/>
        </w:rPr>
        <w:t xml:space="preserve">sübvansiyonu ve eğitim programlarına katılan </w:t>
      </w:r>
      <w:r w:rsidR="00C52F3C" w:rsidRPr="00D26491">
        <w:rPr>
          <w:lang w:val="tr-TR"/>
        </w:rPr>
        <w:t>yüklenici</w:t>
      </w:r>
      <w:r w:rsidR="00480F18" w:rsidRPr="00D26491">
        <w:rPr>
          <w:lang w:val="tr-TR"/>
        </w:rPr>
        <w:t xml:space="preserve">lerin bu </w:t>
      </w:r>
      <w:proofErr w:type="spellStart"/>
      <w:r w:rsidR="005B644F" w:rsidRPr="00D26491">
        <w:rPr>
          <w:lang w:val="tr-TR"/>
        </w:rPr>
        <w:t>İYP’ye</w:t>
      </w:r>
      <w:proofErr w:type="spellEnd"/>
      <w:r w:rsidR="005B644F" w:rsidRPr="00D26491">
        <w:rPr>
          <w:lang w:val="tr-TR"/>
        </w:rPr>
        <w:t xml:space="preserve"> </w:t>
      </w:r>
      <w:r w:rsidR="00480F18" w:rsidRPr="00D26491">
        <w:rPr>
          <w:lang w:val="tr-TR"/>
        </w:rPr>
        <w:t>uygunluğunu izlemek,</w:t>
      </w:r>
    </w:p>
    <w:p w14:paraId="3DDB74EA" w14:textId="6BDDD638" w:rsidR="00480F18" w:rsidRPr="00D26491" w:rsidRDefault="00515615" w:rsidP="00480F18">
      <w:pPr>
        <w:pStyle w:val="ListParagraph"/>
        <w:numPr>
          <w:ilvl w:val="0"/>
          <w:numId w:val="17"/>
        </w:numPr>
        <w:rPr>
          <w:lang w:val="tr-TR"/>
        </w:rPr>
      </w:pPr>
      <w:r w:rsidRPr="00D26491">
        <w:rPr>
          <w:lang w:val="tr-TR"/>
        </w:rPr>
        <w:t xml:space="preserve">Ulusal </w:t>
      </w:r>
      <w:r w:rsidR="00480F18" w:rsidRPr="00D26491">
        <w:rPr>
          <w:lang w:val="tr-TR"/>
        </w:rPr>
        <w:t>iş sağlığı ve güvenliği mevzuatına uygun olarak işyerlerinde İSG standartlarının karşılandığını izlemek,</w:t>
      </w:r>
    </w:p>
    <w:p w14:paraId="37FD6D24" w14:textId="387017AF" w:rsidR="00480F18" w:rsidRPr="00D26491" w:rsidRDefault="00515615" w:rsidP="00480F18">
      <w:pPr>
        <w:pStyle w:val="ListParagraph"/>
        <w:numPr>
          <w:ilvl w:val="0"/>
          <w:numId w:val="17"/>
        </w:numPr>
        <w:rPr>
          <w:lang w:val="tr-TR"/>
        </w:rPr>
      </w:pPr>
      <w:r w:rsidRPr="00D26491">
        <w:rPr>
          <w:lang w:val="tr-TR"/>
        </w:rPr>
        <w:t xml:space="preserve">Proje </w:t>
      </w:r>
      <w:r w:rsidR="00480F18" w:rsidRPr="00D26491">
        <w:rPr>
          <w:lang w:val="tr-TR"/>
        </w:rPr>
        <w:t>çalışanlarının İSG konusunda eğitimlerini izlemek,</w:t>
      </w:r>
    </w:p>
    <w:p w14:paraId="2911B203" w14:textId="18CF80CD" w:rsidR="00480F18" w:rsidRPr="00D26491" w:rsidRDefault="00636D5F" w:rsidP="00480F18">
      <w:pPr>
        <w:pStyle w:val="ListParagraph"/>
        <w:numPr>
          <w:ilvl w:val="0"/>
          <w:numId w:val="17"/>
        </w:numPr>
        <w:rPr>
          <w:lang w:val="tr-TR"/>
        </w:rPr>
      </w:pPr>
      <w:proofErr w:type="gramStart"/>
      <w:r w:rsidRPr="00D26491">
        <w:rPr>
          <w:lang w:val="tr-TR"/>
        </w:rPr>
        <w:t>Ş</w:t>
      </w:r>
      <w:r w:rsidR="00480F18" w:rsidRPr="00D26491">
        <w:rPr>
          <w:lang w:val="tr-TR"/>
        </w:rPr>
        <w:t>ikayet</w:t>
      </w:r>
      <w:proofErr w:type="gramEnd"/>
      <w:r w:rsidR="00480F18" w:rsidRPr="00D26491">
        <w:rPr>
          <w:lang w:val="tr-TR"/>
        </w:rPr>
        <w:t xml:space="preserve"> mekani</w:t>
      </w:r>
      <w:r w:rsidR="00FC5AC5" w:rsidRPr="00D26491">
        <w:rPr>
          <w:lang w:val="tr-TR"/>
        </w:rPr>
        <w:t xml:space="preserve">zmasını geliştirmek, </w:t>
      </w:r>
      <w:r w:rsidR="00480F18" w:rsidRPr="00D26491">
        <w:rPr>
          <w:lang w:val="tr-TR"/>
        </w:rPr>
        <w:t xml:space="preserve">uygulamak ve doğrudan, sözleşmeli ve </w:t>
      </w:r>
      <w:r w:rsidRPr="00D26491">
        <w:rPr>
          <w:lang w:val="tr-TR"/>
        </w:rPr>
        <w:t xml:space="preserve">alt yüklenici </w:t>
      </w:r>
      <w:r w:rsidR="00480F18" w:rsidRPr="00D26491">
        <w:rPr>
          <w:lang w:val="tr-TR"/>
        </w:rPr>
        <w:t>işçilerden alınan şikayetleri ele almak ve</w:t>
      </w:r>
    </w:p>
    <w:p w14:paraId="55C20A0C" w14:textId="05F39C88" w:rsidR="00FC5AC5" w:rsidRPr="00D26491" w:rsidRDefault="00FC5AC5" w:rsidP="00FC5AC5">
      <w:pPr>
        <w:pStyle w:val="ListParagraph"/>
        <w:numPr>
          <w:ilvl w:val="0"/>
          <w:numId w:val="17"/>
        </w:numPr>
        <w:rPr>
          <w:lang w:val="tr-TR"/>
        </w:rPr>
      </w:pPr>
      <w:r w:rsidRPr="00D26491">
        <w:rPr>
          <w:lang w:val="tr-TR"/>
        </w:rPr>
        <w:t>Davranış Kurallarının uygulanmasını izlemek.</w:t>
      </w:r>
    </w:p>
    <w:p w14:paraId="470EFD57" w14:textId="6A66FD13" w:rsidR="008624BB" w:rsidRPr="00D26491" w:rsidRDefault="00FC5AC5" w:rsidP="00FC5AC5">
      <w:pPr>
        <w:rPr>
          <w:lang w:val="tr-TR"/>
        </w:rPr>
      </w:pPr>
      <w:r w:rsidRPr="00D26491">
        <w:rPr>
          <w:lang w:val="tr-TR"/>
        </w:rPr>
        <w:t xml:space="preserve">ÇSS2'nin gereklilikleri, uygunsuzluk çözümleri </w:t>
      </w:r>
      <w:proofErr w:type="gramStart"/>
      <w:r w:rsidRPr="00D26491">
        <w:rPr>
          <w:lang w:val="tr-TR"/>
        </w:rPr>
        <w:t>ile birlikte</w:t>
      </w:r>
      <w:proofErr w:type="gramEnd"/>
      <w:r w:rsidRPr="00D26491">
        <w:rPr>
          <w:lang w:val="tr-TR"/>
        </w:rPr>
        <w:t xml:space="preserve"> üçüncü taraflarla yapılan sözleşmeye dayalı anlaşmalara dahil edilecektir. Bu nedenle, bu tür üçüncü tarafların, alt yüklenicilerle yaptıkları sözleşmeye dayalı anlaşmalarına eşdeğer gereksinimleri ve uyumsuzluk çözümlerini dahil etmeleri istenecektir.</w:t>
      </w:r>
    </w:p>
    <w:p w14:paraId="4F7E205F" w14:textId="1A69A240" w:rsidR="00FC5AC5" w:rsidRPr="00D26491" w:rsidRDefault="00FC5AC5" w:rsidP="00FC5AC5">
      <w:pPr>
        <w:rPr>
          <w:u w:val="single"/>
          <w:lang w:val="tr-TR"/>
        </w:rPr>
      </w:pPr>
      <w:r w:rsidRPr="00D26491">
        <w:rPr>
          <w:u w:val="single"/>
          <w:lang w:val="tr-TR"/>
        </w:rPr>
        <w:t xml:space="preserve">İnşaat </w:t>
      </w:r>
      <w:r w:rsidR="00C52F3C" w:rsidRPr="00D26491">
        <w:rPr>
          <w:u w:val="single"/>
          <w:lang w:val="tr-TR"/>
        </w:rPr>
        <w:t>Yüklenicileri</w:t>
      </w:r>
    </w:p>
    <w:p w14:paraId="5CE0BCBA" w14:textId="159F63CB" w:rsidR="00FC5AC5" w:rsidRPr="00D26491" w:rsidRDefault="00FC5AC5" w:rsidP="00FC5AC5">
      <w:pPr>
        <w:rPr>
          <w:lang w:val="tr-TR"/>
        </w:rPr>
      </w:pPr>
      <w:r w:rsidRPr="00D26491">
        <w:rPr>
          <w:lang w:val="tr-TR"/>
        </w:rPr>
        <w:t xml:space="preserve">Kentsel dönüşüm uygulanacak her bir binanın dönüşümü için inşaat </w:t>
      </w:r>
      <w:r w:rsidR="00C52F3C" w:rsidRPr="00D26491">
        <w:rPr>
          <w:lang w:val="tr-TR"/>
        </w:rPr>
        <w:t xml:space="preserve">yüklenicileri </w:t>
      </w:r>
      <w:r w:rsidRPr="00D26491">
        <w:rPr>
          <w:lang w:val="tr-TR"/>
        </w:rPr>
        <w:t xml:space="preserve">ile o binadaki hak sahipleri arasında sözleşme yapılacaktır. Yükleniciler, ilgili </w:t>
      </w:r>
      <w:r w:rsidR="008E45BB" w:rsidRPr="00D26491">
        <w:rPr>
          <w:lang w:val="tr-TR"/>
        </w:rPr>
        <w:t>Proje</w:t>
      </w:r>
      <w:r w:rsidRPr="00D26491">
        <w:rPr>
          <w:lang w:val="tr-TR"/>
        </w:rPr>
        <w:t xml:space="preserve">ye özel ÇSYÇ ve </w:t>
      </w:r>
      <w:proofErr w:type="spellStart"/>
      <w:r w:rsidRPr="00D26491">
        <w:rPr>
          <w:lang w:val="tr-TR"/>
        </w:rPr>
        <w:t>PKP'de</w:t>
      </w:r>
      <w:proofErr w:type="spellEnd"/>
      <w:r w:rsidRPr="00D26491">
        <w:rPr>
          <w:lang w:val="tr-TR"/>
        </w:rPr>
        <w:t xml:space="preserve"> tanımlanan uygulanabilir etki azaltma önlemleri gerekliliklerinin uygulanmasından da sorumlu olacaktır. İnşaat yüklenicilerinin </w:t>
      </w:r>
      <w:proofErr w:type="gramStart"/>
      <w:r w:rsidRPr="00D26491">
        <w:rPr>
          <w:lang w:val="tr-TR"/>
        </w:rPr>
        <w:t>kalifiye</w:t>
      </w:r>
      <w:proofErr w:type="gramEnd"/>
      <w:r w:rsidRPr="00D26491">
        <w:rPr>
          <w:lang w:val="tr-TR"/>
        </w:rPr>
        <w:t xml:space="preserve"> bir </w:t>
      </w:r>
      <w:r w:rsidR="005B644F" w:rsidRPr="00D26491">
        <w:rPr>
          <w:lang w:val="tr-TR"/>
        </w:rPr>
        <w:t>irtibat</w:t>
      </w:r>
      <w:r w:rsidRPr="00D26491">
        <w:rPr>
          <w:lang w:val="tr-TR"/>
        </w:rPr>
        <w:t xml:space="preserve"> personeli </w:t>
      </w:r>
      <w:r w:rsidR="00607C11" w:rsidRPr="00D26491">
        <w:rPr>
          <w:lang w:val="tr-TR"/>
        </w:rPr>
        <w:t xml:space="preserve">görevlendirmesi </w:t>
      </w:r>
      <w:r w:rsidRPr="00D26491">
        <w:rPr>
          <w:lang w:val="tr-TR"/>
        </w:rPr>
        <w:t>ve bu bölümde tanımlanan uygulama, izleme ve raporlama gerekliliklerine uyması gerekecektir.</w:t>
      </w:r>
    </w:p>
    <w:p w14:paraId="6A01AB0B" w14:textId="625C0879" w:rsidR="00FC5AC5" w:rsidRPr="00D26491" w:rsidRDefault="00FC5AC5" w:rsidP="00FC5AC5">
      <w:pPr>
        <w:rPr>
          <w:u w:val="single"/>
          <w:lang w:val="tr-TR"/>
        </w:rPr>
      </w:pPr>
      <w:r w:rsidRPr="00D26491">
        <w:rPr>
          <w:u w:val="single"/>
          <w:lang w:val="tr-TR"/>
        </w:rPr>
        <w:t xml:space="preserve">İnşaat </w:t>
      </w:r>
      <w:r w:rsidR="00505A41" w:rsidRPr="00D26491">
        <w:rPr>
          <w:u w:val="single"/>
          <w:lang w:val="tr-TR"/>
        </w:rPr>
        <w:t>Yüklenici</w:t>
      </w:r>
      <w:r w:rsidRPr="00D26491">
        <w:rPr>
          <w:u w:val="single"/>
          <w:lang w:val="tr-TR"/>
        </w:rPr>
        <w:t xml:space="preserve">leri </w:t>
      </w:r>
      <w:r w:rsidR="005B644F" w:rsidRPr="00D26491">
        <w:rPr>
          <w:u w:val="single"/>
          <w:lang w:val="tr-TR"/>
        </w:rPr>
        <w:t xml:space="preserve">İrtibat Görevlisi </w:t>
      </w:r>
      <w:r w:rsidRPr="00D26491">
        <w:rPr>
          <w:u w:val="single"/>
          <w:lang w:val="tr-TR"/>
        </w:rPr>
        <w:t>Personeli</w:t>
      </w:r>
    </w:p>
    <w:p w14:paraId="5B3AA76C" w14:textId="148993A2" w:rsidR="00FC5AC5" w:rsidRPr="00D26491" w:rsidRDefault="00FC5AC5" w:rsidP="00FC5AC5">
      <w:pPr>
        <w:rPr>
          <w:lang w:val="tr-TR"/>
        </w:rPr>
      </w:pPr>
      <w:r w:rsidRPr="00D26491">
        <w:rPr>
          <w:lang w:val="tr-TR"/>
        </w:rPr>
        <w:t xml:space="preserve">Her inşaat yüklenicisi, kendi iş kapsamları için geçerli olan etki azaltıcı önlemlere uyumu denetlemek için bir </w:t>
      </w:r>
      <w:r w:rsidR="005B644F" w:rsidRPr="00D26491">
        <w:rPr>
          <w:lang w:val="tr-TR"/>
        </w:rPr>
        <w:t xml:space="preserve">İrtibat </w:t>
      </w:r>
      <w:r w:rsidRPr="00D26491">
        <w:rPr>
          <w:lang w:val="tr-TR"/>
        </w:rPr>
        <w:t xml:space="preserve">Personeli </w:t>
      </w:r>
      <w:r w:rsidR="00607C11" w:rsidRPr="00D26491">
        <w:rPr>
          <w:lang w:val="tr-TR"/>
        </w:rPr>
        <w:t xml:space="preserve">görevlendirmekten </w:t>
      </w:r>
      <w:r w:rsidRPr="00D26491">
        <w:rPr>
          <w:lang w:val="tr-TR"/>
        </w:rPr>
        <w:t xml:space="preserve">sorumludur. İnşaat </w:t>
      </w:r>
      <w:r w:rsidR="00505A41" w:rsidRPr="00D26491">
        <w:rPr>
          <w:lang w:val="tr-TR"/>
        </w:rPr>
        <w:t>yüklenici</w:t>
      </w:r>
      <w:r w:rsidRPr="00D26491">
        <w:rPr>
          <w:lang w:val="tr-TR"/>
        </w:rPr>
        <w:t xml:space="preserve">leri, görevlerini layıkıyla yerine getirebilmek için çevre, İSG ve sosyal kapasiteyi içeren gerekli beceri, deneyim ve mevcudiyete sahip </w:t>
      </w:r>
      <w:r w:rsidR="00817A7A" w:rsidRPr="00D26491">
        <w:rPr>
          <w:lang w:val="tr-TR"/>
        </w:rPr>
        <w:t xml:space="preserve">irtibat görevlisi </w:t>
      </w:r>
      <w:r w:rsidRPr="00D26491">
        <w:rPr>
          <w:lang w:val="tr-TR"/>
        </w:rPr>
        <w:t xml:space="preserve">personelini seçmekle yükümlüdür. Gerekli nitelikler, benzer kapsam ve ölçekteki bir </w:t>
      </w:r>
      <w:r w:rsidR="00817A7A" w:rsidRPr="00D26491">
        <w:rPr>
          <w:lang w:val="tr-TR"/>
        </w:rPr>
        <w:t>p</w:t>
      </w:r>
      <w:r w:rsidR="008E45BB" w:rsidRPr="00D26491">
        <w:rPr>
          <w:lang w:val="tr-TR"/>
        </w:rPr>
        <w:t>roje</w:t>
      </w:r>
      <w:r w:rsidRPr="00D26491">
        <w:rPr>
          <w:lang w:val="tr-TR"/>
        </w:rPr>
        <w:t xml:space="preserve">de etki azaltma önlemlerinin uygulanmasını izleyen önceki deneyimleri içerir. Dünya Bankası çevre gereksinimleri konusunda deneyim tercih sebebidir. İnşaat </w:t>
      </w:r>
      <w:r w:rsidR="00505A41" w:rsidRPr="00D26491">
        <w:rPr>
          <w:lang w:val="tr-TR"/>
        </w:rPr>
        <w:t>yüklenici</w:t>
      </w:r>
      <w:r w:rsidRPr="00D26491">
        <w:rPr>
          <w:lang w:val="tr-TR"/>
        </w:rPr>
        <w:t xml:space="preserve">leri, ÇSYÇ ve </w:t>
      </w:r>
      <w:r w:rsidR="008E45BB" w:rsidRPr="00D26491">
        <w:rPr>
          <w:lang w:val="tr-TR"/>
        </w:rPr>
        <w:t>Proje</w:t>
      </w:r>
      <w:r w:rsidRPr="00D26491">
        <w:rPr>
          <w:lang w:val="tr-TR"/>
        </w:rPr>
        <w:t xml:space="preserve"> kapsamında verilen diğer taahhütlerle ilgili tüm gereklilikler uyarınca, alt proje uygulamasından önce </w:t>
      </w:r>
      <w:r w:rsidR="00817A7A" w:rsidRPr="00D26491">
        <w:rPr>
          <w:lang w:val="tr-TR"/>
        </w:rPr>
        <w:t xml:space="preserve">irtibat görevlisi </w:t>
      </w:r>
      <w:r w:rsidRPr="00D26491">
        <w:rPr>
          <w:lang w:val="tr-TR"/>
        </w:rPr>
        <w:t>personelinin gerekli tüm eğitimi</w:t>
      </w:r>
      <w:r w:rsidR="00817A7A" w:rsidRPr="00D26491">
        <w:rPr>
          <w:lang w:val="tr-TR"/>
        </w:rPr>
        <w:t xml:space="preserve"> (İSG </w:t>
      </w:r>
      <w:r w:rsidR="00817A7A" w:rsidRPr="00D26491">
        <w:rPr>
          <w:lang w:val="tr-TR"/>
        </w:rPr>
        <w:lastRenderedPageBreak/>
        <w:t>dahil)</w:t>
      </w:r>
      <w:r w:rsidRPr="00D26491">
        <w:rPr>
          <w:lang w:val="tr-TR"/>
        </w:rPr>
        <w:t xml:space="preserve"> tamamlamasını sağlayacaktır. </w:t>
      </w:r>
      <w:r w:rsidR="00817A7A" w:rsidRPr="00D26491">
        <w:rPr>
          <w:lang w:val="tr-TR"/>
        </w:rPr>
        <w:t xml:space="preserve">İrtibat görevlisi </w:t>
      </w:r>
      <w:r w:rsidRPr="00D26491">
        <w:rPr>
          <w:lang w:val="tr-TR"/>
        </w:rPr>
        <w:t xml:space="preserve">personeli, ilgili ÇSYÇ, PKP ve </w:t>
      </w:r>
      <w:proofErr w:type="spellStart"/>
      <w:r w:rsidRPr="00D26491">
        <w:rPr>
          <w:lang w:val="tr-TR"/>
        </w:rPr>
        <w:t>İYP'de</w:t>
      </w:r>
      <w:proofErr w:type="spellEnd"/>
      <w:r w:rsidRPr="00D26491">
        <w:rPr>
          <w:lang w:val="tr-TR"/>
        </w:rPr>
        <w:t xml:space="preserve"> tanımlanan etki azaltıcı önlemlerin günlük uygulamasından sorumlu olacaktır. </w:t>
      </w:r>
      <w:r w:rsidR="00817A7A" w:rsidRPr="00D26491">
        <w:rPr>
          <w:lang w:val="tr-TR"/>
        </w:rPr>
        <w:t xml:space="preserve">İrtibat görevlisi </w:t>
      </w:r>
      <w:r w:rsidRPr="00D26491">
        <w:rPr>
          <w:lang w:val="tr-TR"/>
        </w:rPr>
        <w:t>personeli şunlardan sorumlu olacaktır;</w:t>
      </w:r>
    </w:p>
    <w:p w14:paraId="4BDF64B1" w14:textId="191764BF" w:rsidR="00FC5AC5" w:rsidRPr="00D26491" w:rsidRDefault="0071651E" w:rsidP="00FC5AC5">
      <w:pPr>
        <w:pStyle w:val="ListParagraph"/>
        <w:numPr>
          <w:ilvl w:val="0"/>
          <w:numId w:val="18"/>
        </w:numPr>
        <w:rPr>
          <w:lang w:val="tr-TR"/>
        </w:rPr>
      </w:pPr>
      <w:r w:rsidRPr="00D26491">
        <w:rPr>
          <w:lang w:val="tr-TR"/>
        </w:rPr>
        <w:t xml:space="preserve">PYB </w:t>
      </w:r>
      <w:r w:rsidR="00FC5AC5" w:rsidRPr="00D26491">
        <w:rPr>
          <w:lang w:val="tr-TR"/>
        </w:rPr>
        <w:t>ve ayrıca denetim şirketleri için etki azaltma önlemlerine uyum konusunda kilit irtibat noktası olarak hareket etmek</w:t>
      </w:r>
      <w:r w:rsidR="00C92120" w:rsidRPr="00D26491">
        <w:rPr>
          <w:lang w:val="tr-TR"/>
        </w:rPr>
        <w:t>,</w:t>
      </w:r>
    </w:p>
    <w:p w14:paraId="5426B8C9" w14:textId="3534EA77" w:rsidR="00FC5AC5" w:rsidRPr="00D26491" w:rsidRDefault="00FC5AC5" w:rsidP="00FC5AC5">
      <w:pPr>
        <w:pStyle w:val="ListParagraph"/>
        <w:numPr>
          <w:ilvl w:val="0"/>
          <w:numId w:val="18"/>
        </w:numPr>
        <w:rPr>
          <w:lang w:val="tr-TR"/>
        </w:rPr>
      </w:pPr>
      <w:r w:rsidRPr="00D26491">
        <w:rPr>
          <w:lang w:val="tr-TR"/>
        </w:rPr>
        <w:t xml:space="preserve">Alt yükleniciler de dahil olmak üzere tüm </w:t>
      </w:r>
      <w:r w:rsidR="00C92120" w:rsidRPr="00D26491">
        <w:rPr>
          <w:lang w:val="tr-TR"/>
        </w:rPr>
        <w:t>çalışanların</w:t>
      </w:r>
      <w:r w:rsidRPr="00D26491">
        <w:rPr>
          <w:lang w:val="tr-TR"/>
        </w:rPr>
        <w:t xml:space="preserve">, </w:t>
      </w:r>
      <w:r w:rsidR="008E45BB" w:rsidRPr="00D26491">
        <w:rPr>
          <w:lang w:val="tr-TR"/>
        </w:rPr>
        <w:t>Proje</w:t>
      </w:r>
      <w:r w:rsidR="00C92120" w:rsidRPr="00D26491">
        <w:rPr>
          <w:lang w:val="tr-TR"/>
        </w:rPr>
        <w:t xml:space="preserve"> sahasında çalışmadan önce </w:t>
      </w:r>
      <w:proofErr w:type="spellStart"/>
      <w:r w:rsidRPr="00D26491">
        <w:rPr>
          <w:lang w:val="tr-TR"/>
        </w:rPr>
        <w:t>ÇSY</w:t>
      </w:r>
      <w:r w:rsidR="00C92120" w:rsidRPr="00D26491">
        <w:rPr>
          <w:lang w:val="tr-TR"/>
        </w:rPr>
        <w:t>Ç</w:t>
      </w:r>
      <w:r w:rsidRPr="00D26491">
        <w:rPr>
          <w:lang w:val="tr-TR"/>
        </w:rPr>
        <w:t>'de</w:t>
      </w:r>
      <w:proofErr w:type="spellEnd"/>
      <w:r w:rsidRPr="00D26491">
        <w:rPr>
          <w:lang w:val="tr-TR"/>
        </w:rPr>
        <w:t xml:space="preserve"> belirtilen </w:t>
      </w:r>
      <w:r w:rsidR="008E45BB" w:rsidRPr="00D26491">
        <w:rPr>
          <w:lang w:val="tr-TR"/>
        </w:rPr>
        <w:t>Proje</w:t>
      </w:r>
      <w:r w:rsidRPr="00D26491">
        <w:rPr>
          <w:lang w:val="tr-TR"/>
        </w:rPr>
        <w:t xml:space="preserve"> gereksinimleri, sahaya özel ÇSYP ve alt yönetim planlarının yanı sıra </w:t>
      </w:r>
      <w:r w:rsidR="00C92120" w:rsidRPr="00D26491">
        <w:rPr>
          <w:lang w:val="tr-TR"/>
        </w:rPr>
        <w:t>İYP</w:t>
      </w:r>
      <w:r w:rsidRPr="00D26491">
        <w:rPr>
          <w:lang w:val="tr-TR"/>
        </w:rPr>
        <w:t xml:space="preserve"> ve </w:t>
      </w:r>
      <w:proofErr w:type="spellStart"/>
      <w:r w:rsidRPr="00D26491">
        <w:rPr>
          <w:lang w:val="tr-TR"/>
        </w:rPr>
        <w:t>PKP'de</w:t>
      </w:r>
      <w:proofErr w:type="spellEnd"/>
      <w:r w:rsidRPr="00D26491">
        <w:rPr>
          <w:lang w:val="tr-TR"/>
        </w:rPr>
        <w:t xml:space="preserve"> belirtilen </w:t>
      </w:r>
      <w:r w:rsidR="008E45BB" w:rsidRPr="00D26491">
        <w:rPr>
          <w:lang w:val="tr-TR"/>
        </w:rPr>
        <w:t>Proje</w:t>
      </w:r>
      <w:r w:rsidRPr="00D26491">
        <w:rPr>
          <w:lang w:val="tr-TR"/>
        </w:rPr>
        <w:t xml:space="preserve"> gereksinimlerine ilişkin İSG, çevresel ve sosyal eğitim almalarını ve çalışma sırasında etki azaltma önlemleri ve bunlarla ilgili sorumlulu</w:t>
      </w:r>
      <w:r w:rsidR="00C92120" w:rsidRPr="00D26491">
        <w:rPr>
          <w:lang w:val="tr-TR"/>
        </w:rPr>
        <w:t>klar hakkında bilgilendirilmelerini sağlamak,</w:t>
      </w:r>
    </w:p>
    <w:p w14:paraId="6C8BD2BB" w14:textId="72DD4E41" w:rsidR="00FC5AC5" w:rsidRPr="00D26491" w:rsidRDefault="00FC5AC5" w:rsidP="00FC5AC5">
      <w:pPr>
        <w:pStyle w:val="ListParagraph"/>
        <w:numPr>
          <w:ilvl w:val="0"/>
          <w:numId w:val="18"/>
        </w:numPr>
        <w:rPr>
          <w:lang w:val="tr-TR"/>
        </w:rPr>
      </w:pPr>
      <w:r w:rsidRPr="00D26491">
        <w:rPr>
          <w:lang w:val="tr-TR"/>
        </w:rPr>
        <w:t xml:space="preserve">Tüm </w:t>
      </w:r>
      <w:r w:rsidR="00C92120" w:rsidRPr="00D26491">
        <w:rPr>
          <w:lang w:val="tr-TR"/>
        </w:rPr>
        <w:t>çalışanların etki azaltıcı önlemlere uymasından emin olmak,</w:t>
      </w:r>
    </w:p>
    <w:p w14:paraId="4B20365C" w14:textId="58A9405A" w:rsidR="00FC5AC5" w:rsidRPr="00D26491" w:rsidRDefault="00FC5AC5" w:rsidP="00FC5AC5">
      <w:pPr>
        <w:pStyle w:val="ListParagraph"/>
        <w:numPr>
          <w:ilvl w:val="0"/>
          <w:numId w:val="18"/>
        </w:numPr>
        <w:rPr>
          <w:lang w:val="tr-TR"/>
        </w:rPr>
      </w:pPr>
      <w:r w:rsidRPr="00D26491">
        <w:rPr>
          <w:lang w:val="tr-TR"/>
        </w:rPr>
        <w:t>Aktif çalışma sahalarının günlük olarak denetlenmesi</w:t>
      </w:r>
      <w:r w:rsidR="00C92120" w:rsidRPr="00D26491">
        <w:rPr>
          <w:lang w:val="tr-TR"/>
        </w:rPr>
        <w:t>ni</w:t>
      </w:r>
      <w:r w:rsidRPr="00D26491">
        <w:rPr>
          <w:lang w:val="tr-TR"/>
        </w:rPr>
        <w:t xml:space="preserve"> ve günlük uygunluk kontrol listesi ve fotoğrafların tamamlanması yoluyla uygunluğun belgelenmesi</w:t>
      </w:r>
      <w:r w:rsidR="00C92120" w:rsidRPr="00D26491">
        <w:rPr>
          <w:lang w:val="tr-TR"/>
        </w:rPr>
        <w:t>ni sağlamak,</w:t>
      </w:r>
    </w:p>
    <w:p w14:paraId="2DD24CF3" w14:textId="15EF1506" w:rsidR="00FC5AC5" w:rsidRPr="00D26491" w:rsidRDefault="00FC5AC5" w:rsidP="00FC5AC5">
      <w:pPr>
        <w:pStyle w:val="ListParagraph"/>
        <w:numPr>
          <w:ilvl w:val="0"/>
          <w:numId w:val="18"/>
        </w:numPr>
        <w:rPr>
          <w:lang w:val="tr-TR"/>
        </w:rPr>
      </w:pPr>
      <w:r w:rsidRPr="00D26491">
        <w:rPr>
          <w:lang w:val="tr-TR"/>
        </w:rPr>
        <w:t>İnşaatın tüm aşamalarında gerekli raporları hazırlamak ve uygunluk belgelerini yönetmek</w:t>
      </w:r>
      <w:r w:rsidR="00C92120" w:rsidRPr="00D26491">
        <w:rPr>
          <w:lang w:val="tr-TR"/>
        </w:rPr>
        <w:t>,</w:t>
      </w:r>
    </w:p>
    <w:p w14:paraId="77DEE4D5" w14:textId="7AE62DDE" w:rsidR="00FC5AC5" w:rsidRPr="00D26491" w:rsidRDefault="00FC5AC5" w:rsidP="00FC5AC5">
      <w:pPr>
        <w:pStyle w:val="ListParagraph"/>
        <w:numPr>
          <w:ilvl w:val="0"/>
          <w:numId w:val="18"/>
        </w:numPr>
        <w:rPr>
          <w:lang w:val="tr-TR"/>
        </w:rPr>
      </w:pPr>
      <w:r w:rsidRPr="00D26491">
        <w:rPr>
          <w:lang w:val="tr-TR"/>
        </w:rPr>
        <w:t xml:space="preserve">Uygunluk belgelerinin eksiksiz ve </w:t>
      </w:r>
      <w:r w:rsidR="0071651E" w:rsidRPr="00D26491">
        <w:rPr>
          <w:lang w:val="tr-TR"/>
        </w:rPr>
        <w:t xml:space="preserve">PYB </w:t>
      </w:r>
      <w:r w:rsidRPr="00D26491">
        <w:rPr>
          <w:lang w:val="tr-TR"/>
        </w:rPr>
        <w:t xml:space="preserve">veya denetim </w:t>
      </w:r>
      <w:r w:rsidR="00C92120" w:rsidRPr="00D26491">
        <w:rPr>
          <w:lang w:val="tr-TR"/>
        </w:rPr>
        <w:t xml:space="preserve">şirketlerinin </w:t>
      </w:r>
      <w:r w:rsidRPr="00D26491">
        <w:rPr>
          <w:lang w:val="tr-TR"/>
        </w:rPr>
        <w:t xml:space="preserve">denetimi için </w:t>
      </w:r>
      <w:r w:rsidR="00C92120" w:rsidRPr="00D26491">
        <w:rPr>
          <w:lang w:val="tr-TR"/>
        </w:rPr>
        <w:t xml:space="preserve">hazırda bulunmalarını </w:t>
      </w:r>
      <w:r w:rsidRPr="00D26491">
        <w:rPr>
          <w:lang w:val="tr-TR"/>
        </w:rPr>
        <w:t>sağlamak</w:t>
      </w:r>
      <w:r w:rsidR="00C92120" w:rsidRPr="00D26491">
        <w:rPr>
          <w:lang w:val="tr-TR"/>
        </w:rPr>
        <w:t>,</w:t>
      </w:r>
    </w:p>
    <w:p w14:paraId="7C587588" w14:textId="57997E53" w:rsidR="00FC5AC5" w:rsidRPr="00D26491" w:rsidRDefault="00FC5AC5" w:rsidP="00FC5AC5">
      <w:pPr>
        <w:pStyle w:val="ListParagraph"/>
        <w:numPr>
          <w:ilvl w:val="0"/>
          <w:numId w:val="18"/>
        </w:numPr>
        <w:rPr>
          <w:lang w:val="tr-TR"/>
        </w:rPr>
      </w:pPr>
      <w:r w:rsidRPr="00D26491">
        <w:rPr>
          <w:lang w:val="tr-TR"/>
        </w:rPr>
        <w:t>Meydana gelmiş olabilecek çevresel zararların rehabilitasyonunu yönetmek.</w:t>
      </w:r>
    </w:p>
    <w:p w14:paraId="2940892F" w14:textId="0D0B0A3C" w:rsidR="00B15480" w:rsidRPr="00D26491" w:rsidRDefault="00FF7B29" w:rsidP="00FF7B29">
      <w:pPr>
        <w:pStyle w:val="Heading1"/>
        <w:rPr>
          <w:lang w:val="tr-TR"/>
        </w:rPr>
      </w:pPr>
      <w:bookmarkStart w:id="61" w:name="_Toc129786080"/>
      <w:r w:rsidRPr="00D26491">
        <w:rPr>
          <w:lang w:val="tr-TR"/>
        </w:rPr>
        <w:lastRenderedPageBreak/>
        <w:t>İlkeler ve Prosedürler</w:t>
      </w:r>
      <w:bookmarkEnd w:id="61"/>
    </w:p>
    <w:p w14:paraId="67650C0B" w14:textId="6544B91A" w:rsidR="00C92120" w:rsidRPr="00D26491" w:rsidRDefault="00C92120" w:rsidP="00C92120">
      <w:pPr>
        <w:rPr>
          <w:lang w:val="tr-TR"/>
        </w:rPr>
      </w:pPr>
      <w:r w:rsidRPr="00D26491">
        <w:rPr>
          <w:lang w:val="tr-TR"/>
        </w:rPr>
        <w:t xml:space="preserve">Bu bölüm, </w:t>
      </w:r>
      <w:r w:rsidR="008E45BB" w:rsidRPr="00D26491">
        <w:rPr>
          <w:lang w:val="tr-TR"/>
        </w:rPr>
        <w:t>Proje</w:t>
      </w:r>
      <w:r w:rsidRPr="00D26491">
        <w:rPr>
          <w:lang w:val="tr-TR"/>
        </w:rPr>
        <w:t xml:space="preserve">nin inşaat öncesi ve inşaat aşamasında izlenecek ana politika ve prosedürleri özetlemektedir. </w:t>
      </w:r>
    </w:p>
    <w:p w14:paraId="6E149438" w14:textId="2D610E1B" w:rsidR="00FE219F" w:rsidRPr="00D26491" w:rsidRDefault="00C92120" w:rsidP="00C92120">
      <w:pPr>
        <w:rPr>
          <w:lang w:val="tr-TR"/>
        </w:rPr>
      </w:pPr>
      <w:r w:rsidRPr="00D26491">
        <w:rPr>
          <w:lang w:val="tr-TR"/>
        </w:rPr>
        <w:t xml:space="preserve">Yüklenicilerle yapılan sözleşmelerde, yürürlükteki İş Kanunu ve İSG Kanunu </w:t>
      </w:r>
      <w:r w:rsidR="00843233" w:rsidRPr="00D26491">
        <w:rPr>
          <w:lang w:val="tr-TR"/>
        </w:rPr>
        <w:t xml:space="preserve">ile </w:t>
      </w:r>
      <w:r w:rsidRPr="00D26491">
        <w:rPr>
          <w:lang w:val="tr-TR"/>
        </w:rPr>
        <w:t xml:space="preserve">bu </w:t>
      </w:r>
      <w:proofErr w:type="spellStart"/>
      <w:r w:rsidRPr="00D26491">
        <w:rPr>
          <w:lang w:val="tr-TR"/>
        </w:rPr>
        <w:t>İYP'ye</w:t>
      </w:r>
      <w:proofErr w:type="spellEnd"/>
      <w:r w:rsidRPr="00D26491">
        <w:rPr>
          <w:lang w:val="tr-TR"/>
        </w:rPr>
        <w:t xml:space="preserve"> uyulması</w:t>
      </w:r>
      <w:r w:rsidR="00843233" w:rsidRPr="00D26491">
        <w:rPr>
          <w:lang w:val="tr-TR"/>
        </w:rPr>
        <w:t>na</w:t>
      </w:r>
      <w:r w:rsidRPr="00D26491">
        <w:rPr>
          <w:lang w:val="tr-TR"/>
        </w:rPr>
        <w:t xml:space="preserve"> </w:t>
      </w:r>
      <w:r w:rsidR="00843233" w:rsidRPr="00D26491">
        <w:rPr>
          <w:lang w:val="tr-TR"/>
        </w:rPr>
        <w:t>yönelik</w:t>
      </w:r>
      <w:r w:rsidRPr="00D26491">
        <w:rPr>
          <w:lang w:val="tr-TR"/>
        </w:rPr>
        <w:t xml:space="preserve"> hükümler yer alacaktır. Yükleniciler</w:t>
      </w:r>
      <w:r w:rsidR="00DE4C03" w:rsidRPr="00D26491">
        <w:rPr>
          <w:lang w:val="tr-TR"/>
        </w:rPr>
        <w:t>,</w:t>
      </w:r>
      <w:r w:rsidRPr="00D26491">
        <w:rPr>
          <w:lang w:val="tr-TR"/>
        </w:rPr>
        <w:t xml:space="preserve"> kentsel dönüşüm uygulaması için sözleşme imzaladıktan sonra, bu İYP doğrultusunda faaliyetleri için İşgücü Yönetim Planları hazırlayacaklar</w:t>
      </w:r>
      <w:r w:rsidR="00DE4C03" w:rsidRPr="00D26491">
        <w:rPr>
          <w:lang w:val="tr-TR"/>
        </w:rPr>
        <w:t xml:space="preserve"> ve bu planlar</w:t>
      </w:r>
      <w:r w:rsidRPr="00D26491">
        <w:rPr>
          <w:lang w:val="tr-TR"/>
        </w:rPr>
        <w:t xml:space="preserve"> herhangi bir inşaat işi başlamadan önce </w:t>
      </w:r>
      <w:r w:rsidR="00F45C11" w:rsidRPr="00D26491">
        <w:rPr>
          <w:lang w:val="tr-TR"/>
        </w:rPr>
        <w:t xml:space="preserve">PYB </w:t>
      </w:r>
      <w:r w:rsidRPr="00D26491">
        <w:rPr>
          <w:lang w:val="tr-TR"/>
        </w:rPr>
        <w:t xml:space="preserve">tarafından gözden geçirilecek ve onaylanacaktır. Yüklenici İşgücü Yönetim Planları, bu </w:t>
      </w:r>
      <w:proofErr w:type="spellStart"/>
      <w:r w:rsidRPr="00D26491">
        <w:rPr>
          <w:lang w:val="tr-TR"/>
        </w:rPr>
        <w:t>İYP'nin</w:t>
      </w:r>
      <w:proofErr w:type="spellEnd"/>
      <w:r w:rsidRPr="00D26491">
        <w:rPr>
          <w:lang w:val="tr-TR"/>
        </w:rPr>
        <w:t xml:space="preserve"> Ek-3'ünde yer alan Davranış Kurallarını (</w:t>
      </w:r>
      <w:r w:rsidR="00867D1A" w:rsidRPr="00D26491">
        <w:rPr>
          <w:lang w:val="tr-TR"/>
        </w:rPr>
        <w:t>DK</w:t>
      </w:r>
      <w:r w:rsidRPr="00D26491">
        <w:rPr>
          <w:lang w:val="tr-TR"/>
        </w:rPr>
        <w:t xml:space="preserve">) içerecektir. Yükleniciler, </w:t>
      </w:r>
      <w:r w:rsidR="00DE4C03" w:rsidRPr="00D26491">
        <w:rPr>
          <w:lang w:val="tr-TR"/>
        </w:rPr>
        <w:t xml:space="preserve">tüm çalışanları </w:t>
      </w:r>
      <w:r w:rsidR="00EE1C1C" w:rsidRPr="00D26491">
        <w:rPr>
          <w:lang w:val="tr-TR"/>
        </w:rPr>
        <w:t xml:space="preserve">DK </w:t>
      </w:r>
      <w:r w:rsidRPr="00D26491">
        <w:rPr>
          <w:lang w:val="tr-TR"/>
        </w:rPr>
        <w:t xml:space="preserve">ve </w:t>
      </w:r>
      <w:proofErr w:type="gramStart"/>
      <w:r w:rsidR="00817A7A" w:rsidRPr="00D26491">
        <w:rPr>
          <w:lang w:val="tr-TR"/>
        </w:rPr>
        <w:t>Şikayet</w:t>
      </w:r>
      <w:proofErr w:type="gramEnd"/>
      <w:r w:rsidR="00817A7A" w:rsidRPr="00D26491">
        <w:rPr>
          <w:lang w:val="tr-TR"/>
        </w:rPr>
        <w:t xml:space="preserve"> M</w:t>
      </w:r>
      <w:r w:rsidRPr="00D26491">
        <w:rPr>
          <w:lang w:val="tr-TR"/>
        </w:rPr>
        <w:t xml:space="preserve">ekanizmasındaki </w:t>
      </w:r>
      <w:r w:rsidR="000A14B8" w:rsidRPr="00D26491">
        <w:rPr>
          <w:lang w:val="tr-TR"/>
        </w:rPr>
        <w:t xml:space="preserve">prosedürler ve </w:t>
      </w:r>
      <w:r w:rsidRPr="00D26491">
        <w:rPr>
          <w:lang w:val="tr-TR"/>
        </w:rPr>
        <w:t>ilkeler hakkında bilinçlendirmek ve eğitmekten sorumludur. Yüklenicilerin alt yüklenici tutması halinde, yükleniciler</w:t>
      </w:r>
      <w:r w:rsidR="00817A7A" w:rsidRPr="00D26491">
        <w:rPr>
          <w:lang w:val="tr-TR"/>
        </w:rPr>
        <w:t>in</w:t>
      </w:r>
      <w:r w:rsidRPr="00D26491">
        <w:rPr>
          <w:lang w:val="tr-TR"/>
        </w:rPr>
        <w:t xml:space="preserve"> alt yüklenicilerde böyle bir hüküm </w:t>
      </w:r>
      <w:r w:rsidR="003E35BA" w:rsidRPr="00D26491">
        <w:rPr>
          <w:lang w:val="tr-TR"/>
        </w:rPr>
        <w:t xml:space="preserve">oluşturmakla </w:t>
      </w:r>
      <w:r w:rsidRPr="00D26491">
        <w:rPr>
          <w:lang w:val="tr-TR"/>
        </w:rPr>
        <w:t>yükümlüdürler.</w:t>
      </w:r>
    </w:p>
    <w:p w14:paraId="56D57D76" w14:textId="3D146536" w:rsidR="00B15480" w:rsidRPr="00D26491" w:rsidRDefault="00C92120" w:rsidP="000364BE">
      <w:pPr>
        <w:rPr>
          <w:lang w:val="tr-TR"/>
        </w:rPr>
      </w:pPr>
      <w:r w:rsidRPr="00D26491">
        <w:rPr>
          <w:lang w:val="tr-TR"/>
        </w:rPr>
        <w:t xml:space="preserve">Tüm </w:t>
      </w:r>
      <w:r w:rsidR="008E45BB" w:rsidRPr="00D26491">
        <w:rPr>
          <w:lang w:val="tr-TR"/>
        </w:rPr>
        <w:t>Proje</w:t>
      </w:r>
      <w:r w:rsidRPr="00D26491">
        <w:rPr>
          <w:lang w:val="tr-TR"/>
        </w:rPr>
        <w:t xml:space="preserve"> çalışanlarının istihdamı, ayrımcılık yapmama ve fırsat eşitliği ilkelerine dayalı olacaktır. İşe alım, tazminat, çalışma koşulları ve istihdam koşulları, eğitime erişim, terfi veya iş feshi dahil olmak üzere istihdam ilişkisinin herhangi bir yönüne ilişkin olarak hiçbir ayrımcılık yapılmayacaktır. Çalışanlar ve yükleniciler için Davranış Kuralları Ek-3'te yer almaktadır.</w:t>
      </w:r>
    </w:p>
    <w:p w14:paraId="0865E9E8" w14:textId="7F66DAAD" w:rsidR="00C92120" w:rsidRPr="00D26491" w:rsidRDefault="00986509" w:rsidP="00986509">
      <w:pPr>
        <w:rPr>
          <w:lang w:val="tr-TR"/>
        </w:rPr>
      </w:pPr>
      <w:r w:rsidRPr="00D26491">
        <w:rPr>
          <w:lang w:val="tr-TR"/>
        </w:rPr>
        <w:t xml:space="preserve">Proje </w:t>
      </w:r>
      <w:r w:rsidR="00F45C11" w:rsidRPr="00D26491">
        <w:rPr>
          <w:lang w:val="tr-TR"/>
        </w:rPr>
        <w:t xml:space="preserve">Yönetim </w:t>
      </w:r>
      <w:r w:rsidRPr="00D26491">
        <w:rPr>
          <w:lang w:val="tr-TR"/>
        </w:rPr>
        <w:t xml:space="preserve">Birimi, </w:t>
      </w:r>
      <w:r w:rsidR="008E45BB" w:rsidRPr="00D26491">
        <w:rPr>
          <w:lang w:val="tr-TR"/>
        </w:rPr>
        <w:t>Proje</w:t>
      </w:r>
      <w:r w:rsidRPr="00D26491">
        <w:rPr>
          <w:lang w:val="tr-TR"/>
        </w:rPr>
        <w:t xml:space="preserve">yle ilgili çevre, etkilenen topluluklar, halk veya çalışanlar üzerinde önemli bir olumsuz etkisi olan veya olması muhtemel herhangi bir olay veya kaza (iş, </w:t>
      </w:r>
      <w:r w:rsidR="00817A7A" w:rsidRPr="00D26491">
        <w:rPr>
          <w:lang w:val="tr-TR"/>
        </w:rPr>
        <w:t>İSG</w:t>
      </w:r>
      <w:r w:rsidRPr="00D26491">
        <w:rPr>
          <w:lang w:val="tr-TR"/>
        </w:rPr>
        <w:t xml:space="preserve"> veya </w:t>
      </w:r>
      <w:r w:rsidR="00F45C11" w:rsidRPr="00D26491">
        <w:rPr>
          <w:lang w:val="tr-TR"/>
        </w:rPr>
        <w:t>cinsel sömürü ve suiistimal / cinsel taciz (CSS / CT)</w:t>
      </w:r>
      <w:r w:rsidRPr="00D26491">
        <w:rPr>
          <w:lang w:val="tr-TR"/>
        </w:rPr>
        <w:t xml:space="preserve"> olayı) hakkında Dünya Bankası</w:t>
      </w:r>
      <w:r w:rsidR="000A14B8" w:rsidRPr="00D26491">
        <w:rPr>
          <w:lang w:val="tr-TR"/>
        </w:rPr>
        <w:t xml:space="preserve"> için de uygun görülen </w:t>
      </w:r>
      <w:r w:rsidRPr="00D26491">
        <w:rPr>
          <w:lang w:val="tr-TR"/>
        </w:rPr>
        <w:t xml:space="preserve">mümkün olan en kısa sürede, olayın meydana gelmesinden sonra en geç üç takvim günü içinde bilgilendirecektir. Bu tür olaylar; grevler veya diğer işçi protestoları, ciddi işçi yaralanmaları veya ölümleri, topluluk üyelerinin </w:t>
      </w:r>
      <w:r w:rsidR="008E45BB" w:rsidRPr="00D26491">
        <w:rPr>
          <w:lang w:val="tr-TR"/>
        </w:rPr>
        <w:t>Proje</w:t>
      </w:r>
      <w:r w:rsidRPr="00D26491">
        <w:rPr>
          <w:lang w:val="tr-TR"/>
        </w:rPr>
        <w:t xml:space="preserve"> kaynaklı yaralanmaları veya mülke zararı içermektedir.</w:t>
      </w:r>
    </w:p>
    <w:p w14:paraId="3C7709B7" w14:textId="65838B13" w:rsidR="00986509" w:rsidRPr="00D26491" w:rsidRDefault="00F45C11" w:rsidP="00986509">
      <w:pPr>
        <w:rPr>
          <w:lang w:val="tr-TR"/>
        </w:rPr>
      </w:pPr>
      <w:r w:rsidRPr="00D26491">
        <w:rPr>
          <w:lang w:val="tr-TR"/>
        </w:rPr>
        <w:t>ÇŞİDB</w:t>
      </w:r>
      <w:r w:rsidR="0025124C" w:rsidRPr="00D26491">
        <w:rPr>
          <w:lang w:val="tr-TR"/>
        </w:rPr>
        <w:t xml:space="preserve"> </w:t>
      </w:r>
      <w:r w:rsidR="00BC14FE" w:rsidRPr="00D26491">
        <w:rPr>
          <w:lang w:val="tr-TR"/>
        </w:rPr>
        <w:t>i</w:t>
      </w:r>
      <w:r w:rsidR="00986509" w:rsidRPr="00D26491">
        <w:rPr>
          <w:lang w:val="tr-TR"/>
        </w:rPr>
        <w:t xml:space="preserve">nsan </w:t>
      </w:r>
      <w:r w:rsidR="00BC14FE" w:rsidRPr="00D26491">
        <w:rPr>
          <w:lang w:val="tr-TR"/>
        </w:rPr>
        <w:t>k</w:t>
      </w:r>
      <w:r w:rsidR="00986509" w:rsidRPr="00D26491">
        <w:rPr>
          <w:lang w:val="tr-TR"/>
        </w:rPr>
        <w:t>aynakları</w:t>
      </w:r>
      <w:r w:rsidR="00BC14FE" w:rsidRPr="00D26491">
        <w:rPr>
          <w:lang w:val="tr-TR"/>
        </w:rPr>
        <w:t xml:space="preserve"> </w:t>
      </w:r>
      <w:r w:rsidR="00986509" w:rsidRPr="00D26491">
        <w:rPr>
          <w:lang w:val="tr-TR"/>
        </w:rPr>
        <w:t xml:space="preserve">düzenlemeleri ve prosedürleri, ulusal mevzuat ve düzenlemelere uygundur. Projenin doğrudan çalışanları Altyapı ve Kentsel Dönüşüm Hizmetleri Genel Müdürlüğü tarafından mevcut insan kaynaklarından atanacaktır ve </w:t>
      </w:r>
      <w:r w:rsidR="008E45BB" w:rsidRPr="00D26491">
        <w:rPr>
          <w:lang w:val="tr-TR"/>
        </w:rPr>
        <w:t>Proje</w:t>
      </w:r>
      <w:r w:rsidR="00986509" w:rsidRPr="00D26491">
        <w:rPr>
          <w:lang w:val="tr-TR"/>
        </w:rPr>
        <w:t xml:space="preserve"> belgelerinde verilen görev tanımlarına (</w:t>
      </w:r>
      <w:proofErr w:type="spellStart"/>
      <w:r w:rsidR="00986509" w:rsidRPr="00D26491">
        <w:rPr>
          <w:lang w:val="tr-TR"/>
        </w:rPr>
        <w:t>ToR'lar</w:t>
      </w:r>
      <w:proofErr w:type="spellEnd"/>
      <w:r w:rsidR="00986509" w:rsidRPr="00D26491">
        <w:rPr>
          <w:lang w:val="tr-TR"/>
        </w:rPr>
        <w:t>) uygun olarak ek personel işe alınabilecektir.</w:t>
      </w:r>
    </w:p>
    <w:p w14:paraId="42572AF6" w14:textId="4E77BC5E" w:rsidR="00986509" w:rsidRPr="00D26491" w:rsidRDefault="00F45C11" w:rsidP="00986509">
      <w:pPr>
        <w:rPr>
          <w:lang w:val="tr-TR"/>
        </w:rPr>
      </w:pPr>
      <w:proofErr w:type="spellStart"/>
      <w:r w:rsidRPr="00D26491">
        <w:rPr>
          <w:lang w:val="tr-TR"/>
        </w:rPr>
        <w:t>ÇŞİDB</w:t>
      </w:r>
      <w:r w:rsidR="00986509" w:rsidRPr="00D26491">
        <w:rPr>
          <w:lang w:val="tr-TR"/>
        </w:rPr>
        <w:t>’n</w:t>
      </w:r>
      <w:r w:rsidRPr="00D26491">
        <w:rPr>
          <w:lang w:val="tr-TR"/>
        </w:rPr>
        <w:t>i</w:t>
      </w:r>
      <w:r w:rsidR="00986509" w:rsidRPr="00D26491">
        <w:rPr>
          <w:lang w:val="tr-TR"/>
        </w:rPr>
        <w:t>n</w:t>
      </w:r>
      <w:proofErr w:type="spellEnd"/>
      <w:r w:rsidR="00986509" w:rsidRPr="00D26491">
        <w:rPr>
          <w:lang w:val="tr-TR"/>
        </w:rPr>
        <w:t xml:space="preserve"> </w:t>
      </w:r>
      <w:r w:rsidR="007361A9" w:rsidRPr="00D26491">
        <w:rPr>
          <w:lang w:val="tr-TR"/>
        </w:rPr>
        <w:t>i</w:t>
      </w:r>
      <w:r w:rsidR="00986509" w:rsidRPr="00D26491">
        <w:rPr>
          <w:lang w:val="tr-TR"/>
        </w:rPr>
        <w:t xml:space="preserve">stihdam prosedürleri ve insan kaynakları politikası kamuya açıktır. </w:t>
      </w:r>
      <w:r w:rsidR="00817A7A" w:rsidRPr="00D26491">
        <w:rPr>
          <w:lang w:val="tr-TR"/>
        </w:rPr>
        <w:t>İş s</w:t>
      </w:r>
      <w:r w:rsidR="00986509" w:rsidRPr="00D26491">
        <w:rPr>
          <w:lang w:val="tr-TR"/>
        </w:rPr>
        <w:t>ağlı</w:t>
      </w:r>
      <w:r w:rsidR="00817A7A" w:rsidRPr="00D26491">
        <w:rPr>
          <w:lang w:val="tr-TR"/>
        </w:rPr>
        <w:t>ğı</w:t>
      </w:r>
      <w:r w:rsidR="00986509" w:rsidRPr="00D26491">
        <w:rPr>
          <w:lang w:val="tr-TR"/>
        </w:rPr>
        <w:t xml:space="preserve"> ve güvenli</w:t>
      </w:r>
      <w:r w:rsidR="00817A7A" w:rsidRPr="00D26491">
        <w:rPr>
          <w:lang w:val="tr-TR"/>
        </w:rPr>
        <w:t>ğiyle</w:t>
      </w:r>
      <w:r w:rsidR="00986509" w:rsidRPr="00D26491">
        <w:rPr>
          <w:lang w:val="tr-TR"/>
        </w:rPr>
        <w:t xml:space="preserve"> ilgili prosedürler 6331 sayılı İSG Kanunu'na göre tasarlanacak ve tüm Proje personeli sağlık ve güvenlik kuralları konusunda eğitilecek ve bilgilendirilecektir. Çocuk işçiliğini ve zorla çalıştırmayı önlemek için, </w:t>
      </w:r>
      <w:r w:rsidR="00561904" w:rsidRPr="00D26491">
        <w:rPr>
          <w:lang w:val="tr-TR"/>
        </w:rPr>
        <w:t>ÇŞİDB</w:t>
      </w:r>
      <w:r w:rsidR="007361A9" w:rsidRPr="00D26491">
        <w:rPr>
          <w:lang w:val="tr-TR"/>
        </w:rPr>
        <w:t xml:space="preserve"> </w:t>
      </w:r>
      <w:r w:rsidR="00986509" w:rsidRPr="00D26491">
        <w:rPr>
          <w:lang w:val="tr-TR"/>
        </w:rPr>
        <w:t xml:space="preserve">politikaları çocuk işçiliği ve zorla çalıştırmayı yasaklamak üzere tasarlanmıştır. Bu Projeye ilişkin politika ve prosedürler, </w:t>
      </w:r>
      <w:r w:rsidR="007361A9" w:rsidRPr="00D26491">
        <w:rPr>
          <w:lang w:val="tr-TR"/>
        </w:rPr>
        <w:t>Ç</w:t>
      </w:r>
      <w:r w:rsidR="00986509" w:rsidRPr="00D26491">
        <w:rPr>
          <w:lang w:val="tr-TR"/>
        </w:rPr>
        <w:t>SS2 hedeflerine ulaşılmasını ve ulusal çalışma ve İSG yasalarına uyumu amaçlamaktadır.</w:t>
      </w:r>
    </w:p>
    <w:p w14:paraId="1756FC63" w14:textId="29DF5041" w:rsidR="007361A9" w:rsidRPr="00D26491" w:rsidRDefault="007361A9" w:rsidP="007361A9">
      <w:pPr>
        <w:pStyle w:val="ListParagraph"/>
        <w:numPr>
          <w:ilvl w:val="0"/>
          <w:numId w:val="19"/>
        </w:numPr>
        <w:rPr>
          <w:lang w:val="tr-TR"/>
        </w:rPr>
      </w:pPr>
      <w:r w:rsidRPr="00D26491">
        <w:rPr>
          <w:lang w:val="tr-TR"/>
        </w:rPr>
        <w:t xml:space="preserve">Tüm </w:t>
      </w:r>
      <w:r w:rsidR="008E45BB" w:rsidRPr="00D26491">
        <w:rPr>
          <w:lang w:val="tr-TR"/>
        </w:rPr>
        <w:t>Proje</w:t>
      </w:r>
      <w:r w:rsidRPr="00D26491">
        <w:rPr>
          <w:lang w:val="tr-TR"/>
        </w:rPr>
        <w:t xml:space="preserve"> çalışanları, istihdam koşullarının bir tanımını da içeren yazılı iş sözleşmelerine sahip olacaktır. İşçiler iş sözleşmesini imzalayacaklardır. İstihdam şartları ve koşulları iş yerlerinde mevcut olacaktır.</w:t>
      </w:r>
    </w:p>
    <w:p w14:paraId="7F1D18BC" w14:textId="6BD98C87" w:rsidR="007361A9" w:rsidRPr="00D26491" w:rsidRDefault="007361A9" w:rsidP="007361A9">
      <w:pPr>
        <w:pStyle w:val="ListParagraph"/>
        <w:numPr>
          <w:ilvl w:val="0"/>
          <w:numId w:val="19"/>
        </w:numPr>
        <w:rPr>
          <w:lang w:val="tr-TR"/>
        </w:rPr>
      </w:pPr>
      <w:r w:rsidRPr="00D26491">
        <w:rPr>
          <w:lang w:val="tr-TR"/>
        </w:rPr>
        <w:t>Çalışanlar, düzenli bir maaşın yanı sıra, fazla mesai, tatil günleri, hafta sonu, vb. gibi belirli çalışma koşulları veya işe devamsızlık süreleri için maaş tazminatı alma hakkına sahiptir.</w:t>
      </w:r>
    </w:p>
    <w:p w14:paraId="1A4ADC09" w14:textId="7B93ACAD" w:rsidR="007361A9" w:rsidRPr="00D26491" w:rsidRDefault="007361A9" w:rsidP="007361A9">
      <w:pPr>
        <w:pStyle w:val="ListParagraph"/>
        <w:numPr>
          <w:ilvl w:val="0"/>
          <w:numId w:val="19"/>
        </w:numPr>
        <w:rPr>
          <w:lang w:val="tr-TR"/>
        </w:rPr>
      </w:pPr>
      <w:r w:rsidRPr="00D26491">
        <w:rPr>
          <w:lang w:val="tr-TR"/>
        </w:rPr>
        <w:t>Çalışanlar, çalışma saatleri, haftalık dinlenme ve yıllık tatil günlerinde kanunda belirtilen dinlenme sürelerine sahip olacaklardır.</w:t>
      </w:r>
    </w:p>
    <w:p w14:paraId="19851EF9" w14:textId="4C7F960E" w:rsidR="007361A9" w:rsidRPr="00D26491" w:rsidRDefault="007361A9" w:rsidP="007361A9">
      <w:pPr>
        <w:pStyle w:val="ListParagraph"/>
        <w:numPr>
          <w:ilvl w:val="0"/>
          <w:numId w:val="19"/>
        </w:numPr>
        <w:rPr>
          <w:lang w:val="tr-TR"/>
        </w:rPr>
      </w:pPr>
      <w:r w:rsidRPr="00D26491">
        <w:rPr>
          <w:lang w:val="tr-TR"/>
        </w:rPr>
        <w:t>Proje çalışanlarının istihdamı, ayrımcılık yapmama ve fırsat eşitliği ilkelerine dayalı olacaktır. İşe alım, ücretlendirme, çalışma koşulları ve istihdam koşulları, eğitime erişim, terfi veya istihdamın feshi gibi istihdam ilişkisinin herhangi bir yönüne ilişkin olarak ayrımcılık yapılmayacaktır. İşe alım prosedürleri şeffaf, kamuya açık ve etnik köken, ırk, din, cinsiyet, engellilik, siyasi inançlar ve İş Kanunu'nda yer alan diğer gerekçelerle ayrımcılık yapmayacaktır.</w:t>
      </w:r>
    </w:p>
    <w:p w14:paraId="2301EAE9" w14:textId="04119325" w:rsidR="007361A9" w:rsidRPr="00D26491" w:rsidRDefault="007361A9" w:rsidP="007361A9">
      <w:pPr>
        <w:pStyle w:val="ListParagraph"/>
        <w:numPr>
          <w:ilvl w:val="0"/>
          <w:numId w:val="19"/>
        </w:numPr>
        <w:rPr>
          <w:lang w:val="tr-TR"/>
        </w:rPr>
      </w:pPr>
      <w:r w:rsidRPr="00D26491">
        <w:rPr>
          <w:lang w:val="tr-TR"/>
        </w:rPr>
        <w:t xml:space="preserve">İş başvuruları, </w:t>
      </w:r>
      <w:r w:rsidR="0071651E" w:rsidRPr="00D26491">
        <w:rPr>
          <w:lang w:val="tr-TR"/>
        </w:rPr>
        <w:t xml:space="preserve">PYB </w:t>
      </w:r>
      <w:r w:rsidRPr="00D26491">
        <w:rPr>
          <w:lang w:val="tr-TR"/>
        </w:rPr>
        <w:t>tarafından belirlenen başvuru prosedürlerine göre değerlendirilecektir.</w:t>
      </w:r>
    </w:p>
    <w:p w14:paraId="1B9DA5D1" w14:textId="3D1ABB55" w:rsidR="007361A9" w:rsidRPr="00D26491" w:rsidRDefault="007361A9" w:rsidP="007361A9">
      <w:pPr>
        <w:pStyle w:val="ListParagraph"/>
        <w:numPr>
          <w:ilvl w:val="0"/>
          <w:numId w:val="19"/>
        </w:numPr>
        <w:rPr>
          <w:lang w:val="tr-TR"/>
        </w:rPr>
      </w:pPr>
      <w:r w:rsidRPr="00D26491">
        <w:rPr>
          <w:lang w:val="tr-TR"/>
        </w:rPr>
        <w:t>İşe alımdan önce net iş tanımları sağlanacak ve her bir görev için gereken becerileri açıklayacaktır.</w:t>
      </w:r>
    </w:p>
    <w:p w14:paraId="58CE302A" w14:textId="33DFB6BC" w:rsidR="007361A9" w:rsidRPr="00D26491" w:rsidRDefault="007361A9" w:rsidP="007361A9">
      <w:pPr>
        <w:pStyle w:val="ListParagraph"/>
        <w:numPr>
          <w:ilvl w:val="0"/>
          <w:numId w:val="19"/>
        </w:numPr>
        <w:rPr>
          <w:lang w:val="tr-TR"/>
        </w:rPr>
      </w:pPr>
      <w:r w:rsidRPr="00D26491">
        <w:rPr>
          <w:lang w:val="tr-TR"/>
        </w:rPr>
        <w:t>Yazılı belgelere ek olarak, belgeleri anlamakta zorluk çekebilecek çalışanlara çalışma şartları ve koşulları hakkında sözlü bir açıklama yapılacaktır.</w:t>
      </w:r>
    </w:p>
    <w:p w14:paraId="791AA102" w14:textId="39DEF28F" w:rsidR="007361A9" w:rsidRPr="00D26491" w:rsidRDefault="007361A9" w:rsidP="007361A9">
      <w:pPr>
        <w:pStyle w:val="ListParagraph"/>
        <w:numPr>
          <w:ilvl w:val="0"/>
          <w:numId w:val="19"/>
        </w:numPr>
        <w:rPr>
          <w:lang w:val="tr-TR"/>
        </w:rPr>
      </w:pPr>
      <w:r w:rsidRPr="00D26491">
        <w:rPr>
          <w:lang w:val="tr-TR"/>
        </w:rPr>
        <w:t>Çalışma saatleri haftada 45 saat olup, fazla çalışma yapılması zorunlu olduğu takdirde, çalışanlara İş Kanunu'nda belirtilen fazla çalışma ücreti ödenecektir.</w:t>
      </w:r>
    </w:p>
    <w:p w14:paraId="0D9FBD32" w14:textId="502DE63C" w:rsidR="007361A9" w:rsidRPr="00D26491" w:rsidRDefault="007361A9" w:rsidP="007361A9">
      <w:pPr>
        <w:pStyle w:val="ListParagraph"/>
        <w:numPr>
          <w:ilvl w:val="0"/>
          <w:numId w:val="19"/>
        </w:numPr>
        <w:rPr>
          <w:lang w:val="tr-TR"/>
        </w:rPr>
      </w:pPr>
      <w:r w:rsidRPr="00D26491">
        <w:rPr>
          <w:lang w:val="tr-TR"/>
        </w:rPr>
        <w:t>Proje çalışanları, bu Prosedürün 1</w:t>
      </w:r>
      <w:r w:rsidR="006F6593" w:rsidRPr="00D26491">
        <w:rPr>
          <w:lang w:val="tr-TR"/>
        </w:rPr>
        <w:t>1</w:t>
      </w:r>
      <w:r w:rsidRPr="00D26491">
        <w:rPr>
          <w:lang w:val="tr-TR"/>
        </w:rPr>
        <w:t xml:space="preserve">. Bölümünde açıklandığı gibi </w:t>
      </w:r>
      <w:proofErr w:type="gramStart"/>
      <w:r w:rsidR="00817A7A" w:rsidRPr="00D26491">
        <w:rPr>
          <w:lang w:val="tr-TR"/>
        </w:rPr>
        <w:t>Ş</w:t>
      </w:r>
      <w:r w:rsidRPr="00D26491">
        <w:rPr>
          <w:lang w:val="tr-TR"/>
        </w:rPr>
        <w:t>ikayet</w:t>
      </w:r>
      <w:proofErr w:type="gramEnd"/>
      <w:r w:rsidRPr="00D26491">
        <w:rPr>
          <w:lang w:val="tr-TR"/>
        </w:rPr>
        <w:t xml:space="preserve"> </w:t>
      </w:r>
      <w:r w:rsidR="00817A7A" w:rsidRPr="00D26491">
        <w:rPr>
          <w:lang w:val="tr-TR"/>
        </w:rPr>
        <w:t>M</w:t>
      </w:r>
      <w:r w:rsidRPr="00D26491">
        <w:rPr>
          <w:lang w:val="tr-TR"/>
        </w:rPr>
        <w:t>ekanizmasına erişebilecektir.</w:t>
      </w:r>
    </w:p>
    <w:p w14:paraId="4429D731" w14:textId="1DBFCFCF" w:rsidR="007361A9" w:rsidRPr="00D26491" w:rsidRDefault="007361A9" w:rsidP="007361A9">
      <w:pPr>
        <w:pStyle w:val="ListParagraph"/>
        <w:numPr>
          <w:ilvl w:val="0"/>
          <w:numId w:val="19"/>
        </w:numPr>
        <w:rPr>
          <w:lang w:val="tr-TR"/>
        </w:rPr>
      </w:pPr>
      <w:r w:rsidRPr="00D26491">
        <w:rPr>
          <w:lang w:val="tr-TR"/>
        </w:rPr>
        <w:t>Artan yaralanma ve sağlığa zarar riski olan işler için işyerinde koruma ve güvenlik önlemlerinin yanı sıra bu tür işlerde çalışanlar için eğitim organizasyonu uygulanacaktır.</w:t>
      </w:r>
    </w:p>
    <w:p w14:paraId="14315D34" w14:textId="511E017F" w:rsidR="007361A9" w:rsidRPr="00D26491" w:rsidRDefault="007361A9" w:rsidP="007361A9">
      <w:pPr>
        <w:pStyle w:val="ListParagraph"/>
        <w:numPr>
          <w:ilvl w:val="0"/>
          <w:numId w:val="19"/>
        </w:numPr>
        <w:rPr>
          <w:lang w:val="tr-TR"/>
        </w:rPr>
      </w:pPr>
      <w:r w:rsidRPr="00D26491">
        <w:rPr>
          <w:lang w:val="tr-TR"/>
        </w:rPr>
        <w:lastRenderedPageBreak/>
        <w:t>Artan yaralanma ve sağlığa zarar verme riski olan görevlerde çalışan çalışanların kayıtları tutulacaktır.</w:t>
      </w:r>
    </w:p>
    <w:p w14:paraId="44D144AB" w14:textId="072C4533" w:rsidR="007361A9" w:rsidRPr="00D26491" w:rsidRDefault="007361A9" w:rsidP="007361A9">
      <w:pPr>
        <w:pStyle w:val="ListParagraph"/>
        <w:numPr>
          <w:ilvl w:val="0"/>
          <w:numId w:val="19"/>
        </w:numPr>
        <w:rPr>
          <w:lang w:val="tr-TR"/>
        </w:rPr>
      </w:pPr>
      <w:r w:rsidRPr="00D26491">
        <w:rPr>
          <w:lang w:val="tr-TR"/>
        </w:rPr>
        <w:t>Asgari çalışma yaşı 18 olacaktır.</w:t>
      </w:r>
    </w:p>
    <w:p w14:paraId="2B44377A" w14:textId="1DAC08A1" w:rsidR="007361A9" w:rsidRPr="00D26491" w:rsidRDefault="007361A9" w:rsidP="007361A9">
      <w:pPr>
        <w:pStyle w:val="ListParagraph"/>
        <w:numPr>
          <w:ilvl w:val="0"/>
          <w:numId w:val="19"/>
        </w:numPr>
        <w:rPr>
          <w:lang w:val="tr-TR"/>
        </w:rPr>
      </w:pPr>
      <w:r w:rsidRPr="00D26491">
        <w:rPr>
          <w:lang w:val="tr-TR"/>
        </w:rPr>
        <w:t xml:space="preserve">Proje çalışanları, cinsel sömürü ve istismarı ve cinsel tacizi yasaklayan ulusal yasalara ve bu </w:t>
      </w:r>
      <w:proofErr w:type="spellStart"/>
      <w:r w:rsidRPr="00D26491">
        <w:rPr>
          <w:lang w:val="tr-TR"/>
        </w:rPr>
        <w:t>İYP'nin</w:t>
      </w:r>
      <w:proofErr w:type="spellEnd"/>
      <w:r w:rsidRPr="00D26491">
        <w:rPr>
          <w:lang w:val="tr-TR"/>
        </w:rPr>
        <w:t xml:space="preserve"> Ek-3'ünde yer alan Davranış Kurallarına uyacaktır.</w:t>
      </w:r>
    </w:p>
    <w:p w14:paraId="7311179D" w14:textId="740B5F14" w:rsidR="007361A9" w:rsidRPr="00D26491" w:rsidRDefault="007361A9" w:rsidP="007361A9">
      <w:pPr>
        <w:pStyle w:val="ListParagraph"/>
        <w:numPr>
          <w:ilvl w:val="0"/>
          <w:numId w:val="19"/>
        </w:numPr>
        <w:rPr>
          <w:lang w:val="tr-TR"/>
        </w:rPr>
      </w:pPr>
      <w:r w:rsidRPr="00D26491">
        <w:rPr>
          <w:lang w:val="tr-TR"/>
        </w:rPr>
        <w:t xml:space="preserve">Proje çalışanları, bu </w:t>
      </w:r>
      <w:proofErr w:type="spellStart"/>
      <w:r w:rsidRPr="00D26491">
        <w:rPr>
          <w:lang w:val="tr-TR"/>
        </w:rPr>
        <w:t>İYP'nin</w:t>
      </w:r>
      <w:proofErr w:type="spellEnd"/>
      <w:r w:rsidRPr="00D26491">
        <w:rPr>
          <w:lang w:val="tr-TR"/>
        </w:rPr>
        <w:t xml:space="preserve"> Ek-3</w:t>
      </w:r>
      <w:r w:rsidR="0052050F" w:rsidRPr="00D26491">
        <w:rPr>
          <w:lang w:val="tr-TR"/>
        </w:rPr>
        <w:t>’</w:t>
      </w:r>
      <w:r w:rsidRPr="00D26491">
        <w:rPr>
          <w:lang w:val="tr-TR"/>
        </w:rPr>
        <w:t>ünde yer alan Davranış Kuralları konusunda eğitilecektir.</w:t>
      </w:r>
    </w:p>
    <w:p w14:paraId="3A838CE9" w14:textId="0585681D" w:rsidR="007361A9" w:rsidRPr="00D26491" w:rsidRDefault="007361A9" w:rsidP="007361A9">
      <w:pPr>
        <w:pStyle w:val="ListParagraph"/>
        <w:numPr>
          <w:ilvl w:val="0"/>
          <w:numId w:val="19"/>
        </w:numPr>
        <w:rPr>
          <w:lang w:val="tr-TR"/>
        </w:rPr>
      </w:pPr>
      <w:r w:rsidRPr="00D26491">
        <w:rPr>
          <w:lang w:val="tr-TR"/>
        </w:rPr>
        <w:t>Yasal ihbar sürelerine uyulacaktır.</w:t>
      </w:r>
    </w:p>
    <w:p w14:paraId="69F7E026" w14:textId="17689CB9" w:rsidR="00561904" w:rsidRPr="00D26491" w:rsidRDefault="00561904" w:rsidP="007361A9">
      <w:pPr>
        <w:pStyle w:val="ListParagraph"/>
        <w:numPr>
          <w:ilvl w:val="0"/>
          <w:numId w:val="19"/>
        </w:numPr>
        <w:rPr>
          <w:lang w:val="tr-TR"/>
        </w:rPr>
      </w:pPr>
      <w:r w:rsidRPr="00D26491">
        <w:rPr>
          <w:lang w:val="tr-TR"/>
        </w:rPr>
        <w:t>Yerel istihdama öncelik verilecektir.</w:t>
      </w:r>
    </w:p>
    <w:p w14:paraId="7B3F48CA" w14:textId="5626927D" w:rsidR="006F57C9" w:rsidRPr="00D26491" w:rsidRDefault="006F57C9" w:rsidP="006F57C9">
      <w:pPr>
        <w:rPr>
          <w:lang w:val="tr-TR"/>
        </w:rPr>
      </w:pPr>
      <w:r w:rsidRPr="00D26491">
        <w:rPr>
          <w:lang w:val="tr-TR"/>
        </w:rPr>
        <w:t xml:space="preserve">İSG önlemleri kapsamında prosedür oluşturulacaktır. Bu prosedür, her bir iş türü için olası riskler hakkında çalışanların bilgilendirilmesini, çalışanların işyerinde kontrol edilmesini, çalışma alanının kontrol edilmesini ve gerekli önlemlerin alınmasını kapsayacaktır. Denetimler, sahaya düzenli ziyaretler ve ayrıca yerinde kontroller şeklinde yapılacaktır. </w:t>
      </w:r>
    </w:p>
    <w:p w14:paraId="20CEBA00" w14:textId="43C7E4D1" w:rsidR="006F57C9" w:rsidRPr="00D26491" w:rsidRDefault="006F57C9" w:rsidP="006F57C9">
      <w:pPr>
        <w:rPr>
          <w:lang w:val="tr-TR"/>
        </w:rPr>
      </w:pPr>
      <w:r w:rsidRPr="00D26491">
        <w:rPr>
          <w:lang w:val="tr-TR"/>
        </w:rPr>
        <w:t xml:space="preserve">İSG risklerini en aza indirmek ve azaltmak için </w:t>
      </w:r>
      <w:r w:rsidR="00817A7A" w:rsidRPr="00D26491">
        <w:rPr>
          <w:lang w:val="tr-TR"/>
        </w:rPr>
        <w:t>İSG ile</w:t>
      </w:r>
      <w:r w:rsidRPr="00D26491">
        <w:rPr>
          <w:lang w:val="tr-TR"/>
        </w:rPr>
        <w:t xml:space="preserve"> ilgili mevzuat uygulanacaktır. İlgili İSG hükümleri aşağıda belirtilmiştir:</w:t>
      </w:r>
    </w:p>
    <w:p w14:paraId="7A1100D4" w14:textId="77777777" w:rsidR="006F57C9" w:rsidRPr="00D26491" w:rsidRDefault="006F57C9" w:rsidP="00E11789">
      <w:pPr>
        <w:pStyle w:val="ListParagraph"/>
        <w:numPr>
          <w:ilvl w:val="0"/>
          <w:numId w:val="20"/>
        </w:numPr>
        <w:rPr>
          <w:lang w:val="tr-TR"/>
        </w:rPr>
      </w:pPr>
      <w:r w:rsidRPr="00D26491">
        <w:rPr>
          <w:lang w:val="tr-TR"/>
        </w:rPr>
        <w:t>İşveren, yapılan işle ilgili olarak çalışanların sağlık ve güvenliğini sağlamakla yükümlüdür.</w:t>
      </w:r>
    </w:p>
    <w:p w14:paraId="7959CE95" w14:textId="66A1F9C5" w:rsidR="006F57C9" w:rsidRPr="00D26491" w:rsidRDefault="006F57C9" w:rsidP="00E11789">
      <w:pPr>
        <w:pStyle w:val="ListParagraph"/>
        <w:numPr>
          <w:ilvl w:val="0"/>
          <w:numId w:val="20"/>
        </w:numPr>
        <w:rPr>
          <w:lang w:val="tr-TR"/>
        </w:rPr>
      </w:pPr>
      <w:r w:rsidRPr="00D26491">
        <w:rPr>
          <w:lang w:val="tr-TR"/>
        </w:rPr>
        <w:t xml:space="preserve">Aynı şekilde, çalışanlar da iş sağlığı ve güvenliği konusunda aldıkları eğitim ve destek ile işverenin talimatları doğrultusunda başkalarının </w:t>
      </w:r>
      <w:r w:rsidR="00817A7A" w:rsidRPr="00D26491">
        <w:rPr>
          <w:lang w:val="tr-TR"/>
        </w:rPr>
        <w:t xml:space="preserve">iş </w:t>
      </w:r>
      <w:r w:rsidRPr="00D26491">
        <w:rPr>
          <w:lang w:val="tr-TR"/>
        </w:rPr>
        <w:t>sağlı</w:t>
      </w:r>
      <w:r w:rsidR="00817A7A" w:rsidRPr="00D26491">
        <w:rPr>
          <w:lang w:val="tr-TR"/>
        </w:rPr>
        <w:t>ğı</w:t>
      </w:r>
      <w:r w:rsidRPr="00D26491">
        <w:rPr>
          <w:lang w:val="tr-TR"/>
        </w:rPr>
        <w:t xml:space="preserve"> ve güvenliğini tehlikeye atmamak ve görevlerini yerine getirmekle yükümlüdür.</w:t>
      </w:r>
    </w:p>
    <w:p w14:paraId="055716DB" w14:textId="776B560B" w:rsidR="006F57C9" w:rsidRPr="00D26491" w:rsidRDefault="006F57C9" w:rsidP="00E11789">
      <w:pPr>
        <w:pStyle w:val="ListParagraph"/>
        <w:numPr>
          <w:ilvl w:val="0"/>
          <w:numId w:val="20"/>
        </w:numPr>
        <w:rPr>
          <w:lang w:val="tr-TR"/>
        </w:rPr>
      </w:pPr>
      <w:r w:rsidRPr="00D26491">
        <w:rPr>
          <w:lang w:val="tr-TR"/>
        </w:rPr>
        <w:t xml:space="preserve">İşyerinde makine, teçhizat, alet, teçhizat, tehlikeli madde, nakliye teçhizatı ve diğer üretim araçları </w:t>
      </w:r>
      <w:r w:rsidR="00E11789" w:rsidRPr="00D26491">
        <w:rPr>
          <w:lang w:val="tr-TR"/>
        </w:rPr>
        <w:t>kurallara uygun olarak kullanılacak, güvenlik teçhizatları doğru kullanılacak</w:t>
      </w:r>
      <w:r w:rsidRPr="00D26491">
        <w:rPr>
          <w:lang w:val="tr-TR"/>
        </w:rPr>
        <w:t xml:space="preserve"> ve keyfi olarak çıkar</w:t>
      </w:r>
      <w:r w:rsidR="00E11789" w:rsidRPr="00D26491">
        <w:rPr>
          <w:lang w:val="tr-TR"/>
        </w:rPr>
        <w:t>ılmayacaktır</w:t>
      </w:r>
      <w:r w:rsidRPr="00D26491">
        <w:rPr>
          <w:lang w:val="tr-TR"/>
        </w:rPr>
        <w:t>.</w:t>
      </w:r>
    </w:p>
    <w:p w14:paraId="7914723F" w14:textId="1DF280B6" w:rsidR="006F57C9" w:rsidRPr="00D26491" w:rsidRDefault="006F57C9" w:rsidP="00E11789">
      <w:pPr>
        <w:pStyle w:val="ListParagraph"/>
        <w:numPr>
          <w:ilvl w:val="0"/>
          <w:numId w:val="20"/>
        </w:numPr>
        <w:rPr>
          <w:lang w:val="tr-TR"/>
        </w:rPr>
      </w:pPr>
      <w:r w:rsidRPr="00D26491">
        <w:rPr>
          <w:lang w:val="tr-TR"/>
        </w:rPr>
        <w:t>Sağlanan kişis</w:t>
      </w:r>
      <w:r w:rsidR="00E11789" w:rsidRPr="00D26491">
        <w:rPr>
          <w:lang w:val="tr-TR"/>
        </w:rPr>
        <w:t>el koruyucu donanım ve ekipman</w:t>
      </w:r>
      <w:r w:rsidRPr="00D26491">
        <w:rPr>
          <w:lang w:val="tr-TR"/>
        </w:rPr>
        <w:t xml:space="preserve"> uygun kullanı</w:t>
      </w:r>
      <w:r w:rsidR="00E11789" w:rsidRPr="00D26491">
        <w:rPr>
          <w:lang w:val="tr-TR"/>
        </w:rPr>
        <w:t>lacak ve korunacaktır</w:t>
      </w:r>
      <w:r w:rsidRPr="00D26491">
        <w:rPr>
          <w:lang w:val="tr-TR"/>
        </w:rPr>
        <w:t>.</w:t>
      </w:r>
    </w:p>
    <w:p w14:paraId="206FDEEA" w14:textId="788A7414" w:rsidR="006F57C9" w:rsidRPr="00D26491" w:rsidRDefault="006F57C9" w:rsidP="00E11789">
      <w:pPr>
        <w:pStyle w:val="ListParagraph"/>
        <w:numPr>
          <w:ilvl w:val="0"/>
          <w:numId w:val="20"/>
        </w:numPr>
        <w:rPr>
          <w:lang w:val="tr-TR"/>
        </w:rPr>
      </w:pPr>
      <w:r w:rsidRPr="00D26491">
        <w:rPr>
          <w:lang w:val="tr-TR"/>
        </w:rPr>
        <w:t xml:space="preserve">İşveren, her </w:t>
      </w:r>
      <w:r w:rsidR="00E11789" w:rsidRPr="00D26491">
        <w:rPr>
          <w:lang w:val="tr-TR"/>
        </w:rPr>
        <w:t xml:space="preserve">çalışanın </w:t>
      </w:r>
      <w:r w:rsidRPr="00D26491">
        <w:rPr>
          <w:lang w:val="tr-TR"/>
        </w:rPr>
        <w:t>güvenlik ve sağlık eğitimi almasını sağlayacaktır. Bu eğitim, işe alım, transfer veya iş değişikliği, ekipman değişikliği veya herhangi bir yeni teknolojinin tanıtılması durumunda verilecektir. Eğitim, yeni veya değişen riskleri dikkate alacak şekilde uyarlanacak ve gerekirse periyodik olarak tekrarlanacaktır.</w:t>
      </w:r>
    </w:p>
    <w:p w14:paraId="0FDAF688" w14:textId="537459D4" w:rsidR="006F57C9" w:rsidRPr="00D26491" w:rsidRDefault="006F57C9" w:rsidP="00E11789">
      <w:pPr>
        <w:pStyle w:val="ListParagraph"/>
        <w:numPr>
          <w:ilvl w:val="0"/>
          <w:numId w:val="20"/>
        </w:numPr>
        <w:rPr>
          <w:lang w:val="tr-TR"/>
        </w:rPr>
      </w:pPr>
      <w:r w:rsidRPr="00D26491">
        <w:rPr>
          <w:lang w:val="tr-TR"/>
        </w:rPr>
        <w:t xml:space="preserve">İşverenler, toplum çalışanları da dahil olmak üzere </w:t>
      </w:r>
      <w:r w:rsidR="00E11789" w:rsidRPr="00D26491">
        <w:rPr>
          <w:lang w:val="tr-TR"/>
        </w:rPr>
        <w:t xml:space="preserve">çalışanlara </w:t>
      </w:r>
      <w:r w:rsidRPr="00D26491">
        <w:rPr>
          <w:lang w:val="tr-TR"/>
        </w:rPr>
        <w:t>yeterli kişisel koruyucu ekipmanı ücretsiz sağlamakla yükümlüdür.</w:t>
      </w:r>
    </w:p>
    <w:p w14:paraId="5EE22791" w14:textId="5A946E46" w:rsidR="00B50102" w:rsidRPr="00D26491" w:rsidRDefault="00FF7B29" w:rsidP="00FF7B29">
      <w:pPr>
        <w:pStyle w:val="Heading1"/>
        <w:rPr>
          <w:lang w:val="tr-TR"/>
        </w:rPr>
      </w:pPr>
      <w:bookmarkStart w:id="62" w:name="_Toc129786081"/>
      <w:r w:rsidRPr="00D26491">
        <w:rPr>
          <w:lang w:val="tr-TR"/>
        </w:rPr>
        <w:lastRenderedPageBreak/>
        <w:t>İstihdam Yaşı</w:t>
      </w:r>
      <w:bookmarkEnd w:id="62"/>
    </w:p>
    <w:p w14:paraId="3C9A9F41" w14:textId="6EF7DE38" w:rsidR="00AC3DDE" w:rsidRPr="00D26491" w:rsidRDefault="00817A7A" w:rsidP="00AC3DDE">
      <w:pPr>
        <w:rPr>
          <w:lang w:val="tr-TR"/>
        </w:rPr>
      </w:pPr>
      <w:r w:rsidRPr="00D26491">
        <w:rPr>
          <w:lang w:val="tr-TR"/>
        </w:rPr>
        <w:t>4857 sayılı İş Kanunu,</w:t>
      </w:r>
      <w:r w:rsidR="00AC3DDE" w:rsidRPr="00D26491">
        <w:rPr>
          <w:lang w:val="tr-TR"/>
        </w:rPr>
        <w:t xml:space="preserve"> 18 yaşından küçüklerin çok tehlikeli işler yapmasını yasaklar ve inşaat çok tehlikeli </w:t>
      </w:r>
      <w:r w:rsidRPr="00D26491">
        <w:rPr>
          <w:lang w:val="tr-TR"/>
        </w:rPr>
        <w:t xml:space="preserve">iş </w:t>
      </w:r>
      <w:r w:rsidR="00AC3DDE" w:rsidRPr="00D26491">
        <w:rPr>
          <w:lang w:val="tr-TR"/>
        </w:rPr>
        <w:t xml:space="preserve">olarak kabul edilmektedir. Böylece 18 yaşından küçük inşaat işçisi çalıştırılmayacaktır. Altyapı ve Kentsel Dönüşüm Hizmetleri Genel Müdürlüğü bir devlet kurumu olduğundan, yasal yaşın (18) altındaki hiç kimsenin kurumda çalışmasına izin verilmemektedir. Bu nedenle </w:t>
      </w:r>
      <w:r w:rsidR="008E45BB" w:rsidRPr="00D26491">
        <w:rPr>
          <w:lang w:val="tr-TR"/>
        </w:rPr>
        <w:t>Proje</w:t>
      </w:r>
      <w:r w:rsidR="00AC3DDE" w:rsidRPr="00D26491">
        <w:rPr>
          <w:lang w:val="tr-TR"/>
        </w:rPr>
        <w:t xml:space="preserve"> ile ilgili olarak çocuk işçiliği riski beklenmemektedir.</w:t>
      </w:r>
    </w:p>
    <w:p w14:paraId="12DC5822" w14:textId="3614FA83" w:rsidR="00AC3DDE" w:rsidRPr="00D26491" w:rsidRDefault="00AC3DDE" w:rsidP="00AC3DDE">
      <w:pPr>
        <w:rPr>
          <w:lang w:val="tr-TR"/>
        </w:rPr>
      </w:pPr>
      <w:r w:rsidRPr="00D26491">
        <w:rPr>
          <w:lang w:val="tr-TR"/>
        </w:rPr>
        <w:t xml:space="preserve">Proje </w:t>
      </w:r>
      <w:r w:rsidR="00636D5F" w:rsidRPr="00D26491">
        <w:rPr>
          <w:lang w:val="tr-TR"/>
        </w:rPr>
        <w:t>yüklenici</w:t>
      </w:r>
      <w:r w:rsidRPr="00D26491">
        <w:rPr>
          <w:lang w:val="tr-TR"/>
        </w:rPr>
        <w:t xml:space="preserve">lerinden </w:t>
      </w:r>
      <w:r w:rsidR="0052050F" w:rsidRPr="00D26491">
        <w:rPr>
          <w:lang w:val="tr-TR"/>
        </w:rPr>
        <w:t xml:space="preserve">şantiye alanında </w:t>
      </w:r>
      <w:r w:rsidR="005F5DB0" w:rsidRPr="00D26491">
        <w:rPr>
          <w:lang w:val="tr-TR"/>
        </w:rPr>
        <w:t xml:space="preserve">çalışacak </w:t>
      </w:r>
      <w:r w:rsidRPr="00D26491">
        <w:rPr>
          <w:lang w:val="tr-TR"/>
        </w:rPr>
        <w:t>tüm</w:t>
      </w:r>
      <w:r w:rsidR="00561904" w:rsidRPr="00D26491">
        <w:rPr>
          <w:lang w:val="tr-TR"/>
        </w:rPr>
        <w:t xml:space="preserve"> çalışanların ve</w:t>
      </w:r>
      <w:r w:rsidRPr="00D26491">
        <w:rPr>
          <w:lang w:val="tr-TR"/>
        </w:rPr>
        <w:t xml:space="preserve"> tedarikçilerin yaşlarını doğrulamaları istenecektir. Bu, çalışanların doğum belgesi, kimlik kartı, pasaport veya sürücü ehliyetlerini içerebilecek </w:t>
      </w:r>
      <w:proofErr w:type="gramStart"/>
      <w:r w:rsidRPr="00D26491">
        <w:rPr>
          <w:lang w:val="tr-TR"/>
        </w:rPr>
        <w:t>resmi</w:t>
      </w:r>
      <w:proofErr w:type="gramEnd"/>
      <w:r w:rsidRPr="00D26491">
        <w:rPr>
          <w:lang w:val="tr-TR"/>
        </w:rPr>
        <w:t xml:space="preserve"> belgeler sağlamasını gerektirecektir.</w:t>
      </w:r>
    </w:p>
    <w:p w14:paraId="51C11D62" w14:textId="4F3C7D10" w:rsidR="00B15480" w:rsidRPr="00D26491" w:rsidRDefault="00AC3DDE" w:rsidP="00AC3DDE">
      <w:pPr>
        <w:rPr>
          <w:lang w:val="tr-TR"/>
        </w:rPr>
      </w:pPr>
      <w:r w:rsidRPr="00D26491">
        <w:rPr>
          <w:lang w:val="tr-TR"/>
        </w:rPr>
        <w:t xml:space="preserve">Asgari yaşın (18) altında bir çocuğun </w:t>
      </w:r>
      <w:r w:rsidR="008E45BB" w:rsidRPr="00D26491">
        <w:rPr>
          <w:lang w:val="tr-TR"/>
        </w:rPr>
        <w:t>Proje</w:t>
      </w:r>
      <w:r w:rsidRPr="00D26491">
        <w:rPr>
          <w:lang w:val="tr-TR"/>
        </w:rPr>
        <w:t>de çalıştığı tespit edilirse, çocuğun yüksek yararı gözetilerek, sorumlu bir şekilde çocuğun işine veya işine son verilmesi için derhal önlemler alınacaktır.</w:t>
      </w:r>
    </w:p>
    <w:p w14:paraId="557BA9A9" w14:textId="77777777" w:rsidR="00A771D4" w:rsidRPr="00D26491" w:rsidRDefault="00A771D4" w:rsidP="000364BE">
      <w:pPr>
        <w:rPr>
          <w:lang w:val="tr-TR"/>
        </w:rPr>
      </w:pPr>
    </w:p>
    <w:p w14:paraId="5430AABC" w14:textId="15E412C5" w:rsidR="00876D4F" w:rsidRPr="00D26491" w:rsidRDefault="00AC3DDE" w:rsidP="00FF7B29">
      <w:pPr>
        <w:pStyle w:val="Heading1"/>
        <w:rPr>
          <w:lang w:val="tr-TR"/>
        </w:rPr>
      </w:pPr>
      <w:bookmarkStart w:id="63" w:name="_Toc129786082"/>
      <w:r w:rsidRPr="00D26491">
        <w:rPr>
          <w:lang w:val="tr-TR"/>
        </w:rPr>
        <w:lastRenderedPageBreak/>
        <w:t xml:space="preserve">Hüküm ve </w:t>
      </w:r>
      <w:r w:rsidR="00FF7B29" w:rsidRPr="00D26491">
        <w:rPr>
          <w:lang w:val="tr-TR"/>
        </w:rPr>
        <w:t>Koşullar</w:t>
      </w:r>
      <w:bookmarkEnd w:id="63"/>
    </w:p>
    <w:p w14:paraId="534C590D" w14:textId="5DDB4A48" w:rsidR="00AC3DDE" w:rsidRPr="00D26491" w:rsidRDefault="00AC3DDE" w:rsidP="00AC3DDE">
      <w:pPr>
        <w:rPr>
          <w:lang w:val="tr-TR"/>
        </w:rPr>
      </w:pPr>
      <w:r w:rsidRPr="00D26491">
        <w:rPr>
          <w:lang w:val="tr-TR"/>
        </w:rPr>
        <w:t xml:space="preserve">Altyapı ve Kentsel Dönüşüm Hizmetleri Genel Müdürlüğü </w:t>
      </w:r>
      <w:r w:rsidR="003E35BA" w:rsidRPr="00D26491">
        <w:rPr>
          <w:lang w:val="tr-TR"/>
        </w:rPr>
        <w:t xml:space="preserve">(AKDHGM) </w:t>
      </w:r>
      <w:r w:rsidRPr="00D26491">
        <w:rPr>
          <w:lang w:val="tr-TR"/>
        </w:rPr>
        <w:t xml:space="preserve">tarafından istihdama ilişkin hüküm ve koşullar, 657 sayılı Devlet Memurları Kanunu’na tabidir. </w:t>
      </w:r>
      <w:r w:rsidR="003E35BA" w:rsidRPr="00D26491">
        <w:rPr>
          <w:lang w:val="tr-TR"/>
        </w:rPr>
        <w:t>AKDHGM,</w:t>
      </w:r>
      <w:r w:rsidRPr="00D26491">
        <w:rPr>
          <w:lang w:val="tr-TR"/>
        </w:rPr>
        <w:t xml:space="preserve"> çalışanlarına ulusal mevzuatın öngördüğü tüm sosyal haklar ve sosyal haklar (yani fazla mesai, ücretli yıllık izin, aile izni, hastalık izni, ücretsiz izin, analık ve babalık izni vb.) sağlanmaktadır.</w:t>
      </w:r>
    </w:p>
    <w:p w14:paraId="209F8F82" w14:textId="2EA608CD" w:rsidR="00B15480" w:rsidRPr="00D26491" w:rsidRDefault="00AC3DDE" w:rsidP="00AC3DDE">
      <w:pPr>
        <w:rPr>
          <w:lang w:val="tr-TR"/>
        </w:rPr>
      </w:pPr>
      <w:r w:rsidRPr="00D26491">
        <w:rPr>
          <w:lang w:val="tr-TR"/>
        </w:rPr>
        <w:t xml:space="preserve">Ulusal mevzuatın izin verdiği maksimum haftalık çalışma saati 45 saattir. </w:t>
      </w:r>
      <w:r w:rsidR="0071651E" w:rsidRPr="00D26491">
        <w:rPr>
          <w:lang w:val="tr-TR"/>
        </w:rPr>
        <w:t xml:space="preserve">PYB </w:t>
      </w:r>
      <w:r w:rsidRPr="00D26491">
        <w:rPr>
          <w:lang w:val="tr-TR"/>
        </w:rPr>
        <w:t xml:space="preserve">ekibinin üyeleri, eğitmenler, danışmanlar gibi sözleşmeli kuruluşların çalışanları ulusal mevzuat hükümlerine tabi olacaktır. Doğrudan ve sözleşmeli çalışanlar için ücret, çalışma saatleri, azami çalışma saatleri, yıllık izinler ve diğer her türlü hak ve menfaatler uygulanacaktır. Sözleşmeli çalışanların hak ve menfaatleri ile ilgili olarak şirketler ile Altyapı ve Kentsel Dönüşüm Hizmetleri Genel Müdürlüğü arasındaki sözleşmeler ulusal mevzuata uygun olacaktır. Ancak, bu </w:t>
      </w:r>
      <w:proofErr w:type="spellStart"/>
      <w:r w:rsidRPr="00D26491">
        <w:rPr>
          <w:lang w:val="tr-TR"/>
        </w:rPr>
        <w:t>İYP'nin</w:t>
      </w:r>
      <w:proofErr w:type="spellEnd"/>
      <w:r w:rsidRPr="00D26491">
        <w:rPr>
          <w:lang w:val="tr-TR"/>
        </w:rPr>
        <w:t xml:space="preserve"> sözleşmeli çalışanlara uygulanmasını sağlamaktan danışmanlık firmaları sorumlu olacaktır.</w:t>
      </w:r>
    </w:p>
    <w:p w14:paraId="6C58AC9C" w14:textId="77777777" w:rsidR="00FE313D" w:rsidRPr="00D26491" w:rsidRDefault="00FE313D" w:rsidP="00E23717">
      <w:pPr>
        <w:spacing w:before="0" w:line="280" w:lineRule="atLeast"/>
        <w:rPr>
          <w:lang w:val="tr-TR"/>
        </w:rPr>
      </w:pPr>
    </w:p>
    <w:p w14:paraId="38626ABF" w14:textId="60C01DCE" w:rsidR="00561904" w:rsidRPr="00D26491" w:rsidRDefault="00561904" w:rsidP="000364BE">
      <w:pPr>
        <w:pStyle w:val="Heading1"/>
        <w:rPr>
          <w:lang w:val="tr-TR"/>
        </w:rPr>
      </w:pPr>
      <w:bookmarkStart w:id="64" w:name="_Ref101271256"/>
      <w:bookmarkStart w:id="65" w:name="_Toc129786083"/>
      <w:r w:rsidRPr="00D26491">
        <w:rPr>
          <w:lang w:val="tr-TR"/>
        </w:rPr>
        <w:lastRenderedPageBreak/>
        <w:t>İşgücü Akışı ve Cinsiyete Dayalı Şiddet</w:t>
      </w:r>
      <w:bookmarkEnd w:id="64"/>
      <w:bookmarkEnd w:id="65"/>
    </w:p>
    <w:p w14:paraId="2A6C58B3" w14:textId="76BFDE60" w:rsidR="0071651E" w:rsidRPr="00D26491" w:rsidRDefault="00636D5F" w:rsidP="0071651E">
      <w:pPr>
        <w:rPr>
          <w:lang w:val="tr-TR"/>
        </w:rPr>
      </w:pPr>
      <w:r w:rsidRPr="00D26491">
        <w:rPr>
          <w:lang w:val="tr-TR"/>
        </w:rPr>
        <w:t>Yüklenici</w:t>
      </w:r>
      <w:r w:rsidR="0071651E" w:rsidRPr="00D26491">
        <w:rPr>
          <w:lang w:val="tr-TR"/>
        </w:rPr>
        <w:t xml:space="preserve">ler, yerel topluluklarla işgücü ilişkilerini Davranış Kuralları (bkz. Ek-3) aracılığıyla sürdüreceklerdir. </w:t>
      </w:r>
      <w:r w:rsidR="00A42456" w:rsidRPr="00D26491">
        <w:rPr>
          <w:lang w:val="tr-TR"/>
        </w:rPr>
        <w:t>Davranış Kuralları (</w:t>
      </w:r>
      <w:r w:rsidR="00EE1C1C" w:rsidRPr="00D26491">
        <w:rPr>
          <w:lang w:val="tr-TR"/>
        </w:rPr>
        <w:t>DK</w:t>
      </w:r>
      <w:r w:rsidR="00A42456" w:rsidRPr="00D26491">
        <w:rPr>
          <w:lang w:val="tr-TR"/>
        </w:rPr>
        <w:t>)</w:t>
      </w:r>
      <w:r w:rsidR="0071651E" w:rsidRPr="00D26491">
        <w:rPr>
          <w:lang w:val="tr-TR"/>
        </w:rPr>
        <w:t>,</w:t>
      </w:r>
      <w:r w:rsidR="00582A06" w:rsidRPr="00D26491">
        <w:rPr>
          <w:lang w:val="tr-TR"/>
        </w:rPr>
        <w:t xml:space="preserve"> </w:t>
      </w:r>
      <w:r w:rsidRPr="00D26491">
        <w:rPr>
          <w:lang w:val="tr-TR"/>
        </w:rPr>
        <w:t>alt yükleniciler</w:t>
      </w:r>
      <w:r w:rsidR="00582A06" w:rsidRPr="00D26491">
        <w:rPr>
          <w:lang w:val="tr-TR"/>
        </w:rPr>
        <w:t xml:space="preserve"> ve tedarikçiler </w:t>
      </w:r>
      <w:r w:rsidR="00EE1C1C" w:rsidRPr="00D26491">
        <w:rPr>
          <w:lang w:val="tr-TR"/>
        </w:rPr>
        <w:t xml:space="preserve">de </w:t>
      </w:r>
      <w:r w:rsidR="00582A06" w:rsidRPr="00D26491">
        <w:rPr>
          <w:lang w:val="tr-TR"/>
        </w:rPr>
        <w:t xml:space="preserve">dahil olmak üzere </w:t>
      </w:r>
      <w:r w:rsidRPr="00D26491">
        <w:rPr>
          <w:lang w:val="tr-TR"/>
        </w:rPr>
        <w:t>yüklenici</w:t>
      </w:r>
      <w:r w:rsidR="00EE1C1C" w:rsidRPr="00D26491">
        <w:rPr>
          <w:lang w:val="tr-TR"/>
        </w:rPr>
        <w:t xml:space="preserve"> tarafından işe alınan</w:t>
      </w:r>
      <w:r w:rsidR="00582A06" w:rsidRPr="00D26491">
        <w:rPr>
          <w:lang w:val="tr-TR"/>
        </w:rPr>
        <w:t xml:space="preserve"> tüm kişilerin </w:t>
      </w:r>
      <w:r w:rsidR="00EE1C1C" w:rsidRPr="00D26491">
        <w:rPr>
          <w:lang w:val="tr-TR"/>
        </w:rPr>
        <w:t xml:space="preserve">kabul edilebilir </w:t>
      </w:r>
      <w:r w:rsidR="00582A06" w:rsidRPr="00D26491">
        <w:rPr>
          <w:lang w:val="tr-TR"/>
        </w:rPr>
        <w:t>davranış standartların</w:t>
      </w:r>
      <w:r w:rsidR="00EE1C1C" w:rsidRPr="00D26491">
        <w:rPr>
          <w:lang w:val="tr-TR"/>
        </w:rPr>
        <w:t>a göre hareket edeceklerini</w:t>
      </w:r>
      <w:r w:rsidR="00582A06" w:rsidRPr="00D26491">
        <w:rPr>
          <w:lang w:val="tr-TR"/>
        </w:rPr>
        <w:t xml:space="preserve"> taahhüt eder. </w:t>
      </w:r>
      <w:r w:rsidR="00EE1C1C" w:rsidRPr="00D26491">
        <w:rPr>
          <w:lang w:val="tr-TR"/>
        </w:rPr>
        <w:t>DK</w:t>
      </w:r>
      <w:r w:rsidR="0071651E" w:rsidRPr="00D26491">
        <w:rPr>
          <w:lang w:val="tr-TR"/>
        </w:rPr>
        <w:t xml:space="preserve">, cinsiyete dayalı şiddet, cinsel sömürü ve cinsel </w:t>
      </w:r>
      <w:r w:rsidR="00EE1C1C" w:rsidRPr="00D26491">
        <w:rPr>
          <w:lang w:val="tr-TR"/>
        </w:rPr>
        <w:t xml:space="preserve">taciz </w:t>
      </w:r>
      <w:r w:rsidR="00582A06" w:rsidRPr="00D26491">
        <w:rPr>
          <w:lang w:val="tr-TR"/>
        </w:rPr>
        <w:t xml:space="preserve">ile ilgili </w:t>
      </w:r>
      <w:r w:rsidR="00EE1C1C" w:rsidRPr="00D26491">
        <w:rPr>
          <w:lang w:val="tr-TR"/>
        </w:rPr>
        <w:t xml:space="preserve">belirli </w:t>
      </w:r>
      <w:r w:rsidR="00582A06" w:rsidRPr="00D26491">
        <w:rPr>
          <w:lang w:val="tr-TR"/>
        </w:rPr>
        <w:t>politikalar</w:t>
      </w:r>
      <w:r w:rsidR="00EE1C1C" w:rsidRPr="00D26491">
        <w:rPr>
          <w:lang w:val="tr-TR"/>
        </w:rPr>
        <w:t xml:space="preserve">a uyulmaması da dahil olmak üzere, ihlaller </w:t>
      </w:r>
      <w:r w:rsidR="00582A06" w:rsidRPr="00D26491">
        <w:rPr>
          <w:lang w:val="tr-TR"/>
        </w:rPr>
        <w:t xml:space="preserve">için yaptırımlar </w:t>
      </w:r>
      <w:r w:rsidR="0071651E" w:rsidRPr="00D26491">
        <w:rPr>
          <w:lang w:val="tr-TR"/>
        </w:rPr>
        <w:t>(</w:t>
      </w:r>
      <w:r w:rsidR="00582A06" w:rsidRPr="00D26491">
        <w:rPr>
          <w:lang w:val="tr-TR"/>
        </w:rPr>
        <w:t>ör</w:t>
      </w:r>
      <w:r w:rsidR="0071651E" w:rsidRPr="00D26491">
        <w:rPr>
          <w:lang w:val="tr-TR"/>
        </w:rPr>
        <w:t>. fesih)</w:t>
      </w:r>
      <w:r w:rsidR="00582A06" w:rsidRPr="00D26491">
        <w:rPr>
          <w:lang w:val="tr-TR"/>
        </w:rPr>
        <w:t xml:space="preserve"> içermelidir.</w:t>
      </w:r>
      <w:r w:rsidR="0071651E" w:rsidRPr="00D26491">
        <w:rPr>
          <w:lang w:val="tr-TR"/>
        </w:rPr>
        <w:t xml:space="preserve"> </w:t>
      </w:r>
      <w:r w:rsidR="00EE1C1C" w:rsidRPr="00D26491">
        <w:rPr>
          <w:lang w:val="tr-TR"/>
        </w:rPr>
        <w:t>DK</w:t>
      </w:r>
      <w:r w:rsidR="00CA387E" w:rsidRPr="00D26491">
        <w:rPr>
          <w:lang w:val="tr-TR"/>
        </w:rPr>
        <w:t>,</w:t>
      </w:r>
      <w:r w:rsidR="00EE1C1C" w:rsidRPr="00D26491">
        <w:rPr>
          <w:lang w:val="tr-TR"/>
        </w:rPr>
        <w:t xml:space="preserve"> </w:t>
      </w:r>
      <w:r w:rsidR="00F0502D" w:rsidRPr="00D26491">
        <w:rPr>
          <w:lang w:val="tr-TR"/>
        </w:rPr>
        <w:t>açık bir dille yazılmalı ve her bir çalışan tarafından;</w:t>
      </w:r>
    </w:p>
    <w:p w14:paraId="5DB9724B" w14:textId="39C2F273" w:rsidR="00F0502D" w:rsidRPr="00D26491" w:rsidRDefault="00EE1C1C" w:rsidP="00F0502D">
      <w:pPr>
        <w:pStyle w:val="ListParagraph"/>
        <w:numPr>
          <w:ilvl w:val="0"/>
          <w:numId w:val="29"/>
        </w:numPr>
        <w:rPr>
          <w:lang w:val="tr-TR"/>
        </w:rPr>
      </w:pPr>
      <w:proofErr w:type="spellStart"/>
      <w:r w:rsidRPr="00D26491">
        <w:rPr>
          <w:lang w:val="tr-TR"/>
        </w:rPr>
        <w:t>DK’nin</w:t>
      </w:r>
      <w:proofErr w:type="spellEnd"/>
      <w:r w:rsidRPr="00D26491">
        <w:rPr>
          <w:lang w:val="tr-TR"/>
        </w:rPr>
        <w:t xml:space="preserve"> </w:t>
      </w:r>
      <w:r w:rsidR="00F0502D" w:rsidRPr="00D26491">
        <w:rPr>
          <w:lang w:val="tr-TR"/>
        </w:rPr>
        <w:t>bir kopyasını sözleşmelerinin parçası olarak teslim aldıklarını,</w:t>
      </w:r>
    </w:p>
    <w:p w14:paraId="42FECA9F" w14:textId="7F4402CA" w:rsidR="00F0502D" w:rsidRPr="00D26491" w:rsidRDefault="00EE1C1C" w:rsidP="00F0502D">
      <w:pPr>
        <w:pStyle w:val="ListParagraph"/>
        <w:numPr>
          <w:ilvl w:val="0"/>
          <w:numId w:val="29"/>
        </w:numPr>
        <w:rPr>
          <w:lang w:val="tr-TR"/>
        </w:rPr>
      </w:pPr>
      <w:r w:rsidRPr="00D26491">
        <w:rPr>
          <w:lang w:val="tr-TR"/>
        </w:rPr>
        <w:t>İ</w:t>
      </w:r>
      <w:r w:rsidR="00F0502D" w:rsidRPr="00D26491">
        <w:rPr>
          <w:lang w:val="tr-TR"/>
        </w:rPr>
        <w:t xml:space="preserve">şe giriş sürecinin bir parçası olarak </w:t>
      </w:r>
      <w:proofErr w:type="spellStart"/>
      <w:r w:rsidRPr="00D26491">
        <w:rPr>
          <w:lang w:val="tr-TR"/>
        </w:rPr>
        <w:t>DK’nin</w:t>
      </w:r>
      <w:proofErr w:type="spellEnd"/>
      <w:r w:rsidRPr="00D26491">
        <w:rPr>
          <w:lang w:val="tr-TR"/>
        </w:rPr>
        <w:t xml:space="preserve"> </w:t>
      </w:r>
      <w:r w:rsidR="00F0502D" w:rsidRPr="00D26491">
        <w:rPr>
          <w:lang w:val="tr-TR"/>
        </w:rPr>
        <w:t>kendilerine açıklandığını,</w:t>
      </w:r>
    </w:p>
    <w:p w14:paraId="340F36FC" w14:textId="6F2BF624" w:rsidR="00F0502D" w:rsidRPr="00D26491" w:rsidRDefault="00EE1C1C" w:rsidP="00F0502D">
      <w:pPr>
        <w:pStyle w:val="ListParagraph"/>
        <w:numPr>
          <w:ilvl w:val="0"/>
          <w:numId w:val="29"/>
        </w:numPr>
        <w:rPr>
          <w:lang w:val="tr-TR"/>
        </w:rPr>
      </w:pPr>
      <w:proofErr w:type="spellStart"/>
      <w:r w:rsidRPr="00D26491">
        <w:rPr>
          <w:lang w:val="tr-TR"/>
        </w:rPr>
        <w:t>DK’ye</w:t>
      </w:r>
      <w:proofErr w:type="spellEnd"/>
      <w:r w:rsidRPr="00D26491">
        <w:rPr>
          <w:lang w:val="tr-TR"/>
        </w:rPr>
        <w:t xml:space="preserve"> </w:t>
      </w:r>
      <w:r w:rsidR="00F0502D" w:rsidRPr="00D26491">
        <w:rPr>
          <w:lang w:val="tr-TR"/>
        </w:rPr>
        <w:t xml:space="preserve">uymanın istihdamlarının mecburi bir şartı olduğunu </w:t>
      </w:r>
      <w:r w:rsidR="00ED5CD9" w:rsidRPr="00D26491">
        <w:rPr>
          <w:lang w:val="tr-TR"/>
        </w:rPr>
        <w:t>onayladıklarını</w:t>
      </w:r>
      <w:r w:rsidR="00F0502D" w:rsidRPr="00D26491">
        <w:rPr>
          <w:lang w:val="tr-TR"/>
        </w:rPr>
        <w:t xml:space="preserve"> ve</w:t>
      </w:r>
    </w:p>
    <w:p w14:paraId="2DBAA02B" w14:textId="048EBF8A" w:rsidR="00F0502D" w:rsidRPr="00D26491" w:rsidRDefault="00EE1C1C" w:rsidP="006E0D71">
      <w:pPr>
        <w:pStyle w:val="ListParagraph"/>
        <w:numPr>
          <w:ilvl w:val="0"/>
          <w:numId w:val="29"/>
        </w:numPr>
        <w:rPr>
          <w:lang w:val="tr-TR"/>
        </w:rPr>
      </w:pPr>
      <w:r w:rsidRPr="00D26491">
        <w:rPr>
          <w:lang w:val="tr-TR"/>
        </w:rPr>
        <w:t xml:space="preserve">DK </w:t>
      </w:r>
      <w:r w:rsidR="00ED5CD9" w:rsidRPr="00D26491">
        <w:rPr>
          <w:lang w:val="tr-TR"/>
        </w:rPr>
        <w:t>ihlallerinin kovulma veya yasal otoritelere sevk edilmeye kadar ve bunlar dahil olacak şekilde ciddi sonuçları olduğunu anladıklarını</w:t>
      </w:r>
    </w:p>
    <w:p w14:paraId="4E87DD12" w14:textId="327A5675" w:rsidR="0071651E" w:rsidRPr="00D26491" w:rsidRDefault="00ED5CD9" w:rsidP="0071651E">
      <w:pPr>
        <w:rPr>
          <w:lang w:val="tr-TR"/>
        </w:rPr>
      </w:pPr>
      <w:proofErr w:type="gramStart"/>
      <w:r w:rsidRPr="00D26491">
        <w:rPr>
          <w:lang w:val="tr-TR"/>
        </w:rPr>
        <w:t>belirtecek</w:t>
      </w:r>
      <w:proofErr w:type="gramEnd"/>
      <w:r w:rsidRPr="00D26491">
        <w:rPr>
          <w:lang w:val="tr-TR"/>
        </w:rPr>
        <w:t xml:space="preserve"> şekilde imzalanmalıdır.</w:t>
      </w:r>
    </w:p>
    <w:p w14:paraId="4544602C" w14:textId="45EE6450" w:rsidR="0071651E" w:rsidRPr="00D26491" w:rsidRDefault="00CA387E" w:rsidP="003E69E3">
      <w:pPr>
        <w:rPr>
          <w:lang w:val="tr-TR"/>
        </w:rPr>
      </w:pPr>
      <w:proofErr w:type="spellStart"/>
      <w:r w:rsidRPr="00D26491">
        <w:rPr>
          <w:lang w:val="tr-TR"/>
        </w:rPr>
        <w:t>DK’nin</w:t>
      </w:r>
      <w:proofErr w:type="spellEnd"/>
      <w:r w:rsidRPr="00D26491">
        <w:rPr>
          <w:lang w:val="tr-TR"/>
        </w:rPr>
        <w:t xml:space="preserve"> </w:t>
      </w:r>
      <w:r w:rsidR="00ED5CD9" w:rsidRPr="00D26491">
        <w:rPr>
          <w:lang w:val="tr-TR"/>
        </w:rPr>
        <w:t xml:space="preserve">bir kopyası </w:t>
      </w:r>
      <w:r w:rsidRPr="00D26491">
        <w:rPr>
          <w:lang w:val="tr-TR"/>
        </w:rPr>
        <w:t xml:space="preserve">yerel toplumun </w:t>
      </w:r>
      <w:r w:rsidR="003E69E3" w:rsidRPr="00D26491">
        <w:rPr>
          <w:lang w:val="tr-TR"/>
        </w:rPr>
        <w:t xml:space="preserve">ve </w:t>
      </w:r>
      <w:r w:rsidRPr="00D26491">
        <w:rPr>
          <w:lang w:val="tr-TR"/>
        </w:rPr>
        <w:t xml:space="preserve">Projeden </w:t>
      </w:r>
      <w:r w:rsidR="003E69E3" w:rsidRPr="00D26491">
        <w:rPr>
          <w:lang w:val="tr-TR"/>
        </w:rPr>
        <w:t xml:space="preserve">etkilenen kişilerin kolayca </w:t>
      </w:r>
      <w:r w:rsidRPr="00D26491">
        <w:rPr>
          <w:lang w:val="tr-TR"/>
        </w:rPr>
        <w:t xml:space="preserve">erişebilecekleri </w:t>
      </w:r>
      <w:r w:rsidR="003E69E3" w:rsidRPr="00D26491">
        <w:rPr>
          <w:lang w:val="tr-TR"/>
        </w:rPr>
        <w:t xml:space="preserve">bir </w:t>
      </w:r>
      <w:r w:rsidRPr="00D26491">
        <w:rPr>
          <w:lang w:val="tr-TR"/>
        </w:rPr>
        <w:t>yere asılmalıdır</w:t>
      </w:r>
      <w:r w:rsidR="003E69E3" w:rsidRPr="00D26491">
        <w:rPr>
          <w:lang w:val="tr-TR"/>
        </w:rPr>
        <w:t xml:space="preserve">. </w:t>
      </w:r>
    </w:p>
    <w:p w14:paraId="74EBE3F8" w14:textId="658B1FBC" w:rsidR="003E69E3" w:rsidRPr="00D26491" w:rsidRDefault="00636D5F" w:rsidP="003E69E3">
      <w:pPr>
        <w:rPr>
          <w:lang w:val="tr-TR"/>
        </w:rPr>
      </w:pPr>
      <w:r w:rsidRPr="00D26491">
        <w:rPr>
          <w:lang w:val="tr-TR"/>
        </w:rPr>
        <w:t>Yüklenici</w:t>
      </w:r>
      <w:r w:rsidR="003E69E3" w:rsidRPr="00D26491">
        <w:rPr>
          <w:lang w:val="tr-TR"/>
        </w:rPr>
        <w:t>ler, aşağıdakiler vasıtasıyla cinsiyete dayalı şiddet ile ilgili riskleri yönetmelidir:</w:t>
      </w:r>
    </w:p>
    <w:p w14:paraId="48FB4F43" w14:textId="523A15EF" w:rsidR="003E69E3" w:rsidRPr="00D26491" w:rsidRDefault="003E69E3" w:rsidP="003E69E3">
      <w:pPr>
        <w:pStyle w:val="ListParagraph"/>
        <w:numPr>
          <w:ilvl w:val="0"/>
          <w:numId w:val="30"/>
        </w:numPr>
        <w:rPr>
          <w:lang w:val="tr-TR"/>
        </w:rPr>
      </w:pPr>
      <w:r w:rsidRPr="00D26491">
        <w:rPr>
          <w:lang w:val="tr-TR"/>
        </w:rPr>
        <w:t>Yerel topluluk üyelerine, özellikle kadınlara yönelik kabul edilemez davranışlardan kaçınma konusunda işgücü için zorunlu eğitim ve bilinçlendirme faaliyetleri. Eğitim</w:t>
      </w:r>
      <w:r w:rsidR="00A42456" w:rsidRPr="00D26491">
        <w:rPr>
          <w:lang w:val="tr-TR"/>
        </w:rPr>
        <w:t>ler ihtiyaç duyulursa</w:t>
      </w:r>
      <w:r w:rsidRPr="00D26491">
        <w:rPr>
          <w:lang w:val="tr-TR"/>
        </w:rPr>
        <w:t xml:space="preserve"> yenilenebilir,</w:t>
      </w:r>
    </w:p>
    <w:p w14:paraId="6C1C899D" w14:textId="40318CB2" w:rsidR="003E69E3" w:rsidRPr="00D26491" w:rsidRDefault="003E69E3" w:rsidP="003E69E3">
      <w:pPr>
        <w:pStyle w:val="ListParagraph"/>
        <w:numPr>
          <w:ilvl w:val="0"/>
          <w:numId w:val="30"/>
        </w:numPr>
        <w:rPr>
          <w:lang w:val="tr-TR"/>
        </w:rPr>
      </w:pPr>
      <w:r w:rsidRPr="00D26491">
        <w:rPr>
          <w:lang w:val="tr-TR"/>
        </w:rPr>
        <w:t>Cinsel tacizi ve cinsiyete dayalı şiddeti kovuşturmaya tabi tutulabilir bir suç haline getiren ulusal yasalar hakkında çalışanları bilgilendirmek ve</w:t>
      </w:r>
    </w:p>
    <w:p w14:paraId="58D47852" w14:textId="42E2275E" w:rsidR="003E69E3" w:rsidRPr="00D26491" w:rsidRDefault="003E69E3" w:rsidP="003E69E3">
      <w:pPr>
        <w:pStyle w:val="ListParagraph"/>
        <w:numPr>
          <w:ilvl w:val="0"/>
          <w:numId w:val="30"/>
        </w:numPr>
        <w:rPr>
          <w:lang w:val="tr-TR"/>
        </w:rPr>
      </w:pPr>
      <w:r w:rsidRPr="00D26491">
        <w:rPr>
          <w:lang w:val="tr-TR"/>
        </w:rPr>
        <w:t xml:space="preserve">Cinsiyete dayalı şiddetle ilgili şikayetlerin soruşturulmasında kolluk kuvvetleriyle </w:t>
      </w:r>
      <w:proofErr w:type="gramStart"/>
      <w:r w:rsidRPr="00D26491">
        <w:rPr>
          <w:lang w:val="tr-TR"/>
        </w:rPr>
        <w:t>işbirliği</w:t>
      </w:r>
      <w:proofErr w:type="gramEnd"/>
      <w:r w:rsidRPr="00D26491">
        <w:rPr>
          <w:lang w:val="tr-TR"/>
        </w:rPr>
        <w:t xml:space="preserve"> yapmak için bir politika benimsemek.</w:t>
      </w:r>
    </w:p>
    <w:p w14:paraId="01650868" w14:textId="254D64DC" w:rsidR="00623CBA" w:rsidRPr="00D26491" w:rsidRDefault="00623CBA" w:rsidP="00623CBA">
      <w:pPr>
        <w:rPr>
          <w:lang w:val="tr-TR"/>
        </w:rPr>
      </w:pPr>
      <w:r w:rsidRPr="00D26491">
        <w:rPr>
          <w:lang w:val="tr-TR"/>
        </w:rPr>
        <w:t xml:space="preserve">Tüm </w:t>
      </w:r>
      <w:r w:rsidR="00DC0185" w:rsidRPr="00D26491">
        <w:rPr>
          <w:lang w:val="tr-TR"/>
        </w:rPr>
        <w:t>alt yükleniciler</w:t>
      </w:r>
      <w:r w:rsidRPr="00D26491">
        <w:rPr>
          <w:lang w:val="tr-TR"/>
        </w:rPr>
        <w:t>, insan hakları konularında aşağıdaki önlemleri alacak ve aşağıdakiler sözleşmelere dahil edilecektir.</w:t>
      </w:r>
    </w:p>
    <w:p w14:paraId="1C002BCA" w14:textId="77777777" w:rsidR="00623CBA" w:rsidRPr="00D26491" w:rsidRDefault="00623CBA" w:rsidP="00623CBA">
      <w:pPr>
        <w:rPr>
          <w:lang w:val="tr-TR"/>
        </w:rPr>
      </w:pPr>
      <w:r w:rsidRPr="00D26491">
        <w:rPr>
          <w:lang w:val="tr-TR"/>
        </w:rPr>
        <w:t>Olası olumsuz etkileri azaltmak için işçilere zorla çalıştırma, cinsel taciz ve çocuk işçiliği konusunda bilinçlendirme eğitimi verilecek ve katılımcı listesi tutulacaktır.</w:t>
      </w:r>
    </w:p>
    <w:p w14:paraId="4D9CAC17" w14:textId="279844A6" w:rsidR="00623CBA" w:rsidRPr="00D26491" w:rsidRDefault="00623CBA" w:rsidP="00623CBA">
      <w:pPr>
        <w:rPr>
          <w:lang w:val="tr-TR"/>
        </w:rPr>
      </w:pPr>
      <w:r w:rsidRPr="00D26491">
        <w:rPr>
          <w:lang w:val="tr-TR"/>
        </w:rPr>
        <w:t>Çocuk işçiliği, zorla çalıştırma, şiddet veya taciz vakaları bildirilirse; zamanında ve doğru bir şekilde ele alınacaktır</w:t>
      </w:r>
      <w:r w:rsidR="00A42456" w:rsidRPr="00D26491">
        <w:rPr>
          <w:lang w:val="tr-TR"/>
        </w:rPr>
        <w:t>.</w:t>
      </w:r>
    </w:p>
    <w:p w14:paraId="0E82CD2E" w14:textId="2523258A" w:rsidR="00623CBA" w:rsidRPr="00D26491" w:rsidRDefault="00636D5F" w:rsidP="00623CBA">
      <w:pPr>
        <w:rPr>
          <w:lang w:val="tr-TR"/>
        </w:rPr>
      </w:pPr>
      <w:r w:rsidRPr="00D26491">
        <w:rPr>
          <w:lang w:val="tr-TR"/>
        </w:rPr>
        <w:t>Alt yükleniciler</w:t>
      </w:r>
      <w:r w:rsidR="00623CBA" w:rsidRPr="00D26491">
        <w:rPr>
          <w:lang w:val="tr-TR"/>
        </w:rPr>
        <w:t>, tüm cinsiyet ve sosyal koruma gerekliliklerinin uygulanması konusunda bilgilendirilecek ve eğitilecektir.</w:t>
      </w:r>
    </w:p>
    <w:p w14:paraId="4B061F33" w14:textId="79CA6CA1" w:rsidR="00623CBA" w:rsidRPr="00D26491" w:rsidRDefault="00AF6F8D" w:rsidP="00623CBA">
      <w:pPr>
        <w:rPr>
          <w:lang w:val="tr-TR"/>
        </w:rPr>
      </w:pPr>
      <w:r w:rsidRPr="00D26491">
        <w:rPr>
          <w:lang w:val="tr-TR"/>
        </w:rPr>
        <w:t>H</w:t>
      </w:r>
      <w:r w:rsidR="00623CBA" w:rsidRPr="00D26491">
        <w:rPr>
          <w:lang w:val="tr-TR"/>
        </w:rPr>
        <w:t xml:space="preserve">em Proje çalışanları hem de </w:t>
      </w:r>
      <w:r w:rsidR="00DC0185" w:rsidRPr="00D26491">
        <w:rPr>
          <w:lang w:val="tr-TR"/>
        </w:rPr>
        <w:t xml:space="preserve">alt yüklenicilerin </w:t>
      </w:r>
      <w:r w:rsidRPr="00D26491">
        <w:rPr>
          <w:lang w:val="tr-TR"/>
        </w:rPr>
        <w:t>çalışanları</w:t>
      </w:r>
      <w:r w:rsidR="00623CBA" w:rsidRPr="00D26491">
        <w:rPr>
          <w:lang w:val="tr-TR"/>
        </w:rPr>
        <w:t xml:space="preserve"> için </w:t>
      </w:r>
      <w:r w:rsidRPr="00D26491">
        <w:rPr>
          <w:lang w:val="tr-TR"/>
        </w:rPr>
        <w:t>cinsiyet ayrımcılığı suçlamalarına</w:t>
      </w:r>
      <w:r w:rsidR="00623CBA" w:rsidRPr="00D26491">
        <w:rPr>
          <w:lang w:val="tr-TR"/>
        </w:rPr>
        <w:t xml:space="preserve"> yönelik </w:t>
      </w:r>
      <w:proofErr w:type="gramStart"/>
      <w:r w:rsidR="00623CBA" w:rsidRPr="00D26491">
        <w:rPr>
          <w:lang w:val="tr-TR"/>
        </w:rPr>
        <w:t>Şikayet</w:t>
      </w:r>
      <w:proofErr w:type="gramEnd"/>
      <w:r w:rsidR="00623CBA" w:rsidRPr="00D26491">
        <w:rPr>
          <w:lang w:val="tr-TR"/>
        </w:rPr>
        <w:t xml:space="preserve"> Mekanizması geliştirilecek ve uygulanacaktır.</w:t>
      </w:r>
    </w:p>
    <w:p w14:paraId="790D12AB" w14:textId="10CDCCAC" w:rsidR="00623CBA" w:rsidRPr="00D26491" w:rsidRDefault="00040982" w:rsidP="00623CBA">
      <w:pPr>
        <w:rPr>
          <w:lang w:val="tr-TR"/>
        </w:rPr>
      </w:pPr>
      <w:r w:rsidRPr="00D26491">
        <w:rPr>
          <w:lang w:val="tr-TR"/>
        </w:rPr>
        <w:t>ÇŞİDB</w:t>
      </w:r>
      <w:r w:rsidR="00AF6F8D" w:rsidRPr="00D26491">
        <w:rPr>
          <w:lang w:val="tr-TR"/>
        </w:rPr>
        <w:t>;</w:t>
      </w:r>
      <w:r w:rsidR="00623CBA" w:rsidRPr="00D26491">
        <w:rPr>
          <w:lang w:val="tr-TR"/>
        </w:rPr>
        <w:t xml:space="preserve"> çocuk işçi çalıştırma, zorla çalıştırma, şiddet veya taciz gibi hassas konuların yönetilmesi, mağdurun korunması, hukuki sürecin yönetilmesi ve izlenmesi için profesyonel bir kurum, birim</w:t>
      </w:r>
      <w:r w:rsidR="00AF6F8D" w:rsidRPr="00D26491">
        <w:rPr>
          <w:lang w:val="tr-TR"/>
        </w:rPr>
        <w:t xml:space="preserve"> ve/veya</w:t>
      </w:r>
      <w:r w:rsidR="00623CBA" w:rsidRPr="00D26491">
        <w:rPr>
          <w:lang w:val="tr-TR"/>
        </w:rPr>
        <w:t xml:space="preserve"> </w:t>
      </w:r>
      <w:r w:rsidRPr="00D26491">
        <w:rPr>
          <w:lang w:val="tr-TR"/>
        </w:rPr>
        <w:t>Sivil Toplum Kuruluşu (</w:t>
      </w:r>
      <w:r w:rsidR="00623CBA" w:rsidRPr="00D26491">
        <w:rPr>
          <w:lang w:val="tr-TR"/>
        </w:rPr>
        <w:t>STK</w:t>
      </w:r>
      <w:r w:rsidRPr="00D26491">
        <w:rPr>
          <w:lang w:val="tr-TR"/>
        </w:rPr>
        <w:t>)</w:t>
      </w:r>
      <w:r w:rsidR="00AF6F8D" w:rsidRPr="00D26491">
        <w:rPr>
          <w:lang w:val="tr-TR"/>
        </w:rPr>
        <w:t xml:space="preserve"> (</w:t>
      </w:r>
      <w:r w:rsidR="00DC0185" w:rsidRPr="00D26491">
        <w:rPr>
          <w:lang w:val="tr-TR"/>
        </w:rPr>
        <w:t>k</w:t>
      </w:r>
      <w:r w:rsidR="00AF6F8D" w:rsidRPr="00D26491">
        <w:rPr>
          <w:lang w:val="tr-TR"/>
        </w:rPr>
        <w:t xml:space="preserve">adın hakları örgütleri, Aile ve Sosyal Hizmetler </w:t>
      </w:r>
      <w:r w:rsidR="00DC0185" w:rsidRPr="00D26491">
        <w:rPr>
          <w:lang w:val="tr-TR"/>
        </w:rPr>
        <w:t xml:space="preserve">Bakanlığının </w:t>
      </w:r>
      <w:r w:rsidR="00AF6F8D" w:rsidRPr="00D26491">
        <w:rPr>
          <w:lang w:val="tr-TR"/>
        </w:rPr>
        <w:t xml:space="preserve">İl Müdürlükleri, </w:t>
      </w:r>
      <w:r w:rsidR="00DC0185" w:rsidRPr="00D26491">
        <w:rPr>
          <w:lang w:val="tr-TR"/>
        </w:rPr>
        <w:t>b</w:t>
      </w:r>
      <w:r w:rsidR="00AF6F8D" w:rsidRPr="00D26491">
        <w:rPr>
          <w:lang w:val="tr-TR"/>
        </w:rPr>
        <w:t>elediye</w:t>
      </w:r>
      <w:r w:rsidR="00DC0185" w:rsidRPr="00D26491">
        <w:rPr>
          <w:lang w:val="tr-TR"/>
        </w:rPr>
        <w:t>lerin</w:t>
      </w:r>
      <w:r w:rsidR="00AF6F8D" w:rsidRPr="00D26491">
        <w:rPr>
          <w:lang w:val="tr-TR"/>
        </w:rPr>
        <w:t xml:space="preserve"> </w:t>
      </w:r>
      <w:r w:rsidR="00DC0185" w:rsidRPr="00D26491">
        <w:rPr>
          <w:lang w:val="tr-TR"/>
        </w:rPr>
        <w:t>k</w:t>
      </w:r>
      <w:r w:rsidR="00AF6F8D" w:rsidRPr="00D26491">
        <w:rPr>
          <w:lang w:val="tr-TR"/>
        </w:rPr>
        <w:t xml:space="preserve">adın </w:t>
      </w:r>
      <w:r w:rsidR="00DC0185" w:rsidRPr="00D26491">
        <w:rPr>
          <w:lang w:val="tr-TR"/>
        </w:rPr>
        <w:t>ç</w:t>
      </w:r>
      <w:r w:rsidR="00AF6F8D" w:rsidRPr="00D26491">
        <w:rPr>
          <w:lang w:val="tr-TR"/>
        </w:rPr>
        <w:t xml:space="preserve">alışma </w:t>
      </w:r>
      <w:r w:rsidR="00DC0185" w:rsidRPr="00D26491">
        <w:rPr>
          <w:lang w:val="tr-TR"/>
        </w:rPr>
        <w:t>b</w:t>
      </w:r>
      <w:r w:rsidR="00AF6F8D" w:rsidRPr="00D26491">
        <w:rPr>
          <w:lang w:val="tr-TR"/>
        </w:rPr>
        <w:t>irimleri vb.)</w:t>
      </w:r>
      <w:r w:rsidR="00623CBA" w:rsidRPr="00D26491">
        <w:rPr>
          <w:lang w:val="tr-TR"/>
        </w:rPr>
        <w:t xml:space="preserve"> ile </w:t>
      </w:r>
      <w:r w:rsidR="00AF6F8D" w:rsidRPr="00D26491">
        <w:rPr>
          <w:lang w:val="tr-TR"/>
        </w:rPr>
        <w:t>iş birliği</w:t>
      </w:r>
      <w:r w:rsidR="00623CBA" w:rsidRPr="00D26491">
        <w:rPr>
          <w:lang w:val="tr-TR"/>
        </w:rPr>
        <w:t xml:space="preserve"> yapabilir</w:t>
      </w:r>
      <w:r w:rsidR="00AF6F8D" w:rsidRPr="00D26491">
        <w:rPr>
          <w:lang w:val="tr-TR"/>
        </w:rPr>
        <w:t>.</w:t>
      </w:r>
      <w:r w:rsidR="00623CBA" w:rsidRPr="00D26491">
        <w:rPr>
          <w:lang w:val="tr-TR"/>
        </w:rPr>
        <w:t xml:space="preserve"> </w:t>
      </w:r>
    </w:p>
    <w:p w14:paraId="1371BF9B" w14:textId="77777777" w:rsidR="00623CBA" w:rsidRPr="00D26491" w:rsidRDefault="00623CBA" w:rsidP="006E0D71">
      <w:pPr>
        <w:rPr>
          <w:lang w:val="tr-TR"/>
        </w:rPr>
      </w:pPr>
    </w:p>
    <w:p w14:paraId="280F42A9" w14:textId="77F23B07" w:rsidR="00FE313D" w:rsidRPr="00D26491" w:rsidRDefault="006361FE" w:rsidP="000364BE">
      <w:pPr>
        <w:pStyle w:val="Heading1"/>
        <w:rPr>
          <w:lang w:val="tr-TR"/>
        </w:rPr>
      </w:pPr>
      <w:bookmarkStart w:id="66" w:name="_Toc129786084"/>
      <w:r w:rsidRPr="00D26491">
        <w:rPr>
          <w:lang w:val="tr-TR"/>
        </w:rPr>
        <w:lastRenderedPageBreak/>
        <w:t>Şikâyet</w:t>
      </w:r>
      <w:r w:rsidR="00FF7B29" w:rsidRPr="00D26491">
        <w:rPr>
          <w:lang w:val="tr-TR"/>
        </w:rPr>
        <w:t xml:space="preserve"> Mekanizması</w:t>
      </w:r>
      <w:bookmarkEnd w:id="66"/>
    </w:p>
    <w:p w14:paraId="6D37C3DD" w14:textId="717DF023" w:rsidR="006361FE" w:rsidRPr="00D26491" w:rsidRDefault="006361FE" w:rsidP="006361FE">
      <w:pPr>
        <w:rPr>
          <w:lang w:val="tr-TR"/>
        </w:rPr>
      </w:pPr>
      <w:r w:rsidRPr="00D26491">
        <w:rPr>
          <w:lang w:val="tr-TR"/>
        </w:rPr>
        <w:t>Şikâyet Mekanizması</w:t>
      </w:r>
      <w:r w:rsidR="00D8438A" w:rsidRPr="00D26491">
        <w:rPr>
          <w:lang w:val="tr-TR"/>
        </w:rPr>
        <w:t xml:space="preserve"> (ŞM)</w:t>
      </w:r>
      <w:r w:rsidRPr="00D26491">
        <w:rPr>
          <w:lang w:val="tr-TR"/>
        </w:rPr>
        <w:t>, proje paydaşlarına</w:t>
      </w:r>
      <w:r w:rsidR="00D8438A" w:rsidRPr="00D26491">
        <w:rPr>
          <w:lang w:val="tr-TR"/>
        </w:rPr>
        <w:t xml:space="preserve">, </w:t>
      </w:r>
      <w:r w:rsidRPr="00D26491">
        <w:rPr>
          <w:lang w:val="tr-TR"/>
        </w:rPr>
        <w:t xml:space="preserve">proje faaliyetleriyle ilgili </w:t>
      </w:r>
      <w:r w:rsidR="00D8438A" w:rsidRPr="00D26491">
        <w:rPr>
          <w:lang w:val="tr-TR"/>
        </w:rPr>
        <w:t xml:space="preserve">yorumlarını, önerilerini, sorgularını, </w:t>
      </w:r>
      <w:r w:rsidRPr="00D26491">
        <w:rPr>
          <w:lang w:val="tr-TR"/>
        </w:rPr>
        <w:t xml:space="preserve">endişelerini ve şikayetlerini ifade etmeleri için kanallar sağlayan bir </w:t>
      </w:r>
      <w:r w:rsidR="00D8438A" w:rsidRPr="00D26491">
        <w:rPr>
          <w:lang w:val="tr-TR"/>
        </w:rPr>
        <w:t>sistemdir</w:t>
      </w:r>
      <w:r w:rsidRPr="00D26491">
        <w:rPr>
          <w:lang w:val="tr-TR"/>
        </w:rPr>
        <w:t xml:space="preserve">. </w:t>
      </w:r>
      <w:r w:rsidR="00A2027D" w:rsidRPr="00D26491">
        <w:rPr>
          <w:lang w:val="tr-TR"/>
        </w:rPr>
        <w:t>Bu nedenle,</w:t>
      </w:r>
      <w:r w:rsidRPr="00D26491">
        <w:rPr>
          <w:lang w:val="tr-TR"/>
        </w:rPr>
        <w:t xml:space="preserve"> </w:t>
      </w:r>
      <w:r w:rsidR="00A2027D" w:rsidRPr="00D26491">
        <w:rPr>
          <w:lang w:val="tr-TR"/>
        </w:rPr>
        <w:t>ŞM</w:t>
      </w:r>
      <w:r w:rsidRPr="00D26491">
        <w:rPr>
          <w:lang w:val="tr-TR"/>
        </w:rPr>
        <w:t xml:space="preserve">, projeyi etkileyen sorunların tanımlanmasına ve çözülmesine </w:t>
      </w:r>
      <w:r w:rsidR="00A2027D" w:rsidRPr="00D26491">
        <w:rPr>
          <w:lang w:val="tr-TR"/>
        </w:rPr>
        <w:t xml:space="preserve">olanak sağlayan ve böylece </w:t>
      </w:r>
      <w:r w:rsidRPr="00D26491">
        <w:rPr>
          <w:lang w:val="tr-TR"/>
        </w:rPr>
        <w:t>şeffaflığı ve hesap verebilirliği artırarak</w:t>
      </w:r>
      <w:r w:rsidR="00A2027D" w:rsidRPr="00D26491">
        <w:rPr>
          <w:lang w:val="tr-TR"/>
        </w:rPr>
        <w:t xml:space="preserve"> ve projenin olumlu etkilerini güçlendirerek,</w:t>
      </w:r>
      <w:r w:rsidRPr="00D26491">
        <w:rPr>
          <w:lang w:val="tr-TR"/>
        </w:rPr>
        <w:t xml:space="preserve"> projenin</w:t>
      </w:r>
      <w:r w:rsidR="00A2027D" w:rsidRPr="00D26491">
        <w:rPr>
          <w:lang w:val="tr-TR"/>
        </w:rPr>
        <w:t>,</w:t>
      </w:r>
      <w:r w:rsidRPr="00D26491">
        <w:rPr>
          <w:lang w:val="tr-TR"/>
        </w:rPr>
        <w:t xml:space="preserve"> vatandaşları</w:t>
      </w:r>
      <w:r w:rsidR="00A2027D" w:rsidRPr="00D26491">
        <w:rPr>
          <w:lang w:val="tr-TR"/>
        </w:rPr>
        <w:t xml:space="preserve">, </w:t>
      </w:r>
      <w:proofErr w:type="gramStart"/>
      <w:r w:rsidRPr="00D26491">
        <w:rPr>
          <w:lang w:val="tr-TR"/>
        </w:rPr>
        <w:t>faydalanıcıları</w:t>
      </w:r>
      <w:r w:rsidR="00A2027D" w:rsidRPr="00D26491">
        <w:rPr>
          <w:lang w:val="tr-TR"/>
        </w:rPr>
        <w:t>,</w:t>
      </w:r>
      <w:proofErr w:type="gramEnd"/>
      <w:r w:rsidR="00A2027D" w:rsidRPr="00D26491">
        <w:rPr>
          <w:lang w:val="tr-TR"/>
        </w:rPr>
        <w:t xml:space="preserve"> ve </w:t>
      </w:r>
      <w:r w:rsidRPr="00D26491">
        <w:rPr>
          <w:lang w:val="tr-TR"/>
        </w:rPr>
        <w:t>çalışanları istemeden etkileme riskini azaltmayı amaçla</w:t>
      </w:r>
      <w:r w:rsidR="00A2027D" w:rsidRPr="00D26491">
        <w:rPr>
          <w:lang w:val="tr-TR"/>
        </w:rPr>
        <w:t>yan</w:t>
      </w:r>
      <w:r w:rsidRPr="00D26491">
        <w:rPr>
          <w:lang w:val="tr-TR"/>
        </w:rPr>
        <w:t xml:space="preserve"> önemli bir geri bildirim ve öğrenme mekanizması olarak hizmet eder.</w:t>
      </w:r>
    </w:p>
    <w:p w14:paraId="0F61ED79" w14:textId="7F639201" w:rsidR="006361FE" w:rsidRPr="00D26491" w:rsidRDefault="006361FE" w:rsidP="006361FE">
      <w:pPr>
        <w:rPr>
          <w:lang w:val="tr-TR"/>
        </w:rPr>
      </w:pPr>
      <w:r w:rsidRPr="00D26491">
        <w:rPr>
          <w:lang w:val="tr-TR"/>
        </w:rPr>
        <w:t xml:space="preserve">Proje boyunca iç ve dış </w:t>
      </w:r>
      <w:proofErr w:type="spellStart"/>
      <w:r w:rsidR="00D8438A" w:rsidRPr="00D26491">
        <w:rPr>
          <w:lang w:val="tr-TR"/>
        </w:rPr>
        <w:t>ŞM’ler</w:t>
      </w:r>
      <w:proofErr w:type="spellEnd"/>
      <w:r w:rsidRPr="00D26491">
        <w:rPr>
          <w:lang w:val="tr-TR"/>
        </w:rPr>
        <w:t xml:space="preserve"> işletilecektir. </w:t>
      </w:r>
      <w:r w:rsidR="00AA737C" w:rsidRPr="00D26491">
        <w:rPr>
          <w:lang w:val="tr-TR"/>
        </w:rPr>
        <w:t>Yükleniciler</w:t>
      </w:r>
      <w:r w:rsidRPr="00D26491">
        <w:rPr>
          <w:lang w:val="tr-TR"/>
        </w:rPr>
        <w:t xml:space="preserve">, işçilerin </w:t>
      </w:r>
      <w:r w:rsidR="00AA737C" w:rsidRPr="00D26491">
        <w:rPr>
          <w:lang w:val="tr-TR"/>
        </w:rPr>
        <w:t xml:space="preserve">iç </w:t>
      </w:r>
      <w:proofErr w:type="spellStart"/>
      <w:r w:rsidR="00AA737C" w:rsidRPr="00D26491">
        <w:rPr>
          <w:lang w:val="tr-TR"/>
        </w:rPr>
        <w:t>ŞM’den</w:t>
      </w:r>
      <w:proofErr w:type="spellEnd"/>
      <w:r w:rsidRPr="00D26491">
        <w:rPr>
          <w:lang w:val="tr-TR"/>
        </w:rPr>
        <w:t xml:space="preserve"> haberdar olmaları için</w:t>
      </w:r>
      <w:r w:rsidR="00AA737C" w:rsidRPr="00D26491">
        <w:rPr>
          <w:lang w:val="tr-TR"/>
        </w:rPr>
        <w:t>,</w:t>
      </w:r>
      <w:r w:rsidRPr="00D26491">
        <w:rPr>
          <w:lang w:val="tr-TR"/>
        </w:rPr>
        <w:t xml:space="preserve"> işçiler</w:t>
      </w:r>
      <w:r w:rsidR="00AA737C" w:rsidRPr="00D26491">
        <w:rPr>
          <w:lang w:val="tr-TR"/>
        </w:rPr>
        <w:t>in</w:t>
      </w:r>
      <w:r w:rsidRPr="00D26491">
        <w:rPr>
          <w:lang w:val="tr-TR"/>
        </w:rPr>
        <w:t xml:space="preserve">e bilgilendirme </w:t>
      </w:r>
      <w:r w:rsidR="00AA737C" w:rsidRPr="00D26491">
        <w:rPr>
          <w:lang w:val="tr-TR"/>
        </w:rPr>
        <w:t xml:space="preserve">eğitimleri </w:t>
      </w:r>
      <w:r w:rsidRPr="00D26491">
        <w:rPr>
          <w:lang w:val="tr-TR"/>
        </w:rPr>
        <w:t>sağlayacak</w:t>
      </w:r>
      <w:r w:rsidR="00AA737C" w:rsidRPr="00D26491">
        <w:rPr>
          <w:lang w:val="tr-TR"/>
        </w:rPr>
        <w:t>lard</w:t>
      </w:r>
      <w:r w:rsidRPr="00D26491">
        <w:rPr>
          <w:lang w:val="tr-TR"/>
        </w:rPr>
        <w:t xml:space="preserve">ır. Ayrıca, ÇSS2 kapsamında işçiler için özel bir </w:t>
      </w:r>
      <w:r w:rsidR="00AA737C" w:rsidRPr="00D26491">
        <w:rPr>
          <w:lang w:val="tr-TR"/>
        </w:rPr>
        <w:t>ŞM</w:t>
      </w:r>
      <w:r w:rsidRPr="00D26491">
        <w:rPr>
          <w:lang w:val="tr-TR"/>
        </w:rPr>
        <w:t xml:space="preserve"> </w:t>
      </w:r>
      <w:r w:rsidR="00AA737C" w:rsidRPr="00D26491">
        <w:rPr>
          <w:lang w:val="tr-TR"/>
        </w:rPr>
        <w:t>olması gerektiği</w:t>
      </w:r>
      <w:r w:rsidRPr="00D26491">
        <w:rPr>
          <w:lang w:val="tr-TR"/>
        </w:rPr>
        <w:t xml:space="preserve"> göz önünde bulundurularak, işçilerden gelen şikayet</w:t>
      </w:r>
      <w:r w:rsidR="00AA737C" w:rsidRPr="00D26491">
        <w:rPr>
          <w:lang w:val="tr-TR"/>
        </w:rPr>
        <w:t>ler</w:t>
      </w:r>
      <w:r w:rsidRPr="00D26491">
        <w:rPr>
          <w:lang w:val="tr-TR"/>
        </w:rPr>
        <w:t xml:space="preserve"> diğer şikayetlerden ayrı olarak değerlendirilecektir.</w:t>
      </w:r>
    </w:p>
    <w:p w14:paraId="69A2489F" w14:textId="29E53237" w:rsidR="00AA737C" w:rsidRPr="00D26491" w:rsidRDefault="006361FE" w:rsidP="006361FE">
      <w:pPr>
        <w:rPr>
          <w:lang w:val="tr-TR"/>
        </w:rPr>
      </w:pPr>
      <w:r w:rsidRPr="00D26491">
        <w:rPr>
          <w:lang w:val="tr-TR"/>
        </w:rPr>
        <w:t xml:space="preserve">ÇSS2 </w:t>
      </w:r>
      <w:r w:rsidR="00AA737C" w:rsidRPr="00D26491">
        <w:rPr>
          <w:lang w:val="tr-TR"/>
        </w:rPr>
        <w:t>“</w:t>
      </w:r>
      <w:r w:rsidRPr="00D26491">
        <w:rPr>
          <w:lang w:val="tr-TR"/>
        </w:rPr>
        <w:t xml:space="preserve">İşgücü ve Çalışma </w:t>
      </w:r>
      <w:proofErr w:type="spellStart"/>
      <w:r w:rsidRPr="00D26491">
        <w:rPr>
          <w:lang w:val="tr-TR"/>
        </w:rPr>
        <w:t>Koşulları</w:t>
      </w:r>
      <w:r w:rsidR="00AA737C" w:rsidRPr="00D26491">
        <w:rPr>
          <w:lang w:val="tr-TR"/>
        </w:rPr>
        <w:t>”nda</w:t>
      </w:r>
      <w:proofErr w:type="spellEnd"/>
      <w:r w:rsidR="00AA737C" w:rsidRPr="00D26491">
        <w:rPr>
          <w:lang w:val="tr-TR"/>
        </w:rPr>
        <w:t xml:space="preserve"> belirtildiği üzere</w:t>
      </w:r>
      <w:r w:rsidRPr="00D26491">
        <w:rPr>
          <w:lang w:val="tr-TR"/>
        </w:rPr>
        <w:t xml:space="preserve">: </w:t>
      </w:r>
    </w:p>
    <w:p w14:paraId="3ADFFBEC" w14:textId="61F953DD" w:rsidR="006361FE" w:rsidRPr="00D26491" w:rsidRDefault="00AA737C" w:rsidP="00AA737C">
      <w:pPr>
        <w:ind w:left="567" w:right="567"/>
        <w:rPr>
          <w:b/>
          <w:bCs/>
          <w:i/>
          <w:iCs/>
          <w:lang w:val="tr-TR"/>
        </w:rPr>
      </w:pPr>
      <w:r w:rsidRPr="00D26491">
        <w:rPr>
          <w:i/>
          <w:iCs/>
          <w:lang w:val="tr-TR"/>
        </w:rPr>
        <w:t xml:space="preserve">21. </w:t>
      </w:r>
      <w:r w:rsidR="006361FE" w:rsidRPr="00D26491">
        <w:rPr>
          <w:i/>
          <w:iCs/>
          <w:lang w:val="tr-TR"/>
        </w:rPr>
        <w:t xml:space="preserve">Tüm doğrudan çalışanlara ve sözleşmeli çalışanlara (ve ilgili olduğu durumlarda onların kuruluşlarına) iş yerleri ile ilgili endişelerini dile getirmeleri için bir </w:t>
      </w:r>
      <w:r w:rsidRPr="00D26491">
        <w:rPr>
          <w:i/>
          <w:iCs/>
          <w:lang w:val="tr-TR"/>
        </w:rPr>
        <w:t>şikâyet</w:t>
      </w:r>
      <w:r w:rsidR="006361FE" w:rsidRPr="00D26491">
        <w:rPr>
          <w:i/>
          <w:iCs/>
          <w:lang w:val="tr-TR"/>
        </w:rPr>
        <w:t xml:space="preserve"> mekanizması</w:t>
      </w:r>
      <w:r w:rsidR="006361FE" w:rsidRPr="00D26491">
        <w:rPr>
          <w:rStyle w:val="FootnoteReference"/>
          <w:i/>
          <w:iCs/>
          <w:lang w:val="tr-TR"/>
        </w:rPr>
        <w:footnoteReference w:id="1"/>
      </w:r>
      <w:r w:rsidR="006361FE" w:rsidRPr="00D26491">
        <w:rPr>
          <w:i/>
          <w:iCs/>
          <w:lang w:val="tr-TR"/>
        </w:rPr>
        <w:t xml:space="preserve"> sağlanacaktır. Bu tür çalışanlar, işe alım sırasında </w:t>
      </w:r>
      <w:r w:rsidRPr="00D26491">
        <w:rPr>
          <w:i/>
          <w:iCs/>
          <w:lang w:val="tr-TR"/>
        </w:rPr>
        <w:t>şikâyet</w:t>
      </w:r>
      <w:r w:rsidR="006361FE" w:rsidRPr="00D26491">
        <w:rPr>
          <w:i/>
          <w:iCs/>
          <w:lang w:val="tr-TR"/>
        </w:rPr>
        <w:t xml:space="preserve"> mekanizması ve bu mekanizmanın kullanımına yönelik herhangi bir misillemeye karşı onları korumak için alınan önlemler hakkında bilgilendirilecektir. </w:t>
      </w:r>
      <w:r w:rsidRPr="00D26491">
        <w:rPr>
          <w:i/>
          <w:iCs/>
          <w:lang w:val="tr-TR"/>
        </w:rPr>
        <w:t>Şikâyet</w:t>
      </w:r>
      <w:r w:rsidR="006361FE" w:rsidRPr="00D26491">
        <w:rPr>
          <w:i/>
          <w:iCs/>
          <w:lang w:val="tr-TR"/>
        </w:rPr>
        <w:t xml:space="preserve"> mekanizmasının tüm proje çalışanları için kolayca erişilebilir olmasını sağlamak için aksiyonlar alınacaktır.</w:t>
      </w:r>
    </w:p>
    <w:p w14:paraId="3DD052B8" w14:textId="45A08EA6" w:rsidR="006361FE" w:rsidRPr="00D26491" w:rsidRDefault="00AA737C" w:rsidP="00AA737C">
      <w:pPr>
        <w:ind w:left="567" w:right="567"/>
        <w:rPr>
          <w:i/>
          <w:iCs/>
          <w:lang w:val="tr-TR"/>
        </w:rPr>
      </w:pPr>
      <w:r w:rsidRPr="00D26491">
        <w:rPr>
          <w:i/>
          <w:iCs/>
          <w:lang w:val="tr-TR"/>
        </w:rPr>
        <w:t>22. Şikâyet</w:t>
      </w:r>
      <w:r w:rsidR="006361FE" w:rsidRPr="00D26491">
        <w:rPr>
          <w:i/>
          <w:iCs/>
          <w:lang w:val="tr-TR"/>
        </w:rPr>
        <w:t xml:space="preserve"> mekanizması, projenin doğası, ölçeği ve potansiyel risk ve etkileri ile orantılı olacaktır. İlgililere herhangi bir misilleme olmaksızın anladıkları bir dilde zamanında geri bildirim sağlayan, anlaşılır ve şeffaf bir süreç kullanarak endişeleri derhal ele almak üzere tasarlanacak ve bağımsız ve nesnel bir şekilde işletilecektir. Uygun şekilde tasarlanmış olması, endişeleri derhal ele alması ve proje çalışanları tarafından kolayca erişilebilir olması koşuluyla mevcut </w:t>
      </w:r>
      <w:r w:rsidRPr="00D26491">
        <w:rPr>
          <w:i/>
          <w:iCs/>
          <w:lang w:val="tr-TR"/>
        </w:rPr>
        <w:t>şikâyet</w:t>
      </w:r>
      <w:r w:rsidR="006361FE" w:rsidRPr="00D26491">
        <w:rPr>
          <w:i/>
          <w:iCs/>
          <w:lang w:val="tr-TR"/>
        </w:rPr>
        <w:t xml:space="preserve"> mekanizmalarından istifade edebilir. Mevcut </w:t>
      </w:r>
      <w:r w:rsidRPr="00D26491">
        <w:rPr>
          <w:i/>
          <w:iCs/>
          <w:lang w:val="tr-TR"/>
        </w:rPr>
        <w:t>şikâyet</w:t>
      </w:r>
      <w:r w:rsidR="006361FE" w:rsidRPr="00D26491">
        <w:rPr>
          <w:i/>
          <w:iCs/>
          <w:lang w:val="tr-TR"/>
        </w:rPr>
        <w:t xml:space="preserve"> mekanizmaları, ihtiyaç duyulduğunda projeye özel düzenlemelerle desteklenebilir.</w:t>
      </w:r>
    </w:p>
    <w:p w14:paraId="7C022958" w14:textId="760B80D4" w:rsidR="006361FE" w:rsidRPr="00D26491" w:rsidRDefault="00AA737C" w:rsidP="00AA737C">
      <w:pPr>
        <w:ind w:left="567" w:right="567"/>
        <w:rPr>
          <w:i/>
          <w:iCs/>
          <w:lang w:val="tr-TR"/>
        </w:rPr>
      </w:pPr>
      <w:r w:rsidRPr="00D26491">
        <w:rPr>
          <w:i/>
          <w:iCs/>
          <w:lang w:val="tr-TR"/>
        </w:rPr>
        <w:t>23. Şikâyet</w:t>
      </w:r>
      <w:r w:rsidR="006361FE" w:rsidRPr="00D26491">
        <w:rPr>
          <w:i/>
          <w:iCs/>
          <w:lang w:val="tr-TR"/>
        </w:rPr>
        <w:t xml:space="preserve"> mekanizması, kanunlar veya mevcut tahkim prosedürleri kapsamında bulunabilecek diğer adli veya idari çözümlere erişimi engellemeyecektir ve/veya toplu sözleşmeler yoluyla sağlanabilecek </w:t>
      </w:r>
      <w:r w:rsidRPr="00D26491">
        <w:rPr>
          <w:i/>
          <w:iCs/>
          <w:lang w:val="tr-TR"/>
        </w:rPr>
        <w:t>şikâyet</w:t>
      </w:r>
      <w:r w:rsidR="006361FE" w:rsidRPr="00D26491">
        <w:rPr>
          <w:i/>
          <w:iCs/>
          <w:lang w:val="tr-TR"/>
        </w:rPr>
        <w:t xml:space="preserve"> mekanizmalarının yerini alabilecek şekilde işletilmeyecektir. </w:t>
      </w:r>
    </w:p>
    <w:p w14:paraId="79F90043" w14:textId="1271B309" w:rsidR="006361FE" w:rsidRPr="00D26491" w:rsidRDefault="00AE7001" w:rsidP="006361FE">
      <w:pPr>
        <w:rPr>
          <w:lang w:val="tr-TR"/>
        </w:rPr>
      </w:pPr>
      <w:r w:rsidRPr="00D26491">
        <w:rPr>
          <w:lang w:val="tr-TR"/>
        </w:rPr>
        <w:t>ŞM</w:t>
      </w:r>
      <w:r w:rsidR="006361FE" w:rsidRPr="00D26491">
        <w:rPr>
          <w:lang w:val="tr-TR"/>
        </w:rPr>
        <w:t xml:space="preserve">, </w:t>
      </w:r>
      <w:r w:rsidRPr="00D26491">
        <w:rPr>
          <w:lang w:val="tr-TR"/>
        </w:rPr>
        <w:t xml:space="preserve">tüm </w:t>
      </w:r>
      <w:r w:rsidR="006361FE" w:rsidRPr="00D26491">
        <w:rPr>
          <w:lang w:val="tr-TR"/>
        </w:rPr>
        <w:t xml:space="preserve">paydaşlar </w:t>
      </w:r>
      <w:r w:rsidRPr="00D26491">
        <w:rPr>
          <w:lang w:val="tr-TR"/>
        </w:rPr>
        <w:t>için</w:t>
      </w:r>
      <w:r w:rsidR="006361FE" w:rsidRPr="00D26491">
        <w:rPr>
          <w:lang w:val="tr-TR"/>
        </w:rPr>
        <w:t xml:space="preserve"> erişilebilir olacak ve </w:t>
      </w:r>
      <w:r w:rsidRPr="00D26491">
        <w:rPr>
          <w:lang w:val="tr-TR"/>
        </w:rPr>
        <w:t xml:space="preserve">PYB </w:t>
      </w:r>
      <w:r w:rsidR="006361FE" w:rsidRPr="00D26491">
        <w:rPr>
          <w:lang w:val="tr-TR"/>
        </w:rPr>
        <w:t xml:space="preserve">tüm </w:t>
      </w:r>
      <w:r w:rsidRPr="00D26491">
        <w:rPr>
          <w:lang w:val="tr-TR"/>
        </w:rPr>
        <w:t>şikayetlerin</w:t>
      </w:r>
      <w:r w:rsidR="00CB27E4" w:rsidRPr="00D26491">
        <w:rPr>
          <w:rStyle w:val="FootnoteReference"/>
          <w:lang w:val="tr-TR"/>
        </w:rPr>
        <w:footnoteReference w:id="2"/>
      </w:r>
      <w:r w:rsidR="009219D6" w:rsidRPr="00D26491">
        <w:rPr>
          <w:lang w:val="tr-TR"/>
        </w:rPr>
        <w:t>,</w:t>
      </w:r>
      <w:r w:rsidRPr="00D26491">
        <w:rPr>
          <w:lang w:val="tr-TR"/>
        </w:rPr>
        <w:t xml:space="preserve"> </w:t>
      </w:r>
      <w:r w:rsidR="00CB27E4" w:rsidRPr="00D26491">
        <w:rPr>
          <w:lang w:val="tr-TR"/>
        </w:rPr>
        <w:t xml:space="preserve">içeriğine göre </w:t>
      </w:r>
      <w:r w:rsidR="006361FE" w:rsidRPr="00D26491">
        <w:rPr>
          <w:lang w:val="tr-TR"/>
        </w:rPr>
        <w:t>önceden belirlenmiş bir zaman çizelgesinde ve etkin bir şekilde alınmasını, kaydedilmesini</w:t>
      </w:r>
      <w:r w:rsidR="007848C1" w:rsidRPr="00D26491">
        <w:rPr>
          <w:lang w:val="tr-TR"/>
        </w:rPr>
        <w:t xml:space="preserve"> ve</w:t>
      </w:r>
      <w:r w:rsidR="006361FE" w:rsidRPr="00D26491">
        <w:rPr>
          <w:lang w:val="tr-TR"/>
        </w:rPr>
        <w:t xml:space="preserve"> çözülmesini</w:t>
      </w:r>
      <w:r w:rsidR="007848C1" w:rsidRPr="00D26491">
        <w:rPr>
          <w:lang w:val="tr-TR"/>
        </w:rPr>
        <w:t xml:space="preserve">; </w:t>
      </w:r>
      <w:r w:rsidR="006361FE" w:rsidRPr="00D26491">
        <w:rPr>
          <w:lang w:val="tr-TR"/>
        </w:rPr>
        <w:t>alınacak düzeltici</w:t>
      </w:r>
      <w:r w:rsidR="00CB27E4" w:rsidRPr="00D26491">
        <w:rPr>
          <w:lang w:val="tr-TR"/>
        </w:rPr>
        <w:t xml:space="preserve"> veya </w:t>
      </w:r>
      <w:r w:rsidR="006361FE" w:rsidRPr="00D26491">
        <w:rPr>
          <w:lang w:val="tr-TR"/>
        </w:rPr>
        <w:t xml:space="preserve">düzenleyici </w:t>
      </w:r>
      <w:r w:rsidR="00CB27E4" w:rsidRPr="00D26491">
        <w:rPr>
          <w:lang w:val="tr-TR"/>
        </w:rPr>
        <w:t xml:space="preserve">eylemlerin </w:t>
      </w:r>
      <w:r w:rsidR="006361FE" w:rsidRPr="00D26491">
        <w:rPr>
          <w:lang w:val="tr-TR"/>
        </w:rPr>
        <w:t xml:space="preserve">her iki taraf için de kabul edilebilir </w:t>
      </w:r>
      <w:proofErr w:type="gramStart"/>
      <w:r w:rsidR="006361FE" w:rsidRPr="00D26491">
        <w:rPr>
          <w:lang w:val="tr-TR"/>
        </w:rPr>
        <w:t>olmasın</w:t>
      </w:r>
      <w:r w:rsidR="00CB27E4" w:rsidRPr="00D26491">
        <w:rPr>
          <w:lang w:val="tr-TR"/>
        </w:rPr>
        <w:t>ı</w:t>
      </w:r>
      <w:r w:rsidR="007848C1" w:rsidRPr="00D26491">
        <w:rPr>
          <w:lang w:val="tr-TR"/>
        </w:rPr>
        <w:t>;</w:t>
      </w:r>
      <w:proofErr w:type="gramEnd"/>
      <w:r w:rsidR="007848C1" w:rsidRPr="00D26491">
        <w:rPr>
          <w:lang w:val="tr-TR"/>
        </w:rPr>
        <w:t xml:space="preserve"> ve</w:t>
      </w:r>
      <w:r w:rsidR="006361FE" w:rsidRPr="00D26491">
        <w:rPr>
          <w:lang w:val="tr-TR"/>
        </w:rPr>
        <w:t xml:space="preserve"> </w:t>
      </w:r>
      <w:r w:rsidR="007848C1" w:rsidRPr="00D26491">
        <w:rPr>
          <w:lang w:val="tr-TR"/>
        </w:rPr>
        <w:t xml:space="preserve">şikayetlere </w:t>
      </w:r>
      <w:r w:rsidR="006361FE" w:rsidRPr="00D26491">
        <w:rPr>
          <w:lang w:val="tr-TR"/>
        </w:rPr>
        <w:t>verilen yanıtlar</w:t>
      </w:r>
      <w:r w:rsidR="007848C1" w:rsidRPr="00D26491">
        <w:rPr>
          <w:lang w:val="tr-TR"/>
        </w:rPr>
        <w:t>ın</w:t>
      </w:r>
      <w:r w:rsidR="006361FE" w:rsidRPr="00D26491">
        <w:rPr>
          <w:lang w:val="tr-TR"/>
        </w:rPr>
        <w:t xml:space="preserve"> izlen</w:t>
      </w:r>
      <w:r w:rsidR="007848C1" w:rsidRPr="00D26491">
        <w:rPr>
          <w:lang w:val="tr-TR"/>
        </w:rPr>
        <w:t>mesini v</w:t>
      </w:r>
      <w:r w:rsidR="006361FE" w:rsidRPr="00D26491">
        <w:rPr>
          <w:lang w:val="tr-TR"/>
        </w:rPr>
        <w:t>e şikayet sahipleri</w:t>
      </w:r>
      <w:r w:rsidR="007848C1" w:rsidRPr="00D26491">
        <w:rPr>
          <w:lang w:val="tr-TR"/>
        </w:rPr>
        <w:t>nin</w:t>
      </w:r>
      <w:r w:rsidR="006361FE" w:rsidRPr="00D26491">
        <w:rPr>
          <w:lang w:val="tr-TR"/>
        </w:rPr>
        <w:t xml:space="preserve"> düzeltici faaliyetlerin sonuçları hakkında bilgilendiril</w:t>
      </w:r>
      <w:r w:rsidR="007848C1" w:rsidRPr="00D26491">
        <w:rPr>
          <w:lang w:val="tr-TR"/>
        </w:rPr>
        <w:t>mesini sağlayacaktır</w:t>
      </w:r>
      <w:r w:rsidR="006361FE" w:rsidRPr="00D26491">
        <w:rPr>
          <w:lang w:val="tr-TR"/>
        </w:rPr>
        <w:t xml:space="preserve">. Ayrıca </w:t>
      </w:r>
      <w:r w:rsidR="007848C1" w:rsidRPr="00D26491">
        <w:rPr>
          <w:lang w:val="tr-TR"/>
        </w:rPr>
        <w:t>ŞM</w:t>
      </w:r>
      <w:r w:rsidR="006361FE" w:rsidRPr="00D26491">
        <w:rPr>
          <w:lang w:val="tr-TR"/>
        </w:rPr>
        <w:t>, isimsiz şikayetleri alma</w:t>
      </w:r>
      <w:r w:rsidR="007848C1" w:rsidRPr="00D26491">
        <w:rPr>
          <w:lang w:val="tr-TR"/>
        </w:rPr>
        <w:t>k ve</w:t>
      </w:r>
      <w:r w:rsidR="006361FE" w:rsidRPr="00D26491">
        <w:rPr>
          <w:lang w:val="tr-TR"/>
        </w:rPr>
        <w:t xml:space="preserve"> çöz</w:t>
      </w:r>
      <w:r w:rsidR="007848C1" w:rsidRPr="00D26491">
        <w:rPr>
          <w:lang w:val="tr-TR"/>
        </w:rPr>
        <w:t xml:space="preserve">mek için uygun olacak </w:t>
      </w:r>
      <w:r w:rsidR="006361FE" w:rsidRPr="00D26491">
        <w:rPr>
          <w:lang w:val="tr-TR"/>
        </w:rPr>
        <w:t>şekilde</w:t>
      </w:r>
      <w:r w:rsidR="007848C1" w:rsidRPr="00D26491">
        <w:rPr>
          <w:lang w:val="tr-TR"/>
        </w:rPr>
        <w:t xml:space="preserve"> </w:t>
      </w:r>
      <w:r w:rsidR="006361FE" w:rsidRPr="00D26491">
        <w:rPr>
          <w:lang w:val="tr-TR"/>
        </w:rPr>
        <w:t>tasarlan</w:t>
      </w:r>
      <w:r w:rsidR="007848C1" w:rsidRPr="00D26491">
        <w:rPr>
          <w:lang w:val="tr-TR"/>
        </w:rPr>
        <w:t>acaktır</w:t>
      </w:r>
      <w:r w:rsidR="006361FE" w:rsidRPr="00D26491">
        <w:rPr>
          <w:lang w:val="tr-TR"/>
        </w:rPr>
        <w:t xml:space="preserve">. Projede Ek-1'deki </w:t>
      </w:r>
      <w:r w:rsidR="007848C1" w:rsidRPr="00D26491">
        <w:rPr>
          <w:lang w:val="tr-TR"/>
        </w:rPr>
        <w:t>Şikâyet K</w:t>
      </w:r>
      <w:r w:rsidR="006361FE" w:rsidRPr="00D26491">
        <w:rPr>
          <w:lang w:val="tr-TR"/>
        </w:rPr>
        <w:t xml:space="preserve">ayıt </w:t>
      </w:r>
      <w:r w:rsidR="007848C1" w:rsidRPr="00D26491">
        <w:rPr>
          <w:lang w:val="tr-TR"/>
        </w:rPr>
        <w:t>F</w:t>
      </w:r>
      <w:r w:rsidR="006361FE" w:rsidRPr="00D26491">
        <w:rPr>
          <w:lang w:val="tr-TR"/>
        </w:rPr>
        <w:t>ormu kullanılacak ve isimsiz şikayetlerin dosyalanması sağlanacaktır. Ek olarak, Proje</w:t>
      </w:r>
      <w:r w:rsidR="007848C1" w:rsidRPr="00D26491">
        <w:rPr>
          <w:lang w:val="tr-TR"/>
        </w:rPr>
        <w:t>’nin</w:t>
      </w:r>
      <w:r w:rsidR="006361FE" w:rsidRPr="00D26491">
        <w:rPr>
          <w:lang w:val="tr-TR"/>
        </w:rPr>
        <w:t xml:space="preserve"> </w:t>
      </w:r>
      <w:proofErr w:type="spellStart"/>
      <w:r w:rsidR="007848C1" w:rsidRPr="00D26491">
        <w:rPr>
          <w:lang w:val="tr-TR"/>
        </w:rPr>
        <w:t>ŞM’si</w:t>
      </w:r>
      <w:proofErr w:type="spellEnd"/>
      <w:r w:rsidR="006361FE" w:rsidRPr="00D26491">
        <w:rPr>
          <w:lang w:val="tr-TR"/>
        </w:rPr>
        <w:t xml:space="preserve"> Cinsel Sömürü ve İstismar</w:t>
      </w:r>
      <w:r w:rsidR="007848C1" w:rsidRPr="00D26491">
        <w:rPr>
          <w:lang w:val="tr-TR"/>
        </w:rPr>
        <w:t xml:space="preserve"> </w:t>
      </w:r>
      <w:r w:rsidR="006361FE" w:rsidRPr="00D26491">
        <w:rPr>
          <w:lang w:val="tr-TR"/>
        </w:rPr>
        <w:t>/</w:t>
      </w:r>
      <w:r w:rsidR="007848C1" w:rsidRPr="00D26491">
        <w:rPr>
          <w:lang w:val="tr-TR"/>
        </w:rPr>
        <w:t xml:space="preserve"> </w:t>
      </w:r>
      <w:r w:rsidR="006361FE" w:rsidRPr="00D26491">
        <w:rPr>
          <w:lang w:val="tr-TR"/>
        </w:rPr>
        <w:t xml:space="preserve">Cinsel Taciz ile ilgili gizli şikayetlerin alınabileceği ve çözülebileceği, bu doğrultuda özel önlemlerin karşılanabileceği bir kanal </w:t>
      </w:r>
      <w:r w:rsidR="007848C1" w:rsidRPr="00D26491">
        <w:rPr>
          <w:lang w:val="tr-TR"/>
        </w:rPr>
        <w:t xml:space="preserve">da </w:t>
      </w:r>
      <w:r w:rsidR="006361FE" w:rsidRPr="00D26491">
        <w:rPr>
          <w:lang w:val="tr-TR"/>
        </w:rPr>
        <w:t>içerecektir.</w:t>
      </w:r>
    </w:p>
    <w:p w14:paraId="608C0EBD" w14:textId="6FC9F73E" w:rsidR="006361FE" w:rsidRPr="00D26491" w:rsidRDefault="006361FE" w:rsidP="006361FE">
      <w:pPr>
        <w:rPr>
          <w:lang w:val="tr-TR"/>
        </w:rPr>
      </w:pPr>
      <w:proofErr w:type="spellStart"/>
      <w:r w:rsidRPr="00D26491">
        <w:rPr>
          <w:lang w:val="tr-TR"/>
        </w:rPr>
        <w:t>ŞM</w:t>
      </w:r>
      <w:r w:rsidR="00AE7001" w:rsidRPr="00D26491">
        <w:rPr>
          <w:lang w:val="tr-TR"/>
        </w:rPr>
        <w:t>’</w:t>
      </w:r>
      <w:r w:rsidRPr="00D26491">
        <w:rPr>
          <w:lang w:val="tr-TR"/>
        </w:rPr>
        <w:t>n</w:t>
      </w:r>
      <w:r w:rsidR="00AE7001" w:rsidRPr="00D26491">
        <w:rPr>
          <w:lang w:val="tr-TR"/>
        </w:rPr>
        <w:t>i</w:t>
      </w:r>
      <w:r w:rsidRPr="00D26491">
        <w:rPr>
          <w:lang w:val="tr-TR"/>
        </w:rPr>
        <w:t>n</w:t>
      </w:r>
      <w:proofErr w:type="spellEnd"/>
      <w:r w:rsidRPr="00D26491">
        <w:rPr>
          <w:lang w:val="tr-TR"/>
        </w:rPr>
        <w:t xml:space="preserve"> etkin bir şekilde çalışması için aşağıdaki eylemler uygulanacaktır:</w:t>
      </w:r>
    </w:p>
    <w:p w14:paraId="781E40FF" w14:textId="46960AA6" w:rsidR="006361FE" w:rsidRPr="00D26491" w:rsidRDefault="006361FE" w:rsidP="005125DD">
      <w:pPr>
        <w:pStyle w:val="ListParagraph"/>
        <w:numPr>
          <w:ilvl w:val="0"/>
          <w:numId w:val="34"/>
        </w:numPr>
        <w:rPr>
          <w:lang w:val="tr-TR"/>
        </w:rPr>
      </w:pPr>
      <w:r w:rsidRPr="00D26491">
        <w:rPr>
          <w:lang w:val="tr-TR"/>
        </w:rPr>
        <w:t xml:space="preserve">Projeden etkilenen alanda yaşayan </w:t>
      </w:r>
      <w:r w:rsidR="00714D42" w:rsidRPr="00D26491">
        <w:rPr>
          <w:lang w:val="tr-TR"/>
        </w:rPr>
        <w:t xml:space="preserve">kişilerin </w:t>
      </w:r>
      <w:r w:rsidRPr="00D26491">
        <w:rPr>
          <w:lang w:val="tr-TR"/>
        </w:rPr>
        <w:t xml:space="preserve">ve Proje çalışanlarının </w:t>
      </w:r>
      <w:proofErr w:type="spellStart"/>
      <w:r w:rsidR="00714D42" w:rsidRPr="00D26491">
        <w:rPr>
          <w:lang w:val="tr-TR"/>
        </w:rPr>
        <w:t>ŞM’ye</w:t>
      </w:r>
      <w:proofErr w:type="spellEnd"/>
      <w:r w:rsidR="00714D42" w:rsidRPr="00D26491">
        <w:rPr>
          <w:lang w:val="tr-TR"/>
        </w:rPr>
        <w:t xml:space="preserve"> </w:t>
      </w:r>
      <w:r w:rsidRPr="00D26491">
        <w:rPr>
          <w:lang w:val="tr-TR"/>
        </w:rPr>
        <w:t xml:space="preserve">ulaşabilmesini sağlayacak iletişim kanalları ve araçları </w:t>
      </w:r>
      <w:r w:rsidR="00714D42" w:rsidRPr="00D26491">
        <w:rPr>
          <w:lang w:val="tr-TR"/>
        </w:rPr>
        <w:t>oluşturulacaktır</w:t>
      </w:r>
      <w:r w:rsidRPr="00D26491">
        <w:rPr>
          <w:lang w:val="tr-TR"/>
        </w:rPr>
        <w:t>.</w:t>
      </w:r>
    </w:p>
    <w:p w14:paraId="3BB07CC2" w14:textId="05235C99" w:rsidR="006361FE" w:rsidRPr="00D26491" w:rsidRDefault="006361FE" w:rsidP="005125DD">
      <w:pPr>
        <w:pStyle w:val="ListParagraph"/>
        <w:numPr>
          <w:ilvl w:val="0"/>
          <w:numId w:val="34"/>
        </w:numPr>
        <w:rPr>
          <w:lang w:val="tr-TR"/>
        </w:rPr>
      </w:pPr>
      <w:r w:rsidRPr="00D26491">
        <w:rPr>
          <w:lang w:val="tr-TR"/>
        </w:rPr>
        <w:t xml:space="preserve">Tüm Proje çalışanlarına ve taşeronlara </w:t>
      </w:r>
      <w:proofErr w:type="gramStart"/>
      <w:r w:rsidRPr="00D26491">
        <w:rPr>
          <w:lang w:val="tr-TR"/>
        </w:rPr>
        <w:t>şikayet</w:t>
      </w:r>
      <w:proofErr w:type="gramEnd"/>
      <w:r w:rsidRPr="00D26491">
        <w:rPr>
          <w:lang w:val="tr-TR"/>
        </w:rPr>
        <w:t xml:space="preserve"> mekanizması ve ona uyum ile ilgili işbaşı eğitimleri verilecektir.</w:t>
      </w:r>
    </w:p>
    <w:p w14:paraId="7CAEFDB5" w14:textId="4F4F00B2" w:rsidR="006361FE" w:rsidRPr="00D26491" w:rsidRDefault="00714D42" w:rsidP="005125DD">
      <w:pPr>
        <w:pStyle w:val="ListParagraph"/>
        <w:numPr>
          <w:ilvl w:val="0"/>
          <w:numId w:val="34"/>
        </w:numPr>
        <w:rPr>
          <w:lang w:val="tr-TR"/>
        </w:rPr>
      </w:pPr>
      <w:r w:rsidRPr="00D26491">
        <w:rPr>
          <w:lang w:val="tr-TR"/>
        </w:rPr>
        <w:t xml:space="preserve">Şikayetlerin, </w:t>
      </w:r>
      <w:proofErr w:type="gramStart"/>
      <w:r w:rsidRPr="00D26491">
        <w:rPr>
          <w:lang w:val="tr-TR"/>
        </w:rPr>
        <w:t>ş</w:t>
      </w:r>
      <w:r w:rsidR="006361FE" w:rsidRPr="00D26491">
        <w:rPr>
          <w:lang w:val="tr-TR"/>
        </w:rPr>
        <w:t>ikayetin</w:t>
      </w:r>
      <w:proofErr w:type="gramEnd"/>
      <w:r w:rsidR="006361FE" w:rsidRPr="00D26491">
        <w:rPr>
          <w:lang w:val="tr-TR"/>
        </w:rPr>
        <w:t xml:space="preserve"> konusu</w:t>
      </w:r>
      <w:r w:rsidRPr="00D26491">
        <w:rPr>
          <w:lang w:val="tr-TR"/>
        </w:rPr>
        <w:t>na</w:t>
      </w:r>
      <w:r w:rsidR="006361FE" w:rsidRPr="00D26491">
        <w:rPr>
          <w:lang w:val="tr-TR"/>
        </w:rPr>
        <w:t>, aciliyet</w:t>
      </w:r>
      <w:r w:rsidRPr="00D26491">
        <w:rPr>
          <w:lang w:val="tr-TR"/>
        </w:rPr>
        <w:t>ine</w:t>
      </w:r>
      <w:r w:rsidR="006361FE" w:rsidRPr="00D26491">
        <w:rPr>
          <w:lang w:val="tr-TR"/>
        </w:rPr>
        <w:t>, cinsiyet</w:t>
      </w:r>
      <w:r w:rsidRPr="00D26491">
        <w:rPr>
          <w:lang w:val="tr-TR"/>
        </w:rPr>
        <w:t>e</w:t>
      </w:r>
      <w:r w:rsidR="006361FE" w:rsidRPr="00D26491">
        <w:rPr>
          <w:lang w:val="tr-TR"/>
        </w:rPr>
        <w:t>, kırılgan gruplar</w:t>
      </w:r>
      <w:r w:rsidRPr="00D26491">
        <w:rPr>
          <w:lang w:val="tr-TR"/>
        </w:rPr>
        <w:t>a</w:t>
      </w:r>
      <w:r w:rsidR="006361FE" w:rsidRPr="00D26491">
        <w:rPr>
          <w:lang w:val="tr-TR"/>
        </w:rPr>
        <w:t xml:space="preserve"> ve </w:t>
      </w:r>
      <w:r w:rsidRPr="00D26491">
        <w:rPr>
          <w:lang w:val="tr-TR"/>
        </w:rPr>
        <w:t>ayrımcılığa göre</w:t>
      </w:r>
      <w:r w:rsidR="006361FE" w:rsidRPr="00D26491">
        <w:rPr>
          <w:lang w:val="tr-TR"/>
        </w:rPr>
        <w:t xml:space="preserve"> sınıflandırılması sağlanacaktır.</w:t>
      </w:r>
    </w:p>
    <w:p w14:paraId="604803C9" w14:textId="712434FA" w:rsidR="006361FE" w:rsidRPr="00D26491" w:rsidRDefault="006361FE" w:rsidP="005125DD">
      <w:pPr>
        <w:pStyle w:val="ListParagraph"/>
        <w:numPr>
          <w:ilvl w:val="0"/>
          <w:numId w:val="34"/>
        </w:numPr>
        <w:rPr>
          <w:lang w:val="tr-TR"/>
        </w:rPr>
      </w:pPr>
      <w:r w:rsidRPr="00D26491">
        <w:rPr>
          <w:lang w:val="tr-TR"/>
        </w:rPr>
        <w:t>Kadınların şikayetlerinin (cinsel taciz, şiddet, ayrımcılık, zorla çalıştırma vb.) ve kırılgan grup</w:t>
      </w:r>
      <w:r w:rsidR="00714D42" w:rsidRPr="00D26491">
        <w:rPr>
          <w:lang w:val="tr-TR"/>
        </w:rPr>
        <w:t>ların</w:t>
      </w:r>
      <w:r w:rsidRPr="00D26491">
        <w:rPr>
          <w:lang w:val="tr-TR"/>
        </w:rPr>
        <w:t xml:space="preserve"> şikayetlerinin incelenmesi ve çözümlenmesi için uzman desteği alına</w:t>
      </w:r>
      <w:r w:rsidR="00714D42" w:rsidRPr="00D26491">
        <w:rPr>
          <w:lang w:val="tr-TR"/>
        </w:rPr>
        <w:t>caktır</w:t>
      </w:r>
      <w:r w:rsidRPr="00D26491">
        <w:rPr>
          <w:lang w:val="tr-TR"/>
        </w:rPr>
        <w:t>.</w:t>
      </w:r>
    </w:p>
    <w:p w14:paraId="45C619C0" w14:textId="1511527C" w:rsidR="006361FE" w:rsidRPr="00D26491" w:rsidRDefault="006361FE" w:rsidP="005125DD">
      <w:pPr>
        <w:pStyle w:val="ListParagraph"/>
        <w:numPr>
          <w:ilvl w:val="0"/>
          <w:numId w:val="34"/>
        </w:numPr>
        <w:rPr>
          <w:lang w:val="tr-TR"/>
        </w:rPr>
      </w:pPr>
      <w:r w:rsidRPr="00D26491">
        <w:rPr>
          <w:lang w:val="tr-TR"/>
        </w:rPr>
        <w:lastRenderedPageBreak/>
        <w:t>Şikâyet mekanizmasındaki tüm bilgi ve kayıtların ÇSS10 kapsamında değerlendirilmesi ve çalışanlara karşı kullanılmaması veya üçüncü kişilerle paylaşılmaması sağlanacaktır.</w:t>
      </w:r>
    </w:p>
    <w:p w14:paraId="5BD6AB85" w14:textId="1CCA2AEC" w:rsidR="006361FE" w:rsidRPr="00D26491" w:rsidRDefault="006361FE" w:rsidP="005125DD">
      <w:pPr>
        <w:pStyle w:val="ListParagraph"/>
        <w:numPr>
          <w:ilvl w:val="0"/>
          <w:numId w:val="34"/>
        </w:numPr>
        <w:rPr>
          <w:lang w:val="tr-TR"/>
        </w:rPr>
      </w:pPr>
      <w:proofErr w:type="gramStart"/>
      <w:r w:rsidRPr="00D26491">
        <w:rPr>
          <w:lang w:val="tr-TR"/>
        </w:rPr>
        <w:t>Şikayet</w:t>
      </w:r>
      <w:proofErr w:type="gramEnd"/>
      <w:r w:rsidRPr="00D26491">
        <w:rPr>
          <w:lang w:val="tr-TR"/>
        </w:rPr>
        <w:t xml:space="preserve"> mekanizması ve Proje kapsamındaki yükümlülükler, sınırlamalar, yasaklar ve gereklilikler hakkında el ilanı/broşür şeklinde bilgi materyali sağlanacaktır.</w:t>
      </w:r>
    </w:p>
    <w:p w14:paraId="557F062D" w14:textId="0270239B" w:rsidR="006361FE" w:rsidRPr="00D26491" w:rsidRDefault="006361FE" w:rsidP="006361FE">
      <w:pPr>
        <w:rPr>
          <w:lang w:val="tr-TR"/>
        </w:rPr>
      </w:pPr>
      <w:proofErr w:type="spellStart"/>
      <w:r w:rsidRPr="00D26491">
        <w:rPr>
          <w:lang w:val="tr-TR"/>
        </w:rPr>
        <w:t>ÇŞİDB’nin</w:t>
      </w:r>
      <w:proofErr w:type="spellEnd"/>
      <w:r w:rsidRPr="00D26491">
        <w:rPr>
          <w:lang w:val="tr-TR"/>
        </w:rPr>
        <w:t xml:space="preserve"> hem telefon hem de web sitesi üzerinden erişilebilen bir çağrı merkezi</w:t>
      </w:r>
      <w:r w:rsidRPr="00D26491">
        <w:rPr>
          <w:rStyle w:val="FootnoteReference"/>
          <w:lang w:val="tr-TR"/>
        </w:rPr>
        <w:footnoteReference w:id="3"/>
      </w:r>
      <w:r w:rsidRPr="00D26491">
        <w:rPr>
          <w:lang w:val="tr-TR"/>
        </w:rPr>
        <w:t xml:space="preserve"> bulunmaktadır. Bu çağrı merkezi, Bakanlığın gerçekleştirmekte olduğu tüm faaliyetleri ile ilgili konuları için kullanılmaktadır. Proje faaliyetler</w:t>
      </w:r>
      <w:r w:rsidR="00A44E31" w:rsidRPr="00D26491">
        <w:rPr>
          <w:lang w:val="tr-TR"/>
        </w:rPr>
        <w:t>i</w:t>
      </w:r>
      <w:r w:rsidRPr="00D26491">
        <w:rPr>
          <w:lang w:val="tr-TR"/>
        </w:rPr>
        <w:t xml:space="preserve"> sırasında ortaya çıkabilecek şikâyet</w:t>
      </w:r>
      <w:r w:rsidR="00A44E31" w:rsidRPr="00D26491">
        <w:rPr>
          <w:lang w:val="tr-TR"/>
        </w:rPr>
        <w:t>lerin</w:t>
      </w:r>
      <w:r w:rsidRPr="00D26491">
        <w:rPr>
          <w:lang w:val="tr-TR"/>
        </w:rPr>
        <w:t xml:space="preserve"> toplanması, </w:t>
      </w:r>
      <w:r w:rsidR="00A44E31" w:rsidRPr="00D26491">
        <w:rPr>
          <w:lang w:val="tr-TR"/>
        </w:rPr>
        <w:t xml:space="preserve">kaydedilmesi, </w:t>
      </w:r>
      <w:r w:rsidRPr="00D26491">
        <w:rPr>
          <w:lang w:val="tr-TR"/>
        </w:rPr>
        <w:t xml:space="preserve">değerlendirilmesi ve çözümlenmesi amacıyla, Proje uygulaması başlamadan önce Projeye özel şeffaf ve kapsamlı bir </w:t>
      </w:r>
      <w:r w:rsidR="00A44E31" w:rsidRPr="00D26491">
        <w:rPr>
          <w:lang w:val="tr-TR"/>
        </w:rPr>
        <w:t>ŞM</w:t>
      </w:r>
      <w:r w:rsidRPr="00D26491">
        <w:rPr>
          <w:lang w:val="tr-TR"/>
        </w:rPr>
        <w:t xml:space="preserve"> geliştirilecektir. </w:t>
      </w:r>
      <w:r w:rsidR="00A44E31" w:rsidRPr="00D26491">
        <w:rPr>
          <w:lang w:val="tr-TR"/>
        </w:rPr>
        <w:t xml:space="preserve">Bu </w:t>
      </w:r>
      <w:r w:rsidRPr="00D26491">
        <w:rPr>
          <w:lang w:val="tr-TR"/>
        </w:rPr>
        <w:t>Ş</w:t>
      </w:r>
      <w:r w:rsidR="00A44E31" w:rsidRPr="00D26491">
        <w:rPr>
          <w:lang w:val="tr-TR"/>
        </w:rPr>
        <w:t>M</w:t>
      </w:r>
      <w:r w:rsidRPr="00D26491">
        <w:rPr>
          <w:lang w:val="tr-TR"/>
        </w:rPr>
        <w:t>, ilgili tüm paydaşların gerçekleştirilecek faaliyetler hakkında</w:t>
      </w:r>
      <w:r w:rsidR="00A44E31" w:rsidRPr="00D26491">
        <w:rPr>
          <w:lang w:val="tr-TR"/>
        </w:rPr>
        <w:t>ki</w:t>
      </w:r>
      <w:r w:rsidRPr="00D26491">
        <w:rPr>
          <w:lang w:val="tr-TR"/>
        </w:rPr>
        <w:t xml:space="preserve"> şikayet</w:t>
      </w:r>
      <w:r w:rsidR="00A44E31" w:rsidRPr="00D26491">
        <w:rPr>
          <w:lang w:val="tr-TR"/>
        </w:rPr>
        <w:t>lerini</w:t>
      </w:r>
      <w:r w:rsidRPr="00D26491">
        <w:rPr>
          <w:lang w:val="tr-TR"/>
        </w:rPr>
        <w:t xml:space="preserve"> ilgili kişi ve kurumlara ulaştırabilmesine yardımcı olacak ve paydaşların projeye katılımını güçlendirecektir. Proje kapsamında şikayetler </w:t>
      </w:r>
      <w:r w:rsidR="00A44E31" w:rsidRPr="00D26491">
        <w:rPr>
          <w:lang w:val="tr-TR"/>
        </w:rPr>
        <w:t xml:space="preserve">dört </w:t>
      </w:r>
      <w:r w:rsidRPr="00D26491">
        <w:rPr>
          <w:lang w:val="tr-TR"/>
        </w:rPr>
        <w:t xml:space="preserve">seviyede ele alınacaktır: (a) </w:t>
      </w:r>
      <w:r w:rsidR="00A44E31" w:rsidRPr="00D26491">
        <w:rPr>
          <w:lang w:val="tr-TR"/>
        </w:rPr>
        <w:t>yükleniciler,</w:t>
      </w:r>
      <w:r w:rsidRPr="00D26491">
        <w:rPr>
          <w:lang w:val="tr-TR"/>
        </w:rPr>
        <w:t xml:space="preserve"> (b) </w:t>
      </w:r>
      <w:r w:rsidR="00BF363D" w:rsidRPr="00D26491">
        <w:rPr>
          <w:lang w:val="tr-TR"/>
        </w:rPr>
        <w:t xml:space="preserve">Proje </w:t>
      </w:r>
      <w:r w:rsidR="00A44E31" w:rsidRPr="00D26491">
        <w:rPr>
          <w:lang w:val="tr-TR"/>
        </w:rPr>
        <w:t>iller</w:t>
      </w:r>
      <w:r w:rsidR="00BF363D" w:rsidRPr="00D26491">
        <w:rPr>
          <w:lang w:val="tr-TR"/>
        </w:rPr>
        <w:t>in</w:t>
      </w:r>
      <w:r w:rsidR="00A44E31" w:rsidRPr="00D26491">
        <w:rPr>
          <w:lang w:val="tr-TR"/>
        </w:rPr>
        <w:t>deki</w:t>
      </w:r>
      <w:r w:rsidRPr="00D26491">
        <w:rPr>
          <w:lang w:val="tr-TR"/>
        </w:rPr>
        <w:t xml:space="preserve"> PYB uzmanları, (c) ÇŞİDB İl </w:t>
      </w:r>
      <w:proofErr w:type="gramStart"/>
      <w:r w:rsidRPr="00D26491">
        <w:rPr>
          <w:lang w:val="tr-TR"/>
        </w:rPr>
        <w:t>Müdürlükleri</w:t>
      </w:r>
      <w:r w:rsidR="00A44E31" w:rsidRPr="00D26491">
        <w:rPr>
          <w:lang w:val="tr-TR"/>
        </w:rPr>
        <w:t>,</w:t>
      </w:r>
      <w:proofErr w:type="gramEnd"/>
      <w:r w:rsidR="00A44E31" w:rsidRPr="00D26491">
        <w:rPr>
          <w:lang w:val="tr-TR"/>
        </w:rPr>
        <w:t xml:space="preserve"> ve</w:t>
      </w:r>
      <w:r w:rsidRPr="00D26491">
        <w:rPr>
          <w:lang w:val="tr-TR"/>
        </w:rPr>
        <w:t xml:space="preserve"> (</w:t>
      </w:r>
      <w:r w:rsidR="00A44E31" w:rsidRPr="00D26491">
        <w:rPr>
          <w:lang w:val="tr-TR"/>
        </w:rPr>
        <w:t>d</w:t>
      </w:r>
      <w:r w:rsidRPr="00D26491">
        <w:rPr>
          <w:lang w:val="tr-TR"/>
        </w:rPr>
        <w:t xml:space="preserve">) </w:t>
      </w:r>
      <w:proofErr w:type="spellStart"/>
      <w:r w:rsidRPr="00D26491">
        <w:rPr>
          <w:lang w:val="tr-TR"/>
        </w:rPr>
        <w:t>ÇŞİDB</w:t>
      </w:r>
      <w:r w:rsidR="00A44E31" w:rsidRPr="00D26491">
        <w:rPr>
          <w:lang w:val="tr-TR"/>
        </w:rPr>
        <w:t>’deki</w:t>
      </w:r>
      <w:proofErr w:type="spellEnd"/>
      <w:r w:rsidR="00A44E31" w:rsidRPr="00D26491">
        <w:rPr>
          <w:lang w:val="tr-TR"/>
        </w:rPr>
        <w:t xml:space="preserve"> merkez</w:t>
      </w:r>
      <w:r w:rsidRPr="00D26491">
        <w:rPr>
          <w:lang w:val="tr-TR"/>
        </w:rPr>
        <w:t xml:space="preserve"> PYB. </w:t>
      </w:r>
    </w:p>
    <w:p w14:paraId="3BD7D204" w14:textId="3E0ECD3A" w:rsidR="006361FE" w:rsidRPr="00D26491" w:rsidRDefault="006361FE" w:rsidP="006361FE">
      <w:pPr>
        <w:pStyle w:val="ListParagraph"/>
        <w:numPr>
          <w:ilvl w:val="0"/>
          <w:numId w:val="21"/>
        </w:numPr>
        <w:rPr>
          <w:lang w:val="tr-TR"/>
        </w:rPr>
      </w:pPr>
      <w:r w:rsidRPr="00D26491">
        <w:rPr>
          <w:b/>
          <w:lang w:val="tr-TR"/>
        </w:rPr>
        <w:t>Yüklenici</w:t>
      </w:r>
      <w:r w:rsidR="00FB6B65" w:rsidRPr="00D26491">
        <w:rPr>
          <w:b/>
          <w:lang w:val="tr-TR"/>
        </w:rPr>
        <w:t>ler</w:t>
      </w:r>
      <w:r w:rsidRPr="00D26491">
        <w:rPr>
          <w:b/>
          <w:lang w:val="tr-TR"/>
        </w:rPr>
        <w:t>:</w:t>
      </w:r>
      <w:r w:rsidRPr="00D26491">
        <w:rPr>
          <w:lang w:val="tr-TR"/>
        </w:rPr>
        <w:t xml:space="preserve"> İnşaat işlerini yürütecek yüklenici</w:t>
      </w:r>
      <w:r w:rsidR="00B27CF0" w:rsidRPr="00D26491">
        <w:rPr>
          <w:lang w:val="tr-TR"/>
        </w:rPr>
        <w:t>ler</w:t>
      </w:r>
      <w:r w:rsidRPr="00D26491">
        <w:rPr>
          <w:lang w:val="tr-TR"/>
        </w:rPr>
        <w:t xml:space="preserve">, </w:t>
      </w:r>
      <w:r w:rsidR="00B27CF0" w:rsidRPr="00D26491">
        <w:rPr>
          <w:lang w:val="tr-TR"/>
        </w:rPr>
        <w:t xml:space="preserve">bir şikâyet mekanizması oluşturacak ve inşaat işi ile ilgili olarak </w:t>
      </w:r>
      <w:r w:rsidRPr="00D26491">
        <w:rPr>
          <w:lang w:val="tr-TR"/>
        </w:rPr>
        <w:t xml:space="preserve">herhangi bir paydaş tarafından </w:t>
      </w:r>
      <w:r w:rsidR="00B27CF0" w:rsidRPr="00D26491">
        <w:rPr>
          <w:lang w:val="tr-TR"/>
        </w:rPr>
        <w:t>iletilen</w:t>
      </w:r>
      <w:r w:rsidRPr="00D26491">
        <w:rPr>
          <w:lang w:val="tr-TR"/>
        </w:rPr>
        <w:t xml:space="preserve"> şikayetleri</w:t>
      </w:r>
      <w:r w:rsidR="00B27CF0" w:rsidRPr="00D26491">
        <w:rPr>
          <w:lang w:val="tr-TR"/>
        </w:rPr>
        <w:t>n</w:t>
      </w:r>
      <w:r w:rsidRPr="00D26491">
        <w:rPr>
          <w:lang w:val="tr-TR"/>
        </w:rPr>
        <w:t xml:space="preserve"> al</w:t>
      </w:r>
      <w:r w:rsidR="00B27CF0" w:rsidRPr="00D26491">
        <w:rPr>
          <w:lang w:val="tr-TR"/>
        </w:rPr>
        <w:t>ınması</w:t>
      </w:r>
      <w:r w:rsidRPr="00D26491">
        <w:rPr>
          <w:lang w:val="tr-TR"/>
        </w:rPr>
        <w:t>, kayde</w:t>
      </w:r>
      <w:r w:rsidR="00B27CF0" w:rsidRPr="00D26491">
        <w:rPr>
          <w:lang w:val="tr-TR"/>
        </w:rPr>
        <w:t>dilmesi, değerlendirilmesi</w:t>
      </w:r>
      <w:r w:rsidRPr="00D26491">
        <w:rPr>
          <w:lang w:val="tr-TR"/>
        </w:rPr>
        <w:t xml:space="preserve"> ve mümkünse çözümle</w:t>
      </w:r>
      <w:r w:rsidR="00B27CF0" w:rsidRPr="00D26491">
        <w:rPr>
          <w:lang w:val="tr-TR"/>
        </w:rPr>
        <w:t>n</w:t>
      </w:r>
      <w:r w:rsidRPr="00D26491">
        <w:rPr>
          <w:lang w:val="tr-TR"/>
        </w:rPr>
        <w:t>me</w:t>
      </w:r>
      <w:r w:rsidR="00B27CF0" w:rsidRPr="00D26491">
        <w:rPr>
          <w:lang w:val="tr-TR"/>
        </w:rPr>
        <w:t>sind</w:t>
      </w:r>
      <w:r w:rsidRPr="00D26491">
        <w:rPr>
          <w:lang w:val="tr-TR"/>
        </w:rPr>
        <w:t xml:space="preserve">en sorumlu olacaktır. </w:t>
      </w:r>
      <w:r w:rsidR="00B27CF0" w:rsidRPr="00D26491">
        <w:rPr>
          <w:lang w:val="tr-TR"/>
        </w:rPr>
        <w:t xml:space="preserve">Yüklenici, şikâyetleri Ek-1 ve Ek-2’de verilen Şikâyet Kayıt Formu ve Şikâyet Kapatma Formu aracılığı ile kayıt altına alacaktır. Sözlü gelen şikâyetler ise Yüklenicinin sorumlu personeli tarafından Şikâyet Kayıt Formu doldurarak kayıt altına alacaktır. </w:t>
      </w:r>
      <w:r w:rsidRPr="00D26491">
        <w:rPr>
          <w:lang w:val="tr-TR"/>
        </w:rPr>
        <w:t>Yüklenici çöz</w:t>
      </w:r>
      <w:r w:rsidR="00B27CF0" w:rsidRPr="00D26491">
        <w:rPr>
          <w:lang w:val="tr-TR"/>
        </w:rPr>
        <w:t>ümlenemeyen şikayetleri</w:t>
      </w:r>
      <w:r w:rsidRPr="00D26491">
        <w:rPr>
          <w:lang w:val="tr-TR"/>
        </w:rPr>
        <w:t xml:space="preserve"> ilgili kişi </w:t>
      </w:r>
      <w:r w:rsidR="00B27CF0" w:rsidRPr="00D26491">
        <w:rPr>
          <w:lang w:val="tr-TR"/>
        </w:rPr>
        <w:t xml:space="preserve">veya </w:t>
      </w:r>
      <w:r w:rsidRPr="00D26491">
        <w:rPr>
          <w:lang w:val="tr-TR"/>
        </w:rPr>
        <w:t xml:space="preserve">kurumlara yönlendirmekle yükümlüdür. Yükleniciler ayrıca </w:t>
      </w:r>
      <w:r w:rsidR="00B27CF0" w:rsidRPr="00D26491">
        <w:rPr>
          <w:lang w:val="tr-TR"/>
        </w:rPr>
        <w:t xml:space="preserve">hem </w:t>
      </w:r>
      <w:r w:rsidRPr="00D26491">
        <w:rPr>
          <w:lang w:val="tr-TR"/>
        </w:rPr>
        <w:t xml:space="preserve">çözülmüş </w:t>
      </w:r>
      <w:r w:rsidR="00B27CF0" w:rsidRPr="00D26491">
        <w:rPr>
          <w:lang w:val="tr-TR"/>
        </w:rPr>
        <w:t xml:space="preserve">hem de </w:t>
      </w:r>
      <w:r w:rsidRPr="00D26491">
        <w:rPr>
          <w:lang w:val="tr-TR"/>
        </w:rPr>
        <w:t xml:space="preserve">çözülmemiş şikayetler </w:t>
      </w:r>
      <w:r w:rsidR="00B27CF0" w:rsidRPr="00D26491">
        <w:rPr>
          <w:lang w:val="tr-TR"/>
        </w:rPr>
        <w:t xml:space="preserve">de </w:t>
      </w:r>
      <w:r w:rsidRPr="00D26491">
        <w:rPr>
          <w:lang w:val="tr-TR"/>
        </w:rPr>
        <w:t xml:space="preserve">dahil olmak üzere </w:t>
      </w:r>
      <w:r w:rsidR="00B27CF0" w:rsidRPr="00D26491">
        <w:rPr>
          <w:lang w:val="tr-TR"/>
        </w:rPr>
        <w:t xml:space="preserve">tüm </w:t>
      </w:r>
      <w:r w:rsidRPr="00D26491">
        <w:rPr>
          <w:lang w:val="tr-TR"/>
        </w:rPr>
        <w:t>kayıtları</w:t>
      </w:r>
      <w:r w:rsidR="00B27CF0" w:rsidRPr="00D26491">
        <w:rPr>
          <w:lang w:val="tr-TR"/>
        </w:rPr>
        <w:t>nı her haftanın başında</w:t>
      </w:r>
      <w:r w:rsidRPr="00D26491">
        <w:rPr>
          <w:lang w:val="tr-TR"/>
        </w:rPr>
        <w:t xml:space="preserve"> </w:t>
      </w:r>
      <w:proofErr w:type="spellStart"/>
      <w:r w:rsidRPr="00D26491">
        <w:rPr>
          <w:lang w:val="tr-TR"/>
        </w:rPr>
        <w:t>PYB’ye</w:t>
      </w:r>
      <w:proofErr w:type="spellEnd"/>
      <w:r w:rsidRPr="00D26491">
        <w:rPr>
          <w:lang w:val="tr-TR"/>
        </w:rPr>
        <w:t xml:space="preserve"> sunacaklardır.</w:t>
      </w:r>
    </w:p>
    <w:p w14:paraId="61A0B353" w14:textId="1EBA3938" w:rsidR="006361FE" w:rsidRPr="00D26491" w:rsidRDefault="00BF363D" w:rsidP="006361FE">
      <w:pPr>
        <w:pStyle w:val="ListParagraph"/>
        <w:numPr>
          <w:ilvl w:val="0"/>
          <w:numId w:val="21"/>
        </w:numPr>
        <w:rPr>
          <w:b/>
          <w:bCs/>
          <w:lang w:val="tr-TR"/>
        </w:rPr>
      </w:pPr>
      <w:r w:rsidRPr="00D26491">
        <w:rPr>
          <w:b/>
          <w:bCs/>
          <w:lang w:val="tr-TR"/>
        </w:rPr>
        <w:t xml:space="preserve">Proje </w:t>
      </w:r>
      <w:r w:rsidR="002B529D" w:rsidRPr="00D26491">
        <w:rPr>
          <w:b/>
          <w:bCs/>
          <w:lang w:val="tr-TR"/>
        </w:rPr>
        <w:t>i</w:t>
      </w:r>
      <w:r w:rsidR="00FB6B65" w:rsidRPr="00D26491">
        <w:rPr>
          <w:b/>
          <w:bCs/>
          <w:lang w:val="tr-TR"/>
        </w:rPr>
        <w:t>ller</w:t>
      </w:r>
      <w:r w:rsidRPr="00D26491">
        <w:rPr>
          <w:b/>
          <w:bCs/>
          <w:lang w:val="tr-TR"/>
        </w:rPr>
        <w:t>in</w:t>
      </w:r>
      <w:r w:rsidR="00FB6B65" w:rsidRPr="00D26491">
        <w:rPr>
          <w:b/>
          <w:bCs/>
          <w:lang w:val="tr-TR"/>
        </w:rPr>
        <w:t>deki</w:t>
      </w:r>
      <w:r w:rsidR="006361FE" w:rsidRPr="00D26491">
        <w:rPr>
          <w:b/>
          <w:bCs/>
          <w:lang w:val="tr-TR"/>
        </w:rPr>
        <w:t xml:space="preserve"> PYB </w:t>
      </w:r>
      <w:r w:rsidR="00B27CF0" w:rsidRPr="00D26491">
        <w:rPr>
          <w:b/>
          <w:bCs/>
          <w:lang w:val="tr-TR"/>
        </w:rPr>
        <w:t>u</w:t>
      </w:r>
      <w:r w:rsidR="006361FE" w:rsidRPr="00D26491">
        <w:rPr>
          <w:b/>
          <w:bCs/>
          <w:lang w:val="tr-TR"/>
        </w:rPr>
        <w:t xml:space="preserve">zmanları </w:t>
      </w:r>
      <w:r w:rsidRPr="00D26491">
        <w:rPr>
          <w:lang w:val="tr-TR"/>
        </w:rPr>
        <w:t>P</w:t>
      </w:r>
      <w:r w:rsidR="006361FE" w:rsidRPr="00D26491">
        <w:rPr>
          <w:lang w:val="tr-TR"/>
        </w:rPr>
        <w:t>roje faaliyetler</w:t>
      </w:r>
      <w:r w:rsidRPr="00D26491">
        <w:rPr>
          <w:lang w:val="tr-TR"/>
        </w:rPr>
        <w:t>i</w:t>
      </w:r>
      <w:r w:rsidR="002B529D" w:rsidRPr="00D26491">
        <w:rPr>
          <w:lang w:val="tr-TR"/>
        </w:rPr>
        <w:t xml:space="preserve"> </w:t>
      </w:r>
      <w:r w:rsidRPr="00D26491">
        <w:rPr>
          <w:lang w:val="tr-TR"/>
        </w:rPr>
        <w:t>i</w:t>
      </w:r>
      <w:r w:rsidR="006361FE" w:rsidRPr="00D26491">
        <w:rPr>
          <w:lang w:val="tr-TR"/>
        </w:rPr>
        <w:t xml:space="preserve">le ilgili </w:t>
      </w:r>
      <w:r w:rsidRPr="00D26491">
        <w:rPr>
          <w:lang w:val="tr-TR"/>
        </w:rPr>
        <w:t>olarak iletilen</w:t>
      </w:r>
      <w:r w:rsidR="006361FE" w:rsidRPr="00D26491">
        <w:rPr>
          <w:lang w:val="tr-TR"/>
        </w:rPr>
        <w:t xml:space="preserve"> şikayetlerden mümkün olduğu </w:t>
      </w:r>
      <w:r w:rsidRPr="00D26491">
        <w:rPr>
          <w:lang w:val="tr-TR"/>
        </w:rPr>
        <w:t xml:space="preserve">ölçüde </w:t>
      </w:r>
      <w:r w:rsidR="006361FE" w:rsidRPr="00D26491">
        <w:rPr>
          <w:lang w:val="tr-TR"/>
        </w:rPr>
        <w:t>sorumlu olacaktır. Uzmanlar ayrıca alınan tüm şikayetleri çözülüp çözülmediklerine bakılmaksızın derhal PYB merkez ofisine iletecektir.</w:t>
      </w:r>
      <w:r w:rsidR="006361FE" w:rsidRPr="00D26491">
        <w:rPr>
          <w:b/>
          <w:bCs/>
          <w:lang w:val="tr-TR"/>
        </w:rPr>
        <w:t xml:space="preserve"> </w:t>
      </w:r>
    </w:p>
    <w:p w14:paraId="6D0C691E" w14:textId="198F8ADC" w:rsidR="006361FE" w:rsidRPr="00D26491" w:rsidRDefault="006361FE" w:rsidP="006361FE">
      <w:pPr>
        <w:pStyle w:val="ListParagraph"/>
        <w:numPr>
          <w:ilvl w:val="0"/>
          <w:numId w:val="21"/>
        </w:numPr>
        <w:rPr>
          <w:lang w:val="tr-TR"/>
        </w:rPr>
      </w:pPr>
      <w:r w:rsidRPr="00D26491">
        <w:rPr>
          <w:b/>
          <w:lang w:val="tr-TR"/>
        </w:rPr>
        <w:t>Çevre, Şehircilik ve İklim Değişikliği İl Müdürlükleri</w:t>
      </w:r>
      <w:r w:rsidRPr="00D26491">
        <w:rPr>
          <w:lang w:val="tr-TR"/>
        </w:rPr>
        <w:t xml:space="preserve"> Proje faaliyetler</w:t>
      </w:r>
      <w:r w:rsidR="00BF363D" w:rsidRPr="00D26491">
        <w:rPr>
          <w:lang w:val="tr-TR"/>
        </w:rPr>
        <w:t>i</w:t>
      </w:r>
      <w:r w:rsidRPr="00D26491">
        <w:rPr>
          <w:lang w:val="tr-TR"/>
        </w:rPr>
        <w:t xml:space="preserve"> ile ilgili olarak </w:t>
      </w:r>
      <w:r w:rsidR="00BF363D" w:rsidRPr="00D26491">
        <w:rPr>
          <w:lang w:val="tr-TR"/>
        </w:rPr>
        <w:t xml:space="preserve">iletilen </w:t>
      </w:r>
      <w:r w:rsidRPr="00D26491">
        <w:rPr>
          <w:lang w:val="tr-TR"/>
        </w:rPr>
        <w:t>şikayetlerden mümkün olduğu ölçüde sorumlu olacaktır. Müdürlükler ayrıca, alınan tüm şikâyetleri</w:t>
      </w:r>
      <w:r w:rsidR="005341AC" w:rsidRPr="00D26491">
        <w:rPr>
          <w:lang w:val="tr-TR"/>
        </w:rPr>
        <w:t xml:space="preserve"> çözülüp çözülmediğine bakılmaksızın</w:t>
      </w:r>
      <w:r w:rsidRPr="00D26491">
        <w:rPr>
          <w:lang w:val="tr-TR"/>
        </w:rPr>
        <w:t xml:space="preserve"> derhal </w:t>
      </w:r>
      <w:proofErr w:type="spellStart"/>
      <w:r w:rsidRPr="00D26491">
        <w:rPr>
          <w:lang w:val="tr-TR"/>
        </w:rPr>
        <w:t>PYB’ye</w:t>
      </w:r>
      <w:proofErr w:type="spellEnd"/>
      <w:r w:rsidRPr="00D26491">
        <w:rPr>
          <w:lang w:val="tr-TR"/>
        </w:rPr>
        <w:t xml:space="preserve"> iletecektir. </w:t>
      </w:r>
      <w:r w:rsidR="005341AC" w:rsidRPr="00D26491">
        <w:rPr>
          <w:lang w:val="tr-TR"/>
        </w:rPr>
        <w:t xml:space="preserve">Proje illerindeki </w:t>
      </w:r>
      <w:r w:rsidRPr="00D26491">
        <w:rPr>
          <w:lang w:val="tr-TR"/>
        </w:rPr>
        <w:t xml:space="preserve">İl Müdürlüklerinin </w:t>
      </w:r>
      <w:r w:rsidR="005341AC" w:rsidRPr="00D26491">
        <w:rPr>
          <w:lang w:val="tr-TR"/>
        </w:rPr>
        <w:t xml:space="preserve">telefon numaraları </w:t>
      </w:r>
      <w:r w:rsidRPr="00D26491">
        <w:rPr>
          <w:lang w:val="tr-TR"/>
        </w:rPr>
        <w:t>ve adres bilgileri aşağıda</w:t>
      </w:r>
      <w:r w:rsidR="005341AC" w:rsidRPr="00D26491">
        <w:rPr>
          <w:lang w:val="tr-TR"/>
        </w:rPr>
        <w:t>dır</w:t>
      </w:r>
      <w:r w:rsidRPr="00D26491">
        <w:rPr>
          <w:lang w:val="tr-TR"/>
        </w:rPr>
        <w:t>:</w:t>
      </w:r>
    </w:p>
    <w:p w14:paraId="1029884E" w14:textId="154487C2" w:rsidR="006361FE" w:rsidRPr="00D26491" w:rsidRDefault="006361FE" w:rsidP="00BF363D">
      <w:pPr>
        <w:pStyle w:val="ListParagraph"/>
        <w:numPr>
          <w:ilvl w:val="0"/>
          <w:numId w:val="32"/>
        </w:numPr>
        <w:ind w:left="1434" w:hanging="357"/>
        <w:rPr>
          <w:lang w:val="tr-TR"/>
        </w:rPr>
      </w:pPr>
      <w:r w:rsidRPr="00D26491">
        <w:rPr>
          <w:b/>
          <w:lang w:val="tr-TR"/>
        </w:rPr>
        <w:t xml:space="preserve">İzmir </w:t>
      </w:r>
      <w:r w:rsidRPr="00D26491">
        <w:rPr>
          <w:bCs/>
          <w:lang w:val="tr-TR"/>
        </w:rPr>
        <w:t>Valiliği,</w:t>
      </w:r>
      <w:r w:rsidRPr="00D26491">
        <w:rPr>
          <w:lang w:val="tr-TR"/>
        </w:rPr>
        <w:t xml:space="preserve"> Çevre, Şehircilik ve İklim Değişikliği İl Müdürlüğü</w:t>
      </w:r>
      <w:r w:rsidR="00D8438A" w:rsidRPr="00D26491">
        <w:rPr>
          <w:lang w:val="tr-TR"/>
        </w:rPr>
        <w:t xml:space="preserve">. Tel: </w:t>
      </w:r>
      <w:r w:rsidRPr="00D26491">
        <w:rPr>
          <w:lang w:val="tr-TR"/>
        </w:rPr>
        <w:t>+90 (232) 341 68 00</w:t>
      </w:r>
      <w:r w:rsidR="00D8438A" w:rsidRPr="00D26491">
        <w:rPr>
          <w:lang w:val="tr-TR"/>
        </w:rPr>
        <w:t xml:space="preserve">. </w:t>
      </w:r>
      <w:r w:rsidRPr="00D26491">
        <w:rPr>
          <w:bCs/>
          <w:lang w:val="tr-TR"/>
        </w:rPr>
        <w:t>Adres:</w:t>
      </w:r>
      <w:r w:rsidRPr="00D26491">
        <w:rPr>
          <w:lang w:val="tr-TR"/>
        </w:rPr>
        <w:t xml:space="preserve"> Adalet</w:t>
      </w:r>
      <w:r w:rsidR="00D8438A" w:rsidRPr="00D26491">
        <w:rPr>
          <w:lang w:val="tr-TR"/>
        </w:rPr>
        <w:t xml:space="preserve"> Mah.</w:t>
      </w:r>
      <w:r w:rsidRPr="00D26491">
        <w:rPr>
          <w:lang w:val="tr-TR"/>
        </w:rPr>
        <w:t xml:space="preserve"> Anadolu C</w:t>
      </w:r>
      <w:r w:rsidR="00D8438A" w:rsidRPr="00D26491">
        <w:rPr>
          <w:lang w:val="tr-TR"/>
        </w:rPr>
        <w:t>a</w:t>
      </w:r>
      <w:r w:rsidRPr="00D26491">
        <w:rPr>
          <w:lang w:val="tr-TR"/>
        </w:rPr>
        <w:t>d. No:41/5 35010 Bayraklı/İzmir</w:t>
      </w:r>
      <w:r w:rsidR="00FB6B65" w:rsidRPr="00D26491">
        <w:rPr>
          <w:lang w:val="tr-TR"/>
        </w:rPr>
        <w:t>.</w:t>
      </w:r>
    </w:p>
    <w:p w14:paraId="245EDB19" w14:textId="405A5690" w:rsidR="006361FE" w:rsidRPr="00D26491" w:rsidRDefault="006361FE" w:rsidP="00BF363D">
      <w:pPr>
        <w:pStyle w:val="ListParagraph"/>
        <w:numPr>
          <w:ilvl w:val="0"/>
          <w:numId w:val="32"/>
        </w:numPr>
        <w:ind w:left="1434" w:hanging="357"/>
        <w:rPr>
          <w:lang w:val="tr-TR"/>
        </w:rPr>
      </w:pPr>
      <w:r w:rsidRPr="00D26491">
        <w:rPr>
          <w:b/>
          <w:lang w:val="tr-TR"/>
        </w:rPr>
        <w:t>Manisa</w:t>
      </w:r>
      <w:r w:rsidRPr="00D26491">
        <w:rPr>
          <w:lang w:val="tr-TR"/>
        </w:rPr>
        <w:t xml:space="preserve"> Valiliği, Çevre, Şehircilik ve İklim Değişikliği İl Müdürlüğü</w:t>
      </w:r>
      <w:r w:rsidR="00D8438A" w:rsidRPr="00D26491">
        <w:rPr>
          <w:lang w:val="tr-TR"/>
        </w:rPr>
        <w:t>. Tel</w:t>
      </w:r>
      <w:r w:rsidRPr="00D26491">
        <w:rPr>
          <w:lang w:val="tr-TR"/>
        </w:rPr>
        <w:t>:</w:t>
      </w:r>
      <w:r w:rsidR="00D8438A" w:rsidRPr="00D26491">
        <w:rPr>
          <w:lang w:val="tr-TR"/>
        </w:rPr>
        <w:t xml:space="preserve"> </w:t>
      </w:r>
      <w:r w:rsidRPr="00D26491">
        <w:rPr>
          <w:lang w:val="tr-TR"/>
        </w:rPr>
        <w:t xml:space="preserve">+90 (236) 233 26 70, </w:t>
      </w:r>
      <w:r w:rsidRPr="00D26491">
        <w:rPr>
          <w:bCs/>
          <w:lang w:val="tr-TR"/>
        </w:rPr>
        <w:t>Adres:</w:t>
      </w:r>
      <w:r w:rsidRPr="00D26491">
        <w:rPr>
          <w:lang w:val="tr-TR"/>
        </w:rPr>
        <w:t xml:space="preserve"> </w:t>
      </w:r>
      <w:proofErr w:type="spellStart"/>
      <w:r w:rsidRPr="00D26491">
        <w:rPr>
          <w:lang w:val="tr-TR"/>
        </w:rPr>
        <w:t>Uncubozköy</w:t>
      </w:r>
      <w:proofErr w:type="spellEnd"/>
      <w:r w:rsidRPr="00D26491">
        <w:rPr>
          <w:lang w:val="tr-TR"/>
        </w:rPr>
        <w:t xml:space="preserve"> Mah</w:t>
      </w:r>
      <w:r w:rsidR="00D8438A" w:rsidRPr="00D26491">
        <w:rPr>
          <w:lang w:val="tr-TR"/>
        </w:rPr>
        <w:t xml:space="preserve">. </w:t>
      </w:r>
      <w:r w:rsidRPr="00D26491">
        <w:rPr>
          <w:lang w:val="tr-TR"/>
        </w:rPr>
        <w:t xml:space="preserve">Mimar Sinan </w:t>
      </w:r>
      <w:proofErr w:type="spellStart"/>
      <w:r w:rsidRPr="00D26491">
        <w:rPr>
          <w:lang w:val="tr-TR"/>
        </w:rPr>
        <w:t>B</w:t>
      </w:r>
      <w:r w:rsidR="00D8438A" w:rsidRPr="00D26491">
        <w:rPr>
          <w:lang w:val="tr-TR"/>
        </w:rPr>
        <w:t>u</w:t>
      </w:r>
      <w:r w:rsidRPr="00D26491">
        <w:rPr>
          <w:lang w:val="tr-TR"/>
        </w:rPr>
        <w:t>lv</w:t>
      </w:r>
      <w:proofErr w:type="spellEnd"/>
      <w:r w:rsidRPr="00D26491">
        <w:rPr>
          <w:lang w:val="tr-TR"/>
        </w:rPr>
        <w:t xml:space="preserve">. No:181 45010 </w:t>
      </w:r>
      <w:proofErr w:type="spellStart"/>
      <w:r w:rsidRPr="00D26491">
        <w:rPr>
          <w:lang w:val="tr-TR"/>
        </w:rPr>
        <w:t>Yunusemre</w:t>
      </w:r>
      <w:proofErr w:type="spellEnd"/>
      <w:r w:rsidRPr="00D26491">
        <w:rPr>
          <w:lang w:val="tr-TR"/>
        </w:rPr>
        <w:t>/Manisa</w:t>
      </w:r>
      <w:r w:rsidR="00FB6B65" w:rsidRPr="00D26491">
        <w:rPr>
          <w:lang w:val="tr-TR"/>
        </w:rPr>
        <w:t>.</w:t>
      </w:r>
    </w:p>
    <w:p w14:paraId="660821DA" w14:textId="661A3C10" w:rsidR="006361FE" w:rsidRPr="00D26491" w:rsidRDefault="006361FE" w:rsidP="00BF363D">
      <w:pPr>
        <w:pStyle w:val="ListParagraph"/>
        <w:numPr>
          <w:ilvl w:val="0"/>
          <w:numId w:val="32"/>
        </w:numPr>
        <w:ind w:left="1434" w:hanging="357"/>
        <w:rPr>
          <w:lang w:val="tr-TR"/>
        </w:rPr>
      </w:pPr>
      <w:r w:rsidRPr="00D26491">
        <w:rPr>
          <w:b/>
          <w:lang w:val="tr-TR"/>
        </w:rPr>
        <w:t xml:space="preserve">Tekirdağ </w:t>
      </w:r>
      <w:r w:rsidRPr="00D26491">
        <w:rPr>
          <w:lang w:val="tr-TR"/>
        </w:rPr>
        <w:t>Valiliği, Çevre, Şehircilik ve İklim Değişikliği İl Müdürlüğü</w:t>
      </w:r>
      <w:r w:rsidR="00D8438A" w:rsidRPr="00D26491">
        <w:rPr>
          <w:lang w:val="tr-TR"/>
        </w:rPr>
        <w:t>. Tel</w:t>
      </w:r>
      <w:r w:rsidRPr="00D26491">
        <w:rPr>
          <w:lang w:val="tr-TR"/>
        </w:rPr>
        <w:t>:</w:t>
      </w:r>
      <w:r w:rsidR="00D8438A" w:rsidRPr="00D26491">
        <w:rPr>
          <w:lang w:val="tr-TR"/>
        </w:rPr>
        <w:t xml:space="preserve"> </w:t>
      </w:r>
      <w:r w:rsidRPr="00D26491">
        <w:rPr>
          <w:lang w:val="tr-TR"/>
        </w:rPr>
        <w:t>+90 (282)</w:t>
      </w:r>
      <w:r w:rsidR="00D8438A" w:rsidRPr="00D26491">
        <w:rPr>
          <w:lang w:val="tr-TR"/>
        </w:rPr>
        <w:t xml:space="preserve"> </w:t>
      </w:r>
      <w:r w:rsidRPr="00D26491">
        <w:rPr>
          <w:lang w:val="tr-TR"/>
        </w:rPr>
        <w:t>261 20 40</w:t>
      </w:r>
      <w:r w:rsidR="00D8438A" w:rsidRPr="00D26491">
        <w:rPr>
          <w:lang w:val="tr-TR"/>
        </w:rPr>
        <w:t xml:space="preserve">. </w:t>
      </w:r>
      <w:r w:rsidRPr="00D26491">
        <w:rPr>
          <w:bCs/>
          <w:lang w:val="tr-TR"/>
        </w:rPr>
        <w:t>Adres:</w:t>
      </w:r>
      <w:r w:rsidRPr="00D26491">
        <w:rPr>
          <w:lang w:val="tr-TR"/>
        </w:rPr>
        <w:t xml:space="preserve"> Hürriyet</w:t>
      </w:r>
      <w:r w:rsidR="00D8438A" w:rsidRPr="00D26491">
        <w:rPr>
          <w:lang w:val="tr-TR"/>
        </w:rPr>
        <w:t xml:space="preserve"> Mah.</w:t>
      </w:r>
      <w:r w:rsidRPr="00D26491">
        <w:rPr>
          <w:lang w:val="tr-TR"/>
        </w:rPr>
        <w:t xml:space="preserve"> Müjgan Kalelioğlu C</w:t>
      </w:r>
      <w:r w:rsidR="00D8438A" w:rsidRPr="00D26491">
        <w:rPr>
          <w:lang w:val="tr-TR"/>
        </w:rPr>
        <w:t>a</w:t>
      </w:r>
      <w:r w:rsidRPr="00D26491">
        <w:rPr>
          <w:lang w:val="tr-TR"/>
        </w:rPr>
        <w:t>d</w:t>
      </w:r>
      <w:r w:rsidR="00D8438A" w:rsidRPr="00D26491">
        <w:rPr>
          <w:lang w:val="tr-TR"/>
        </w:rPr>
        <w:t>.</w:t>
      </w:r>
      <w:r w:rsidRPr="00D26491">
        <w:rPr>
          <w:lang w:val="tr-TR"/>
        </w:rPr>
        <w:t xml:space="preserve"> No:16 59020 </w:t>
      </w:r>
      <w:r w:rsidR="00D8438A" w:rsidRPr="00D26491">
        <w:rPr>
          <w:lang w:val="tr-TR"/>
        </w:rPr>
        <w:t>Süleymanpaşa</w:t>
      </w:r>
      <w:r w:rsidRPr="00D26491">
        <w:rPr>
          <w:lang w:val="tr-TR"/>
        </w:rPr>
        <w:t>/Tekirdağ</w:t>
      </w:r>
      <w:r w:rsidR="00FB6B65" w:rsidRPr="00D26491">
        <w:rPr>
          <w:lang w:val="tr-TR"/>
        </w:rPr>
        <w:t>.</w:t>
      </w:r>
    </w:p>
    <w:p w14:paraId="610784E1" w14:textId="0255FBAB" w:rsidR="006361FE" w:rsidRPr="00D26491" w:rsidRDefault="006361FE" w:rsidP="00BF363D">
      <w:pPr>
        <w:pStyle w:val="ListParagraph"/>
        <w:numPr>
          <w:ilvl w:val="0"/>
          <w:numId w:val="32"/>
        </w:numPr>
        <w:ind w:left="1434" w:hanging="357"/>
        <w:rPr>
          <w:lang w:val="tr-TR"/>
        </w:rPr>
      </w:pPr>
      <w:r w:rsidRPr="00D26491">
        <w:rPr>
          <w:b/>
          <w:lang w:val="tr-TR"/>
        </w:rPr>
        <w:t>Kahramanmaraş</w:t>
      </w:r>
      <w:r w:rsidRPr="00D26491">
        <w:rPr>
          <w:lang w:val="tr-TR"/>
        </w:rPr>
        <w:t xml:space="preserve"> Valiliği, Çevre, Şehircilik ve İklim Değişikliği İl Müdürlüğü</w:t>
      </w:r>
      <w:r w:rsidR="00D8438A" w:rsidRPr="00D26491">
        <w:rPr>
          <w:lang w:val="tr-TR"/>
        </w:rPr>
        <w:t>. Tel</w:t>
      </w:r>
      <w:r w:rsidRPr="00D26491">
        <w:rPr>
          <w:lang w:val="tr-TR"/>
        </w:rPr>
        <w:t>: +90 (344) 223 53 69</w:t>
      </w:r>
      <w:r w:rsidR="00D8438A" w:rsidRPr="00D26491">
        <w:rPr>
          <w:lang w:val="tr-TR"/>
        </w:rPr>
        <w:t xml:space="preserve">. </w:t>
      </w:r>
      <w:r w:rsidRPr="00D26491">
        <w:rPr>
          <w:bCs/>
          <w:lang w:val="tr-TR"/>
        </w:rPr>
        <w:t xml:space="preserve">Adres: </w:t>
      </w:r>
      <w:r w:rsidRPr="00D26491">
        <w:rPr>
          <w:lang w:val="tr-TR"/>
        </w:rPr>
        <w:t>İstiklal Mah. Prof. Dr. Necmettin E</w:t>
      </w:r>
      <w:r w:rsidR="00D8438A" w:rsidRPr="00D26491">
        <w:rPr>
          <w:lang w:val="tr-TR"/>
        </w:rPr>
        <w:t>rbakan</w:t>
      </w:r>
      <w:r w:rsidRPr="00D26491">
        <w:rPr>
          <w:lang w:val="tr-TR"/>
        </w:rPr>
        <w:t xml:space="preserve"> </w:t>
      </w:r>
      <w:proofErr w:type="spellStart"/>
      <w:r w:rsidRPr="00D26491">
        <w:rPr>
          <w:lang w:val="tr-TR"/>
        </w:rPr>
        <w:t>Bulv</w:t>
      </w:r>
      <w:proofErr w:type="spellEnd"/>
      <w:r w:rsidRPr="00D26491">
        <w:rPr>
          <w:lang w:val="tr-TR"/>
        </w:rPr>
        <w:t xml:space="preserve">. </w:t>
      </w:r>
      <w:r w:rsidR="00D8438A" w:rsidRPr="00D26491">
        <w:rPr>
          <w:lang w:val="tr-TR"/>
        </w:rPr>
        <w:t>No:</w:t>
      </w:r>
      <w:r w:rsidRPr="00D26491">
        <w:rPr>
          <w:lang w:val="tr-TR"/>
        </w:rPr>
        <w:t xml:space="preserve">36/A </w:t>
      </w:r>
      <w:proofErr w:type="spellStart"/>
      <w:r w:rsidRPr="00D26491">
        <w:rPr>
          <w:lang w:val="tr-TR"/>
        </w:rPr>
        <w:t>Onikişubat</w:t>
      </w:r>
      <w:proofErr w:type="spellEnd"/>
      <w:r w:rsidRPr="00D26491">
        <w:rPr>
          <w:lang w:val="tr-TR"/>
        </w:rPr>
        <w:t>/</w:t>
      </w:r>
      <w:r w:rsidR="00FB6B65" w:rsidRPr="00D26491">
        <w:rPr>
          <w:lang w:val="tr-TR"/>
        </w:rPr>
        <w:t xml:space="preserve"> </w:t>
      </w:r>
      <w:r w:rsidRPr="00D26491">
        <w:rPr>
          <w:lang w:val="tr-TR"/>
        </w:rPr>
        <w:t>Kahramanmaraş</w:t>
      </w:r>
      <w:r w:rsidR="00FB6B65" w:rsidRPr="00D26491">
        <w:rPr>
          <w:lang w:val="tr-TR"/>
        </w:rPr>
        <w:t>.</w:t>
      </w:r>
      <w:r w:rsidRPr="00D26491">
        <w:rPr>
          <w:lang w:val="tr-TR"/>
        </w:rPr>
        <w:t xml:space="preserve">  </w:t>
      </w:r>
    </w:p>
    <w:p w14:paraId="7881A006" w14:textId="421366E6" w:rsidR="006361FE" w:rsidRPr="00D26491" w:rsidRDefault="006361FE" w:rsidP="00BF363D">
      <w:pPr>
        <w:pStyle w:val="ListParagraph"/>
        <w:numPr>
          <w:ilvl w:val="0"/>
          <w:numId w:val="32"/>
        </w:numPr>
        <w:ind w:left="1434" w:hanging="357"/>
        <w:rPr>
          <w:lang w:val="tr-TR"/>
        </w:rPr>
      </w:pPr>
      <w:r w:rsidRPr="00D26491">
        <w:rPr>
          <w:b/>
          <w:lang w:val="tr-TR"/>
        </w:rPr>
        <w:t xml:space="preserve">İstanbul </w:t>
      </w:r>
      <w:r w:rsidRPr="00D26491">
        <w:rPr>
          <w:lang w:val="tr-TR"/>
        </w:rPr>
        <w:t>Altyapı ve Kentsel Dönüşüm Müdürlüğü</w:t>
      </w:r>
      <w:r w:rsidR="00D8438A" w:rsidRPr="00D26491">
        <w:rPr>
          <w:lang w:val="tr-TR"/>
        </w:rPr>
        <w:t>. Tel</w:t>
      </w:r>
      <w:r w:rsidRPr="00D26491">
        <w:rPr>
          <w:lang w:val="tr-TR"/>
        </w:rPr>
        <w:t>:</w:t>
      </w:r>
      <w:r w:rsidRPr="00D26491">
        <w:rPr>
          <w:b/>
          <w:lang w:val="tr-TR"/>
        </w:rPr>
        <w:t xml:space="preserve"> </w:t>
      </w:r>
      <w:r w:rsidRPr="00D26491">
        <w:rPr>
          <w:lang w:val="tr-TR"/>
        </w:rPr>
        <w:t>+90 (216) 547 21 00</w:t>
      </w:r>
      <w:r w:rsidR="00D8438A" w:rsidRPr="00D26491">
        <w:rPr>
          <w:lang w:val="tr-TR"/>
        </w:rPr>
        <w:t xml:space="preserve">. </w:t>
      </w:r>
      <w:r w:rsidRPr="00D26491">
        <w:rPr>
          <w:lang w:val="tr-TR"/>
        </w:rPr>
        <w:t>Adres: Altunizade Mah. Ord. Prof. Fahrettin Kerim Gökay C</w:t>
      </w:r>
      <w:r w:rsidR="00D8438A" w:rsidRPr="00D26491">
        <w:rPr>
          <w:lang w:val="tr-TR"/>
        </w:rPr>
        <w:t>a</w:t>
      </w:r>
      <w:r w:rsidRPr="00D26491">
        <w:rPr>
          <w:lang w:val="tr-TR"/>
        </w:rPr>
        <w:t>d. No:34 Üsküdar/İ</w:t>
      </w:r>
      <w:r w:rsidR="00D8438A" w:rsidRPr="00D26491">
        <w:rPr>
          <w:lang w:val="tr-TR"/>
        </w:rPr>
        <w:t>stanbul</w:t>
      </w:r>
      <w:r w:rsidR="00FB6B65" w:rsidRPr="00D26491">
        <w:rPr>
          <w:lang w:val="tr-TR"/>
        </w:rPr>
        <w:t>.</w:t>
      </w:r>
    </w:p>
    <w:p w14:paraId="1FE502CA" w14:textId="7D5C59AB" w:rsidR="006361FE" w:rsidRPr="00D26491" w:rsidRDefault="006361FE" w:rsidP="006361FE">
      <w:pPr>
        <w:pStyle w:val="ListParagraph"/>
        <w:numPr>
          <w:ilvl w:val="0"/>
          <w:numId w:val="21"/>
        </w:numPr>
        <w:rPr>
          <w:lang w:val="tr-TR"/>
        </w:rPr>
      </w:pPr>
      <w:r w:rsidRPr="00D26491">
        <w:rPr>
          <w:b/>
          <w:lang w:val="tr-TR"/>
        </w:rPr>
        <w:t>ÇŞİDB</w:t>
      </w:r>
      <w:r w:rsidR="00BF363D" w:rsidRPr="00D26491">
        <w:rPr>
          <w:b/>
          <w:lang w:val="tr-TR"/>
        </w:rPr>
        <w:t xml:space="preserve"> PYB merkez ofisi</w:t>
      </w:r>
      <w:r w:rsidR="00A06218" w:rsidRPr="00D26491">
        <w:rPr>
          <w:b/>
          <w:lang w:val="tr-TR"/>
        </w:rPr>
        <w:t>,</w:t>
      </w:r>
      <w:r w:rsidR="00A06218" w:rsidRPr="00D26491">
        <w:rPr>
          <w:lang w:val="tr-TR"/>
        </w:rPr>
        <w:t xml:space="preserve"> paydaşlar tarafından </w:t>
      </w:r>
      <w:r w:rsidRPr="00D26491">
        <w:rPr>
          <w:lang w:val="tr-TR"/>
        </w:rPr>
        <w:t xml:space="preserve">çağrı </w:t>
      </w:r>
      <w:r w:rsidR="00A06218" w:rsidRPr="00D26491">
        <w:rPr>
          <w:lang w:val="tr-TR"/>
        </w:rPr>
        <w:t>m</w:t>
      </w:r>
      <w:r w:rsidRPr="00D26491">
        <w:rPr>
          <w:lang w:val="tr-TR"/>
        </w:rPr>
        <w:t xml:space="preserve">erkezi aracılığıyla </w:t>
      </w:r>
      <w:r w:rsidR="00A06218" w:rsidRPr="00D26491">
        <w:rPr>
          <w:lang w:val="tr-TR"/>
        </w:rPr>
        <w:t>iletilen Proje ile ilgili</w:t>
      </w:r>
      <w:r w:rsidRPr="00D26491">
        <w:rPr>
          <w:lang w:val="tr-TR"/>
        </w:rPr>
        <w:t xml:space="preserve"> tüm şikayetleri</w:t>
      </w:r>
      <w:r w:rsidR="00A06218" w:rsidRPr="00D26491">
        <w:rPr>
          <w:lang w:val="tr-TR"/>
        </w:rPr>
        <w:t>n</w:t>
      </w:r>
      <w:r w:rsidRPr="00D26491">
        <w:rPr>
          <w:lang w:val="tr-TR"/>
        </w:rPr>
        <w:t xml:space="preserve"> </w:t>
      </w:r>
      <w:r w:rsidR="00A06218" w:rsidRPr="00D26491">
        <w:rPr>
          <w:lang w:val="tr-TR"/>
        </w:rPr>
        <w:t>alınması</w:t>
      </w:r>
      <w:r w:rsidRPr="00D26491">
        <w:rPr>
          <w:lang w:val="tr-TR"/>
        </w:rPr>
        <w:t>, kayde</w:t>
      </w:r>
      <w:r w:rsidR="00A06218" w:rsidRPr="00D26491">
        <w:rPr>
          <w:lang w:val="tr-TR"/>
        </w:rPr>
        <w:t>dilmesi, değerlendirilmesi</w:t>
      </w:r>
      <w:r w:rsidRPr="00D26491">
        <w:rPr>
          <w:lang w:val="tr-TR"/>
        </w:rPr>
        <w:t xml:space="preserve"> ve çöz</w:t>
      </w:r>
      <w:r w:rsidR="00A06218" w:rsidRPr="00D26491">
        <w:rPr>
          <w:lang w:val="tr-TR"/>
        </w:rPr>
        <w:t>ülmesinden</w:t>
      </w:r>
      <w:r w:rsidRPr="00D26491">
        <w:rPr>
          <w:lang w:val="tr-TR"/>
        </w:rPr>
        <w:t xml:space="preserve"> sorumlu</w:t>
      </w:r>
      <w:r w:rsidR="00A06218" w:rsidRPr="00D26491">
        <w:rPr>
          <w:lang w:val="tr-TR"/>
        </w:rPr>
        <w:t xml:space="preserve"> olacaktır</w:t>
      </w:r>
      <w:r w:rsidRPr="00D26491">
        <w:rPr>
          <w:lang w:val="tr-TR"/>
        </w:rPr>
        <w:t xml:space="preserve">. ÇŞİDB, </w:t>
      </w:r>
      <w:r w:rsidR="00A06218" w:rsidRPr="00D26491">
        <w:rPr>
          <w:lang w:val="tr-TR"/>
        </w:rPr>
        <w:t xml:space="preserve">alınan herhangi bir </w:t>
      </w:r>
      <w:proofErr w:type="gramStart"/>
      <w:r w:rsidRPr="00D26491">
        <w:rPr>
          <w:lang w:val="tr-TR"/>
        </w:rPr>
        <w:t>şikayeti</w:t>
      </w:r>
      <w:proofErr w:type="gramEnd"/>
      <w:r w:rsidRPr="00D26491">
        <w:rPr>
          <w:lang w:val="tr-TR"/>
        </w:rPr>
        <w:t xml:space="preserve"> 30 gün içinde çözmek ve şikayet sahibini </w:t>
      </w:r>
      <w:r w:rsidR="00A06218" w:rsidRPr="00D26491">
        <w:rPr>
          <w:lang w:val="tr-TR"/>
        </w:rPr>
        <w:t xml:space="preserve">sonuç hakkında </w:t>
      </w:r>
      <w:r w:rsidRPr="00D26491">
        <w:rPr>
          <w:lang w:val="tr-TR"/>
        </w:rPr>
        <w:t>bilgilendirmek</w:t>
      </w:r>
      <w:r w:rsidR="00A06218" w:rsidRPr="00D26491">
        <w:rPr>
          <w:lang w:val="tr-TR"/>
        </w:rPr>
        <w:t>le yükümlüdür</w:t>
      </w:r>
      <w:r w:rsidRPr="00D26491">
        <w:rPr>
          <w:lang w:val="tr-TR"/>
        </w:rPr>
        <w:t>.</w:t>
      </w:r>
    </w:p>
    <w:p w14:paraId="2FA8B58F" w14:textId="1106FE36" w:rsidR="006361FE" w:rsidRPr="00D26491" w:rsidRDefault="006361FE" w:rsidP="00BF363D">
      <w:pPr>
        <w:ind w:left="708"/>
        <w:rPr>
          <w:lang w:val="tr-TR"/>
        </w:rPr>
      </w:pPr>
      <w:r w:rsidRPr="00D26491">
        <w:rPr>
          <w:lang w:val="tr-TR"/>
        </w:rPr>
        <w:t>ÇŞİDB</w:t>
      </w:r>
      <w:r w:rsidR="005830BE" w:rsidRPr="00D26491">
        <w:rPr>
          <w:lang w:val="tr-TR"/>
        </w:rPr>
        <w:t>, halihazırda</w:t>
      </w:r>
      <w:r w:rsidRPr="00D26491">
        <w:rPr>
          <w:lang w:val="tr-TR"/>
        </w:rPr>
        <w:t xml:space="preserve"> şikâyet</w:t>
      </w:r>
      <w:r w:rsidR="005830BE" w:rsidRPr="00D26491">
        <w:rPr>
          <w:lang w:val="tr-TR"/>
        </w:rPr>
        <w:t>leri almak için aşağıdaki</w:t>
      </w:r>
      <w:r w:rsidRPr="00D26491">
        <w:rPr>
          <w:lang w:val="tr-TR"/>
        </w:rPr>
        <w:t xml:space="preserve"> yöntem</w:t>
      </w:r>
      <w:r w:rsidR="005830BE" w:rsidRPr="00D26491">
        <w:rPr>
          <w:lang w:val="tr-TR"/>
        </w:rPr>
        <w:t>leri kullanmaktadır</w:t>
      </w:r>
      <w:r w:rsidRPr="00D26491">
        <w:rPr>
          <w:lang w:val="tr-TR"/>
        </w:rPr>
        <w:t xml:space="preserve">: </w:t>
      </w:r>
    </w:p>
    <w:p w14:paraId="7649EEEF" w14:textId="77777777" w:rsidR="006361FE" w:rsidRPr="00D26491" w:rsidRDefault="006361FE" w:rsidP="006361FE">
      <w:pPr>
        <w:pStyle w:val="ListParagraph"/>
        <w:numPr>
          <w:ilvl w:val="0"/>
          <w:numId w:val="33"/>
        </w:numPr>
        <w:rPr>
          <w:lang w:val="tr-TR"/>
        </w:rPr>
      </w:pPr>
      <w:r w:rsidRPr="00D26491">
        <w:rPr>
          <w:b/>
          <w:bCs/>
          <w:lang w:val="tr-TR"/>
        </w:rPr>
        <w:t>ALO 181:</w:t>
      </w:r>
      <w:r w:rsidRPr="00D26491">
        <w:rPr>
          <w:lang w:val="tr-TR"/>
        </w:rPr>
        <w:t xml:space="preserve"> ÇŞİDB, Türkiye'nin 81 ilinden gelen şikâyet, ihbar ve bilgi taleplerini inceleyerek müdahalede bulunmakta ve denetimleri gerçekleştirmektedir. Vatandaşlar çevre sorunları, hava, su, toprak, radyoaktif kirlilik, kentsel dönüşüm, gürültü ve atık konulu şikâyet-ihbarları Alo 181’i arayarak iletebilmektedir. Çağrı merkezinden kayıt altına alınan bildirimler </w:t>
      </w:r>
      <w:proofErr w:type="spellStart"/>
      <w:r w:rsidRPr="00D26491">
        <w:rPr>
          <w:lang w:val="tr-TR"/>
        </w:rPr>
        <w:t>ÇŞİDB’nin</w:t>
      </w:r>
      <w:proofErr w:type="spellEnd"/>
      <w:r w:rsidRPr="00D26491">
        <w:rPr>
          <w:lang w:val="tr-TR"/>
        </w:rPr>
        <w:t xml:space="preserve"> mevzuat alanına ilişkin ilgili Genel Müdürlüklere aktarılarak cevapları sistem üzerinden </w:t>
      </w:r>
      <w:r w:rsidRPr="00D26491">
        <w:rPr>
          <w:lang w:val="tr-TR"/>
        </w:rPr>
        <w:lastRenderedPageBreak/>
        <w:t xml:space="preserve">alınmaktadır. İlgili birimlerden konuya ilişkin alınan bilgiler çağrı merkezindeki yetkili tarafından telefon aracılığıyla başvuru sahibine aktarılmaktadır. Bu şekilde vatandaşlara bıraktıkları kayıtlarla ilgili en kısa zamanda geri bildirimlerde bulunulmaktadır. Paydaşlar da herhangi bir </w:t>
      </w:r>
      <w:proofErr w:type="gramStart"/>
      <w:r w:rsidRPr="00D26491">
        <w:rPr>
          <w:lang w:val="tr-TR"/>
        </w:rPr>
        <w:t>şikayet</w:t>
      </w:r>
      <w:proofErr w:type="gramEnd"/>
      <w:r w:rsidRPr="00D26491">
        <w:rPr>
          <w:lang w:val="tr-TR"/>
        </w:rPr>
        <w:t>, ihbar ve bilgi taleplerini bu numarayı arayarak AKDHGM ile iletişime geçebilir.</w:t>
      </w:r>
    </w:p>
    <w:p w14:paraId="0D604BAD" w14:textId="77777777" w:rsidR="006361FE" w:rsidRPr="00D26491" w:rsidRDefault="006361FE" w:rsidP="006361FE">
      <w:pPr>
        <w:pStyle w:val="ListParagraph"/>
        <w:numPr>
          <w:ilvl w:val="0"/>
          <w:numId w:val="33"/>
        </w:numPr>
        <w:rPr>
          <w:lang w:val="tr-TR"/>
        </w:rPr>
      </w:pPr>
      <w:r w:rsidRPr="00D26491">
        <w:rPr>
          <w:b/>
          <w:bCs/>
          <w:lang w:val="tr-TR"/>
        </w:rPr>
        <w:t>CİMER:</w:t>
      </w:r>
      <w:r w:rsidRPr="00D26491">
        <w:rPr>
          <w:lang w:val="tr-TR"/>
        </w:rPr>
        <w:t xml:space="preserve"> Paydaşlar proje kapsamında her türlü talep, şikâyet, ihbar, görüş ve önerileri ile bilgi edinme haklarına ilişkin başvurularını, CİMER üzerinden tüm iletişim kanallarını kullanarak yapabilecektir.</w:t>
      </w:r>
    </w:p>
    <w:p w14:paraId="4243E146" w14:textId="54531104" w:rsidR="006361FE" w:rsidRPr="00D26491" w:rsidRDefault="006361FE" w:rsidP="006361FE">
      <w:pPr>
        <w:pStyle w:val="ListParagraph"/>
        <w:numPr>
          <w:ilvl w:val="0"/>
          <w:numId w:val="33"/>
        </w:numPr>
        <w:rPr>
          <w:lang w:val="tr-TR"/>
        </w:rPr>
      </w:pPr>
      <w:r w:rsidRPr="00D26491">
        <w:rPr>
          <w:b/>
          <w:bCs/>
          <w:lang w:val="tr-TR"/>
        </w:rPr>
        <w:t>Telefon Hatları:</w:t>
      </w:r>
      <w:r w:rsidRPr="00D26491">
        <w:rPr>
          <w:lang w:val="tr-TR"/>
        </w:rPr>
        <w:t xml:space="preserve"> Paydaşlar 0 (312) 410 10 00 numaralı telefonu arayabilir ve bir irtibat görevlisiyle görüşme talebinde bulunabilir</w:t>
      </w:r>
      <w:r w:rsidR="005830BE" w:rsidRPr="00D26491">
        <w:rPr>
          <w:lang w:val="tr-TR"/>
        </w:rPr>
        <w:t>.</w:t>
      </w:r>
    </w:p>
    <w:p w14:paraId="49A03BB2" w14:textId="353EAB80" w:rsidR="005830BE" w:rsidRPr="00D26491" w:rsidRDefault="005830BE" w:rsidP="005125DD">
      <w:pPr>
        <w:ind w:firstLine="708"/>
        <w:rPr>
          <w:lang w:val="tr-TR"/>
        </w:rPr>
      </w:pPr>
      <w:r w:rsidRPr="00D26491">
        <w:rPr>
          <w:lang w:val="tr-TR"/>
        </w:rPr>
        <w:t>Bu kanallara ek olarak, Proje paydaşları, şikayetlerini aşağıdaki yollarla da iletebileceklerdir.</w:t>
      </w:r>
    </w:p>
    <w:p w14:paraId="41260176" w14:textId="11C0B786" w:rsidR="006361FE" w:rsidRPr="00D26491" w:rsidRDefault="006361FE" w:rsidP="006361FE">
      <w:pPr>
        <w:pStyle w:val="ListParagraph"/>
        <w:numPr>
          <w:ilvl w:val="0"/>
          <w:numId w:val="33"/>
        </w:numPr>
        <w:rPr>
          <w:lang w:val="tr-TR"/>
        </w:rPr>
      </w:pPr>
      <w:r w:rsidRPr="00D26491">
        <w:rPr>
          <w:b/>
          <w:bCs/>
          <w:lang w:val="tr-TR"/>
        </w:rPr>
        <w:t>Yüz yüze</w:t>
      </w:r>
      <w:r w:rsidRPr="00D26491">
        <w:rPr>
          <w:lang w:val="tr-TR"/>
        </w:rPr>
        <w:t xml:space="preserve">: Paydaşlar şikâyetlerini </w:t>
      </w:r>
      <w:proofErr w:type="spellStart"/>
      <w:r w:rsidRPr="00D26491">
        <w:rPr>
          <w:lang w:val="tr-TR"/>
        </w:rPr>
        <w:t>PYB’nin</w:t>
      </w:r>
      <w:proofErr w:type="spellEnd"/>
      <w:r w:rsidRPr="00D26491">
        <w:rPr>
          <w:lang w:val="tr-TR"/>
        </w:rPr>
        <w:t xml:space="preserve"> ilgili personeline yüz yüze iletebil</w:t>
      </w:r>
      <w:r w:rsidR="00252669" w:rsidRPr="00D26491">
        <w:rPr>
          <w:lang w:val="tr-TR"/>
        </w:rPr>
        <w:t>eceklerdir</w:t>
      </w:r>
      <w:r w:rsidRPr="00D26491">
        <w:rPr>
          <w:lang w:val="tr-TR"/>
        </w:rPr>
        <w:t>.</w:t>
      </w:r>
    </w:p>
    <w:p w14:paraId="6A12ED32" w14:textId="77777777" w:rsidR="006361FE" w:rsidRPr="00D26491" w:rsidRDefault="006361FE" w:rsidP="006361FE">
      <w:pPr>
        <w:pStyle w:val="ListParagraph"/>
        <w:numPr>
          <w:ilvl w:val="0"/>
          <w:numId w:val="33"/>
        </w:numPr>
        <w:rPr>
          <w:lang w:val="tr-TR"/>
        </w:rPr>
      </w:pPr>
      <w:r w:rsidRPr="00D26491">
        <w:rPr>
          <w:b/>
          <w:bCs/>
          <w:lang w:val="tr-TR"/>
        </w:rPr>
        <w:t>Web sayfası iletişim formu:</w:t>
      </w:r>
      <w:r w:rsidRPr="00D26491">
        <w:rPr>
          <w:lang w:val="tr-TR"/>
        </w:rPr>
        <w:t xml:space="preserve"> Proje özelinde web sitesi kurulacaktır.</w:t>
      </w:r>
    </w:p>
    <w:p w14:paraId="7322957E" w14:textId="6F0300DD" w:rsidR="006361FE" w:rsidRPr="00D26491" w:rsidRDefault="006361FE" w:rsidP="005125DD">
      <w:pPr>
        <w:rPr>
          <w:lang w:val="tr-TR"/>
        </w:rPr>
      </w:pPr>
      <w:r w:rsidRPr="00D26491">
        <w:rPr>
          <w:b/>
          <w:bCs/>
          <w:lang w:val="tr-TR"/>
        </w:rPr>
        <w:t xml:space="preserve">Dünya Bankası </w:t>
      </w:r>
      <w:proofErr w:type="gramStart"/>
      <w:r w:rsidRPr="00D26491">
        <w:rPr>
          <w:b/>
          <w:bCs/>
          <w:lang w:val="tr-TR"/>
        </w:rPr>
        <w:t>Şikayet</w:t>
      </w:r>
      <w:proofErr w:type="gramEnd"/>
      <w:r w:rsidRPr="00D26491">
        <w:rPr>
          <w:b/>
          <w:bCs/>
          <w:lang w:val="tr-TR"/>
        </w:rPr>
        <w:t xml:space="preserve"> Giderme Sistemi:</w:t>
      </w:r>
      <w:r w:rsidRPr="00D26491">
        <w:rPr>
          <w:lang w:val="tr-TR"/>
        </w:rPr>
        <w:t xml:space="preserve"> Dünya Bankası (DB) destekli bir projeden olumsuz etkilendiklerine inanan topluluklar ve kişiler, şikayetlerini mevcut proje düzeyindeki şikayet giderme mekanizmalarına veya Dünya Bankası'nın Şikayet Giderme </w:t>
      </w:r>
      <w:r w:rsidR="00252669" w:rsidRPr="00D26491">
        <w:rPr>
          <w:lang w:val="tr-TR"/>
        </w:rPr>
        <w:t xml:space="preserve">Sistemine </w:t>
      </w:r>
      <w:r w:rsidRPr="00D26491">
        <w:rPr>
          <w:lang w:val="tr-TR"/>
        </w:rPr>
        <w:t>(</w:t>
      </w:r>
      <w:r w:rsidR="00252669" w:rsidRPr="00D26491">
        <w:rPr>
          <w:i/>
          <w:iCs/>
          <w:lang w:val="tr-TR"/>
        </w:rPr>
        <w:t>ŞGS</w:t>
      </w:r>
      <w:r w:rsidRPr="00D26491">
        <w:rPr>
          <w:lang w:val="tr-TR"/>
        </w:rPr>
        <w:t xml:space="preserve">) iletebilirler. </w:t>
      </w:r>
      <w:r w:rsidR="00252669" w:rsidRPr="00D26491">
        <w:rPr>
          <w:lang w:val="tr-TR"/>
        </w:rPr>
        <w:t>ŞGS</w:t>
      </w:r>
      <w:r w:rsidRPr="00D26491">
        <w:rPr>
          <w:lang w:val="tr-TR"/>
        </w:rPr>
        <w:t xml:space="preserve">, projeyle ilgili endişeleri gidermek için alınan şikayetlerin derhal gözden geçirilmesini sağlar. Projeden etkilenen topluluklar ve kişiler, şikayetlerini, </w:t>
      </w:r>
      <w:proofErr w:type="spellStart"/>
      <w:r w:rsidRPr="00D26491">
        <w:rPr>
          <w:lang w:val="tr-TR"/>
        </w:rPr>
        <w:t>DB'nin</w:t>
      </w:r>
      <w:proofErr w:type="spellEnd"/>
      <w:r w:rsidRPr="00D26491">
        <w:rPr>
          <w:lang w:val="tr-TR"/>
        </w:rPr>
        <w:t xml:space="preserve"> politikalarına ve prosedürlerine uymamanın bir sonucu olarak zararın meydana gelip gelmediğine veya gelip gelemeyeceğine dair kararları belirleyen </w:t>
      </w:r>
      <w:proofErr w:type="spellStart"/>
      <w:r w:rsidRPr="00D26491">
        <w:rPr>
          <w:lang w:val="tr-TR"/>
        </w:rPr>
        <w:t>DB'nin</w:t>
      </w:r>
      <w:proofErr w:type="spellEnd"/>
      <w:r w:rsidRPr="00D26491">
        <w:rPr>
          <w:lang w:val="tr-TR"/>
        </w:rPr>
        <w:t xml:space="preserve"> bağımsız Teftiş Paneline sunabilirler. Şikayetler, endişeler doğrudan Dünya Bankası'nın dikkatine sunulduktan ve Banka Yönetimine yanıt verme fırsatı verildikten sonra herhangi bir zamanda iletilebilir. Şikayetlerin Dünya Bankası'nın kurumsal </w:t>
      </w:r>
      <w:proofErr w:type="spellStart"/>
      <w:r w:rsidR="00252669" w:rsidRPr="00D26491">
        <w:rPr>
          <w:lang w:val="tr-TR"/>
        </w:rPr>
        <w:t>ŞGS’sine</w:t>
      </w:r>
      <w:proofErr w:type="spellEnd"/>
      <w:r w:rsidRPr="00D26491">
        <w:rPr>
          <w:lang w:val="tr-TR"/>
        </w:rPr>
        <w:t xml:space="preserve"> nasıl gönderileceği hakkında bilgi için lütfen http://www.worldbank.org/en/projects-operations/products-and-services/grievance-redress-service adresini ziyaret edin. Şikayetlerin Dünya Bankası Teftiş Paneline nasıl iletileceği hakkında bilgi için lütfen www.inspectionpanel.org adresini ziyaret edin.</w:t>
      </w:r>
    </w:p>
    <w:p w14:paraId="10CDE60E" w14:textId="77777777" w:rsidR="006361FE" w:rsidRPr="00D26491" w:rsidRDefault="006361FE" w:rsidP="006361FE">
      <w:pPr>
        <w:pStyle w:val="ListParagraph"/>
        <w:rPr>
          <w:lang w:val="tr-TR"/>
        </w:rPr>
      </w:pPr>
    </w:p>
    <w:p w14:paraId="0826D3CC" w14:textId="1F540D7D" w:rsidR="00A64744" w:rsidRPr="00D26491" w:rsidRDefault="00A64744" w:rsidP="00031DCF">
      <w:pPr>
        <w:pStyle w:val="ListParagraph"/>
        <w:rPr>
          <w:lang w:val="tr-TR"/>
        </w:rPr>
      </w:pPr>
    </w:p>
    <w:p w14:paraId="54EE3CB5" w14:textId="5F66F81A" w:rsidR="00A64744" w:rsidRPr="00D26491" w:rsidRDefault="00A64744" w:rsidP="00A64744">
      <w:pPr>
        <w:rPr>
          <w:lang w:val="tr-TR"/>
        </w:rPr>
      </w:pPr>
    </w:p>
    <w:p w14:paraId="4D736FF1" w14:textId="708AD580" w:rsidR="000364BE" w:rsidRPr="00D26491" w:rsidRDefault="00636D5F" w:rsidP="000364BE">
      <w:pPr>
        <w:pStyle w:val="Heading1"/>
        <w:rPr>
          <w:lang w:val="tr-TR"/>
        </w:rPr>
      </w:pPr>
      <w:bookmarkStart w:id="67" w:name="_Toc129786085"/>
      <w:r w:rsidRPr="00D26491">
        <w:rPr>
          <w:lang w:val="tr-TR"/>
        </w:rPr>
        <w:lastRenderedPageBreak/>
        <w:t xml:space="preserve">Yüklenici </w:t>
      </w:r>
      <w:r w:rsidR="00FF7B29" w:rsidRPr="00D26491">
        <w:rPr>
          <w:lang w:val="tr-TR"/>
        </w:rPr>
        <w:t>Yönetimi</w:t>
      </w:r>
      <w:bookmarkEnd w:id="67"/>
    </w:p>
    <w:p w14:paraId="06C7AC2B" w14:textId="0949667B" w:rsidR="00304205" w:rsidRPr="00D26491" w:rsidRDefault="00304205" w:rsidP="00304205">
      <w:pPr>
        <w:rPr>
          <w:lang w:val="tr-TR"/>
        </w:rPr>
      </w:pPr>
      <w:r w:rsidRPr="00D26491">
        <w:rPr>
          <w:lang w:val="tr-TR"/>
        </w:rPr>
        <w:t>İnşaat ve diğer sözleşmeler, Dünya Bankası Standart Satın Alma Belgeleri ve Türkiye Cumhuriyeti mevzuatında belirtildiği şekilde iş ve iş sağlığı ve güvenliği ile ilgili hükümleri içerecektir.</w:t>
      </w:r>
    </w:p>
    <w:p w14:paraId="4677E054" w14:textId="0134DE31" w:rsidR="003F3796" w:rsidRPr="00D26491" w:rsidRDefault="00E1678B" w:rsidP="00304205">
      <w:pPr>
        <w:rPr>
          <w:lang w:val="tr-TR"/>
        </w:rPr>
      </w:pPr>
      <w:r w:rsidRPr="00D26491">
        <w:rPr>
          <w:lang w:val="tr-TR"/>
        </w:rPr>
        <w:t>PYB</w:t>
      </w:r>
      <w:r w:rsidR="00304205" w:rsidRPr="00D26491">
        <w:rPr>
          <w:lang w:val="tr-TR"/>
        </w:rPr>
        <w:t xml:space="preserve">, yüklenicilerin sözleşmeye dayalı anlaşmalarına (yükümlülükler, beyanlar ve garantiler) ve </w:t>
      </w:r>
      <w:proofErr w:type="spellStart"/>
      <w:r w:rsidR="00965E59" w:rsidRPr="00D26491">
        <w:rPr>
          <w:lang w:val="tr-TR"/>
        </w:rPr>
        <w:t>İYP’ye</w:t>
      </w:r>
      <w:proofErr w:type="spellEnd"/>
      <w:r w:rsidR="00304205" w:rsidRPr="00D26491">
        <w:rPr>
          <w:lang w:val="tr-TR"/>
        </w:rPr>
        <w:t xml:space="preserve"> uyumuna odaklanarak, yüklenicilerin sözleşmeli çalışanlarla ilgili performansını yönetecek ve izleyecektir. Bu, </w:t>
      </w:r>
      <w:r w:rsidR="008E45BB" w:rsidRPr="00D26491">
        <w:rPr>
          <w:lang w:val="tr-TR"/>
        </w:rPr>
        <w:t>Proje</w:t>
      </w:r>
      <w:r w:rsidR="00304205" w:rsidRPr="00D26491">
        <w:rPr>
          <w:lang w:val="tr-TR"/>
        </w:rPr>
        <w:t xml:space="preserve"> yerlerinin ve çalışma sahalarının periyodik denetimlerini, teftişlerini ve/veya yerinde kontrollerini ve ayrıca yükleniciler tarafından derlenen işgücü yönetimi kayıtlarını ve raporlarını içerebilir. Saha ziyaretleri ve izleme faaliyetleri sırasında, sağlanan ilerleme, </w:t>
      </w:r>
      <w:r w:rsidR="00965E59" w:rsidRPr="00D26491">
        <w:rPr>
          <w:lang w:val="tr-TR"/>
        </w:rPr>
        <w:t>İSG ile</w:t>
      </w:r>
      <w:r w:rsidR="00304205" w:rsidRPr="00D26491">
        <w:rPr>
          <w:lang w:val="tr-TR"/>
        </w:rPr>
        <w:t xml:space="preserve"> ilgili konular ve çocuk ve zorla çalıştırma durumu gözlemlenecektir. </w:t>
      </w:r>
      <w:r w:rsidR="00377A3C" w:rsidRPr="00D26491">
        <w:rPr>
          <w:lang w:val="tr-TR"/>
        </w:rPr>
        <w:t>Çocuk işçiliğinin tespiti ha</w:t>
      </w:r>
      <w:r w:rsidR="00477024" w:rsidRPr="00D26491">
        <w:rPr>
          <w:lang w:val="tr-TR"/>
        </w:rPr>
        <w:t>linde; 4857 sayılı İş Kanunu’nun 71. maddesindeki hüküm uygulanacaktır. Kanun maddesine göre, “Çalıştırma yaşı ve çocukları çalıştırma yasağı” hükümlerine aykırı davranmasının cezası 202</w:t>
      </w:r>
      <w:r w:rsidR="00DC0185" w:rsidRPr="00D26491">
        <w:rPr>
          <w:lang w:val="tr-TR"/>
        </w:rPr>
        <w:t>2</w:t>
      </w:r>
      <w:r w:rsidR="00477024" w:rsidRPr="00D26491">
        <w:rPr>
          <w:lang w:val="tr-TR"/>
        </w:rPr>
        <w:t xml:space="preserve"> yılı için </w:t>
      </w:r>
      <w:r w:rsidR="00DC0185" w:rsidRPr="00D26491">
        <w:rPr>
          <w:lang w:val="tr-TR"/>
        </w:rPr>
        <w:t>4</w:t>
      </w:r>
      <w:r w:rsidR="00477024" w:rsidRPr="00D26491">
        <w:rPr>
          <w:lang w:val="tr-TR"/>
        </w:rPr>
        <w:t>.</w:t>
      </w:r>
      <w:r w:rsidR="00DC0185" w:rsidRPr="00D26491">
        <w:rPr>
          <w:lang w:val="tr-TR"/>
        </w:rPr>
        <w:t xml:space="preserve">173 </w:t>
      </w:r>
      <w:r w:rsidR="00477024" w:rsidRPr="00D26491">
        <w:rPr>
          <w:lang w:val="tr-TR"/>
        </w:rPr>
        <w:t>TL</w:t>
      </w:r>
      <w:r w:rsidR="00636D5F" w:rsidRPr="00D26491">
        <w:rPr>
          <w:lang w:val="tr-TR"/>
        </w:rPr>
        <w:t>’</w:t>
      </w:r>
      <w:r w:rsidR="00477024" w:rsidRPr="00D26491">
        <w:rPr>
          <w:lang w:val="tr-TR"/>
        </w:rPr>
        <w:t>dir. Bu tespit ve cezanın arkasından söz konusu çocuk çalıştırma durumuna derhal son verilecektir.</w:t>
      </w:r>
      <w:r w:rsidR="003F3796" w:rsidRPr="00D26491">
        <w:rPr>
          <w:lang w:val="tr-TR"/>
        </w:rPr>
        <w:t xml:space="preserve"> </w:t>
      </w:r>
    </w:p>
    <w:p w14:paraId="01F47CEF" w14:textId="65D9B8B5" w:rsidR="003F3796" w:rsidRPr="00D26491" w:rsidRDefault="003F3796" w:rsidP="00304205">
      <w:pPr>
        <w:rPr>
          <w:lang w:val="tr-TR"/>
        </w:rPr>
      </w:pPr>
      <w:r w:rsidRPr="00D26491">
        <w:rPr>
          <w:lang w:val="tr-TR"/>
        </w:rPr>
        <w:t>İşgücü konularına ilişkin herhangi bir anlaşmazlık tespit edilirse, anlaşmazlığın önlenmesi için yükleniciye en geç 20 takvim günü içinde bilgi verilecektir. Anlaşmazlık 20 takvim gününden sonra devam ederse, yüklenici ile olan sözleşme derhal feshedilecektir.</w:t>
      </w:r>
    </w:p>
    <w:p w14:paraId="1FC8F294" w14:textId="643CA5E3" w:rsidR="00304205" w:rsidRPr="00D26491" w:rsidRDefault="00304205" w:rsidP="00304205">
      <w:pPr>
        <w:rPr>
          <w:lang w:val="tr-TR"/>
        </w:rPr>
      </w:pPr>
      <w:r w:rsidRPr="00D26491">
        <w:rPr>
          <w:lang w:val="tr-TR"/>
        </w:rPr>
        <w:t xml:space="preserve">Proje kapsamında inşaat işlerini yöneten </w:t>
      </w:r>
      <w:r w:rsidR="00636D5F" w:rsidRPr="00D26491">
        <w:rPr>
          <w:lang w:val="tr-TR"/>
        </w:rPr>
        <w:t>yüklenici</w:t>
      </w:r>
      <w:r w:rsidRPr="00D26491">
        <w:rPr>
          <w:lang w:val="tr-TR"/>
        </w:rPr>
        <w:t>ler aşağıdaki görevlere sahip olacaktır, ancak görevleri aşağıda belirtilenlerle sınırlı olmayacaktır:</w:t>
      </w:r>
    </w:p>
    <w:p w14:paraId="7B0EDD12" w14:textId="557BA828" w:rsidR="00304205" w:rsidRPr="00D26491" w:rsidRDefault="00304205" w:rsidP="00304205">
      <w:pPr>
        <w:pStyle w:val="ListParagraph"/>
        <w:numPr>
          <w:ilvl w:val="0"/>
          <w:numId w:val="23"/>
        </w:numPr>
        <w:rPr>
          <w:lang w:val="tr-TR"/>
        </w:rPr>
      </w:pPr>
      <w:r w:rsidRPr="00D26491">
        <w:rPr>
          <w:lang w:val="tr-TR"/>
        </w:rPr>
        <w:t xml:space="preserve">Yüklenici, bu </w:t>
      </w:r>
      <w:proofErr w:type="spellStart"/>
      <w:r w:rsidR="00800D42" w:rsidRPr="00D26491">
        <w:rPr>
          <w:lang w:val="tr-TR"/>
        </w:rPr>
        <w:t>İYP</w:t>
      </w:r>
      <w:r w:rsidR="00A11FFB" w:rsidRPr="00D26491">
        <w:rPr>
          <w:lang w:val="tr-TR"/>
        </w:rPr>
        <w:t>’ye</w:t>
      </w:r>
      <w:proofErr w:type="spellEnd"/>
      <w:r w:rsidR="00800D42" w:rsidRPr="00D26491">
        <w:rPr>
          <w:lang w:val="tr-TR"/>
        </w:rPr>
        <w:t xml:space="preserve"> uy</w:t>
      </w:r>
      <w:r w:rsidR="00A11FFB" w:rsidRPr="00D26491">
        <w:rPr>
          <w:lang w:val="tr-TR"/>
        </w:rPr>
        <w:t>gun</w:t>
      </w:r>
      <w:r w:rsidR="00800D42" w:rsidRPr="00D26491">
        <w:rPr>
          <w:lang w:val="tr-TR"/>
        </w:rPr>
        <w:t xml:space="preserve"> bir İşgücü Yönetim Planı hazırlayacak ve Ek-3’te yer alan </w:t>
      </w:r>
      <w:proofErr w:type="spellStart"/>
      <w:r w:rsidR="00A11FFB" w:rsidRPr="00D26491">
        <w:rPr>
          <w:lang w:val="tr-TR"/>
        </w:rPr>
        <w:t>DK</w:t>
      </w:r>
      <w:r w:rsidR="00800D42" w:rsidRPr="00D26491">
        <w:rPr>
          <w:lang w:val="tr-TR"/>
        </w:rPr>
        <w:t>’yi</w:t>
      </w:r>
      <w:proofErr w:type="spellEnd"/>
      <w:r w:rsidR="00800D42" w:rsidRPr="00D26491">
        <w:rPr>
          <w:lang w:val="tr-TR"/>
        </w:rPr>
        <w:t xml:space="preserve"> dahil edecektir</w:t>
      </w:r>
    </w:p>
    <w:p w14:paraId="0443FC6B" w14:textId="03EEF19C" w:rsidR="00304205" w:rsidRPr="00D26491" w:rsidRDefault="00304205" w:rsidP="00304205">
      <w:pPr>
        <w:pStyle w:val="ListParagraph"/>
        <w:numPr>
          <w:ilvl w:val="0"/>
          <w:numId w:val="23"/>
        </w:numPr>
        <w:rPr>
          <w:lang w:val="tr-TR"/>
        </w:rPr>
      </w:pPr>
      <w:r w:rsidRPr="00D26491">
        <w:rPr>
          <w:lang w:val="tr-TR"/>
        </w:rPr>
        <w:t xml:space="preserve">Yüklenici, iş kapsamına göre çalışanlarına karşı </w:t>
      </w:r>
      <w:r w:rsidR="00EE1C1C" w:rsidRPr="00D26491">
        <w:rPr>
          <w:lang w:val="tr-TR"/>
        </w:rPr>
        <w:t>ç</w:t>
      </w:r>
      <w:r w:rsidRPr="00D26491">
        <w:rPr>
          <w:lang w:val="tr-TR"/>
        </w:rPr>
        <w:t>alışan durumundadır.</w:t>
      </w:r>
    </w:p>
    <w:p w14:paraId="3F375888" w14:textId="1D2CFD52" w:rsidR="00304205" w:rsidRPr="00D26491" w:rsidRDefault="00304205" w:rsidP="00304205">
      <w:pPr>
        <w:pStyle w:val="ListParagraph"/>
        <w:numPr>
          <w:ilvl w:val="0"/>
          <w:numId w:val="23"/>
        </w:numPr>
        <w:rPr>
          <w:lang w:val="tr-TR"/>
        </w:rPr>
      </w:pPr>
      <w:r w:rsidRPr="00D26491">
        <w:rPr>
          <w:lang w:val="tr-TR"/>
        </w:rPr>
        <w:t xml:space="preserve">Sağlıklı ve güvenli bir çalışma ortamı yaratmak amacıyla; İSG önlemlerini belirleyecek, bu önlemlerin uygulanmasını sağlayacak, izleyecek, denetleyecek ve geliştirecek, iş kazaları ve meslek hastalıklarını önleyecek, çalışanlara ilk yardım ve acil müdahale sağlayacak ve koruyucu </w:t>
      </w:r>
      <w:r w:rsidR="00800D42" w:rsidRPr="00D26491">
        <w:rPr>
          <w:lang w:val="tr-TR"/>
        </w:rPr>
        <w:t>İSG</w:t>
      </w:r>
      <w:r w:rsidRPr="00D26491">
        <w:rPr>
          <w:lang w:val="tr-TR"/>
        </w:rPr>
        <w:t xml:space="preserve"> hizmetleri sunacaktır. Bu kapsamda İSG Uzmanı, belirlenen eylemlerin yerine getirilmesi için işyeri hekimi tarafından verilen ve itiraz edilen hususlara yazılı olarak dönmekle yükümlü olan her türlü yazılı belgeyi inceleyecektir.</w:t>
      </w:r>
    </w:p>
    <w:p w14:paraId="494C3412" w14:textId="1DADB334" w:rsidR="00304205" w:rsidRPr="00D26491" w:rsidRDefault="00304205" w:rsidP="00304205">
      <w:pPr>
        <w:pStyle w:val="ListParagraph"/>
        <w:numPr>
          <w:ilvl w:val="0"/>
          <w:numId w:val="23"/>
        </w:numPr>
        <w:rPr>
          <w:lang w:val="tr-TR"/>
        </w:rPr>
      </w:pPr>
      <w:r w:rsidRPr="00D26491">
        <w:rPr>
          <w:lang w:val="tr-TR"/>
        </w:rPr>
        <w:t xml:space="preserve">Çalışanların </w:t>
      </w:r>
      <w:r w:rsidR="00800D42" w:rsidRPr="00D26491">
        <w:rPr>
          <w:lang w:val="tr-TR"/>
        </w:rPr>
        <w:t xml:space="preserve">iş </w:t>
      </w:r>
      <w:r w:rsidRPr="00D26491">
        <w:rPr>
          <w:lang w:val="tr-TR"/>
        </w:rPr>
        <w:t>sağlı</w:t>
      </w:r>
      <w:r w:rsidR="00800D42" w:rsidRPr="00D26491">
        <w:rPr>
          <w:lang w:val="tr-TR"/>
        </w:rPr>
        <w:t>ğı</w:t>
      </w:r>
      <w:r w:rsidRPr="00D26491">
        <w:rPr>
          <w:lang w:val="tr-TR"/>
        </w:rPr>
        <w:t xml:space="preserve"> ve güvenliğini korumak için araç ve gereç sağlamaktan, organizasyonları y</w:t>
      </w:r>
      <w:r w:rsidR="00800D42" w:rsidRPr="00D26491">
        <w:rPr>
          <w:lang w:val="tr-TR"/>
        </w:rPr>
        <w:t>önet</w:t>
      </w:r>
      <w:r w:rsidRPr="00D26491">
        <w:rPr>
          <w:lang w:val="tr-TR"/>
        </w:rPr>
        <w:t>mekten ve</w:t>
      </w:r>
      <w:r w:rsidR="00800D42" w:rsidRPr="00D26491">
        <w:rPr>
          <w:lang w:val="tr-TR"/>
        </w:rPr>
        <w:t xml:space="preserve"> mesleki riskleri önlemek</w:t>
      </w:r>
      <w:r w:rsidRPr="00D26491">
        <w:rPr>
          <w:lang w:val="tr-TR"/>
        </w:rPr>
        <w:t xml:space="preserve"> eğitim ve bilgilendirme dahil her türlü önlemi almaktan sorumludur.</w:t>
      </w:r>
    </w:p>
    <w:p w14:paraId="0B766824" w14:textId="2BC08E96" w:rsidR="00304205" w:rsidRPr="00D26491" w:rsidRDefault="00304205" w:rsidP="00304205">
      <w:pPr>
        <w:pStyle w:val="ListParagraph"/>
        <w:numPr>
          <w:ilvl w:val="0"/>
          <w:numId w:val="23"/>
        </w:numPr>
        <w:rPr>
          <w:lang w:val="tr-TR"/>
        </w:rPr>
      </w:pPr>
      <w:r w:rsidRPr="00D26491">
        <w:rPr>
          <w:lang w:val="tr-TR"/>
        </w:rPr>
        <w:t xml:space="preserve">Mevcut durumu iyileştirmek, </w:t>
      </w:r>
      <w:r w:rsidR="00800D42" w:rsidRPr="00D26491">
        <w:rPr>
          <w:lang w:val="tr-TR"/>
        </w:rPr>
        <w:t>İSG</w:t>
      </w:r>
      <w:r w:rsidRPr="00D26491">
        <w:rPr>
          <w:lang w:val="tr-TR"/>
        </w:rPr>
        <w:t xml:space="preserve"> önlemlerini değişen koşullara uygun hale getirmek için sürekli bir amaç ve çalışma içinde olacaklardır.</w:t>
      </w:r>
    </w:p>
    <w:p w14:paraId="5885D923" w14:textId="0800E624" w:rsidR="00304205" w:rsidRPr="00D26491" w:rsidRDefault="00304205" w:rsidP="00304205">
      <w:pPr>
        <w:pStyle w:val="ListParagraph"/>
        <w:numPr>
          <w:ilvl w:val="0"/>
          <w:numId w:val="23"/>
        </w:numPr>
        <w:rPr>
          <w:lang w:val="tr-TR"/>
        </w:rPr>
      </w:pPr>
      <w:r w:rsidRPr="00D26491">
        <w:rPr>
          <w:lang w:val="tr-TR"/>
        </w:rPr>
        <w:t>Çalışmaların toplum sağlığı ve güvenliği açısından ek risk oluşturmamasını sağlayacak ve bunun için gerekli tüm önlemleri alacaklardır.</w:t>
      </w:r>
    </w:p>
    <w:p w14:paraId="6B48F96D" w14:textId="0345CF61" w:rsidR="00304205" w:rsidRPr="00D26491" w:rsidRDefault="00304205" w:rsidP="00304205">
      <w:pPr>
        <w:pStyle w:val="ListParagraph"/>
        <w:numPr>
          <w:ilvl w:val="0"/>
          <w:numId w:val="23"/>
        </w:numPr>
        <w:rPr>
          <w:lang w:val="tr-TR"/>
        </w:rPr>
      </w:pPr>
      <w:r w:rsidRPr="00D26491">
        <w:rPr>
          <w:lang w:val="tr-TR"/>
        </w:rPr>
        <w:t xml:space="preserve">Yüklenici, tüm çalışanlara </w:t>
      </w:r>
      <w:r w:rsidR="00CA387E" w:rsidRPr="00D26491">
        <w:rPr>
          <w:lang w:val="tr-TR"/>
        </w:rPr>
        <w:t>DK</w:t>
      </w:r>
      <w:r w:rsidRPr="00D26491">
        <w:rPr>
          <w:lang w:val="tr-TR"/>
        </w:rPr>
        <w:t xml:space="preserve"> ve </w:t>
      </w:r>
      <w:r w:rsidR="00800D42" w:rsidRPr="00D26491">
        <w:rPr>
          <w:lang w:val="tr-TR"/>
        </w:rPr>
        <w:t>ŞM</w:t>
      </w:r>
      <w:r w:rsidRPr="00D26491">
        <w:rPr>
          <w:lang w:val="tr-TR"/>
        </w:rPr>
        <w:t xml:space="preserve"> hakkında eğitim verecektir.</w:t>
      </w:r>
    </w:p>
    <w:p w14:paraId="14326EFD" w14:textId="28317CD4" w:rsidR="00304205" w:rsidRPr="00D26491" w:rsidRDefault="00304205" w:rsidP="00304205">
      <w:pPr>
        <w:rPr>
          <w:lang w:val="tr-TR"/>
        </w:rPr>
      </w:pPr>
      <w:r w:rsidRPr="00D26491">
        <w:rPr>
          <w:lang w:val="tr-TR"/>
        </w:rPr>
        <w:t xml:space="preserve">Bu İYP, yükleniciler için sözleşme belgelerinin bir eki olacaktır. Yüklenicilerin seçim sürecinde, daha önce tamamlanan işler, önceki deneyimler, yüklenicinin insan kaynağının niteliği, </w:t>
      </w:r>
      <w:r w:rsidR="00800D42" w:rsidRPr="00D26491">
        <w:rPr>
          <w:lang w:val="tr-TR"/>
        </w:rPr>
        <w:t>İSG</w:t>
      </w:r>
      <w:r w:rsidRPr="00D26491">
        <w:rPr>
          <w:lang w:val="tr-TR"/>
        </w:rPr>
        <w:t xml:space="preserve"> konularına uygunluk, çocuk işçi çalıştırma ve zorla çalıştırma konusunda alınan önlemler gibi sözleşme </w:t>
      </w:r>
      <w:proofErr w:type="gramStart"/>
      <w:r w:rsidRPr="00D26491">
        <w:rPr>
          <w:lang w:val="tr-TR"/>
        </w:rPr>
        <w:t>dokümanlarında</w:t>
      </w:r>
      <w:proofErr w:type="gramEnd"/>
      <w:r w:rsidRPr="00D26491">
        <w:rPr>
          <w:lang w:val="tr-TR"/>
        </w:rPr>
        <w:t xml:space="preserve"> çeşitli kriterler belirlenecektir.</w:t>
      </w:r>
    </w:p>
    <w:p w14:paraId="3AB1E126" w14:textId="7E02DCD7" w:rsidR="000364BE" w:rsidRPr="00D26491" w:rsidRDefault="00FF7B29" w:rsidP="00FF7B29">
      <w:pPr>
        <w:pStyle w:val="Heading1"/>
        <w:rPr>
          <w:lang w:val="tr-TR"/>
        </w:rPr>
      </w:pPr>
      <w:bookmarkStart w:id="68" w:name="_Toc129786086"/>
      <w:r w:rsidRPr="00D26491">
        <w:rPr>
          <w:lang w:val="tr-TR"/>
        </w:rPr>
        <w:lastRenderedPageBreak/>
        <w:t>Birincil Tedarikçiler</w:t>
      </w:r>
      <w:bookmarkEnd w:id="68"/>
    </w:p>
    <w:p w14:paraId="11D3CB58" w14:textId="15675A1C" w:rsidR="00531AB2" w:rsidRPr="00D26491" w:rsidRDefault="00531AB2" w:rsidP="00531AB2">
      <w:pPr>
        <w:rPr>
          <w:lang w:val="tr-TR"/>
        </w:rPr>
      </w:pPr>
      <w:r w:rsidRPr="00D26491">
        <w:rPr>
          <w:lang w:val="tr-TR"/>
        </w:rPr>
        <w:t>Birincil tedarikçiler, i</w:t>
      </w:r>
      <w:r w:rsidR="00867D1A" w:rsidRPr="00D26491">
        <w:rPr>
          <w:lang w:val="tr-TR"/>
        </w:rPr>
        <w:t>nşaat malzemelerini</w:t>
      </w:r>
      <w:r w:rsidRPr="00D26491">
        <w:rPr>
          <w:lang w:val="tr-TR"/>
        </w:rPr>
        <w:t xml:space="preserve"> ve makinaları</w:t>
      </w:r>
      <w:r w:rsidR="00867D1A" w:rsidRPr="00D26491">
        <w:rPr>
          <w:lang w:val="tr-TR"/>
        </w:rPr>
        <w:t>nı</w:t>
      </w:r>
      <w:r w:rsidRPr="00D26491">
        <w:rPr>
          <w:lang w:val="tr-TR"/>
        </w:rPr>
        <w:t xml:space="preserve"> üreten firmalar olacaktır. Bu sektörler</w:t>
      </w:r>
      <w:r w:rsidR="00867D1A" w:rsidRPr="00D26491">
        <w:rPr>
          <w:lang w:val="tr-TR"/>
        </w:rPr>
        <w:t>,</w:t>
      </w:r>
      <w:r w:rsidRPr="00D26491">
        <w:rPr>
          <w:lang w:val="tr-TR"/>
        </w:rPr>
        <w:t xml:space="preserve"> çocuk işçiliği</w:t>
      </w:r>
      <w:r w:rsidR="00867D1A" w:rsidRPr="00D26491">
        <w:rPr>
          <w:lang w:val="tr-TR"/>
        </w:rPr>
        <w:t>ne</w:t>
      </w:r>
      <w:r w:rsidRPr="00D26491">
        <w:rPr>
          <w:lang w:val="tr-TR"/>
        </w:rPr>
        <w:t xml:space="preserve"> ve zorla çalıştırma</w:t>
      </w:r>
      <w:r w:rsidR="00867D1A" w:rsidRPr="00D26491">
        <w:rPr>
          <w:lang w:val="tr-TR"/>
        </w:rPr>
        <w:t>ya yönelik önemli</w:t>
      </w:r>
      <w:r w:rsidRPr="00D26491">
        <w:rPr>
          <w:lang w:val="tr-TR"/>
        </w:rPr>
        <w:t xml:space="preserve"> riskler içer</w:t>
      </w:r>
      <w:r w:rsidR="00867D1A" w:rsidRPr="00D26491">
        <w:rPr>
          <w:lang w:val="tr-TR"/>
        </w:rPr>
        <w:t>en sektörler olarak</w:t>
      </w:r>
      <w:r w:rsidRPr="00D26491">
        <w:rPr>
          <w:lang w:val="tr-TR"/>
        </w:rPr>
        <w:t xml:space="preserve"> bilinmemektedir.</w:t>
      </w:r>
    </w:p>
    <w:p w14:paraId="052C9C61" w14:textId="38F8B04D" w:rsidR="00531AB2" w:rsidRPr="00D26491" w:rsidRDefault="00531AB2" w:rsidP="00531AB2">
      <w:pPr>
        <w:rPr>
          <w:lang w:val="tr-TR"/>
        </w:rPr>
      </w:pPr>
      <w:r w:rsidRPr="00D26491">
        <w:rPr>
          <w:lang w:val="tr-TR"/>
        </w:rPr>
        <w:t xml:space="preserve">Yerel tedarikçilerin devreye gireceği durumlarda, </w:t>
      </w:r>
      <w:r w:rsidR="00E1678B" w:rsidRPr="00D26491">
        <w:rPr>
          <w:lang w:val="tr-TR"/>
        </w:rPr>
        <w:t>PYB</w:t>
      </w:r>
      <w:r w:rsidRPr="00D26491">
        <w:rPr>
          <w:lang w:val="tr-TR"/>
        </w:rPr>
        <w:t>, tedarikçilerin çocukları veya zorla çalıştırmayı istismar etmesi veya işçileri ciddi güvenlik sorunlarına maruz bırakması gibi önemli risklerin olup olmadığını belirlemek için durum tespiti yürütecektir.</w:t>
      </w:r>
    </w:p>
    <w:p w14:paraId="75A5D1C0" w14:textId="3CF87D3D" w:rsidR="00C23AF8" w:rsidRPr="00D26491" w:rsidRDefault="00867D1A" w:rsidP="00531AB2">
      <w:pPr>
        <w:rPr>
          <w:lang w:val="tr-TR"/>
        </w:rPr>
      </w:pPr>
      <w:r w:rsidRPr="00D26491">
        <w:rPr>
          <w:lang w:val="tr-TR"/>
        </w:rPr>
        <w:t>Mal ve hizmetlerin, y</w:t>
      </w:r>
      <w:r w:rsidR="00531AB2" w:rsidRPr="00D26491">
        <w:rPr>
          <w:lang w:val="tr-TR"/>
        </w:rPr>
        <w:t>abancı tedarikçiler</w:t>
      </w:r>
      <w:r w:rsidRPr="00D26491">
        <w:rPr>
          <w:lang w:val="tr-TR"/>
        </w:rPr>
        <w:t>den</w:t>
      </w:r>
      <w:r w:rsidR="00531AB2" w:rsidRPr="00D26491">
        <w:rPr>
          <w:lang w:val="tr-TR"/>
        </w:rPr>
        <w:t xml:space="preserve"> tedarik edileceği durumlarda, </w:t>
      </w:r>
      <w:r w:rsidR="00E1678B" w:rsidRPr="00D26491">
        <w:rPr>
          <w:lang w:val="tr-TR"/>
        </w:rPr>
        <w:t>PYB</w:t>
      </w:r>
      <w:r w:rsidR="00531AB2" w:rsidRPr="00D26491">
        <w:rPr>
          <w:lang w:val="tr-TR"/>
        </w:rPr>
        <w:t xml:space="preserve">, tedarik sürecinde tedarikçinin çocuk işçi çalıştırma, zorla çalıştırma ve güvenlikle ilgili </w:t>
      </w:r>
      <w:r w:rsidR="00843233" w:rsidRPr="00D26491">
        <w:rPr>
          <w:lang w:val="tr-TR"/>
        </w:rPr>
        <w:t xml:space="preserve">konulardan herhangi biri için suçlanıp suçlanmadığını ve bu konularla ilgili </w:t>
      </w:r>
      <w:r w:rsidR="00531AB2" w:rsidRPr="00D26491">
        <w:rPr>
          <w:lang w:val="tr-TR"/>
        </w:rPr>
        <w:t xml:space="preserve">kurumsal gerekliliklerini sorgulayacaktır. </w:t>
      </w:r>
      <w:r w:rsidR="00843233" w:rsidRPr="00D26491">
        <w:rPr>
          <w:lang w:val="tr-TR"/>
        </w:rPr>
        <w:t>Güvenlik veya ç</w:t>
      </w:r>
      <w:r w:rsidR="00531AB2" w:rsidRPr="00D26491">
        <w:rPr>
          <w:lang w:val="tr-TR"/>
        </w:rPr>
        <w:t xml:space="preserve">ocuk </w:t>
      </w:r>
      <w:r w:rsidR="00843233" w:rsidRPr="00D26491">
        <w:rPr>
          <w:lang w:val="tr-TR"/>
        </w:rPr>
        <w:t xml:space="preserve">işçi </w:t>
      </w:r>
      <w:r w:rsidR="00531AB2" w:rsidRPr="00D26491">
        <w:rPr>
          <w:lang w:val="tr-TR"/>
        </w:rPr>
        <w:t>ve zorla çalıştırma ile ilgili herhangi bir risk tanımlan</w:t>
      </w:r>
      <w:r w:rsidR="00843233" w:rsidRPr="00D26491">
        <w:rPr>
          <w:lang w:val="tr-TR"/>
        </w:rPr>
        <w:t>mışsa</w:t>
      </w:r>
      <w:r w:rsidR="00531AB2" w:rsidRPr="00D26491">
        <w:rPr>
          <w:lang w:val="tr-TR"/>
        </w:rPr>
        <w:t xml:space="preserve">, </w:t>
      </w:r>
      <w:r w:rsidR="00E1678B" w:rsidRPr="00D26491">
        <w:rPr>
          <w:lang w:val="tr-TR"/>
        </w:rPr>
        <w:t>PYB</w:t>
      </w:r>
      <w:r w:rsidR="00531AB2" w:rsidRPr="00D26491">
        <w:rPr>
          <w:lang w:val="tr-TR"/>
        </w:rPr>
        <w:t xml:space="preserve">, </w:t>
      </w:r>
      <w:r w:rsidR="00843233" w:rsidRPr="00D26491">
        <w:rPr>
          <w:lang w:val="tr-TR"/>
        </w:rPr>
        <w:t xml:space="preserve">malzeme </w:t>
      </w:r>
      <w:r w:rsidR="00531AB2" w:rsidRPr="00D26491">
        <w:rPr>
          <w:lang w:val="tr-TR"/>
        </w:rPr>
        <w:t>alımı için uygunsuzlukların giderilmesini kapsayan Dünya Bankası'nın Standart Satın Alma Belgelerini kullanacaktır.</w:t>
      </w:r>
    </w:p>
    <w:p w14:paraId="23B723A5" w14:textId="77777777" w:rsidR="00E23717" w:rsidRPr="00D26491" w:rsidRDefault="00E23717" w:rsidP="00E23717">
      <w:pPr>
        <w:spacing w:before="0" w:line="280" w:lineRule="atLeast"/>
        <w:rPr>
          <w:lang w:val="tr-TR"/>
        </w:rPr>
      </w:pPr>
    </w:p>
    <w:p w14:paraId="3A7B42BB" w14:textId="0AABF29E" w:rsidR="000C79D1" w:rsidRPr="00D26491" w:rsidRDefault="00FF7B29" w:rsidP="00B15480">
      <w:pPr>
        <w:pStyle w:val="Heading1"/>
        <w:numPr>
          <w:ilvl w:val="0"/>
          <w:numId w:val="0"/>
        </w:numPr>
        <w:spacing w:after="240"/>
        <w:rPr>
          <w:rFonts w:cs="Tahoma"/>
          <w:lang w:val="tr-TR"/>
        </w:rPr>
      </w:pPr>
      <w:bookmarkStart w:id="69" w:name="_Ref73700589"/>
      <w:bookmarkStart w:id="70" w:name="_Ref73700558"/>
      <w:bookmarkStart w:id="71" w:name="_Toc129786087"/>
      <w:r w:rsidRPr="00D26491">
        <w:rPr>
          <w:rFonts w:cs="Tahoma"/>
          <w:lang w:val="tr-TR"/>
        </w:rPr>
        <w:lastRenderedPageBreak/>
        <w:t>Ek</w:t>
      </w:r>
      <w:r w:rsidR="000C79D1" w:rsidRPr="00D26491">
        <w:rPr>
          <w:rFonts w:cs="Tahoma"/>
          <w:lang w:val="tr-TR"/>
        </w:rPr>
        <w:t>-</w:t>
      </w:r>
      <w:bookmarkEnd w:id="69"/>
      <w:r w:rsidR="000364BE" w:rsidRPr="00D26491">
        <w:rPr>
          <w:rFonts w:cs="Tahoma"/>
          <w:lang w:val="tr-TR"/>
        </w:rPr>
        <w:t>1</w:t>
      </w:r>
      <w:r w:rsidR="000C79D1" w:rsidRPr="00D26491">
        <w:rPr>
          <w:rFonts w:cs="Tahoma"/>
          <w:lang w:val="tr-TR"/>
        </w:rPr>
        <w:t xml:space="preserve"> </w:t>
      </w:r>
      <w:proofErr w:type="gramStart"/>
      <w:r w:rsidRPr="00D26491">
        <w:rPr>
          <w:rFonts w:cs="Tahoma"/>
          <w:lang w:val="tr-TR"/>
        </w:rPr>
        <w:t>Şikayet</w:t>
      </w:r>
      <w:proofErr w:type="gramEnd"/>
      <w:r w:rsidRPr="00D26491">
        <w:rPr>
          <w:rFonts w:cs="Tahoma"/>
          <w:lang w:val="tr-TR"/>
        </w:rPr>
        <w:t xml:space="preserve"> Kayıt Formu</w:t>
      </w:r>
      <w:bookmarkEnd w:id="70"/>
      <w:bookmarkEnd w:id="71"/>
    </w:p>
    <w:p w14:paraId="0018621B" w14:textId="1B26C1A5" w:rsidR="00CD5275" w:rsidRPr="00D26491" w:rsidRDefault="00E1678B" w:rsidP="00CD5275">
      <w:pPr>
        <w:spacing w:before="0"/>
        <w:jc w:val="center"/>
        <w:rPr>
          <w:rFonts w:eastAsia="Times New Roman"/>
          <w:b/>
        </w:rPr>
      </w:pPr>
      <w:r w:rsidRPr="00D26491">
        <w:rPr>
          <w:rFonts w:eastAsia="Times New Roman"/>
          <w:b/>
        </w:rPr>
        <w:t>İKLİM VE AFETLERE DİRENÇLİ ŞEHİRLER PROJESİ</w:t>
      </w:r>
      <w:r w:rsidR="00CD5275" w:rsidRPr="00D26491">
        <w:rPr>
          <w:rFonts w:eastAsia="Times New Roman"/>
          <w:b/>
        </w:rPr>
        <w:t xml:space="preserve"> / </w:t>
      </w:r>
      <w:r w:rsidRPr="00D26491">
        <w:rPr>
          <w:rFonts w:eastAsia="Times New Roman"/>
        </w:rPr>
        <w:t>CLIMATE AND DISASTER RESILIENT CITIES PROJECT</w:t>
      </w:r>
    </w:p>
    <w:p w14:paraId="427852FE" w14:textId="6DEDD113" w:rsidR="00CD5275" w:rsidRPr="00D26491" w:rsidRDefault="00CD5275" w:rsidP="00CD5275">
      <w:pPr>
        <w:spacing w:before="0" w:line="0" w:lineRule="atLeast"/>
        <w:jc w:val="center"/>
        <w:rPr>
          <w:rFonts w:eastAsia="Times New Roman"/>
          <w:b/>
        </w:rPr>
      </w:pPr>
      <w:r w:rsidRPr="00D26491">
        <w:rPr>
          <w:rFonts w:eastAsia="Times New Roman"/>
          <w:b/>
        </w:rPr>
        <w:t>ŞİK</w:t>
      </w:r>
      <w:r w:rsidR="00F5266E" w:rsidRPr="00D26491">
        <w:rPr>
          <w:rFonts w:eastAsia="Times New Roman"/>
          <w:b/>
        </w:rPr>
        <w:t>A</w:t>
      </w:r>
      <w:r w:rsidRPr="00D26491">
        <w:rPr>
          <w:rFonts w:eastAsia="Times New Roman"/>
          <w:b/>
        </w:rPr>
        <w:t xml:space="preserve">YET KAYIT FORMU / </w:t>
      </w:r>
      <w:r w:rsidRPr="00D26491">
        <w:rPr>
          <w:rFonts w:eastAsia="Times New Roman"/>
        </w:rPr>
        <w:t>GRIEVANCE REGISTER FORM</w:t>
      </w:r>
    </w:p>
    <w:p w14:paraId="1D14A20F" w14:textId="77777777" w:rsidR="00CD5275" w:rsidRPr="00D26491" w:rsidRDefault="00CD5275" w:rsidP="00CD5275">
      <w:pPr>
        <w:spacing w:before="0"/>
        <w:rPr>
          <w:sz w:val="24"/>
          <w:szCs w:val="24"/>
        </w:rPr>
      </w:pP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2898"/>
        <w:gridCol w:w="3402"/>
      </w:tblGrid>
      <w:tr w:rsidR="00CD5275" w:rsidRPr="00D26491" w14:paraId="2AB6B86E" w14:textId="77777777" w:rsidTr="00CD5275">
        <w:tc>
          <w:tcPr>
            <w:tcW w:w="3306" w:type="dxa"/>
            <w:shd w:val="clear" w:color="auto" w:fill="auto"/>
          </w:tcPr>
          <w:p w14:paraId="3B99DB03" w14:textId="77777777" w:rsidR="00CD5275" w:rsidRPr="00D26491" w:rsidRDefault="00CD5275" w:rsidP="005C7C25">
            <w:pPr>
              <w:spacing w:before="0"/>
              <w:rPr>
                <w:b/>
                <w:sz w:val="16"/>
                <w:szCs w:val="16"/>
              </w:rPr>
            </w:pPr>
            <w:proofErr w:type="spellStart"/>
            <w:r w:rsidRPr="00D26491">
              <w:rPr>
                <w:b/>
                <w:sz w:val="16"/>
                <w:szCs w:val="16"/>
              </w:rPr>
              <w:t>Şikayetin</w:t>
            </w:r>
            <w:proofErr w:type="spellEnd"/>
            <w:r w:rsidRPr="00D26491">
              <w:rPr>
                <w:b/>
                <w:sz w:val="16"/>
                <w:szCs w:val="16"/>
              </w:rPr>
              <w:t xml:space="preserve"> </w:t>
            </w:r>
            <w:proofErr w:type="spellStart"/>
            <w:r w:rsidRPr="00D26491">
              <w:rPr>
                <w:b/>
                <w:sz w:val="16"/>
                <w:szCs w:val="16"/>
              </w:rPr>
              <w:t>Alındığı</w:t>
            </w:r>
            <w:proofErr w:type="spellEnd"/>
            <w:r w:rsidRPr="00D26491">
              <w:rPr>
                <w:b/>
                <w:sz w:val="16"/>
                <w:szCs w:val="16"/>
              </w:rPr>
              <w:t xml:space="preserve"> </w:t>
            </w:r>
            <w:proofErr w:type="spellStart"/>
            <w:r w:rsidRPr="00D26491">
              <w:rPr>
                <w:b/>
                <w:sz w:val="16"/>
                <w:szCs w:val="16"/>
              </w:rPr>
              <w:t>Yer</w:t>
            </w:r>
            <w:proofErr w:type="spellEnd"/>
            <w:r w:rsidRPr="00D26491">
              <w:rPr>
                <w:b/>
                <w:sz w:val="16"/>
                <w:szCs w:val="16"/>
              </w:rPr>
              <w:t>/</w:t>
            </w:r>
          </w:p>
          <w:p w14:paraId="1873D975" w14:textId="77777777" w:rsidR="00CD5275" w:rsidRPr="00D26491" w:rsidRDefault="00CD5275" w:rsidP="005C7C25">
            <w:pPr>
              <w:spacing w:before="0"/>
              <w:rPr>
                <w:sz w:val="16"/>
                <w:szCs w:val="16"/>
              </w:rPr>
            </w:pPr>
            <w:r w:rsidRPr="00D26491">
              <w:rPr>
                <w:sz w:val="16"/>
                <w:szCs w:val="16"/>
              </w:rPr>
              <w:t>Location of Complaints Received</w:t>
            </w:r>
          </w:p>
        </w:tc>
        <w:tc>
          <w:tcPr>
            <w:tcW w:w="2898" w:type="dxa"/>
            <w:shd w:val="clear" w:color="auto" w:fill="auto"/>
          </w:tcPr>
          <w:p w14:paraId="2F6A2F67" w14:textId="77777777" w:rsidR="00CD5275" w:rsidRPr="00D26491" w:rsidRDefault="00CD5275" w:rsidP="005C7C25">
            <w:pPr>
              <w:rPr>
                <w:sz w:val="16"/>
                <w:szCs w:val="16"/>
              </w:rPr>
            </w:pPr>
          </w:p>
          <w:p w14:paraId="17A94A5A" w14:textId="77777777" w:rsidR="00CD5275" w:rsidRPr="00D26491" w:rsidRDefault="00CD5275" w:rsidP="005C7C25">
            <w:pPr>
              <w:rPr>
                <w:sz w:val="16"/>
                <w:szCs w:val="16"/>
              </w:rPr>
            </w:pPr>
          </w:p>
        </w:tc>
        <w:tc>
          <w:tcPr>
            <w:tcW w:w="3402" w:type="dxa"/>
            <w:shd w:val="clear" w:color="auto" w:fill="auto"/>
          </w:tcPr>
          <w:p w14:paraId="5496208E" w14:textId="77777777" w:rsidR="00CD5275" w:rsidRPr="00D26491" w:rsidRDefault="00CD5275" w:rsidP="005C7C25">
            <w:pPr>
              <w:spacing w:before="0"/>
              <w:rPr>
                <w:b/>
                <w:sz w:val="16"/>
                <w:szCs w:val="16"/>
              </w:rPr>
            </w:pPr>
            <w:proofErr w:type="spellStart"/>
            <w:r w:rsidRPr="00D26491">
              <w:rPr>
                <w:b/>
                <w:sz w:val="16"/>
                <w:szCs w:val="16"/>
              </w:rPr>
              <w:t>Tarih</w:t>
            </w:r>
            <w:proofErr w:type="spellEnd"/>
            <w:r w:rsidRPr="00D26491">
              <w:rPr>
                <w:b/>
                <w:sz w:val="16"/>
                <w:szCs w:val="16"/>
              </w:rPr>
              <w:t>/</w:t>
            </w:r>
          </w:p>
          <w:p w14:paraId="1E6BDAD4" w14:textId="77777777" w:rsidR="00CD5275" w:rsidRPr="00D26491" w:rsidRDefault="00CD5275" w:rsidP="005C7C25">
            <w:pPr>
              <w:spacing w:before="0"/>
              <w:rPr>
                <w:sz w:val="16"/>
                <w:szCs w:val="16"/>
              </w:rPr>
            </w:pPr>
            <w:r w:rsidRPr="00D26491">
              <w:rPr>
                <w:sz w:val="16"/>
                <w:szCs w:val="16"/>
              </w:rPr>
              <w:t>Date</w:t>
            </w:r>
          </w:p>
        </w:tc>
      </w:tr>
      <w:tr w:rsidR="00CD5275" w:rsidRPr="00D26491" w14:paraId="2FECAF71" w14:textId="77777777" w:rsidTr="00CD5275">
        <w:tc>
          <w:tcPr>
            <w:tcW w:w="3306" w:type="dxa"/>
            <w:shd w:val="clear" w:color="auto" w:fill="auto"/>
          </w:tcPr>
          <w:p w14:paraId="3ECE1D64" w14:textId="77777777" w:rsidR="00CD5275" w:rsidRPr="00D26491" w:rsidRDefault="00CD5275" w:rsidP="005C7C25">
            <w:pPr>
              <w:spacing w:before="0"/>
              <w:rPr>
                <w:b/>
                <w:sz w:val="16"/>
                <w:szCs w:val="16"/>
              </w:rPr>
            </w:pPr>
            <w:r w:rsidRPr="00D26491">
              <w:rPr>
                <w:b/>
                <w:sz w:val="16"/>
                <w:szCs w:val="16"/>
              </w:rPr>
              <w:t xml:space="preserve">Alan </w:t>
            </w:r>
            <w:proofErr w:type="spellStart"/>
            <w:r w:rsidRPr="00D26491">
              <w:rPr>
                <w:b/>
                <w:sz w:val="16"/>
                <w:szCs w:val="16"/>
              </w:rPr>
              <w:t>Yetkilinin</w:t>
            </w:r>
            <w:proofErr w:type="spellEnd"/>
            <w:r w:rsidRPr="00D26491">
              <w:rPr>
                <w:b/>
                <w:sz w:val="16"/>
                <w:szCs w:val="16"/>
              </w:rPr>
              <w:t xml:space="preserve"> </w:t>
            </w:r>
            <w:proofErr w:type="spellStart"/>
            <w:r w:rsidRPr="00D26491">
              <w:rPr>
                <w:b/>
                <w:sz w:val="16"/>
                <w:szCs w:val="16"/>
              </w:rPr>
              <w:t>Adı</w:t>
            </w:r>
            <w:proofErr w:type="spellEnd"/>
            <w:r w:rsidRPr="00D26491">
              <w:rPr>
                <w:b/>
                <w:sz w:val="16"/>
                <w:szCs w:val="16"/>
              </w:rPr>
              <w:t>/</w:t>
            </w:r>
          </w:p>
          <w:p w14:paraId="044A5F79" w14:textId="77777777" w:rsidR="00CD5275" w:rsidRPr="00D26491" w:rsidRDefault="00CD5275" w:rsidP="005C7C25">
            <w:pPr>
              <w:spacing w:before="0"/>
              <w:rPr>
                <w:sz w:val="16"/>
                <w:szCs w:val="16"/>
              </w:rPr>
            </w:pPr>
            <w:r w:rsidRPr="00D26491">
              <w:rPr>
                <w:sz w:val="16"/>
                <w:szCs w:val="16"/>
              </w:rPr>
              <w:t>Name of Person in Charge</w:t>
            </w:r>
          </w:p>
        </w:tc>
        <w:tc>
          <w:tcPr>
            <w:tcW w:w="2898" w:type="dxa"/>
            <w:shd w:val="clear" w:color="auto" w:fill="auto"/>
          </w:tcPr>
          <w:p w14:paraId="343D45C7" w14:textId="77777777" w:rsidR="00CD5275" w:rsidRPr="00D26491" w:rsidRDefault="00CD5275" w:rsidP="005C7C25">
            <w:pPr>
              <w:rPr>
                <w:sz w:val="16"/>
                <w:szCs w:val="16"/>
              </w:rPr>
            </w:pPr>
          </w:p>
          <w:p w14:paraId="2DAAAC33" w14:textId="77777777" w:rsidR="00CD5275" w:rsidRPr="00D26491" w:rsidRDefault="00CD5275" w:rsidP="005C7C25">
            <w:pPr>
              <w:rPr>
                <w:sz w:val="16"/>
                <w:szCs w:val="16"/>
              </w:rPr>
            </w:pPr>
          </w:p>
        </w:tc>
        <w:tc>
          <w:tcPr>
            <w:tcW w:w="3402" w:type="dxa"/>
            <w:shd w:val="clear" w:color="auto" w:fill="auto"/>
          </w:tcPr>
          <w:p w14:paraId="079CF041" w14:textId="77777777" w:rsidR="00CD5275" w:rsidRPr="00D26491" w:rsidRDefault="00CD5275" w:rsidP="005C7C25">
            <w:pPr>
              <w:spacing w:before="0"/>
              <w:rPr>
                <w:b/>
                <w:sz w:val="16"/>
                <w:szCs w:val="16"/>
              </w:rPr>
            </w:pPr>
            <w:proofErr w:type="spellStart"/>
            <w:r w:rsidRPr="00D26491">
              <w:rPr>
                <w:b/>
                <w:sz w:val="16"/>
                <w:szCs w:val="16"/>
              </w:rPr>
              <w:t>Şikayet</w:t>
            </w:r>
            <w:proofErr w:type="spellEnd"/>
            <w:r w:rsidRPr="00D26491">
              <w:rPr>
                <w:b/>
                <w:sz w:val="16"/>
                <w:szCs w:val="16"/>
              </w:rPr>
              <w:t xml:space="preserve"> </w:t>
            </w:r>
            <w:proofErr w:type="spellStart"/>
            <w:r w:rsidRPr="00D26491">
              <w:rPr>
                <w:b/>
                <w:sz w:val="16"/>
                <w:szCs w:val="16"/>
              </w:rPr>
              <w:t>Kayıt</w:t>
            </w:r>
            <w:proofErr w:type="spellEnd"/>
            <w:r w:rsidRPr="00D26491">
              <w:rPr>
                <w:b/>
                <w:sz w:val="16"/>
                <w:szCs w:val="16"/>
              </w:rPr>
              <w:t xml:space="preserve"> No/</w:t>
            </w:r>
          </w:p>
          <w:p w14:paraId="2AB9AB48" w14:textId="77777777" w:rsidR="00CD5275" w:rsidRPr="00D26491" w:rsidRDefault="00CD5275" w:rsidP="005C7C25">
            <w:pPr>
              <w:spacing w:before="0"/>
              <w:rPr>
                <w:sz w:val="16"/>
                <w:szCs w:val="16"/>
              </w:rPr>
            </w:pPr>
            <w:r w:rsidRPr="00D26491">
              <w:rPr>
                <w:sz w:val="16"/>
                <w:szCs w:val="16"/>
              </w:rPr>
              <w:t>Complaint Register Number</w:t>
            </w:r>
          </w:p>
        </w:tc>
      </w:tr>
      <w:tr w:rsidR="00CD5275" w:rsidRPr="00D26491" w14:paraId="08788694" w14:textId="77777777" w:rsidTr="00CD5275">
        <w:tc>
          <w:tcPr>
            <w:tcW w:w="3306" w:type="dxa"/>
            <w:shd w:val="clear" w:color="auto" w:fill="auto"/>
          </w:tcPr>
          <w:p w14:paraId="26134411" w14:textId="77777777" w:rsidR="00CD5275" w:rsidRPr="00D26491" w:rsidRDefault="00CD5275" w:rsidP="005C7C25">
            <w:pPr>
              <w:spacing w:before="0"/>
              <w:rPr>
                <w:b/>
                <w:sz w:val="16"/>
                <w:szCs w:val="16"/>
              </w:rPr>
            </w:pPr>
            <w:proofErr w:type="spellStart"/>
            <w:r w:rsidRPr="00D26491">
              <w:rPr>
                <w:b/>
                <w:sz w:val="16"/>
                <w:szCs w:val="16"/>
              </w:rPr>
              <w:t>Şikayete</w:t>
            </w:r>
            <w:proofErr w:type="spellEnd"/>
            <w:r w:rsidRPr="00D26491">
              <w:rPr>
                <w:b/>
                <w:sz w:val="16"/>
                <w:szCs w:val="16"/>
              </w:rPr>
              <w:t xml:space="preserve"> </w:t>
            </w:r>
            <w:proofErr w:type="spellStart"/>
            <w:r w:rsidRPr="00D26491">
              <w:rPr>
                <w:b/>
                <w:sz w:val="16"/>
                <w:szCs w:val="16"/>
              </w:rPr>
              <w:t>Konu</w:t>
            </w:r>
            <w:proofErr w:type="spellEnd"/>
            <w:r w:rsidRPr="00D26491">
              <w:rPr>
                <w:b/>
                <w:sz w:val="16"/>
                <w:szCs w:val="16"/>
              </w:rPr>
              <w:t xml:space="preserve"> </w:t>
            </w:r>
            <w:proofErr w:type="spellStart"/>
            <w:r w:rsidRPr="00D26491">
              <w:rPr>
                <w:b/>
                <w:sz w:val="16"/>
                <w:szCs w:val="16"/>
              </w:rPr>
              <w:t>Alanın</w:t>
            </w:r>
            <w:proofErr w:type="spellEnd"/>
            <w:r w:rsidRPr="00D26491">
              <w:rPr>
                <w:b/>
                <w:sz w:val="16"/>
                <w:szCs w:val="16"/>
              </w:rPr>
              <w:t xml:space="preserve"> </w:t>
            </w:r>
            <w:proofErr w:type="spellStart"/>
            <w:r w:rsidRPr="00D26491">
              <w:rPr>
                <w:b/>
                <w:sz w:val="16"/>
                <w:szCs w:val="16"/>
              </w:rPr>
              <w:t>Koordinatları</w:t>
            </w:r>
            <w:proofErr w:type="spellEnd"/>
            <w:r w:rsidRPr="00D26491">
              <w:rPr>
                <w:b/>
                <w:sz w:val="16"/>
                <w:szCs w:val="16"/>
              </w:rPr>
              <w:t>/</w:t>
            </w:r>
          </w:p>
          <w:p w14:paraId="4C26F4A0" w14:textId="77777777" w:rsidR="00CD5275" w:rsidRPr="00D26491" w:rsidRDefault="00CD5275" w:rsidP="002353FC">
            <w:pPr>
              <w:spacing w:before="0"/>
              <w:jc w:val="left"/>
              <w:rPr>
                <w:sz w:val="16"/>
                <w:szCs w:val="16"/>
              </w:rPr>
            </w:pPr>
            <w:r w:rsidRPr="00D26491">
              <w:rPr>
                <w:sz w:val="16"/>
                <w:szCs w:val="16"/>
              </w:rPr>
              <w:t>Coordinates of The Area Subject To Complaint</w:t>
            </w:r>
          </w:p>
        </w:tc>
        <w:tc>
          <w:tcPr>
            <w:tcW w:w="6300" w:type="dxa"/>
            <w:gridSpan w:val="2"/>
            <w:shd w:val="clear" w:color="auto" w:fill="auto"/>
          </w:tcPr>
          <w:p w14:paraId="0D837DA9" w14:textId="77777777" w:rsidR="00CD5275" w:rsidRPr="00D26491" w:rsidRDefault="00CD5275" w:rsidP="005C7C25">
            <w:pPr>
              <w:rPr>
                <w:sz w:val="16"/>
                <w:szCs w:val="16"/>
              </w:rPr>
            </w:pPr>
          </w:p>
        </w:tc>
      </w:tr>
      <w:tr w:rsidR="00CD5275" w:rsidRPr="00D26491" w14:paraId="280D9065" w14:textId="77777777" w:rsidTr="00CD5275">
        <w:tc>
          <w:tcPr>
            <w:tcW w:w="9606" w:type="dxa"/>
            <w:gridSpan w:val="3"/>
            <w:shd w:val="clear" w:color="auto" w:fill="D9D9D9"/>
          </w:tcPr>
          <w:p w14:paraId="12CF8880" w14:textId="149A183B" w:rsidR="00CD5275" w:rsidRPr="00D26491" w:rsidRDefault="00CD5275" w:rsidP="005C7C25">
            <w:pPr>
              <w:spacing w:before="0"/>
              <w:rPr>
                <w:b/>
                <w:sz w:val="16"/>
                <w:szCs w:val="16"/>
              </w:rPr>
            </w:pPr>
            <w:r w:rsidRPr="00D26491">
              <w:rPr>
                <w:b/>
                <w:sz w:val="16"/>
                <w:szCs w:val="16"/>
              </w:rPr>
              <w:t>ŞİK</w:t>
            </w:r>
            <w:r w:rsidR="00F5266E" w:rsidRPr="00D26491">
              <w:rPr>
                <w:b/>
                <w:sz w:val="16"/>
                <w:szCs w:val="16"/>
              </w:rPr>
              <w:t>A</w:t>
            </w:r>
            <w:r w:rsidRPr="00D26491">
              <w:rPr>
                <w:b/>
                <w:sz w:val="16"/>
                <w:szCs w:val="16"/>
              </w:rPr>
              <w:t>YET SAHİBİ HAKKINDA BİLGİ / COMPLAINANT INFO</w:t>
            </w:r>
          </w:p>
          <w:p w14:paraId="3EB45AD6" w14:textId="3960AEEC" w:rsidR="00CD5275" w:rsidRPr="00D26491" w:rsidRDefault="00CD5275" w:rsidP="005C7C25">
            <w:pPr>
              <w:spacing w:before="0"/>
              <w:rPr>
                <w:b/>
                <w:sz w:val="16"/>
                <w:szCs w:val="16"/>
              </w:rPr>
            </w:pPr>
            <w:proofErr w:type="spellStart"/>
            <w:r w:rsidRPr="00D26491">
              <w:rPr>
                <w:b/>
                <w:sz w:val="16"/>
                <w:szCs w:val="16"/>
              </w:rPr>
              <w:t>Şik</w:t>
            </w:r>
            <w:r w:rsidR="00F5266E" w:rsidRPr="00D26491">
              <w:rPr>
                <w:b/>
                <w:sz w:val="16"/>
                <w:szCs w:val="16"/>
              </w:rPr>
              <w:t>a</w:t>
            </w:r>
            <w:r w:rsidRPr="00D26491">
              <w:rPr>
                <w:b/>
                <w:sz w:val="16"/>
                <w:szCs w:val="16"/>
              </w:rPr>
              <w:t>yet</w:t>
            </w:r>
            <w:proofErr w:type="spellEnd"/>
            <w:r w:rsidRPr="00D26491">
              <w:rPr>
                <w:b/>
                <w:sz w:val="16"/>
                <w:szCs w:val="16"/>
              </w:rPr>
              <w:t xml:space="preserve"> </w:t>
            </w:r>
            <w:proofErr w:type="spellStart"/>
            <w:r w:rsidRPr="00D26491">
              <w:rPr>
                <w:b/>
                <w:sz w:val="16"/>
                <w:szCs w:val="16"/>
              </w:rPr>
              <w:t>Sahibi</w:t>
            </w:r>
            <w:proofErr w:type="spellEnd"/>
            <w:r w:rsidRPr="00D26491">
              <w:rPr>
                <w:b/>
                <w:sz w:val="16"/>
                <w:szCs w:val="16"/>
              </w:rPr>
              <w:t xml:space="preserve"> </w:t>
            </w:r>
            <w:proofErr w:type="spellStart"/>
            <w:r w:rsidRPr="00D26491">
              <w:rPr>
                <w:b/>
                <w:sz w:val="16"/>
                <w:szCs w:val="16"/>
              </w:rPr>
              <w:t>kimlik</w:t>
            </w:r>
            <w:proofErr w:type="spellEnd"/>
            <w:r w:rsidRPr="00D26491">
              <w:rPr>
                <w:b/>
                <w:sz w:val="16"/>
                <w:szCs w:val="16"/>
              </w:rPr>
              <w:t xml:space="preserve"> </w:t>
            </w:r>
            <w:proofErr w:type="spellStart"/>
            <w:r w:rsidRPr="00D26491">
              <w:rPr>
                <w:b/>
                <w:sz w:val="16"/>
                <w:szCs w:val="16"/>
              </w:rPr>
              <w:t>bilgilerini</w:t>
            </w:r>
            <w:proofErr w:type="spellEnd"/>
            <w:r w:rsidRPr="00D26491">
              <w:rPr>
                <w:b/>
                <w:sz w:val="16"/>
                <w:szCs w:val="16"/>
              </w:rPr>
              <w:t xml:space="preserve"> </w:t>
            </w:r>
            <w:proofErr w:type="spellStart"/>
            <w:r w:rsidRPr="00D26491">
              <w:rPr>
                <w:b/>
                <w:sz w:val="16"/>
                <w:szCs w:val="16"/>
              </w:rPr>
              <w:t>vermeden</w:t>
            </w:r>
            <w:proofErr w:type="spellEnd"/>
            <w:r w:rsidRPr="00D26491">
              <w:rPr>
                <w:b/>
                <w:sz w:val="16"/>
                <w:szCs w:val="16"/>
              </w:rPr>
              <w:t xml:space="preserve"> </w:t>
            </w:r>
            <w:proofErr w:type="spellStart"/>
            <w:r w:rsidRPr="00D26491">
              <w:rPr>
                <w:b/>
                <w:sz w:val="16"/>
                <w:szCs w:val="16"/>
              </w:rPr>
              <w:t>anonim</w:t>
            </w:r>
            <w:proofErr w:type="spellEnd"/>
            <w:r w:rsidRPr="00D26491">
              <w:rPr>
                <w:b/>
                <w:sz w:val="16"/>
                <w:szCs w:val="16"/>
              </w:rPr>
              <w:t xml:space="preserve"> </w:t>
            </w:r>
            <w:proofErr w:type="spellStart"/>
            <w:r w:rsidRPr="00D26491">
              <w:rPr>
                <w:b/>
                <w:sz w:val="16"/>
                <w:szCs w:val="16"/>
              </w:rPr>
              <w:t>olarak</w:t>
            </w:r>
            <w:proofErr w:type="spellEnd"/>
            <w:r w:rsidRPr="00D26491">
              <w:rPr>
                <w:b/>
                <w:sz w:val="16"/>
                <w:szCs w:val="16"/>
              </w:rPr>
              <w:t xml:space="preserve"> </w:t>
            </w:r>
            <w:proofErr w:type="spellStart"/>
            <w:r w:rsidRPr="00D26491">
              <w:rPr>
                <w:b/>
                <w:sz w:val="16"/>
                <w:szCs w:val="16"/>
              </w:rPr>
              <w:t>doldurabilir</w:t>
            </w:r>
            <w:proofErr w:type="spellEnd"/>
            <w:r w:rsidRPr="00D26491">
              <w:rPr>
                <w:b/>
                <w:sz w:val="16"/>
                <w:szCs w:val="16"/>
              </w:rPr>
              <w:t xml:space="preserve">, </w:t>
            </w:r>
            <w:proofErr w:type="spellStart"/>
            <w:r w:rsidRPr="00D26491">
              <w:rPr>
                <w:b/>
                <w:sz w:val="16"/>
                <w:szCs w:val="16"/>
              </w:rPr>
              <w:t>ancak</w:t>
            </w:r>
            <w:proofErr w:type="spellEnd"/>
            <w:r w:rsidRPr="00D26491">
              <w:rPr>
                <w:b/>
                <w:sz w:val="16"/>
                <w:szCs w:val="16"/>
              </w:rPr>
              <w:t xml:space="preserve"> </w:t>
            </w:r>
            <w:proofErr w:type="spellStart"/>
            <w:r w:rsidRPr="00D26491">
              <w:rPr>
                <w:b/>
                <w:sz w:val="16"/>
                <w:szCs w:val="16"/>
              </w:rPr>
              <w:t>kendisine</w:t>
            </w:r>
            <w:proofErr w:type="spellEnd"/>
            <w:r w:rsidRPr="00D26491">
              <w:rPr>
                <w:b/>
                <w:sz w:val="16"/>
                <w:szCs w:val="16"/>
              </w:rPr>
              <w:t xml:space="preserve"> </w:t>
            </w:r>
            <w:proofErr w:type="spellStart"/>
            <w:r w:rsidRPr="00D26491">
              <w:rPr>
                <w:b/>
                <w:sz w:val="16"/>
                <w:szCs w:val="16"/>
              </w:rPr>
              <w:t>geri</w:t>
            </w:r>
            <w:proofErr w:type="spellEnd"/>
            <w:r w:rsidRPr="00D26491">
              <w:rPr>
                <w:b/>
                <w:sz w:val="16"/>
                <w:szCs w:val="16"/>
              </w:rPr>
              <w:t xml:space="preserve"> </w:t>
            </w:r>
            <w:proofErr w:type="spellStart"/>
            <w:r w:rsidRPr="00D26491">
              <w:rPr>
                <w:b/>
                <w:sz w:val="16"/>
                <w:szCs w:val="16"/>
              </w:rPr>
              <w:t>dönüş</w:t>
            </w:r>
            <w:proofErr w:type="spellEnd"/>
            <w:r w:rsidRPr="00D26491">
              <w:rPr>
                <w:b/>
                <w:sz w:val="16"/>
                <w:szCs w:val="16"/>
              </w:rPr>
              <w:t xml:space="preserve"> </w:t>
            </w:r>
            <w:proofErr w:type="spellStart"/>
            <w:r w:rsidRPr="00D26491">
              <w:rPr>
                <w:b/>
                <w:sz w:val="16"/>
                <w:szCs w:val="16"/>
              </w:rPr>
              <w:t>şeklini</w:t>
            </w:r>
            <w:proofErr w:type="spellEnd"/>
            <w:r w:rsidRPr="00D26491">
              <w:rPr>
                <w:b/>
                <w:sz w:val="16"/>
                <w:szCs w:val="16"/>
              </w:rPr>
              <w:t xml:space="preserve"> </w:t>
            </w:r>
            <w:proofErr w:type="spellStart"/>
            <w:r w:rsidRPr="00D26491">
              <w:rPr>
                <w:b/>
                <w:sz w:val="16"/>
                <w:szCs w:val="16"/>
              </w:rPr>
              <w:t>bu</w:t>
            </w:r>
            <w:proofErr w:type="spellEnd"/>
            <w:r w:rsidRPr="00D26491">
              <w:rPr>
                <w:b/>
                <w:sz w:val="16"/>
                <w:szCs w:val="16"/>
              </w:rPr>
              <w:t xml:space="preserve"> </w:t>
            </w:r>
            <w:proofErr w:type="spellStart"/>
            <w:r w:rsidRPr="00D26491">
              <w:rPr>
                <w:b/>
                <w:sz w:val="16"/>
                <w:szCs w:val="16"/>
              </w:rPr>
              <w:t>formda</w:t>
            </w:r>
            <w:proofErr w:type="spellEnd"/>
            <w:r w:rsidRPr="00D26491">
              <w:rPr>
                <w:b/>
                <w:sz w:val="16"/>
                <w:szCs w:val="16"/>
              </w:rPr>
              <w:t xml:space="preserve"> </w:t>
            </w:r>
            <w:proofErr w:type="spellStart"/>
            <w:r w:rsidRPr="00D26491">
              <w:rPr>
                <w:b/>
                <w:sz w:val="16"/>
                <w:szCs w:val="16"/>
              </w:rPr>
              <w:t>belirtmesi</w:t>
            </w:r>
            <w:proofErr w:type="spellEnd"/>
            <w:r w:rsidRPr="00D26491">
              <w:rPr>
                <w:b/>
                <w:sz w:val="16"/>
                <w:szCs w:val="16"/>
              </w:rPr>
              <w:t xml:space="preserve"> </w:t>
            </w:r>
            <w:proofErr w:type="spellStart"/>
            <w:r w:rsidRPr="00D26491">
              <w:rPr>
                <w:b/>
                <w:sz w:val="16"/>
                <w:szCs w:val="16"/>
              </w:rPr>
              <w:t>gerekmektedir</w:t>
            </w:r>
            <w:proofErr w:type="spellEnd"/>
            <w:r w:rsidRPr="00D26491">
              <w:rPr>
                <w:b/>
                <w:sz w:val="16"/>
                <w:szCs w:val="16"/>
              </w:rPr>
              <w:t>. / The Complainant may submit application anonymously, however in this form the Complainant should indicate the feedback mechanism to respond.</w:t>
            </w:r>
          </w:p>
        </w:tc>
      </w:tr>
      <w:tr w:rsidR="00CD5275" w:rsidRPr="00D26491" w14:paraId="230D2CD4" w14:textId="77777777" w:rsidTr="00CD5275">
        <w:tc>
          <w:tcPr>
            <w:tcW w:w="3306" w:type="dxa"/>
            <w:shd w:val="clear" w:color="auto" w:fill="auto"/>
          </w:tcPr>
          <w:p w14:paraId="2B694590" w14:textId="77777777" w:rsidR="00CD5275" w:rsidRPr="00D26491" w:rsidRDefault="00CD5275" w:rsidP="005C7C25">
            <w:pPr>
              <w:spacing w:before="0"/>
              <w:rPr>
                <w:b/>
                <w:sz w:val="16"/>
                <w:szCs w:val="16"/>
              </w:rPr>
            </w:pPr>
            <w:r w:rsidRPr="00D26491">
              <w:rPr>
                <w:b/>
                <w:sz w:val="16"/>
                <w:szCs w:val="16"/>
              </w:rPr>
              <w:t xml:space="preserve">Ad </w:t>
            </w:r>
            <w:proofErr w:type="spellStart"/>
            <w:r w:rsidRPr="00D26491">
              <w:rPr>
                <w:b/>
                <w:sz w:val="16"/>
                <w:szCs w:val="16"/>
              </w:rPr>
              <w:t>Soyad</w:t>
            </w:r>
            <w:proofErr w:type="spellEnd"/>
            <w:r w:rsidRPr="00D26491">
              <w:rPr>
                <w:b/>
                <w:sz w:val="16"/>
                <w:szCs w:val="16"/>
              </w:rPr>
              <w:t>/</w:t>
            </w:r>
          </w:p>
          <w:p w14:paraId="009E7B1C" w14:textId="77777777" w:rsidR="00CD5275" w:rsidRPr="00D26491" w:rsidRDefault="00CD5275" w:rsidP="005C7C25">
            <w:pPr>
              <w:spacing w:before="0"/>
              <w:rPr>
                <w:sz w:val="16"/>
                <w:szCs w:val="16"/>
              </w:rPr>
            </w:pPr>
            <w:r w:rsidRPr="00D26491">
              <w:rPr>
                <w:sz w:val="16"/>
                <w:szCs w:val="16"/>
              </w:rPr>
              <w:t>Name Surname</w:t>
            </w:r>
          </w:p>
        </w:tc>
        <w:tc>
          <w:tcPr>
            <w:tcW w:w="2898" w:type="dxa"/>
            <w:shd w:val="clear" w:color="auto" w:fill="auto"/>
          </w:tcPr>
          <w:p w14:paraId="5AE593D2" w14:textId="77777777" w:rsidR="00CD5275" w:rsidRPr="00D26491" w:rsidRDefault="00CD5275" w:rsidP="005C7C25">
            <w:pPr>
              <w:rPr>
                <w:sz w:val="16"/>
                <w:szCs w:val="16"/>
              </w:rPr>
            </w:pPr>
          </w:p>
        </w:tc>
        <w:tc>
          <w:tcPr>
            <w:tcW w:w="3402" w:type="dxa"/>
            <w:shd w:val="clear" w:color="auto" w:fill="auto"/>
          </w:tcPr>
          <w:p w14:paraId="3464D767" w14:textId="6E0492F1" w:rsidR="00CD5275" w:rsidRPr="00D26491" w:rsidRDefault="00CD5275" w:rsidP="005C7C25">
            <w:pPr>
              <w:spacing w:before="0"/>
              <w:rPr>
                <w:b/>
                <w:sz w:val="16"/>
                <w:szCs w:val="16"/>
              </w:rPr>
            </w:pPr>
            <w:proofErr w:type="spellStart"/>
            <w:r w:rsidRPr="00D26491">
              <w:rPr>
                <w:b/>
                <w:sz w:val="16"/>
                <w:szCs w:val="16"/>
              </w:rPr>
              <w:t>Şik</w:t>
            </w:r>
            <w:r w:rsidR="00F5266E" w:rsidRPr="00D26491">
              <w:rPr>
                <w:b/>
                <w:sz w:val="16"/>
                <w:szCs w:val="16"/>
              </w:rPr>
              <w:t>a</w:t>
            </w:r>
            <w:r w:rsidRPr="00D26491">
              <w:rPr>
                <w:b/>
                <w:sz w:val="16"/>
                <w:szCs w:val="16"/>
              </w:rPr>
              <w:t>yetin</w:t>
            </w:r>
            <w:proofErr w:type="spellEnd"/>
            <w:r w:rsidRPr="00D26491">
              <w:rPr>
                <w:b/>
                <w:sz w:val="16"/>
                <w:szCs w:val="16"/>
              </w:rPr>
              <w:t xml:space="preserve"> </w:t>
            </w:r>
            <w:proofErr w:type="spellStart"/>
            <w:r w:rsidRPr="00D26491">
              <w:rPr>
                <w:b/>
                <w:sz w:val="16"/>
                <w:szCs w:val="16"/>
              </w:rPr>
              <w:t>Geliş</w:t>
            </w:r>
            <w:proofErr w:type="spellEnd"/>
            <w:r w:rsidRPr="00D26491">
              <w:rPr>
                <w:b/>
                <w:sz w:val="16"/>
                <w:szCs w:val="16"/>
              </w:rPr>
              <w:t xml:space="preserve"> </w:t>
            </w:r>
            <w:proofErr w:type="spellStart"/>
            <w:r w:rsidRPr="00D26491">
              <w:rPr>
                <w:b/>
                <w:sz w:val="16"/>
                <w:szCs w:val="16"/>
              </w:rPr>
              <w:t>Yolu</w:t>
            </w:r>
            <w:proofErr w:type="spellEnd"/>
            <w:r w:rsidRPr="00D26491">
              <w:rPr>
                <w:b/>
                <w:sz w:val="16"/>
                <w:szCs w:val="16"/>
              </w:rPr>
              <w:t xml:space="preserve"> /</w:t>
            </w:r>
          </w:p>
          <w:p w14:paraId="1BA84FE1" w14:textId="77777777" w:rsidR="00CD5275" w:rsidRPr="00D26491" w:rsidRDefault="00CD5275" w:rsidP="005C7C25">
            <w:pPr>
              <w:spacing w:before="0"/>
              <w:rPr>
                <w:sz w:val="16"/>
                <w:szCs w:val="16"/>
              </w:rPr>
            </w:pPr>
            <w:r w:rsidRPr="00D26491">
              <w:rPr>
                <w:sz w:val="16"/>
                <w:szCs w:val="16"/>
              </w:rPr>
              <w:t>Form of Complaint:</w:t>
            </w:r>
          </w:p>
        </w:tc>
      </w:tr>
      <w:tr w:rsidR="00CD5275" w:rsidRPr="00D26491" w14:paraId="080909BD" w14:textId="77777777" w:rsidTr="00CD5275">
        <w:tc>
          <w:tcPr>
            <w:tcW w:w="3306" w:type="dxa"/>
            <w:shd w:val="clear" w:color="auto" w:fill="auto"/>
          </w:tcPr>
          <w:p w14:paraId="4B7D7C6F" w14:textId="77777777" w:rsidR="00CD5275" w:rsidRPr="00D26491" w:rsidRDefault="00CD5275" w:rsidP="005C7C25">
            <w:pPr>
              <w:spacing w:before="0"/>
              <w:rPr>
                <w:b/>
                <w:sz w:val="16"/>
                <w:szCs w:val="16"/>
              </w:rPr>
            </w:pPr>
            <w:r w:rsidRPr="00D26491">
              <w:rPr>
                <w:b/>
                <w:sz w:val="16"/>
                <w:szCs w:val="16"/>
              </w:rPr>
              <w:t xml:space="preserve">TC </w:t>
            </w:r>
            <w:proofErr w:type="spellStart"/>
            <w:r w:rsidRPr="00D26491">
              <w:rPr>
                <w:b/>
                <w:sz w:val="16"/>
                <w:szCs w:val="16"/>
              </w:rPr>
              <w:t>Kimlik</w:t>
            </w:r>
            <w:proofErr w:type="spellEnd"/>
            <w:r w:rsidRPr="00D26491">
              <w:rPr>
                <w:b/>
                <w:sz w:val="16"/>
                <w:szCs w:val="16"/>
              </w:rPr>
              <w:t xml:space="preserve"> No/</w:t>
            </w:r>
          </w:p>
          <w:p w14:paraId="281B89BD" w14:textId="77777777" w:rsidR="00CD5275" w:rsidRPr="00D26491" w:rsidRDefault="00CD5275" w:rsidP="005C7C25">
            <w:pPr>
              <w:spacing w:before="0"/>
              <w:rPr>
                <w:sz w:val="16"/>
                <w:szCs w:val="16"/>
              </w:rPr>
            </w:pPr>
            <w:r w:rsidRPr="00D26491">
              <w:rPr>
                <w:sz w:val="16"/>
                <w:szCs w:val="16"/>
              </w:rPr>
              <w:t>Identification Number</w:t>
            </w:r>
          </w:p>
        </w:tc>
        <w:tc>
          <w:tcPr>
            <w:tcW w:w="2898" w:type="dxa"/>
            <w:shd w:val="clear" w:color="auto" w:fill="auto"/>
          </w:tcPr>
          <w:p w14:paraId="437FE237" w14:textId="77777777" w:rsidR="00CD5275" w:rsidRPr="00D26491" w:rsidRDefault="00CD5275" w:rsidP="005C7C25">
            <w:pPr>
              <w:rPr>
                <w:sz w:val="16"/>
                <w:szCs w:val="16"/>
              </w:rPr>
            </w:pPr>
          </w:p>
        </w:tc>
        <w:tc>
          <w:tcPr>
            <w:tcW w:w="3402" w:type="dxa"/>
            <w:shd w:val="clear" w:color="auto" w:fill="auto"/>
          </w:tcPr>
          <w:p w14:paraId="1C16278F" w14:textId="77777777" w:rsidR="00CD5275" w:rsidRPr="00D26491" w:rsidRDefault="00CD5275" w:rsidP="005C7C25">
            <w:pPr>
              <w:spacing w:before="0"/>
              <w:rPr>
                <w:b/>
                <w:sz w:val="16"/>
                <w:szCs w:val="16"/>
              </w:rPr>
            </w:pPr>
            <w:r w:rsidRPr="00D26491">
              <w:rPr>
                <w:noProof/>
                <w:sz w:val="16"/>
                <w:szCs w:val="16"/>
                <w:lang w:val="tr-TR" w:eastAsia="tr-TR"/>
              </w:rPr>
              <mc:AlternateContent>
                <mc:Choice Requires="wpg">
                  <w:drawing>
                    <wp:anchor distT="0" distB="0" distL="114300" distR="114300" simplePos="0" relativeHeight="251659264" behindDoc="0" locked="0" layoutInCell="1" allowOverlap="1" wp14:anchorId="6E62BA33" wp14:editId="5C8E1C94">
                      <wp:simplePos x="0" y="0"/>
                      <wp:positionH relativeFrom="column">
                        <wp:posOffset>1534160</wp:posOffset>
                      </wp:positionH>
                      <wp:positionV relativeFrom="paragraph">
                        <wp:posOffset>71755</wp:posOffset>
                      </wp:positionV>
                      <wp:extent cx="203200" cy="781050"/>
                      <wp:effectExtent l="57150" t="38100" r="82550" b="95250"/>
                      <wp:wrapNone/>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781050"/>
                                <a:chOff x="0" y="0"/>
                                <a:chExt cx="203200" cy="781050"/>
                              </a:xfrm>
                            </wpg:grpSpPr>
                            <wps:wsp>
                              <wps:cNvPr id="2" name="Dikdörtgen 1"/>
                              <wps:cNvSpPr/>
                              <wps:spPr>
                                <a:xfrm>
                                  <a:off x="0" y="0"/>
                                  <a:ext cx="203200" cy="158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kdörtgen 2"/>
                              <wps:cNvSpPr/>
                              <wps:spPr>
                                <a:xfrm>
                                  <a:off x="0" y="311150"/>
                                  <a:ext cx="203200" cy="158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kdörtgen 3"/>
                              <wps:cNvSpPr/>
                              <wps:spPr>
                                <a:xfrm>
                                  <a:off x="0" y="622300"/>
                                  <a:ext cx="203200" cy="158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F023DB" id="Grup 4" o:spid="_x0000_s1026" style="position:absolute;margin-left:120.8pt;margin-top:5.65pt;width:16pt;height:61.5pt;z-index:251659264" coordsize="2032,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">
                      <v:rect id="Dikdörtgen 1" o:spid="_x0000_s1027" style="position:absolute;width:2032;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" fillcolor="#bcbcbc">
                        <v:fill color2="#ededed" rotate="t" angle="180" colors="0 #bcbcbc;22938f #d0d0d0;1 #ededed" focus="100%" type="gradient"/>
                        <v:shadow on="t" color="black" opacity="24903f" origin=",.5" offset="0,.55556mm"/>
                      </v:rect>
                      <v:rect id="Dikdörtgen 2" o:spid="_x0000_s1028" style="position:absolute;top:3111;width:2032;height: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" fillcolor="#bcbcbc">
                        <v:fill color2="#ededed" rotate="t" angle="180" colors="0 #bcbcbc;22938f #d0d0d0;1 #ededed" focus="100%" type="gradient"/>
                        <v:shadow on="t" color="black" opacity="24903f" origin=",.5" offset="0,.55556mm"/>
                      </v:rect>
                      <v:rect id="Dikdörtgen 3" o:spid="_x0000_s1029" style="position:absolute;top:6223;width:2032;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" fillcolor="#bcbcbc">
                        <v:fill color2="#ededed" rotate="t" angle="180" colors="0 #bcbcbc;22938f #d0d0d0;1 #ededed" focus="100%" type="gradient"/>
                        <v:shadow on="t" color="black" opacity="24903f" origin=",.5" offset="0,.55556mm"/>
                      </v:rect>
                    </v:group>
                  </w:pict>
                </mc:Fallback>
              </mc:AlternateContent>
            </w:r>
            <w:proofErr w:type="spellStart"/>
            <w:r w:rsidRPr="00D26491">
              <w:rPr>
                <w:b/>
                <w:sz w:val="16"/>
                <w:szCs w:val="16"/>
              </w:rPr>
              <w:t>Telefon</w:t>
            </w:r>
            <w:proofErr w:type="spellEnd"/>
            <w:proofErr w:type="gramStart"/>
            <w:r w:rsidRPr="00D26491">
              <w:rPr>
                <w:b/>
                <w:sz w:val="16"/>
                <w:szCs w:val="16"/>
              </w:rPr>
              <w:t xml:space="preserve">-  </w:t>
            </w:r>
            <w:proofErr w:type="spellStart"/>
            <w:r w:rsidRPr="00D26491">
              <w:rPr>
                <w:b/>
                <w:sz w:val="16"/>
                <w:szCs w:val="16"/>
              </w:rPr>
              <w:t>Ücretsiz</w:t>
            </w:r>
            <w:proofErr w:type="spellEnd"/>
            <w:proofErr w:type="gramEnd"/>
            <w:r w:rsidRPr="00D26491">
              <w:rPr>
                <w:b/>
                <w:sz w:val="16"/>
                <w:szCs w:val="16"/>
              </w:rPr>
              <w:t xml:space="preserve"> hat  /  </w:t>
            </w:r>
          </w:p>
          <w:p w14:paraId="18F848AE" w14:textId="77777777" w:rsidR="00CD5275" w:rsidRPr="00D26491" w:rsidRDefault="00CD5275" w:rsidP="005C7C25">
            <w:pPr>
              <w:spacing w:before="0"/>
              <w:rPr>
                <w:sz w:val="16"/>
                <w:szCs w:val="16"/>
              </w:rPr>
            </w:pPr>
            <w:r w:rsidRPr="00D26491">
              <w:rPr>
                <w:sz w:val="16"/>
                <w:szCs w:val="16"/>
              </w:rPr>
              <w:t>Phone –Free phone line</w:t>
            </w:r>
          </w:p>
        </w:tc>
      </w:tr>
      <w:tr w:rsidR="00CD5275" w:rsidRPr="00D26491" w14:paraId="08544F32" w14:textId="77777777" w:rsidTr="00CD5275">
        <w:tc>
          <w:tcPr>
            <w:tcW w:w="3306" w:type="dxa"/>
            <w:shd w:val="clear" w:color="auto" w:fill="auto"/>
          </w:tcPr>
          <w:p w14:paraId="5DC758EC" w14:textId="77777777" w:rsidR="00CD5275" w:rsidRPr="00D26491" w:rsidRDefault="00CD5275" w:rsidP="005C7C25">
            <w:pPr>
              <w:spacing w:before="0"/>
              <w:rPr>
                <w:b/>
                <w:sz w:val="16"/>
                <w:szCs w:val="16"/>
              </w:rPr>
            </w:pPr>
            <w:proofErr w:type="spellStart"/>
            <w:r w:rsidRPr="00D26491">
              <w:rPr>
                <w:b/>
                <w:sz w:val="16"/>
                <w:szCs w:val="16"/>
              </w:rPr>
              <w:t>Telefon</w:t>
            </w:r>
            <w:proofErr w:type="spellEnd"/>
            <w:r w:rsidRPr="00D26491">
              <w:rPr>
                <w:b/>
                <w:sz w:val="16"/>
                <w:szCs w:val="16"/>
              </w:rPr>
              <w:t>/ E-Posta</w:t>
            </w:r>
          </w:p>
          <w:p w14:paraId="43AB3797" w14:textId="77777777" w:rsidR="00CD5275" w:rsidRPr="00D26491" w:rsidRDefault="00CD5275" w:rsidP="005C7C25">
            <w:pPr>
              <w:spacing w:before="0"/>
              <w:rPr>
                <w:sz w:val="16"/>
                <w:szCs w:val="16"/>
              </w:rPr>
            </w:pPr>
            <w:r w:rsidRPr="00D26491">
              <w:rPr>
                <w:sz w:val="16"/>
                <w:szCs w:val="16"/>
              </w:rPr>
              <w:t>Telephone/ E-mail</w:t>
            </w:r>
          </w:p>
        </w:tc>
        <w:tc>
          <w:tcPr>
            <w:tcW w:w="2898" w:type="dxa"/>
            <w:shd w:val="clear" w:color="auto" w:fill="auto"/>
          </w:tcPr>
          <w:p w14:paraId="1A807E3D" w14:textId="77777777" w:rsidR="00CD5275" w:rsidRPr="00D26491" w:rsidRDefault="00CD5275" w:rsidP="005C7C25">
            <w:pPr>
              <w:rPr>
                <w:sz w:val="16"/>
                <w:szCs w:val="16"/>
              </w:rPr>
            </w:pPr>
          </w:p>
        </w:tc>
        <w:tc>
          <w:tcPr>
            <w:tcW w:w="3402" w:type="dxa"/>
            <w:shd w:val="clear" w:color="auto" w:fill="auto"/>
          </w:tcPr>
          <w:p w14:paraId="4E77B098" w14:textId="4EE18318" w:rsidR="00CD5275" w:rsidRPr="00D26491" w:rsidRDefault="00CD5275" w:rsidP="005C7C25">
            <w:pPr>
              <w:spacing w:before="0"/>
              <w:rPr>
                <w:b/>
                <w:sz w:val="16"/>
                <w:szCs w:val="16"/>
              </w:rPr>
            </w:pPr>
            <w:proofErr w:type="spellStart"/>
            <w:r w:rsidRPr="00D26491">
              <w:rPr>
                <w:b/>
                <w:sz w:val="16"/>
                <w:szCs w:val="16"/>
              </w:rPr>
              <w:t>İstişare</w:t>
            </w:r>
            <w:proofErr w:type="spellEnd"/>
            <w:r w:rsidR="002353FC" w:rsidRPr="00D26491">
              <w:rPr>
                <w:b/>
                <w:sz w:val="16"/>
                <w:szCs w:val="16"/>
              </w:rPr>
              <w:t xml:space="preserve"> </w:t>
            </w:r>
            <w:proofErr w:type="spellStart"/>
            <w:r w:rsidRPr="00D26491">
              <w:rPr>
                <w:b/>
                <w:sz w:val="16"/>
                <w:szCs w:val="16"/>
              </w:rPr>
              <w:t>Toplantısı</w:t>
            </w:r>
            <w:proofErr w:type="spellEnd"/>
            <w:r w:rsidRPr="00D26491">
              <w:rPr>
                <w:b/>
                <w:sz w:val="16"/>
                <w:szCs w:val="16"/>
              </w:rPr>
              <w:t>/</w:t>
            </w:r>
            <w:r w:rsidRPr="00D26491">
              <w:rPr>
                <w:b/>
                <w:sz w:val="16"/>
                <w:szCs w:val="16"/>
              </w:rPr>
              <w:tab/>
            </w:r>
          </w:p>
          <w:p w14:paraId="60BE872A" w14:textId="77777777" w:rsidR="00CD5275" w:rsidRPr="00D26491" w:rsidRDefault="00CD5275" w:rsidP="005C7C25">
            <w:pPr>
              <w:spacing w:before="0"/>
              <w:rPr>
                <w:sz w:val="16"/>
                <w:szCs w:val="16"/>
              </w:rPr>
            </w:pPr>
            <w:r w:rsidRPr="00D26491">
              <w:rPr>
                <w:sz w:val="16"/>
                <w:szCs w:val="16"/>
              </w:rPr>
              <w:t>Consultation meeting</w:t>
            </w:r>
          </w:p>
        </w:tc>
      </w:tr>
      <w:tr w:rsidR="00CD5275" w:rsidRPr="00D26491" w14:paraId="4E634E79" w14:textId="77777777" w:rsidTr="00CD5275">
        <w:tc>
          <w:tcPr>
            <w:tcW w:w="3306" w:type="dxa"/>
            <w:shd w:val="clear" w:color="auto" w:fill="auto"/>
          </w:tcPr>
          <w:p w14:paraId="256EEB16" w14:textId="77777777" w:rsidR="00CD5275" w:rsidRPr="00D26491" w:rsidRDefault="00CD5275" w:rsidP="005C7C25">
            <w:pPr>
              <w:spacing w:before="0"/>
              <w:rPr>
                <w:b/>
                <w:sz w:val="16"/>
                <w:szCs w:val="16"/>
              </w:rPr>
            </w:pPr>
            <w:proofErr w:type="spellStart"/>
            <w:r w:rsidRPr="00D26491">
              <w:rPr>
                <w:b/>
                <w:sz w:val="16"/>
                <w:szCs w:val="16"/>
              </w:rPr>
              <w:t>Mahalle</w:t>
            </w:r>
            <w:proofErr w:type="spellEnd"/>
            <w:r w:rsidRPr="00D26491">
              <w:rPr>
                <w:b/>
                <w:sz w:val="16"/>
                <w:szCs w:val="16"/>
              </w:rPr>
              <w:t>-</w:t>
            </w:r>
            <w:proofErr w:type="spellStart"/>
            <w:r w:rsidRPr="00D26491">
              <w:rPr>
                <w:b/>
                <w:sz w:val="16"/>
                <w:szCs w:val="16"/>
              </w:rPr>
              <w:t>Köy</w:t>
            </w:r>
            <w:proofErr w:type="spellEnd"/>
            <w:r w:rsidRPr="00D26491">
              <w:rPr>
                <w:b/>
                <w:sz w:val="16"/>
                <w:szCs w:val="16"/>
              </w:rPr>
              <w:t>-</w:t>
            </w:r>
            <w:proofErr w:type="spellStart"/>
            <w:r w:rsidRPr="00D26491">
              <w:rPr>
                <w:b/>
                <w:sz w:val="16"/>
                <w:szCs w:val="16"/>
              </w:rPr>
              <w:t>İlçe</w:t>
            </w:r>
            <w:proofErr w:type="spellEnd"/>
            <w:r w:rsidRPr="00D26491">
              <w:rPr>
                <w:b/>
                <w:sz w:val="16"/>
                <w:szCs w:val="16"/>
              </w:rPr>
              <w:t>-İl/</w:t>
            </w:r>
          </w:p>
          <w:p w14:paraId="2B3D6E21" w14:textId="77777777" w:rsidR="00CD5275" w:rsidRPr="00D26491" w:rsidRDefault="00CD5275" w:rsidP="005C7C25">
            <w:pPr>
              <w:spacing w:before="0"/>
              <w:rPr>
                <w:sz w:val="16"/>
                <w:szCs w:val="16"/>
              </w:rPr>
            </w:pPr>
            <w:r w:rsidRPr="00D26491">
              <w:rPr>
                <w:sz w:val="16"/>
                <w:szCs w:val="16"/>
              </w:rPr>
              <w:t>Neighborhood-Village –District - Province</w:t>
            </w:r>
          </w:p>
        </w:tc>
        <w:tc>
          <w:tcPr>
            <w:tcW w:w="2898" w:type="dxa"/>
            <w:shd w:val="clear" w:color="auto" w:fill="auto"/>
          </w:tcPr>
          <w:p w14:paraId="6EB6B83C" w14:textId="77777777" w:rsidR="00CD5275" w:rsidRPr="00D26491" w:rsidRDefault="00CD5275" w:rsidP="005C7C25">
            <w:pPr>
              <w:rPr>
                <w:sz w:val="16"/>
                <w:szCs w:val="16"/>
              </w:rPr>
            </w:pPr>
          </w:p>
        </w:tc>
        <w:tc>
          <w:tcPr>
            <w:tcW w:w="3402" w:type="dxa"/>
            <w:shd w:val="clear" w:color="auto" w:fill="auto"/>
          </w:tcPr>
          <w:p w14:paraId="72C6C43D" w14:textId="77777777" w:rsidR="00CD5275" w:rsidRPr="00D26491" w:rsidRDefault="00CD5275" w:rsidP="005C7C25">
            <w:pPr>
              <w:spacing w:before="0"/>
              <w:rPr>
                <w:sz w:val="16"/>
                <w:szCs w:val="16"/>
              </w:rPr>
            </w:pPr>
            <w:proofErr w:type="spellStart"/>
            <w:r w:rsidRPr="00D26491">
              <w:rPr>
                <w:b/>
                <w:sz w:val="16"/>
                <w:szCs w:val="16"/>
              </w:rPr>
              <w:t>Dilekçe</w:t>
            </w:r>
            <w:proofErr w:type="spellEnd"/>
            <w:r w:rsidRPr="00D26491">
              <w:rPr>
                <w:b/>
                <w:sz w:val="16"/>
                <w:szCs w:val="16"/>
              </w:rPr>
              <w:t xml:space="preserve"> </w:t>
            </w:r>
            <w:r w:rsidRPr="00D26491">
              <w:rPr>
                <w:sz w:val="16"/>
                <w:szCs w:val="16"/>
              </w:rPr>
              <w:t>/ Petition</w:t>
            </w:r>
          </w:p>
        </w:tc>
      </w:tr>
      <w:tr w:rsidR="00CD5275" w:rsidRPr="00D26491" w14:paraId="1C28DD33" w14:textId="77777777" w:rsidTr="00CD5275">
        <w:tc>
          <w:tcPr>
            <w:tcW w:w="9606" w:type="dxa"/>
            <w:gridSpan w:val="3"/>
            <w:shd w:val="clear" w:color="auto" w:fill="D9D9D9"/>
          </w:tcPr>
          <w:p w14:paraId="52C64A9A" w14:textId="6A7F3BCF" w:rsidR="00CD5275" w:rsidRPr="00D26491" w:rsidRDefault="00CD5275" w:rsidP="005C7C25">
            <w:pPr>
              <w:spacing w:before="0"/>
              <w:rPr>
                <w:b/>
                <w:sz w:val="16"/>
                <w:szCs w:val="16"/>
              </w:rPr>
            </w:pPr>
            <w:r w:rsidRPr="00D26491">
              <w:rPr>
                <w:b/>
                <w:sz w:val="16"/>
                <w:szCs w:val="16"/>
              </w:rPr>
              <w:t>ŞİK</w:t>
            </w:r>
            <w:r w:rsidR="00F5266E" w:rsidRPr="00D26491">
              <w:rPr>
                <w:b/>
                <w:sz w:val="16"/>
                <w:szCs w:val="16"/>
              </w:rPr>
              <w:t>A</w:t>
            </w:r>
            <w:r w:rsidRPr="00D26491">
              <w:rPr>
                <w:b/>
                <w:sz w:val="16"/>
                <w:szCs w:val="16"/>
              </w:rPr>
              <w:t>YET DETAYLARI / DETAILS OF COMPLAINT</w:t>
            </w:r>
          </w:p>
        </w:tc>
      </w:tr>
      <w:tr w:rsidR="00CD5275" w:rsidRPr="00D26491" w14:paraId="2FDCB7A6" w14:textId="77777777" w:rsidTr="00974EFF">
        <w:trPr>
          <w:trHeight w:val="1337"/>
        </w:trPr>
        <w:tc>
          <w:tcPr>
            <w:tcW w:w="9606" w:type="dxa"/>
            <w:gridSpan w:val="3"/>
            <w:shd w:val="clear" w:color="auto" w:fill="auto"/>
          </w:tcPr>
          <w:p w14:paraId="66BAAC8A" w14:textId="25D9A90E" w:rsidR="00CD5275" w:rsidRPr="00D26491" w:rsidRDefault="00CD5275" w:rsidP="005C7C25">
            <w:pPr>
              <w:spacing w:before="0"/>
              <w:rPr>
                <w:b/>
                <w:sz w:val="16"/>
                <w:szCs w:val="16"/>
              </w:rPr>
            </w:pPr>
            <w:proofErr w:type="spellStart"/>
            <w:r w:rsidRPr="00D26491">
              <w:rPr>
                <w:b/>
                <w:sz w:val="16"/>
                <w:szCs w:val="16"/>
              </w:rPr>
              <w:t>Şik</w:t>
            </w:r>
            <w:r w:rsidR="00F5266E" w:rsidRPr="00D26491">
              <w:rPr>
                <w:b/>
                <w:sz w:val="16"/>
                <w:szCs w:val="16"/>
              </w:rPr>
              <w:t>a</w:t>
            </w:r>
            <w:r w:rsidRPr="00D26491">
              <w:rPr>
                <w:b/>
                <w:sz w:val="16"/>
                <w:szCs w:val="16"/>
              </w:rPr>
              <w:t>yet</w:t>
            </w:r>
            <w:proofErr w:type="spellEnd"/>
            <w:r w:rsidRPr="00D26491">
              <w:rPr>
                <w:b/>
                <w:sz w:val="16"/>
                <w:szCs w:val="16"/>
              </w:rPr>
              <w:t xml:space="preserve"> </w:t>
            </w:r>
            <w:proofErr w:type="spellStart"/>
            <w:r w:rsidRPr="00D26491">
              <w:rPr>
                <w:b/>
                <w:sz w:val="16"/>
                <w:szCs w:val="16"/>
              </w:rPr>
              <w:t>Konusu</w:t>
            </w:r>
            <w:proofErr w:type="spellEnd"/>
            <w:r w:rsidRPr="00D26491">
              <w:rPr>
                <w:b/>
                <w:sz w:val="16"/>
                <w:szCs w:val="16"/>
              </w:rPr>
              <w:t xml:space="preserve"> /</w:t>
            </w:r>
          </w:p>
          <w:p w14:paraId="227A211F" w14:textId="77777777" w:rsidR="00CD5275" w:rsidRPr="00D26491" w:rsidRDefault="00CD5275" w:rsidP="005C7C25">
            <w:pPr>
              <w:spacing w:before="0"/>
              <w:rPr>
                <w:sz w:val="16"/>
                <w:szCs w:val="16"/>
              </w:rPr>
            </w:pPr>
            <w:r w:rsidRPr="00D26491">
              <w:rPr>
                <w:sz w:val="16"/>
                <w:szCs w:val="16"/>
              </w:rPr>
              <w:t>Complaint</w:t>
            </w:r>
          </w:p>
          <w:p w14:paraId="425566D2" w14:textId="77777777" w:rsidR="00CD5275" w:rsidRPr="00D26491" w:rsidRDefault="00CD5275" w:rsidP="005C7C25">
            <w:pPr>
              <w:spacing w:before="0"/>
              <w:rPr>
                <w:b/>
                <w:sz w:val="16"/>
                <w:szCs w:val="16"/>
              </w:rPr>
            </w:pPr>
          </w:p>
          <w:p w14:paraId="615667D8" w14:textId="77777777" w:rsidR="00CD5275" w:rsidRPr="00D26491" w:rsidRDefault="00CD5275" w:rsidP="005C7C25">
            <w:pPr>
              <w:spacing w:before="0"/>
              <w:rPr>
                <w:b/>
                <w:sz w:val="16"/>
                <w:szCs w:val="16"/>
              </w:rPr>
            </w:pPr>
          </w:p>
          <w:p w14:paraId="4ADAB657" w14:textId="77777777" w:rsidR="00CD5275" w:rsidRPr="00D26491" w:rsidRDefault="00CD5275" w:rsidP="005C7C25">
            <w:pPr>
              <w:spacing w:before="0"/>
              <w:rPr>
                <w:b/>
                <w:sz w:val="16"/>
                <w:szCs w:val="16"/>
              </w:rPr>
            </w:pPr>
          </w:p>
          <w:p w14:paraId="52DE2921" w14:textId="77777777" w:rsidR="00CD5275" w:rsidRPr="00D26491" w:rsidRDefault="00CD5275" w:rsidP="005C7C25">
            <w:pPr>
              <w:spacing w:before="0"/>
              <w:rPr>
                <w:b/>
                <w:sz w:val="16"/>
                <w:szCs w:val="16"/>
              </w:rPr>
            </w:pPr>
          </w:p>
        </w:tc>
      </w:tr>
      <w:tr w:rsidR="00CD5275" w:rsidRPr="00D26491" w14:paraId="411C3B9B" w14:textId="77777777" w:rsidTr="00CD5275">
        <w:trPr>
          <w:trHeight w:val="1485"/>
        </w:trPr>
        <w:tc>
          <w:tcPr>
            <w:tcW w:w="9606" w:type="dxa"/>
            <w:gridSpan w:val="3"/>
            <w:shd w:val="clear" w:color="auto" w:fill="auto"/>
          </w:tcPr>
          <w:p w14:paraId="417E1AEB" w14:textId="683B93B0" w:rsidR="00CD5275" w:rsidRPr="00D26491" w:rsidRDefault="00CD5275" w:rsidP="005C7C25">
            <w:pPr>
              <w:spacing w:before="0"/>
              <w:rPr>
                <w:b/>
                <w:sz w:val="16"/>
                <w:szCs w:val="16"/>
              </w:rPr>
            </w:pPr>
            <w:proofErr w:type="spellStart"/>
            <w:r w:rsidRPr="00D26491">
              <w:rPr>
                <w:b/>
                <w:sz w:val="16"/>
                <w:szCs w:val="16"/>
              </w:rPr>
              <w:t>Şik</w:t>
            </w:r>
            <w:r w:rsidR="00F5266E" w:rsidRPr="00D26491">
              <w:rPr>
                <w:b/>
                <w:sz w:val="16"/>
                <w:szCs w:val="16"/>
              </w:rPr>
              <w:t>a</w:t>
            </w:r>
            <w:r w:rsidRPr="00D26491">
              <w:rPr>
                <w:b/>
                <w:sz w:val="16"/>
                <w:szCs w:val="16"/>
              </w:rPr>
              <w:t>yet</w:t>
            </w:r>
            <w:proofErr w:type="spellEnd"/>
            <w:r w:rsidRPr="00D26491">
              <w:rPr>
                <w:b/>
                <w:sz w:val="16"/>
                <w:szCs w:val="16"/>
              </w:rPr>
              <w:t xml:space="preserve"> </w:t>
            </w:r>
            <w:proofErr w:type="spellStart"/>
            <w:r w:rsidRPr="00D26491">
              <w:rPr>
                <w:b/>
                <w:sz w:val="16"/>
                <w:szCs w:val="16"/>
              </w:rPr>
              <w:t>sahibi</w:t>
            </w:r>
            <w:proofErr w:type="spellEnd"/>
            <w:r w:rsidRPr="00D26491">
              <w:rPr>
                <w:b/>
                <w:sz w:val="16"/>
                <w:szCs w:val="16"/>
              </w:rPr>
              <w:t xml:space="preserve"> </w:t>
            </w:r>
            <w:proofErr w:type="spellStart"/>
            <w:r w:rsidRPr="00D26491">
              <w:rPr>
                <w:b/>
                <w:sz w:val="16"/>
                <w:szCs w:val="16"/>
              </w:rPr>
              <w:t>tarafından</w:t>
            </w:r>
            <w:proofErr w:type="spellEnd"/>
            <w:r w:rsidRPr="00D26491">
              <w:rPr>
                <w:b/>
                <w:sz w:val="16"/>
                <w:szCs w:val="16"/>
              </w:rPr>
              <w:t xml:space="preserve"> </w:t>
            </w:r>
            <w:proofErr w:type="spellStart"/>
            <w:r w:rsidRPr="00D26491">
              <w:rPr>
                <w:b/>
                <w:sz w:val="16"/>
                <w:szCs w:val="16"/>
              </w:rPr>
              <w:t>talep</w:t>
            </w:r>
            <w:proofErr w:type="spellEnd"/>
            <w:r w:rsidRPr="00D26491">
              <w:rPr>
                <w:b/>
                <w:sz w:val="16"/>
                <w:szCs w:val="16"/>
              </w:rPr>
              <w:t xml:space="preserve"> </w:t>
            </w:r>
            <w:proofErr w:type="spellStart"/>
            <w:r w:rsidRPr="00D26491">
              <w:rPr>
                <w:b/>
                <w:sz w:val="16"/>
                <w:szCs w:val="16"/>
              </w:rPr>
              <w:t>edilen</w:t>
            </w:r>
            <w:proofErr w:type="spellEnd"/>
            <w:r w:rsidRPr="00D26491">
              <w:rPr>
                <w:b/>
                <w:sz w:val="16"/>
                <w:szCs w:val="16"/>
              </w:rPr>
              <w:t xml:space="preserve"> </w:t>
            </w:r>
            <w:proofErr w:type="spellStart"/>
            <w:r w:rsidRPr="00D26491">
              <w:rPr>
                <w:b/>
                <w:sz w:val="16"/>
                <w:szCs w:val="16"/>
              </w:rPr>
              <w:t>çözüm</w:t>
            </w:r>
            <w:proofErr w:type="spellEnd"/>
            <w:r w:rsidRPr="00D26491">
              <w:rPr>
                <w:b/>
                <w:sz w:val="16"/>
                <w:szCs w:val="16"/>
              </w:rPr>
              <w:t xml:space="preserve"> /</w:t>
            </w:r>
          </w:p>
          <w:p w14:paraId="1DDB8B61" w14:textId="77777777" w:rsidR="00CD5275" w:rsidRPr="00D26491" w:rsidRDefault="00CD5275" w:rsidP="005C7C25">
            <w:pPr>
              <w:spacing w:before="0"/>
              <w:rPr>
                <w:sz w:val="16"/>
                <w:szCs w:val="16"/>
              </w:rPr>
            </w:pPr>
            <w:r w:rsidRPr="00D26491">
              <w:rPr>
                <w:sz w:val="16"/>
                <w:szCs w:val="16"/>
              </w:rPr>
              <w:t xml:space="preserve">Solution requested by the </w:t>
            </w:r>
            <w:proofErr w:type="gramStart"/>
            <w:r w:rsidRPr="00D26491">
              <w:rPr>
                <w:sz w:val="16"/>
                <w:szCs w:val="16"/>
              </w:rPr>
              <w:t>Complainant</w:t>
            </w:r>
            <w:proofErr w:type="gramEnd"/>
          </w:p>
          <w:p w14:paraId="0A7ED232" w14:textId="77777777" w:rsidR="00CD5275" w:rsidRPr="00D26491" w:rsidRDefault="00CD5275" w:rsidP="005C7C25">
            <w:pPr>
              <w:spacing w:before="0"/>
              <w:rPr>
                <w:b/>
                <w:sz w:val="16"/>
                <w:szCs w:val="16"/>
              </w:rPr>
            </w:pPr>
          </w:p>
          <w:p w14:paraId="7EF921C1" w14:textId="77777777" w:rsidR="00CD5275" w:rsidRPr="00D26491" w:rsidRDefault="00CD5275" w:rsidP="005C7C25">
            <w:pPr>
              <w:spacing w:before="0"/>
              <w:rPr>
                <w:b/>
                <w:sz w:val="16"/>
                <w:szCs w:val="16"/>
              </w:rPr>
            </w:pPr>
          </w:p>
          <w:p w14:paraId="3690DB01" w14:textId="77777777" w:rsidR="00CD5275" w:rsidRPr="00D26491" w:rsidRDefault="00CD5275" w:rsidP="005C7C25">
            <w:pPr>
              <w:spacing w:before="0"/>
              <w:rPr>
                <w:b/>
                <w:sz w:val="16"/>
                <w:szCs w:val="16"/>
              </w:rPr>
            </w:pPr>
          </w:p>
          <w:p w14:paraId="0BC2895C" w14:textId="77777777" w:rsidR="00CD5275" w:rsidRPr="00D26491" w:rsidRDefault="00CD5275" w:rsidP="005C7C25">
            <w:pPr>
              <w:spacing w:before="0"/>
              <w:rPr>
                <w:b/>
                <w:sz w:val="16"/>
                <w:szCs w:val="16"/>
              </w:rPr>
            </w:pPr>
          </w:p>
        </w:tc>
      </w:tr>
      <w:tr w:rsidR="00CD5275" w:rsidRPr="00D26491" w14:paraId="454B21F6" w14:textId="77777777" w:rsidTr="00974EFF">
        <w:trPr>
          <w:trHeight w:val="42"/>
        </w:trPr>
        <w:tc>
          <w:tcPr>
            <w:tcW w:w="9606" w:type="dxa"/>
            <w:gridSpan w:val="3"/>
            <w:shd w:val="clear" w:color="auto" w:fill="auto"/>
          </w:tcPr>
          <w:p w14:paraId="73277116" w14:textId="4433BDB2" w:rsidR="00CD5275" w:rsidRPr="00D26491" w:rsidRDefault="00CD5275" w:rsidP="005C7C25">
            <w:pPr>
              <w:spacing w:before="0"/>
              <w:rPr>
                <w:sz w:val="16"/>
                <w:szCs w:val="16"/>
              </w:rPr>
            </w:pPr>
            <w:proofErr w:type="spellStart"/>
            <w:r w:rsidRPr="00D26491">
              <w:rPr>
                <w:b/>
                <w:sz w:val="16"/>
                <w:szCs w:val="16"/>
              </w:rPr>
              <w:t>Şik</w:t>
            </w:r>
            <w:r w:rsidR="00F5266E" w:rsidRPr="00D26491">
              <w:rPr>
                <w:b/>
                <w:sz w:val="16"/>
                <w:szCs w:val="16"/>
              </w:rPr>
              <w:t>a</w:t>
            </w:r>
            <w:r w:rsidRPr="00D26491">
              <w:rPr>
                <w:b/>
                <w:sz w:val="16"/>
                <w:szCs w:val="16"/>
              </w:rPr>
              <w:t>yeti</w:t>
            </w:r>
            <w:proofErr w:type="spellEnd"/>
            <w:r w:rsidRPr="00D26491">
              <w:rPr>
                <w:b/>
                <w:sz w:val="16"/>
                <w:szCs w:val="16"/>
              </w:rPr>
              <w:t xml:space="preserve"> Alan </w:t>
            </w:r>
            <w:proofErr w:type="spellStart"/>
            <w:r w:rsidRPr="00D26491">
              <w:rPr>
                <w:b/>
                <w:sz w:val="16"/>
                <w:szCs w:val="16"/>
              </w:rPr>
              <w:t>Yetkilinin</w:t>
            </w:r>
            <w:proofErr w:type="spellEnd"/>
            <w:r w:rsidRPr="00D26491">
              <w:rPr>
                <w:b/>
                <w:sz w:val="16"/>
                <w:szCs w:val="16"/>
              </w:rPr>
              <w:t xml:space="preserve"> Ad </w:t>
            </w:r>
            <w:proofErr w:type="spellStart"/>
            <w:r w:rsidRPr="00D26491">
              <w:rPr>
                <w:b/>
                <w:sz w:val="16"/>
                <w:szCs w:val="16"/>
              </w:rPr>
              <w:t>Soyad</w:t>
            </w:r>
            <w:proofErr w:type="spellEnd"/>
            <w:r w:rsidRPr="00D26491">
              <w:rPr>
                <w:b/>
                <w:sz w:val="16"/>
                <w:szCs w:val="16"/>
              </w:rPr>
              <w:t xml:space="preserve"> ve </w:t>
            </w:r>
            <w:proofErr w:type="spellStart"/>
            <w:r w:rsidRPr="00D26491">
              <w:rPr>
                <w:b/>
                <w:sz w:val="16"/>
                <w:szCs w:val="16"/>
              </w:rPr>
              <w:t>İmzası</w:t>
            </w:r>
            <w:proofErr w:type="spellEnd"/>
            <w:r w:rsidRPr="00D26491">
              <w:rPr>
                <w:b/>
                <w:sz w:val="16"/>
                <w:szCs w:val="16"/>
              </w:rPr>
              <w:t xml:space="preserve"> / </w:t>
            </w:r>
            <w:proofErr w:type="spellStart"/>
            <w:r w:rsidRPr="00D26491">
              <w:rPr>
                <w:b/>
                <w:sz w:val="16"/>
                <w:szCs w:val="16"/>
              </w:rPr>
              <w:t>Şik</w:t>
            </w:r>
            <w:r w:rsidR="00F5266E" w:rsidRPr="00D26491">
              <w:rPr>
                <w:b/>
                <w:sz w:val="16"/>
                <w:szCs w:val="16"/>
              </w:rPr>
              <w:t>a</w:t>
            </w:r>
            <w:r w:rsidRPr="00D26491">
              <w:rPr>
                <w:b/>
                <w:sz w:val="16"/>
                <w:szCs w:val="16"/>
              </w:rPr>
              <w:t>yet</w:t>
            </w:r>
            <w:proofErr w:type="spellEnd"/>
            <w:r w:rsidRPr="00D26491">
              <w:rPr>
                <w:b/>
                <w:sz w:val="16"/>
                <w:szCs w:val="16"/>
              </w:rPr>
              <w:t xml:space="preserve"> </w:t>
            </w:r>
            <w:proofErr w:type="spellStart"/>
            <w:r w:rsidRPr="00D26491">
              <w:rPr>
                <w:b/>
                <w:sz w:val="16"/>
                <w:szCs w:val="16"/>
              </w:rPr>
              <w:t>Sahibinin</w:t>
            </w:r>
            <w:proofErr w:type="spellEnd"/>
            <w:r w:rsidRPr="00D26491">
              <w:rPr>
                <w:b/>
                <w:sz w:val="16"/>
                <w:szCs w:val="16"/>
              </w:rPr>
              <w:t xml:space="preserve"> Ad </w:t>
            </w:r>
            <w:proofErr w:type="spellStart"/>
            <w:r w:rsidRPr="00D26491">
              <w:rPr>
                <w:b/>
                <w:sz w:val="16"/>
                <w:szCs w:val="16"/>
              </w:rPr>
              <w:t>Soyad</w:t>
            </w:r>
            <w:proofErr w:type="spellEnd"/>
            <w:r w:rsidRPr="00D26491">
              <w:rPr>
                <w:b/>
                <w:sz w:val="16"/>
                <w:szCs w:val="16"/>
              </w:rPr>
              <w:t xml:space="preserve"> ve </w:t>
            </w:r>
            <w:proofErr w:type="spellStart"/>
            <w:r w:rsidRPr="00D26491">
              <w:rPr>
                <w:b/>
                <w:sz w:val="16"/>
                <w:szCs w:val="16"/>
              </w:rPr>
              <w:t>İmzası</w:t>
            </w:r>
            <w:proofErr w:type="spellEnd"/>
            <w:r w:rsidRPr="00D26491">
              <w:rPr>
                <w:b/>
                <w:sz w:val="16"/>
                <w:szCs w:val="16"/>
              </w:rPr>
              <w:t xml:space="preserve"> / </w:t>
            </w:r>
            <w:r w:rsidRPr="00D26491">
              <w:rPr>
                <w:sz w:val="16"/>
                <w:szCs w:val="16"/>
              </w:rPr>
              <w:t>Name Surname and Signature of the Registerer Name Surname and Signature of Complainant</w:t>
            </w:r>
          </w:p>
          <w:p w14:paraId="4B2A59A5" w14:textId="77777777" w:rsidR="00CD5275" w:rsidRPr="00D26491" w:rsidRDefault="00CD5275" w:rsidP="005C7C25">
            <w:pPr>
              <w:spacing w:before="0"/>
              <w:rPr>
                <w:b/>
                <w:sz w:val="16"/>
                <w:szCs w:val="16"/>
              </w:rPr>
            </w:pPr>
          </w:p>
          <w:p w14:paraId="32BDE423" w14:textId="77777777" w:rsidR="00CD5275" w:rsidRPr="00D26491" w:rsidRDefault="00CD5275" w:rsidP="005C7C25">
            <w:pPr>
              <w:spacing w:before="0"/>
              <w:rPr>
                <w:b/>
                <w:sz w:val="16"/>
                <w:szCs w:val="16"/>
              </w:rPr>
            </w:pPr>
          </w:p>
          <w:p w14:paraId="39E5DA59" w14:textId="77777777" w:rsidR="00CD5275" w:rsidRPr="00D26491" w:rsidRDefault="00CD5275" w:rsidP="005C7C25">
            <w:pPr>
              <w:spacing w:before="0"/>
              <w:rPr>
                <w:b/>
                <w:sz w:val="16"/>
                <w:szCs w:val="16"/>
              </w:rPr>
            </w:pPr>
          </w:p>
          <w:p w14:paraId="41F654AF" w14:textId="77777777" w:rsidR="00CD5275" w:rsidRPr="00D26491" w:rsidRDefault="00CD5275" w:rsidP="005C7C25">
            <w:pPr>
              <w:spacing w:before="0"/>
              <w:rPr>
                <w:b/>
                <w:sz w:val="16"/>
                <w:szCs w:val="16"/>
              </w:rPr>
            </w:pPr>
          </w:p>
          <w:p w14:paraId="221B9AF0" w14:textId="77777777" w:rsidR="00CD5275" w:rsidRPr="00D26491" w:rsidRDefault="00CD5275" w:rsidP="005C7C25">
            <w:pPr>
              <w:spacing w:before="0"/>
              <w:rPr>
                <w:b/>
                <w:sz w:val="16"/>
                <w:szCs w:val="16"/>
              </w:rPr>
            </w:pPr>
          </w:p>
          <w:p w14:paraId="1813A91B" w14:textId="77777777" w:rsidR="00CD5275" w:rsidRPr="00D26491" w:rsidRDefault="00CD5275" w:rsidP="005C7C25">
            <w:pPr>
              <w:spacing w:before="0"/>
              <w:rPr>
                <w:b/>
                <w:sz w:val="16"/>
                <w:szCs w:val="16"/>
              </w:rPr>
            </w:pPr>
          </w:p>
        </w:tc>
      </w:tr>
    </w:tbl>
    <w:p w14:paraId="1104596C" w14:textId="4CB6ECFE" w:rsidR="000364BE" w:rsidRPr="00D26491" w:rsidRDefault="00FF7B29" w:rsidP="000364BE">
      <w:pPr>
        <w:pStyle w:val="Heading1"/>
        <w:numPr>
          <w:ilvl w:val="0"/>
          <w:numId w:val="0"/>
        </w:numPr>
        <w:ind w:left="1418" w:hanging="1418"/>
        <w:rPr>
          <w:rFonts w:cs="Tahoma"/>
          <w:lang w:val="tr-TR"/>
        </w:rPr>
      </w:pPr>
      <w:bookmarkStart w:id="72" w:name="_Toc129786088"/>
      <w:r w:rsidRPr="00D26491">
        <w:rPr>
          <w:rFonts w:cs="Tahoma"/>
          <w:lang w:val="tr-TR"/>
        </w:rPr>
        <w:lastRenderedPageBreak/>
        <w:t>Ek</w:t>
      </w:r>
      <w:r w:rsidR="000364BE" w:rsidRPr="00D26491">
        <w:rPr>
          <w:rFonts w:cs="Tahoma"/>
          <w:lang w:val="tr-TR"/>
        </w:rPr>
        <w:t xml:space="preserve">-2 </w:t>
      </w:r>
      <w:proofErr w:type="gramStart"/>
      <w:r w:rsidRPr="00D26491">
        <w:rPr>
          <w:rFonts w:cs="Tahoma"/>
          <w:lang w:val="tr-TR"/>
        </w:rPr>
        <w:t>Şikayet</w:t>
      </w:r>
      <w:proofErr w:type="gramEnd"/>
      <w:r w:rsidRPr="00D26491">
        <w:rPr>
          <w:rFonts w:cs="Tahoma"/>
          <w:lang w:val="tr-TR"/>
        </w:rPr>
        <w:t xml:space="preserve"> Kapatma Formu</w:t>
      </w:r>
      <w:bookmarkEnd w:id="72"/>
    </w:p>
    <w:p w14:paraId="6475A3A6" w14:textId="77777777" w:rsidR="00CD5275" w:rsidRPr="00D26491" w:rsidRDefault="00CD5275" w:rsidP="00CD5275">
      <w:pPr>
        <w:spacing w:before="0"/>
        <w:jc w:val="center"/>
        <w:rPr>
          <w:rFonts w:eastAsia="Times New Roman"/>
          <w:b/>
        </w:rPr>
      </w:pPr>
    </w:p>
    <w:p w14:paraId="1218FCD7" w14:textId="27B9042A" w:rsidR="00CD5275" w:rsidRPr="00D26491" w:rsidRDefault="00E1678B" w:rsidP="00CD5275">
      <w:pPr>
        <w:spacing w:before="0"/>
        <w:jc w:val="center"/>
        <w:rPr>
          <w:rFonts w:eastAsia="Times New Roman"/>
          <w:b/>
        </w:rPr>
      </w:pPr>
      <w:r w:rsidRPr="00D26491">
        <w:rPr>
          <w:rFonts w:eastAsia="Times New Roman"/>
          <w:b/>
        </w:rPr>
        <w:t>İKLİM VE AFETLERE DİRENÇLİ ŞEHİRLER PROJESİ</w:t>
      </w:r>
      <w:r w:rsidR="00CD5275" w:rsidRPr="00D26491">
        <w:rPr>
          <w:rFonts w:eastAsia="Times New Roman"/>
          <w:b/>
        </w:rPr>
        <w:t xml:space="preserve"> /</w:t>
      </w:r>
      <w:r w:rsidR="00CD5275" w:rsidRPr="00D26491">
        <w:rPr>
          <w:rFonts w:eastAsia="Times New Roman"/>
        </w:rPr>
        <w:t xml:space="preserve"> </w:t>
      </w:r>
      <w:r w:rsidR="00793590" w:rsidRPr="00D26491">
        <w:rPr>
          <w:rFonts w:eastAsia="Times New Roman"/>
        </w:rPr>
        <w:t>CLIMATE AND DISASTER RESILIENT CITIES PROJECT</w:t>
      </w:r>
    </w:p>
    <w:p w14:paraId="63A88524" w14:textId="371C62BE" w:rsidR="00CD5275" w:rsidRPr="00D26491" w:rsidRDefault="00CD5275" w:rsidP="00CD5275">
      <w:pPr>
        <w:spacing w:before="0" w:line="0" w:lineRule="atLeast"/>
        <w:jc w:val="center"/>
        <w:rPr>
          <w:rFonts w:eastAsia="Times New Roman"/>
          <w:b/>
        </w:rPr>
      </w:pPr>
      <w:r w:rsidRPr="00D26491">
        <w:rPr>
          <w:rFonts w:eastAsia="Times New Roman"/>
          <w:b/>
        </w:rPr>
        <w:t>ŞİK</w:t>
      </w:r>
      <w:r w:rsidR="00F5266E" w:rsidRPr="00D26491">
        <w:rPr>
          <w:rFonts w:eastAsia="Times New Roman"/>
          <w:b/>
        </w:rPr>
        <w:t>A</w:t>
      </w:r>
      <w:r w:rsidRPr="00D26491">
        <w:rPr>
          <w:rFonts w:eastAsia="Times New Roman"/>
          <w:b/>
        </w:rPr>
        <w:t xml:space="preserve">YET KAPATMA FORMU / </w:t>
      </w:r>
      <w:r w:rsidRPr="00D26491">
        <w:rPr>
          <w:rFonts w:eastAsia="Times New Roman"/>
        </w:rPr>
        <w:t>GRIEVANCE CLOSURE FORM</w:t>
      </w:r>
    </w:p>
    <w:p w14:paraId="5308A964" w14:textId="77777777" w:rsidR="00CD5275" w:rsidRPr="00D26491" w:rsidRDefault="00CD5275" w:rsidP="00CD5275">
      <w:pPr>
        <w:spacing w:before="0" w:after="160" w:line="259" w:lineRule="auto"/>
        <w:jc w:val="left"/>
      </w:pPr>
    </w:p>
    <w:tbl>
      <w:tblPr>
        <w:tblStyle w:val="TableGrid"/>
        <w:tblW w:w="9634" w:type="dxa"/>
        <w:tblLook w:val="04A0" w:firstRow="1" w:lastRow="0" w:firstColumn="1" w:lastColumn="0" w:noHBand="0" w:noVBand="1"/>
      </w:tblPr>
      <w:tblGrid>
        <w:gridCol w:w="4886"/>
        <w:gridCol w:w="4748"/>
      </w:tblGrid>
      <w:tr w:rsidR="00CD5275" w:rsidRPr="00D26491" w14:paraId="24B76404" w14:textId="77777777" w:rsidTr="00CD5275">
        <w:tc>
          <w:tcPr>
            <w:tcW w:w="4886" w:type="dxa"/>
          </w:tcPr>
          <w:p w14:paraId="0E575013" w14:textId="77777777" w:rsidR="00CD5275" w:rsidRPr="00D26491" w:rsidRDefault="00CD5275" w:rsidP="005C7C25">
            <w:pPr>
              <w:spacing w:before="0" w:line="259" w:lineRule="auto"/>
              <w:jc w:val="left"/>
              <w:rPr>
                <w:b/>
                <w:sz w:val="18"/>
                <w:szCs w:val="18"/>
              </w:rPr>
            </w:pPr>
            <w:proofErr w:type="spellStart"/>
            <w:r w:rsidRPr="00D26491">
              <w:rPr>
                <w:b/>
                <w:sz w:val="18"/>
                <w:szCs w:val="18"/>
              </w:rPr>
              <w:t>Şikayet</w:t>
            </w:r>
            <w:proofErr w:type="spellEnd"/>
            <w:r w:rsidRPr="00D26491">
              <w:rPr>
                <w:b/>
                <w:sz w:val="18"/>
                <w:szCs w:val="18"/>
              </w:rPr>
              <w:t xml:space="preserve"> </w:t>
            </w:r>
            <w:proofErr w:type="spellStart"/>
            <w:r w:rsidRPr="00D26491">
              <w:rPr>
                <w:b/>
                <w:sz w:val="18"/>
                <w:szCs w:val="18"/>
              </w:rPr>
              <w:t>Kapatma</w:t>
            </w:r>
            <w:proofErr w:type="spellEnd"/>
            <w:r w:rsidRPr="00D26491">
              <w:rPr>
                <w:b/>
                <w:sz w:val="18"/>
                <w:szCs w:val="18"/>
              </w:rPr>
              <w:t xml:space="preserve"> </w:t>
            </w:r>
            <w:proofErr w:type="spellStart"/>
            <w:r w:rsidRPr="00D26491">
              <w:rPr>
                <w:b/>
                <w:sz w:val="18"/>
                <w:szCs w:val="18"/>
              </w:rPr>
              <w:t>Numarası</w:t>
            </w:r>
            <w:proofErr w:type="spellEnd"/>
            <w:r w:rsidRPr="00D26491">
              <w:rPr>
                <w:b/>
                <w:sz w:val="18"/>
                <w:szCs w:val="18"/>
              </w:rPr>
              <w:t>:</w:t>
            </w:r>
          </w:p>
          <w:p w14:paraId="46A7AE36" w14:textId="77777777" w:rsidR="00CD5275" w:rsidRPr="00D26491" w:rsidRDefault="00CD5275" w:rsidP="005C7C25">
            <w:pPr>
              <w:spacing w:before="0" w:line="259" w:lineRule="auto"/>
              <w:jc w:val="left"/>
              <w:rPr>
                <w:sz w:val="18"/>
                <w:szCs w:val="18"/>
              </w:rPr>
            </w:pPr>
            <w:r w:rsidRPr="00D26491">
              <w:rPr>
                <w:sz w:val="18"/>
                <w:szCs w:val="18"/>
              </w:rPr>
              <w:t>Grievance Closure No:</w:t>
            </w:r>
          </w:p>
        </w:tc>
        <w:tc>
          <w:tcPr>
            <w:tcW w:w="4748" w:type="dxa"/>
          </w:tcPr>
          <w:p w14:paraId="29D32822" w14:textId="77777777" w:rsidR="00CD5275" w:rsidRPr="00D26491" w:rsidRDefault="00CD5275" w:rsidP="005C7C25">
            <w:pPr>
              <w:spacing w:before="0" w:after="160" w:line="259" w:lineRule="auto"/>
              <w:jc w:val="left"/>
              <w:rPr>
                <w:b/>
                <w:sz w:val="18"/>
                <w:szCs w:val="18"/>
              </w:rPr>
            </w:pPr>
          </w:p>
        </w:tc>
      </w:tr>
      <w:tr w:rsidR="00CD5275" w:rsidRPr="00D26491" w14:paraId="38EFC27B" w14:textId="77777777" w:rsidTr="00CD5275">
        <w:tc>
          <w:tcPr>
            <w:tcW w:w="4886" w:type="dxa"/>
          </w:tcPr>
          <w:p w14:paraId="2A84A1C1" w14:textId="77777777" w:rsidR="00CD5275" w:rsidRPr="00D26491" w:rsidRDefault="00CD5275" w:rsidP="005C7C25">
            <w:pPr>
              <w:spacing w:before="0" w:line="259" w:lineRule="auto"/>
              <w:jc w:val="left"/>
              <w:rPr>
                <w:b/>
                <w:sz w:val="18"/>
                <w:szCs w:val="18"/>
              </w:rPr>
            </w:pPr>
            <w:proofErr w:type="spellStart"/>
            <w:r w:rsidRPr="00D26491">
              <w:rPr>
                <w:b/>
                <w:sz w:val="18"/>
                <w:szCs w:val="18"/>
              </w:rPr>
              <w:t>Alınması</w:t>
            </w:r>
            <w:proofErr w:type="spellEnd"/>
            <w:r w:rsidRPr="00D26491">
              <w:rPr>
                <w:b/>
                <w:sz w:val="18"/>
                <w:szCs w:val="18"/>
              </w:rPr>
              <w:t xml:space="preserve"> </w:t>
            </w:r>
            <w:proofErr w:type="spellStart"/>
            <w:r w:rsidRPr="00D26491">
              <w:rPr>
                <w:b/>
                <w:sz w:val="18"/>
                <w:szCs w:val="18"/>
              </w:rPr>
              <w:t>Gereken</w:t>
            </w:r>
            <w:proofErr w:type="spellEnd"/>
            <w:r w:rsidRPr="00D26491">
              <w:rPr>
                <w:b/>
                <w:sz w:val="18"/>
                <w:szCs w:val="18"/>
              </w:rPr>
              <w:t xml:space="preserve"> </w:t>
            </w:r>
            <w:proofErr w:type="spellStart"/>
            <w:r w:rsidRPr="00D26491">
              <w:rPr>
                <w:b/>
                <w:sz w:val="18"/>
                <w:szCs w:val="18"/>
              </w:rPr>
              <w:t>Acil</w:t>
            </w:r>
            <w:proofErr w:type="spellEnd"/>
            <w:r w:rsidRPr="00D26491">
              <w:rPr>
                <w:b/>
                <w:sz w:val="18"/>
                <w:szCs w:val="18"/>
              </w:rPr>
              <w:t xml:space="preserve"> </w:t>
            </w:r>
            <w:proofErr w:type="spellStart"/>
            <w:r w:rsidRPr="00D26491">
              <w:rPr>
                <w:b/>
                <w:sz w:val="18"/>
                <w:szCs w:val="18"/>
              </w:rPr>
              <w:t>Önlemleri</w:t>
            </w:r>
            <w:proofErr w:type="spellEnd"/>
            <w:r w:rsidRPr="00D26491">
              <w:rPr>
                <w:b/>
                <w:sz w:val="18"/>
                <w:szCs w:val="18"/>
              </w:rPr>
              <w:t xml:space="preserve"> </w:t>
            </w:r>
            <w:proofErr w:type="spellStart"/>
            <w:r w:rsidRPr="00D26491">
              <w:rPr>
                <w:b/>
                <w:sz w:val="18"/>
                <w:szCs w:val="18"/>
              </w:rPr>
              <w:t>Tanımlayın</w:t>
            </w:r>
            <w:proofErr w:type="spellEnd"/>
            <w:r w:rsidRPr="00D26491">
              <w:rPr>
                <w:b/>
                <w:sz w:val="18"/>
                <w:szCs w:val="18"/>
              </w:rPr>
              <w:t>:</w:t>
            </w:r>
          </w:p>
          <w:p w14:paraId="3D3E3AB6" w14:textId="77777777" w:rsidR="00CD5275" w:rsidRPr="00D26491" w:rsidRDefault="00CD5275" w:rsidP="005C7C25">
            <w:pPr>
              <w:spacing w:before="0" w:line="259" w:lineRule="auto"/>
              <w:jc w:val="left"/>
              <w:rPr>
                <w:sz w:val="18"/>
                <w:szCs w:val="18"/>
              </w:rPr>
            </w:pPr>
            <w:r w:rsidRPr="00D26491">
              <w:rPr>
                <w:sz w:val="18"/>
                <w:szCs w:val="18"/>
              </w:rPr>
              <w:t>Identify the urgent actions</w:t>
            </w:r>
          </w:p>
        </w:tc>
        <w:tc>
          <w:tcPr>
            <w:tcW w:w="4748" w:type="dxa"/>
          </w:tcPr>
          <w:p w14:paraId="175F2A8B" w14:textId="77777777" w:rsidR="00CD5275" w:rsidRPr="00D26491" w:rsidRDefault="00CD5275" w:rsidP="005C7C25">
            <w:pPr>
              <w:spacing w:before="0" w:after="160" w:line="259" w:lineRule="auto"/>
              <w:jc w:val="left"/>
              <w:rPr>
                <w:b/>
                <w:sz w:val="18"/>
                <w:szCs w:val="18"/>
              </w:rPr>
            </w:pPr>
          </w:p>
        </w:tc>
      </w:tr>
      <w:tr w:rsidR="00CD5275" w:rsidRPr="00D26491" w14:paraId="13274116" w14:textId="77777777" w:rsidTr="00CD5275">
        <w:tc>
          <w:tcPr>
            <w:tcW w:w="4886" w:type="dxa"/>
          </w:tcPr>
          <w:p w14:paraId="6104B40F" w14:textId="329AE584" w:rsidR="00CD5275" w:rsidRPr="00D26491" w:rsidRDefault="00CD5275" w:rsidP="005C7C25">
            <w:pPr>
              <w:spacing w:before="0" w:line="259" w:lineRule="auto"/>
              <w:jc w:val="left"/>
              <w:rPr>
                <w:b/>
                <w:sz w:val="18"/>
                <w:szCs w:val="18"/>
              </w:rPr>
            </w:pPr>
            <w:proofErr w:type="spellStart"/>
            <w:r w:rsidRPr="00D26491">
              <w:rPr>
                <w:b/>
                <w:sz w:val="18"/>
                <w:szCs w:val="18"/>
              </w:rPr>
              <w:t>Alınması</w:t>
            </w:r>
            <w:proofErr w:type="spellEnd"/>
            <w:r w:rsidRPr="00D26491">
              <w:rPr>
                <w:b/>
                <w:sz w:val="18"/>
                <w:szCs w:val="18"/>
              </w:rPr>
              <w:t xml:space="preserve"> </w:t>
            </w:r>
            <w:proofErr w:type="spellStart"/>
            <w:r w:rsidRPr="00D26491">
              <w:rPr>
                <w:b/>
                <w:sz w:val="18"/>
                <w:szCs w:val="18"/>
              </w:rPr>
              <w:t>Gereken</w:t>
            </w:r>
            <w:proofErr w:type="spellEnd"/>
            <w:r w:rsidRPr="00D26491">
              <w:rPr>
                <w:b/>
                <w:sz w:val="18"/>
                <w:szCs w:val="18"/>
              </w:rPr>
              <w:t xml:space="preserve"> </w:t>
            </w:r>
            <w:proofErr w:type="spellStart"/>
            <w:r w:rsidRPr="00D26491">
              <w:rPr>
                <w:b/>
                <w:sz w:val="18"/>
                <w:szCs w:val="18"/>
              </w:rPr>
              <w:t>Uzun</w:t>
            </w:r>
            <w:proofErr w:type="spellEnd"/>
            <w:r w:rsidRPr="00D26491">
              <w:rPr>
                <w:b/>
                <w:sz w:val="18"/>
                <w:szCs w:val="18"/>
              </w:rPr>
              <w:t xml:space="preserve"> </w:t>
            </w:r>
            <w:proofErr w:type="spellStart"/>
            <w:r w:rsidRPr="00D26491">
              <w:rPr>
                <w:b/>
                <w:sz w:val="18"/>
                <w:szCs w:val="18"/>
              </w:rPr>
              <w:t>Vadeli</w:t>
            </w:r>
            <w:proofErr w:type="spellEnd"/>
            <w:r w:rsidR="002353FC" w:rsidRPr="00D26491">
              <w:rPr>
                <w:b/>
                <w:sz w:val="18"/>
                <w:szCs w:val="18"/>
              </w:rPr>
              <w:t xml:space="preserve"> </w:t>
            </w:r>
            <w:proofErr w:type="spellStart"/>
            <w:r w:rsidR="002353FC" w:rsidRPr="00D26491">
              <w:rPr>
                <w:b/>
                <w:sz w:val="18"/>
                <w:szCs w:val="18"/>
              </w:rPr>
              <w:t>Önlemleri</w:t>
            </w:r>
            <w:proofErr w:type="spellEnd"/>
            <w:r w:rsidR="002353FC" w:rsidRPr="00D26491">
              <w:rPr>
                <w:b/>
                <w:sz w:val="18"/>
                <w:szCs w:val="18"/>
              </w:rPr>
              <w:t xml:space="preserve"> </w:t>
            </w:r>
            <w:proofErr w:type="spellStart"/>
            <w:r w:rsidR="002353FC" w:rsidRPr="00D26491">
              <w:rPr>
                <w:b/>
                <w:sz w:val="18"/>
                <w:szCs w:val="18"/>
              </w:rPr>
              <w:t>Tanımlayın</w:t>
            </w:r>
            <w:proofErr w:type="spellEnd"/>
            <w:r w:rsidR="002353FC" w:rsidRPr="00D26491">
              <w:rPr>
                <w:b/>
                <w:sz w:val="18"/>
                <w:szCs w:val="18"/>
              </w:rPr>
              <w:t xml:space="preserve"> (</w:t>
            </w:r>
            <w:proofErr w:type="spellStart"/>
            <w:r w:rsidR="002353FC" w:rsidRPr="00D26491">
              <w:rPr>
                <w:b/>
                <w:sz w:val="18"/>
                <w:szCs w:val="18"/>
              </w:rPr>
              <w:t>Gerekli</w:t>
            </w:r>
            <w:proofErr w:type="spellEnd"/>
            <w:r w:rsidR="002353FC" w:rsidRPr="00D26491">
              <w:rPr>
                <w:b/>
                <w:sz w:val="18"/>
                <w:szCs w:val="18"/>
              </w:rPr>
              <w:t xml:space="preserve"> </w:t>
            </w:r>
            <w:proofErr w:type="spellStart"/>
            <w:r w:rsidR="002353FC" w:rsidRPr="00D26491">
              <w:rPr>
                <w:b/>
                <w:sz w:val="18"/>
                <w:szCs w:val="18"/>
              </w:rPr>
              <w:t>i</w:t>
            </w:r>
            <w:r w:rsidRPr="00D26491">
              <w:rPr>
                <w:b/>
                <w:sz w:val="18"/>
                <w:szCs w:val="18"/>
              </w:rPr>
              <w:t>se</w:t>
            </w:r>
            <w:proofErr w:type="spellEnd"/>
            <w:r w:rsidRPr="00D26491">
              <w:rPr>
                <w:b/>
                <w:sz w:val="18"/>
                <w:szCs w:val="18"/>
              </w:rPr>
              <w:t>):</w:t>
            </w:r>
          </w:p>
          <w:p w14:paraId="0C7C9951" w14:textId="77777777" w:rsidR="00CD5275" w:rsidRPr="00D26491" w:rsidRDefault="00CD5275" w:rsidP="005C7C25">
            <w:pPr>
              <w:spacing w:before="0" w:line="259" w:lineRule="auto"/>
              <w:jc w:val="left"/>
              <w:rPr>
                <w:b/>
                <w:sz w:val="18"/>
                <w:szCs w:val="18"/>
              </w:rPr>
            </w:pPr>
            <w:r w:rsidRPr="00D26491">
              <w:rPr>
                <w:sz w:val="18"/>
                <w:szCs w:val="18"/>
              </w:rPr>
              <w:t xml:space="preserve">Identify the </w:t>
            </w:r>
            <w:proofErr w:type="gramStart"/>
            <w:r w:rsidRPr="00D26491">
              <w:rPr>
                <w:sz w:val="18"/>
                <w:szCs w:val="18"/>
              </w:rPr>
              <w:t>long term</w:t>
            </w:r>
            <w:proofErr w:type="gramEnd"/>
            <w:r w:rsidRPr="00D26491">
              <w:rPr>
                <w:sz w:val="18"/>
                <w:szCs w:val="18"/>
              </w:rPr>
              <w:t xml:space="preserve"> actions (if necessary)</w:t>
            </w:r>
          </w:p>
        </w:tc>
        <w:tc>
          <w:tcPr>
            <w:tcW w:w="4748" w:type="dxa"/>
          </w:tcPr>
          <w:p w14:paraId="23126130" w14:textId="77777777" w:rsidR="00CD5275" w:rsidRPr="00D26491" w:rsidRDefault="00CD5275" w:rsidP="005C7C25">
            <w:pPr>
              <w:spacing w:before="0" w:after="160" w:line="259" w:lineRule="auto"/>
              <w:jc w:val="left"/>
              <w:rPr>
                <w:b/>
                <w:sz w:val="18"/>
                <w:szCs w:val="18"/>
              </w:rPr>
            </w:pPr>
          </w:p>
        </w:tc>
      </w:tr>
      <w:tr w:rsidR="00CD5275" w:rsidRPr="00D26491" w14:paraId="698A1E3D" w14:textId="77777777" w:rsidTr="00CD5275">
        <w:tc>
          <w:tcPr>
            <w:tcW w:w="4886" w:type="dxa"/>
          </w:tcPr>
          <w:p w14:paraId="63F8A9E1" w14:textId="77777777" w:rsidR="00CD5275" w:rsidRPr="00D26491" w:rsidRDefault="00CD5275" w:rsidP="005C7C25">
            <w:pPr>
              <w:spacing w:before="0" w:line="259" w:lineRule="auto"/>
              <w:jc w:val="left"/>
              <w:rPr>
                <w:b/>
                <w:sz w:val="18"/>
                <w:szCs w:val="18"/>
              </w:rPr>
            </w:pPr>
            <w:proofErr w:type="spellStart"/>
            <w:r w:rsidRPr="00D26491">
              <w:rPr>
                <w:b/>
                <w:sz w:val="18"/>
                <w:szCs w:val="18"/>
              </w:rPr>
              <w:t>Tazminat</w:t>
            </w:r>
            <w:proofErr w:type="spellEnd"/>
            <w:r w:rsidRPr="00D26491">
              <w:rPr>
                <w:b/>
                <w:sz w:val="18"/>
                <w:szCs w:val="18"/>
              </w:rPr>
              <w:t xml:space="preserve"> </w:t>
            </w:r>
            <w:proofErr w:type="spellStart"/>
            <w:r w:rsidRPr="00D26491">
              <w:rPr>
                <w:b/>
                <w:sz w:val="18"/>
                <w:szCs w:val="18"/>
              </w:rPr>
              <w:t>Talebi</w:t>
            </w:r>
            <w:proofErr w:type="spellEnd"/>
            <w:r w:rsidRPr="00D26491">
              <w:rPr>
                <w:b/>
                <w:sz w:val="18"/>
                <w:szCs w:val="18"/>
              </w:rPr>
              <w:t xml:space="preserve"> </w:t>
            </w:r>
            <w:proofErr w:type="spellStart"/>
            <w:r w:rsidRPr="00D26491">
              <w:rPr>
                <w:b/>
                <w:sz w:val="18"/>
                <w:szCs w:val="18"/>
              </w:rPr>
              <w:t>Bulunuyor</w:t>
            </w:r>
            <w:proofErr w:type="spellEnd"/>
            <w:r w:rsidRPr="00D26491">
              <w:rPr>
                <w:b/>
                <w:sz w:val="18"/>
                <w:szCs w:val="18"/>
              </w:rPr>
              <w:t xml:space="preserve"> Mu?</w:t>
            </w:r>
          </w:p>
          <w:p w14:paraId="559A021E" w14:textId="77777777" w:rsidR="00CD5275" w:rsidRPr="00D26491" w:rsidRDefault="00CD5275" w:rsidP="005C7C25">
            <w:pPr>
              <w:spacing w:before="0" w:line="259" w:lineRule="auto"/>
              <w:jc w:val="left"/>
              <w:rPr>
                <w:sz w:val="18"/>
                <w:szCs w:val="18"/>
              </w:rPr>
            </w:pPr>
            <w:r w:rsidRPr="00D26491">
              <w:rPr>
                <w:sz w:val="18"/>
                <w:szCs w:val="18"/>
              </w:rPr>
              <w:t>Is there a claim for compensation?</w:t>
            </w:r>
          </w:p>
        </w:tc>
        <w:tc>
          <w:tcPr>
            <w:tcW w:w="4748" w:type="dxa"/>
          </w:tcPr>
          <w:p w14:paraId="10500986" w14:textId="77777777" w:rsidR="00CD5275" w:rsidRPr="00D26491" w:rsidRDefault="00CD5275" w:rsidP="005C7C25">
            <w:pPr>
              <w:spacing w:before="0" w:after="160" w:line="259" w:lineRule="auto"/>
              <w:jc w:val="left"/>
              <w:rPr>
                <w:b/>
                <w:sz w:val="18"/>
                <w:szCs w:val="18"/>
              </w:rPr>
            </w:pPr>
            <w:r w:rsidRPr="00D26491">
              <w:rPr>
                <w:b/>
                <w:noProof/>
                <w:sz w:val="18"/>
                <w:szCs w:val="18"/>
                <w:lang w:val="tr-TR" w:eastAsia="tr-TR"/>
              </w:rPr>
              <mc:AlternateContent>
                <mc:Choice Requires="wpg">
                  <w:drawing>
                    <wp:anchor distT="0" distB="0" distL="114300" distR="114300" simplePos="0" relativeHeight="251661312" behindDoc="0" locked="0" layoutInCell="1" allowOverlap="1" wp14:anchorId="57E633AD" wp14:editId="355945BF">
                      <wp:simplePos x="0" y="0"/>
                      <wp:positionH relativeFrom="column">
                        <wp:posOffset>170180</wp:posOffset>
                      </wp:positionH>
                      <wp:positionV relativeFrom="paragraph">
                        <wp:posOffset>8255</wp:posOffset>
                      </wp:positionV>
                      <wp:extent cx="1158240" cy="152400"/>
                      <wp:effectExtent l="0" t="0" r="22860" b="19050"/>
                      <wp:wrapNone/>
                      <wp:docPr id="9" name="Grup 9"/>
                      <wp:cNvGraphicFramePr/>
                      <a:graphic xmlns:a="http://schemas.openxmlformats.org/drawingml/2006/main">
                        <a:graphicData uri="http://schemas.microsoft.com/office/word/2010/wordprocessingGroup">
                          <wpg:wgp>
                            <wpg:cNvGrpSpPr/>
                            <wpg:grpSpPr>
                              <a:xfrm>
                                <a:off x="0" y="0"/>
                                <a:ext cx="1158240" cy="152400"/>
                                <a:chOff x="0" y="0"/>
                                <a:chExt cx="1158240" cy="152400"/>
                              </a:xfrm>
                            </wpg:grpSpPr>
                            <wps:wsp>
                              <wps:cNvPr id="7" name="Dikdörtgen 7"/>
                              <wps:cNvSpPr/>
                              <wps:spPr>
                                <a:xfrm>
                                  <a:off x="0" y="0"/>
                                  <a:ext cx="190500" cy="15240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967740" y="0"/>
                                  <a:ext cx="190500" cy="15240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771FB" id="Grup 9" o:spid="_x0000_s1026" style="position:absolute;margin-left:13.4pt;margin-top:.65pt;width:91.2pt;height:12pt;z-index:251661312" coordsize="1158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">
                      <v:rect id="Dikdörtgen 7" o:spid="_x0000_s1027" style="position:absolute;width:190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" fillcolor="#c3c3c3 [2166]" strokecolor="#a5a5a5 [3206]" strokeweight=".5pt">
                        <v:fill color2="#b6b6b6 [2614]" rotate="t" colors="0 #d2d2d2;.5 #c8c8c8;1 silver" focus="100%" type="gradient">
                          <o:fill v:ext="view" type="gradientUnscaled"/>
                        </v:fill>
                      </v:rect>
                      <v:rect id="Dikdörtgen 8" o:spid="_x0000_s1028" style="position:absolute;left:9677;width:190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" fillcolor="#c3c3c3 [2166]" strokecolor="#a5a5a5 [3206]" strokeweight=".5pt">
                        <v:fill color2="#b6b6b6 [2614]" rotate="t" colors="0 #d2d2d2;.5 #c8c8c8;1 silver" focus="100%" type="gradient">
                          <o:fill v:ext="view" type="gradientUnscaled"/>
                        </v:fill>
                      </v:rect>
                    </v:group>
                  </w:pict>
                </mc:Fallback>
              </mc:AlternateContent>
            </w:r>
            <w:r w:rsidRPr="00D26491">
              <w:rPr>
                <w:b/>
                <w:sz w:val="18"/>
                <w:szCs w:val="18"/>
              </w:rPr>
              <w:t xml:space="preserve">             Evet/</w:t>
            </w:r>
            <w:r w:rsidRPr="00D26491">
              <w:rPr>
                <w:sz w:val="18"/>
                <w:szCs w:val="18"/>
              </w:rPr>
              <w:t>Yes</w:t>
            </w:r>
            <w:r w:rsidRPr="00D26491">
              <w:rPr>
                <w:b/>
                <w:sz w:val="18"/>
                <w:szCs w:val="18"/>
              </w:rPr>
              <w:t xml:space="preserve">              </w:t>
            </w:r>
            <w:proofErr w:type="spellStart"/>
            <w:r w:rsidRPr="00D26491">
              <w:rPr>
                <w:b/>
                <w:sz w:val="18"/>
                <w:szCs w:val="18"/>
              </w:rPr>
              <w:t>Hayır</w:t>
            </w:r>
            <w:proofErr w:type="spellEnd"/>
            <w:r w:rsidRPr="00D26491">
              <w:rPr>
                <w:b/>
                <w:sz w:val="18"/>
                <w:szCs w:val="18"/>
              </w:rPr>
              <w:t>/</w:t>
            </w:r>
            <w:r w:rsidRPr="00D26491">
              <w:rPr>
                <w:sz w:val="18"/>
                <w:szCs w:val="18"/>
              </w:rPr>
              <w:t>No</w:t>
            </w:r>
          </w:p>
        </w:tc>
      </w:tr>
      <w:tr w:rsidR="00CD5275" w:rsidRPr="00D26491" w14:paraId="6E7DB859" w14:textId="77777777" w:rsidTr="00CD5275">
        <w:tc>
          <w:tcPr>
            <w:tcW w:w="9634" w:type="dxa"/>
            <w:gridSpan w:val="2"/>
            <w:shd w:val="clear" w:color="auto" w:fill="C9C9C9" w:themeFill="accent3" w:themeFillTint="99"/>
          </w:tcPr>
          <w:p w14:paraId="72B6EBB7" w14:textId="3C1F9FFC" w:rsidR="00CD5275" w:rsidRPr="00D26491" w:rsidRDefault="002353FC" w:rsidP="005C7C25">
            <w:pPr>
              <w:spacing w:before="0" w:after="160" w:line="259" w:lineRule="auto"/>
              <w:jc w:val="left"/>
              <w:rPr>
                <w:b/>
                <w:sz w:val="18"/>
                <w:szCs w:val="18"/>
              </w:rPr>
            </w:pPr>
            <w:r w:rsidRPr="00D26491">
              <w:rPr>
                <w:b/>
                <w:sz w:val="18"/>
                <w:szCs w:val="18"/>
              </w:rPr>
              <w:t>DÜZELTİCİ FAALİYETİ</w:t>
            </w:r>
            <w:r w:rsidR="00CD5275" w:rsidRPr="00D26491">
              <w:rPr>
                <w:b/>
                <w:sz w:val="18"/>
                <w:szCs w:val="18"/>
              </w:rPr>
              <w:t xml:space="preserve">N KONTROLÜ VE KARARI / </w:t>
            </w:r>
            <w:r w:rsidR="00CD5275" w:rsidRPr="00D26491">
              <w:rPr>
                <w:sz w:val="18"/>
                <w:szCs w:val="18"/>
              </w:rPr>
              <w:t>CONTROL AND DECISION OF CORRECTIVE ACTION</w:t>
            </w:r>
          </w:p>
        </w:tc>
      </w:tr>
      <w:tr w:rsidR="00CD5275" w:rsidRPr="00D26491" w14:paraId="7C35C3CC" w14:textId="77777777" w:rsidTr="00CD5275">
        <w:tc>
          <w:tcPr>
            <w:tcW w:w="4886" w:type="dxa"/>
          </w:tcPr>
          <w:p w14:paraId="68162BAF" w14:textId="77777777" w:rsidR="00CD5275" w:rsidRPr="00D26491" w:rsidRDefault="00CD5275" w:rsidP="005C7C25">
            <w:pPr>
              <w:spacing w:before="0" w:line="259" w:lineRule="auto"/>
              <w:jc w:val="left"/>
              <w:rPr>
                <w:b/>
                <w:sz w:val="18"/>
                <w:szCs w:val="18"/>
              </w:rPr>
            </w:pPr>
            <w:proofErr w:type="spellStart"/>
            <w:r w:rsidRPr="00D26491">
              <w:rPr>
                <w:b/>
                <w:sz w:val="18"/>
                <w:szCs w:val="18"/>
              </w:rPr>
              <w:t>Düzeltici</w:t>
            </w:r>
            <w:proofErr w:type="spellEnd"/>
            <w:r w:rsidRPr="00D26491">
              <w:rPr>
                <w:b/>
                <w:sz w:val="18"/>
                <w:szCs w:val="18"/>
              </w:rPr>
              <w:t xml:space="preserve"> </w:t>
            </w:r>
            <w:proofErr w:type="spellStart"/>
            <w:r w:rsidRPr="00D26491">
              <w:rPr>
                <w:b/>
                <w:sz w:val="18"/>
                <w:szCs w:val="18"/>
              </w:rPr>
              <w:t>Faaliyetin</w:t>
            </w:r>
            <w:proofErr w:type="spellEnd"/>
            <w:r w:rsidRPr="00D26491">
              <w:rPr>
                <w:b/>
                <w:sz w:val="18"/>
                <w:szCs w:val="18"/>
              </w:rPr>
              <w:t xml:space="preserve"> </w:t>
            </w:r>
            <w:proofErr w:type="spellStart"/>
            <w:r w:rsidRPr="00D26491">
              <w:rPr>
                <w:b/>
                <w:sz w:val="18"/>
                <w:szCs w:val="18"/>
              </w:rPr>
              <w:t>Aşamaları</w:t>
            </w:r>
            <w:proofErr w:type="spellEnd"/>
          </w:p>
          <w:p w14:paraId="3596D46F" w14:textId="77777777" w:rsidR="00CD5275" w:rsidRPr="00D26491" w:rsidRDefault="00CD5275" w:rsidP="005C7C25">
            <w:pPr>
              <w:spacing w:before="0" w:line="259" w:lineRule="auto"/>
              <w:jc w:val="left"/>
              <w:rPr>
                <w:sz w:val="18"/>
                <w:szCs w:val="18"/>
              </w:rPr>
            </w:pPr>
            <w:r w:rsidRPr="00D26491">
              <w:rPr>
                <w:sz w:val="18"/>
                <w:szCs w:val="18"/>
              </w:rPr>
              <w:t>Stages of Corrective Action</w:t>
            </w:r>
          </w:p>
        </w:tc>
        <w:tc>
          <w:tcPr>
            <w:tcW w:w="4748" w:type="dxa"/>
          </w:tcPr>
          <w:p w14:paraId="76606376" w14:textId="77777777" w:rsidR="00CD5275" w:rsidRPr="00D26491" w:rsidRDefault="00CD5275" w:rsidP="005C7C25">
            <w:pPr>
              <w:spacing w:before="0" w:line="259" w:lineRule="auto"/>
              <w:jc w:val="left"/>
              <w:rPr>
                <w:b/>
                <w:sz w:val="18"/>
                <w:szCs w:val="18"/>
              </w:rPr>
            </w:pPr>
            <w:proofErr w:type="spellStart"/>
            <w:r w:rsidRPr="00D26491">
              <w:rPr>
                <w:b/>
                <w:sz w:val="18"/>
                <w:szCs w:val="18"/>
              </w:rPr>
              <w:t>Verilen</w:t>
            </w:r>
            <w:proofErr w:type="spellEnd"/>
            <w:r w:rsidRPr="00D26491">
              <w:rPr>
                <w:b/>
                <w:sz w:val="18"/>
                <w:szCs w:val="18"/>
              </w:rPr>
              <w:t xml:space="preserve"> </w:t>
            </w:r>
            <w:proofErr w:type="spellStart"/>
            <w:r w:rsidRPr="00D26491">
              <w:rPr>
                <w:b/>
                <w:sz w:val="18"/>
                <w:szCs w:val="18"/>
              </w:rPr>
              <w:t>Sürenin</w:t>
            </w:r>
            <w:proofErr w:type="spellEnd"/>
            <w:r w:rsidRPr="00D26491">
              <w:rPr>
                <w:b/>
                <w:sz w:val="18"/>
                <w:szCs w:val="18"/>
              </w:rPr>
              <w:t xml:space="preserve"> Sona </w:t>
            </w:r>
            <w:proofErr w:type="spellStart"/>
            <w:r w:rsidRPr="00D26491">
              <w:rPr>
                <w:b/>
                <w:sz w:val="18"/>
                <w:szCs w:val="18"/>
              </w:rPr>
              <w:t>Erdiği</w:t>
            </w:r>
            <w:proofErr w:type="spellEnd"/>
            <w:r w:rsidRPr="00D26491">
              <w:rPr>
                <w:b/>
                <w:sz w:val="18"/>
                <w:szCs w:val="18"/>
              </w:rPr>
              <w:t xml:space="preserve"> </w:t>
            </w:r>
            <w:proofErr w:type="spellStart"/>
            <w:r w:rsidRPr="00D26491">
              <w:rPr>
                <w:b/>
                <w:sz w:val="18"/>
                <w:szCs w:val="18"/>
              </w:rPr>
              <w:t>Tarih</w:t>
            </w:r>
            <w:proofErr w:type="spellEnd"/>
            <w:r w:rsidRPr="00D26491">
              <w:rPr>
                <w:b/>
                <w:sz w:val="18"/>
                <w:szCs w:val="18"/>
              </w:rPr>
              <w:t xml:space="preserve"> Ve </w:t>
            </w:r>
            <w:proofErr w:type="spellStart"/>
            <w:r w:rsidRPr="00D26491">
              <w:rPr>
                <w:b/>
                <w:sz w:val="18"/>
                <w:szCs w:val="18"/>
              </w:rPr>
              <w:t>Yetkili</w:t>
            </w:r>
            <w:proofErr w:type="spellEnd"/>
            <w:r w:rsidRPr="00D26491">
              <w:rPr>
                <w:b/>
                <w:sz w:val="18"/>
                <w:szCs w:val="18"/>
              </w:rPr>
              <w:t xml:space="preserve"> </w:t>
            </w:r>
            <w:proofErr w:type="spellStart"/>
            <w:r w:rsidRPr="00D26491">
              <w:rPr>
                <w:b/>
                <w:sz w:val="18"/>
                <w:szCs w:val="18"/>
              </w:rPr>
              <w:t>Kuruluşlar</w:t>
            </w:r>
            <w:proofErr w:type="spellEnd"/>
          </w:p>
          <w:p w14:paraId="6AD4AE76" w14:textId="77777777" w:rsidR="00CD5275" w:rsidRPr="00D26491" w:rsidRDefault="00CD5275" w:rsidP="005C7C25">
            <w:pPr>
              <w:spacing w:before="0" w:line="259" w:lineRule="auto"/>
              <w:jc w:val="left"/>
              <w:rPr>
                <w:sz w:val="18"/>
                <w:szCs w:val="18"/>
              </w:rPr>
            </w:pPr>
            <w:r w:rsidRPr="00D26491">
              <w:rPr>
                <w:sz w:val="18"/>
                <w:szCs w:val="18"/>
              </w:rPr>
              <w:t>Date of Expiration of the Given Period and Authorized Institutions</w:t>
            </w:r>
          </w:p>
        </w:tc>
      </w:tr>
      <w:tr w:rsidR="00CD5275" w:rsidRPr="00D26491" w14:paraId="39F4F4AF" w14:textId="77777777" w:rsidTr="00CD5275">
        <w:tc>
          <w:tcPr>
            <w:tcW w:w="4886" w:type="dxa"/>
          </w:tcPr>
          <w:p w14:paraId="35A56EB5" w14:textId="77777777" w:rsidR="00CD5275" w:rsidRPr="00D26491" w:rsidRDefault="00CD5275" w:rsidP="005C7C25">
            <w:pPr>
              <w:spacing w:before="0" w:after="160" w:line="259" w:lineRule="auto"/>
              <w:jc w:val="left"/>
              <w:rPr>
                <w:sz w:val="18"/>
                <w:szCs w:val="18"/>
              </w:rPr>
            </w:pPr>
            <w:r w:rsidRPr="00D26491">
              <w:rPr>
                <w:sz w:val="18"/>
                <w:szCs w:val="18"/>
              </w:rPr>
              <w:t>1.</w:t>
            </w:r>
          </w:p>
        </w:tc>
        <w:tc>
          <w:tcPr>
            <w:tcW w:w="4748" w:type="dxa"/>
          </w:tcPr>
          <w:p w14:paraId="2694EA80" w14:textId="77777777" w:rsidR="00CD5275" w:rsidRPr="00D26491" w:rsidRDefault="00CD5275" w:rsidP="005C7C25">
            <w:pPr>
              <w:spacing w:before="0" w:after="160" w:line="259" w:lineRule="auto"/>
              <w:jc w:val="left"/>
              <w:rPr>
                <w:sz w:val="18"/>
                <w:szCs w:val="18"/>
              </w:rPr>
            </w:pPr>
          </w:p>
        </w:tc>
      </w:tr>
      <w:tr w:rsidR="00CD5275" w:rsidRPr="00D26491" w14:paraId="4898DCB3" w14:textId="77777777" w:rsidTr="00CD5275">
        <w:tc>
          <w:tcPr>
            <w:tcW w:w="4886" w:type="dxa"/>
          </w:tcPr>
          <w:p w14:paraId="055BC2A8" w14:textId="77777777" w:rsidR="00CD5275" w:rsidRPr="00D26491" w:rsidRDefault="00CD5275" w:rsidP="005C7C25">
            <w:pPr>
              <w:spacing w:before="0" w:after="160" w:line="259" w:lineRule="auto"/>
              <w:jc w:val="left"/>
              <w:rPr>
                <w:sz w:val="18"/>
                <w:szCs w:val="18"/>
              </w:rPr>
            </w:pPr>
            <w:r w:rsidRPr="00D26491">
              <w:rPr>
                <w:sz w:val="18"/>
                <w:szCs w:val="18"/>
              </w:rPr>
              <w:t>2.</w:t>
            </w:r>
          </w:p>
        </w:tc>
        <w:tc>
          <w:tcPr>
            <w:tcW w:w="4748" w:type="dxa"/>
          </w:tcPr>
          <w:p w14:paraId="2C475BC8" w14:textId="77777777" w:rsidR="00CD5275" w:rsidRPr="00D26491" w:rsidRDefault="00CD5275" w:rsidP="005C7C25">
            <w:pPr>
              <w:spacing w:before="0" w:after="160" w:line="259" w:lineRule="auto"/>
              <w:jc w:val="left"/>
              <w:rPr>
                <w:sz w:val="18"/>
                <w:szCs w:val="18"/>
              </w:rPr>
            </w:pPr>
          </w:p>
        </w:tc>
      </w:tr>
      <w:tr w:rsidR="00CD5275" w:rsidRPr="00D26491" w14:paraId="2DEDCE1B" w14:textId="77777777" w:rsidTr="00CD5275">
        <w:tc>
          <w:tcPr>
            <w:tcW w:w="4886" w:type="dxa"/>
          </w:tcPr>
          <w:p w14:paraId="2B579F16" w14:textId="77777777" w:rsidR="00CD5275" w:rsidRPr="00D26491" w:rsidRDefault="00CD5275" w:rsidP="005C7C25">
            <w:pPr>
              <w:spacing w:before="0" w:after="160" w:line="259" w:lineRule="auto"/>
              <w:jc w:val="left"/>
              <w:rPr>
                <w:sz w:val="18"/>
                <w:szCs w:val="18"/>
              </w:rPr>
            </w:pPr>
            <w:r w:rsidRPr="00D26491">
              <w:rPr>
                <w:sz w:val="18"/>
                <w:szCs w:val="18"/>
              </w:rPr>
              <w:t>3.</w:t>
            </w:r>
          </w:p>
        </w:tc>
        <w:tc>
          <w:tcPr>
            <w:tcW w:w="4748" w:type="dxa"/>
          </w:tcPr>
          <w:p w14:paraId="5B7EE396" w14:textId="77777777" w:rsidR="00CD5275" w:rsidRPr="00D26491" w:rsidRDefault="00CD5275" w:rsidP="005C7C25">
            <w:pPr>
              <w:spacing w:before="0" w:after="160" w:line="259" w:lineRule="auto"/>
              <w:jc w:val="left"/>
              <w:rPr>
                <w:sz w:val="18"/>
                <w:szCs w:val="18"/>
              </w:rPr>
            </w:pPr>
          </w:p>
        </w:tc>
      </w:tr>
      <w:tr w:rsidR="00CD5275" w:rsidRPr="00D26491" w14:paraId="0FC333C4" w14:textId="77777777" w:rsidTr="00CD5275">
        <w:tc>
          <w:tcPr>
            <w:tcW w:w="4886" w:type="dxa"/>
          </w:tcPr>
          <w:p w14:paraId="1708A8C5" w14:textId="77777777" w:rsidR="00CD5275" w:rsidRPr="00D26491" w:rsidRDefault="00CD5275" w:rsidP="005C7C25">
            <w:pPr>
              <w:spacing w:before="0" w:after="160" w:line="259" w:lineRule="auto"/>
              <w:jc w:val="left"/>
              <w:rPr>
                <w:sz w:val="18"/>
                <w:szCs w:val="18"/>
              </w:rPr>
            </w:pPr>
            <w:r w:rsidRPr="00D26491">
              <w:rPr>
                <w:sz w:val="18"/>
                <w:szCs w:val="18"/>
              </w:rPr>
              <w:t>4.</w:t>
            </w:r>
          </w:p>
        </w:tc>
        <w:tc>
          <w:tcPr>
            <w:tcW w:w="4748" w:type="dxa"/>
          </w:tcPr>
          <w:p w14:paraId="423F4191" w14:textId="77777777" w:rsidR="00CD5275" w:rsidRPr="00D26491" w:rsidRDefault="00CD5275" w:rsidP="005C7C25">
            <w:pPr>
              <w:spacing w:before="0" w:after="160" w:line="259" w:lineRule="auto"/>
              <w:jc w:val="left"/>
              <w:rPr>
                <w:sz w:val="18"/>
                <w:szCs w:val="18"/>
              </w:rPr>
            </w:pPr>
          </w:p>
        </w:tc>
      </w:tr>
      <w:tr w:rsidR="00CD5275" w:rsidRPr="00D26491" w14:paraId="0669B944" w14:textId="77777777" w:rsidTr="00CD5275">
        <w:tc>
          <w:tcPr>
            <w:tcW w:w="4886" w:type="dxa"/>
          </w:tcPr>
          <w:p w14:paraId="4EA5A2BF" w14:textId="77777777" w:rsidR="00CD5275" w:rsidRPr="00D26491" w:rsidRDefault="00CD5275" w:rsidP="005C7C25">
            <w:pPr>
              <w:spacing w:before="0" w:after="160" w:line="259" w:lineRule="auto"/>
              <w:jc w:val="left"/>
              <w:rPr>
                <w:sz w:val="18"/>
                <w:szCs w:val="18"/>
              </w:rPr>
            </w:pPr>
            <w:r w:rsidRPr="00D26491">
              <w:rPr>
                <w:sz w:val="18"/>
                <w:szCs w:val="18"/>
              </w:rPr>
              <w:t>5.</w:t>
            </w:r>
          </w:p>
        </w:tc>
        <w:tc>
          <w:tcPr>
            <w:tcW w:w="4748" w:type="dxa"/>
          </w:tcPr>
          <w:p w14:paraId="43614A3C" w14:textId="77777777" w:rsidR="00CD5275" w:rsidRPr="00D26491" w:rsidRDefault="00CD5275" w:rsidP="005C7C25">
            <w:pPr>
              <w:spacing w:before="0" w:after="160" w:line="259" w:lineRule="auto"/>
              <w:jc w:val="left"/>
              <w:rPr>
                <w:sz w:val="18"/>
                <w:szCs w:val="18"/>
              </w:rPr>
            </w:pPr>
          </w:p>
        </w:tc>
      </w:tr>
      <w:tr w:rsidR="00CD5275" w:rsidRPr="00D26491" w14:paraId="2420A2C6" w14:textId="77777777" w:rsidTr="00CD5275">
        <w:tc>
          <w:tcPr>
            <w:tcW w:w="4886" w:type="dxa"/>
          </w:tcPr>
          <w:p w14:paraId="20F51489" w14:textId="77777777" w:rsidR="00CD5275" w:rsidRPr="00D26491" w:rsidRDefault="00CD5275" w:rsidP="005C7C25">
            <w:pPr>
              <w:spacing w:before="0" w:after="160" w:line="259" w:lineRule="auto"/>
              <w:jc w:val="left"/>
              <w:rPr>
                <w:sz w:val="18"/>
                <w:szCs w:val="18"/>
              </w:rPr>
            </w:pPr>
            <w:r w:rsidRPr="00D26491">
              <w:rPr>
                <w:sz w:val="18"/>
                <w:szCs w:val="18"/>
              </w:rPr>
              <w:t>6.</w:t>
            </w:r>
          </w:p>
        </w:tc>
        <w:tc>
          <w:tcPr>
            <w:tcW w:w="4748" w:type="dxa"/>
          </w:tcPr>
          <w:p w14:paraId="75219366" w14:textId="77777777" w:rsidR="00CD5275" w:rsidRPr="00D26491" w:rsidRDefault="00CD5275" w:rsidP="005C7C25">
            <w:pPr>
              <w:spacing w:before="0" w:after="160" w:line="259" w:lineRule="auto"/>
              <w:jc w:val="left"/>
              <w:rPr>
                <w:sz w:val="18"/>
                <w:szCs w:val="18"/>
              </w:rPr>
            </w:pPr>
          </w:p>
        </w:tc>
      </w:tr>
      <w:tr w:rsidR="00CD5275" w:rsidRPr="00D26491" w14:paraId="0F884249" w14:textId="77777777" w:rsidTr="00CD5275">
        <w:tc>
          <w:tcPr>
            <w:tcW w:w="4886" w:type="dxa"/>
          </w:tcPr>
          <w:p w14:paraId="13113D01" w14:textId="77777777" w:rsidR="00CD5275" w:rsidRPr="00D26491" w:rsidRDefault="00CD5275" w:rsidP="005C7C25">
            <w:pPr>
              <w:spacing w:before="0" w:after="160" w:line="259" w:lineRule="auto"/>
              <w:jc w:val="left"/>
              <w:rPr>
                <w:sz w:val="18"/>
                <w:szCs w:val="18"/>
              </w:rPr>
            </w:pPr>
            <w:r w:rsidRPr="00D26491">
              <w:rPr>
                <w:sz w:val="18"/>
                <w:szCs w:val="18"/>
              </w:rPr>
              <w:t>7.</w:t>
            </w:r>
          </w:p>
        </w:tc>
        <w:tc>
          <w:tcPr>
            <w:tcW w:w="4748" w:type="dxa"/>
          </w:tcPr>
          <w:p w14:paraId="175E1640" w14:textId="77777777" w:rsidR="00CD5275" w:rsidRPr="00D26491" w:rsidRDefault="00CD5275" w:rsidP="005C7C25">
            <w:pPr>
              <w:spacing w:before="0" w:after="160" w:line="259" w:lineRule="auto"/>
              <w:jc w:val="left"/>
              <w:rPr>
                <w:sz w:val="18"/>
                <w:szCs w:val="18"/>
              </w:rPr>
            </w:pPr>
          </w:p>
        </w:tc>
      </w:tr>
      <w:tr w:rsidR="00CD5275" w:rsidRPr="00D26491" w14:paraId="2A5305DF" w14:textId="77777777" w:rsidTr="00CD5275">
        <w:tc>
          <w:tcPr>
            <w:tcW w:w="4886" w:type="dxa"/>
          </w:tcPr>
          <w:p w14:paraId="7963A45C" w14:textId="77777777" w:rsidR="00CD5275" w:rsidRPr="00D26491" w:rsidRDefault="00CD5275" w:rsidP="005C7C25">
            <w:pPr>
              <w:spacing w:before="0" w:after="160" w:line="259" w:lineRule="auto"/>
              <w:jc w:val="left"/>
              <w:rPr>
                <w:sz w:val="18"/>
                <w:szCs w:val="18"/>
              </w:rPr>
            </w:pPr>
            <w:r w:rsidRPr="00D26491">
              <w:rPr>
                <w:sz w:val="18"/>
                <w:szCs w:val="18"/>
              </w:rPr>
              <w:t>8.</w:t>
            </w:r>
          </w:p>
        </w:tc>
        <w:tc>
          <w:tcPr>
            <w:tcW w:w="4748" w:type="dxa"/>
          </w:tcPr>
          <w:p w14:paraId="7EA56650" w14:textId="77777777" w:rsidR="00CD5275" w:rsidRPr="00D26491" w:rsidRDefault="00CD5275" w:rsidP="005C7C25">
            <w:pPr>
              <w:spacing w:before="0" w:after="160" w:line="259" w:lineRule="auto"/>
              <w:jc w:val="left"/>
              <w:rPr>
                <w:sz w:val="18"/>
                <w:szCs w:val="18"/>
              </w:rPr>
            </w:pPr>
          </w:p>
        </w:tc>
      </w:tr>
      <w:tr w:rsidR="00CD5275" w:rsidRPr="00D26491" w14:paraId="04756F39" w14:textId="77777777" w:rsidTr="00CD5275">
        <w:tc>
          <w:tcPr>
            <w:tcW w:w="4886" w:type="dxa"/>
          </w:tcPr>
          <w:p w14:paraId="4E150AC3" w14:textId="77777777" w:rsidR="00CD5275" w:rsidRPr="00D26491" w:rsidRDefault="00CD5275" w:rsidP="005C7C25">
            <w:pPr>
              <w:spacing w:before="0" w:after="160" w:line="259" w:lineRule="auto"/>
              <w:jc w:val="left"/>
              <w:rPr>
                <w:sz w:val="18"/>
                <w:szCs w:val="18"/>
              </w:rPr>
            </w:pPr>
            <w:r w:rsidRPr="00D26491">
              <w:rPr>
                <w:sz w:val="18"/>
                <w:szCs w:val="18"/>
              </w:rPr>
              <w:t>9.</w:t>
            </w:r>
          </w:p>
        </w:tc>
        <w:tc>
          <w:tcPr>
            <w:tcW w:w="4748" w:type="dxa"/>
          </w:tcPr>
          <w:p w14:paraId="184AB103" w14:textId="77777777" w:rsidR="00CD5275" w:rsidRPr="00D26491" w:rsidRDefault="00CD5275" w:rsidP="005C7C25">
            <w:pPr>
              <w:spacing w:before="0" w:after="160" w:line="259" w:lineRule="auto"/>
              <w:jc w:val="left"/>
              <w:rPr>
                <w:sz w:val="18"/>
                <w:szCs w:val="18"/>
              </w:rPr>
            </w:pPr>
          </w:p>
        </w:tc>
      </w:tr>
      <w:tr w:rsidR="00CD5275" w:rsidRPr="00D26491" w14:paraId="7BFA99AB" w14:textId="77777777" w:rsidTr="00CD5275">
        <w:tc>
          <w:tcPr>
            <w:tcW w:w="4886" w:type="dxa"/>
          </w:tcPr>
          <w:p w14:paraId="28389ADA" w14:textId="77777777" w:rsidR="00CD5275" w:rsidRPr="00D26491" w:rsidRDefault="00CD5275" w:rsidP="005C7C25">
            <w:pPr>
              <w:spacing w:before="0" w:after="160" w:line="259" w:lineRule="auto"/>
              <w:jc w:val="left"/>
              <w:rPr>
                <w:sz w:val="18"/>
                <w:szCs w:val="18"/>
              </w:rPr>
            </w:pPr>
            <w:r w:rsidRPr="00D26491">
              <w:rPr>
                <w:sz w:val="18"/>
                <w:szCs w:val="18"/>
              </w:rPr>
              <w:t>10.</w:t>
            </w:r>
          </w:p>
        </w:tc>
        <w:tc>
          <w:tcPr>
            <w:tcW w:w="4748" w:type="dxa"/>
          </w:tcPr>
          <w:p w14:paraId="1E995911" w14:textId="77777777" w:rsidR="00CD5275" w:rsidRPr="00D26491" w:rsidRDefault="00CD5275" w:rsidP="005C7C25">
            <w:pPr>
              <w:spacing w:before="0" w:after="160" w:line="259" w:lineRule="auto"/>
              <w:jc w:val="left"/>
              <w:rPr>
                <w:sz w:val="18"/>
                <w:szCs w:val="18"/>
              </w:rPr>
            </w:pPr>
          </w:p>
        </w:tc>
      </w:tr>
    </w:tbl>
    <w:p w14:paraId="2D758FC3" w14:textId="77777777" w:rsidR="00CD5275" w:rsidRPr="00D26491" w:rsidRDefault="00CD5275" w:rsidP="00CD5275">
      <w:pPr>
        <w:rPr>
          <w:lang w:val="tr-TR"/>
        </w:rPr>
      </w:pPr>
    </w:p>
    <w:p w14:paraId="491B6194" w14:textId="1DFA5A0D" w:rsidR="000C79D1" w:rsidRPr="00D26491" w:rsidRDefault="00FF7B29" w:rsidP="000364BE">
      <w:pPr>
        <w:pStyle w:val="Heading1"/>
        <w:numPr>
          <w:ilvl w:val="0"/>
          <w:numId w:val="0"/>
        </w:numPr>
        <w:ind w:left="1418" w:hanging="1418"/>
        <w:rPr>
          <w:rFonts w:cs="Tahoma"/>
          <w:lang w:val="tr-TR"/>
        </w:rPr>
      </w:pPr>
      <w:bookmarkStart w:id="73" w:name="_Toc129786089"/>
      <w:r w:rsidRPr="00D26491">
        <w:rPr>
          <w:rFonts w:cs="Tahoma"/>
          <w:lang w:val="tr-TR"/>
        </w:rPr>
        <w:lastRenderedPageBreak/>
        <w:t>Ek</w:t>
      </w:r>
      <w:r w:rsidR="000364BE" w:rsidRPr="00D26491">
        <w:rPr>
          <w:rFonts w:cs="Tahoma"/>
          <w:lang w:val="tr-TR"/>
        </w:rPr>
        <w:t>-</w:t>
      </w:r>
      <w:r w:rsidR="000364BE" w:rsidRPr="00D26491">
        <w:rPr>
          <w:lang w:val="tr-TR"/>
        </w:rPr>
        <w:t>3</w:t>
      </w:r>
      <w:r w:rsidR="000364BE" w:rsidRPr="00D26491">
        <w:rPr>
          <w:rFonts w:cs="Tahoma"/>
          <w:lang w:val="tr-TR"/>
        </w:rPr>
        <w:t xml:space="preserve"> </w:t>
      </w:r>
      <w:r w:rsidRPr="00D26491">
        <w:rPr>
          <w:rFonts w:cs="Tahoma"/>
          <w:lang w:val="tr-TR"/>
        </w:rPr>
        <w:t>Davranış Kuralları</w:t>
      </w:r>
      <w:bookmarkEnd w:id="73"/>
    </w:p>
    <w:p w14:paraId="32843810" w14:textId="5974D7D2" w:rsidR="009B0977" w:rsidRPr="00D26491" w:rsidRDefault="009B0977" w:rsidP="009B0977">
      <w:pPr>
        <w:rPr>
          <w:lang w:val="tr-TR"/>
        </w:rPr>
      </w:pPr>
      <w:r w:rsidRPr="00D26491">
        <w:rPr>
          <w:lang w:val="tr-TR"/>
        </w:rPr>
        <w:t xml:space="preserve">Yüklenici, </w:t>
      </w:r>
      <w:r w:rsidRPr="00D26491">
        <w:rPr>
          <w:i/>
          <w:lang w:val="tr-TR"/>
        </w:rPr>
        <w:t>[Yüklenicinin adı girilecek]</w:t>
      </w:r>
      <w:r w:rsidRPr="00D26491">
        <w:rPr>
          <w:lang w:val="tr-TR"/>
        </w:rPr>
        <w:t xml:space="preserve"> olarak; </w:t>
      </w:r>
      <w:r w:rsidRPr="00D26491">
        <w:rPr>
          <w:i/>
          <w:lang w:val="tr-TR"/>
        </w:rPr>
        <w:t>[İş adı ve tanımı girilecek]</w:t>
      </w:r>
      <w:r w:rsidRPr="00D26491">
        <w:rPr>
          <w:lang w:val="tr-TR"/>
        </w:rPr>
        <w:t xml:space="preserve"> için </w:t>
      </w:r>
      <w:r w:rsidRPr="00D26491">
        <w:rPr>
          <w:i/>
          <w:lang w:val="tr-TR"/>
        </w:rPr>
        <w:t>[İşverenin adı girilecek]</w:t>
      </w:r>
      <w:r w:rsidRPr="00D26491">
        <w:rPr>
          <w:lang w:val="tr-TR"/>
        </w:rPr>
        <w:t xml:space="preserve"> ile bir sözleşme imzalamış bulunmaktayız. Bu işler </w:t>
      </w:r>
      <w:r w:rsidRPr="00D26491">
        <w:rPr>
          <w:i/>
          <w:lang w:val="tr-TR"/>
        </w:rPr>
        <w:t>[İşlerin yapılacağı şantiye ve diğer lokasyonların adları girilecek]</w:t>
      </w:r>
      <w:r w:rsidRPr="00D26491">
        <w:rPr>
          <w:lang w:val="tr-TR"/>
        </w:rPr>
        <w:t xml:space="preserve"> de gerçekleştirilecektir. Sözleşme; cinsel sömürü, istismar ve cinsiyete dayalı ayrımcılık riskleri de dahil olmak üzere, işlerle ilgili çevresel ve sosyal risklere yönelik önlemler almamızı zorunlu kılmaktadır.</w:t>
      </w:r>
    </w:p>
    <w:p w14:paraId="15679016" w14:textId="785A52E6" w:rsidR="009B0977" w:rsidRPr="00D26491" w:rsidRDefault="009B0977" w:rsidP="009B0977">
      <w:pPr>
        <w:rPr>
          <w:lang w:val="tr-TR"/>
        </w:rPr>
      </w:pPr>
      <w:r w:rsidRPr="00D26491">
        <w:rPr>
          <w:lang w:val="tr-TR"/>
        </w:rPr>
        <w:t>Bu Davranış Kuralları, işlerle ilgili çevresel ve sosyal risklerle mücadele etmek için aldığımız önlemlerin bir parçasıdır. Şantiyedeki veya işlerin yürütüldüğü diğer yerlerdeki tüm çalışanlarımız için geçerlidir. Bunun yanında; her bir alt yüklenicinin personeli ve işlerin yürütülmesinde bize yardımcı olan diğer personel için de geçerlidir. Tüm bu kişilere “Yüklenicinin Personeli” denir ve bu kişiler Davranış Kurallarına tabidir.</w:t>
      </w:r>
    </w:p>
    <w:p w14:paraId="410F6067" w14:textId="77777777" w:rsidR="009B0977" w:rsidRPr="00D26491" w:rsidRDefault="009B0977" w:rsidP="009B0977">
      <w:pPr>
        <w:rPr>
          <w:lang w:val="tr-TR"/>
        </w:rPr>
      </w:pPr>
      <w:r w:rsidRPr="00D26491">
        <w:rPr>
          <w:lang w:val="tr-TR"/>
        </w:rPr>
        <w:t>Bu Davranış Kuralları, yukarıda “Yüklenicinin Personeli” olarak tanımlanan kişilerin yükümlü oldukları davranışı tanımlar.</w:t>
      </w:r>
    </w:p>
    <w:p w14:paraId="05F2230B" w14:textId="07B93F33" w:rsidR="009B0977" w:rsidRPr="00D26491" w:rsidRDefault="009B0977" w:rsidP="009B0977">
      <w:pPr>
        <w:rPr>
          <w:lang w:val="tr-TR"/>
        </w:rPr>
      </w:pPr>
      <w:r w:rsidRPr="00D26491">
        <w:rPr>
          <w:lang w:val="tr-TR"/>
        </w:rPr>
        <w:t xml:space="preserve">Çalışma ortamımız; güvensiz, istismarcı veya şiddet içeren davranışlara tolerans gösterilmeyeceği ve tüm kişilerin misilleme korkusu olmadan rahat bir şekilde problemleri veya kaygılarını dile getirebilecekleri bir ortam olacaktır. </w:t>
      </w:r>
    </w:p>
    <w:p w14:paraId="1AD656C6" w14:textId="77777777" w:rsidR="009B0977" w:rsidRPr="00D26491" w:rsidRDefault="009B0977" w:rsidP="009B0977">
      <w:pPr>
        <w:rPr>
          <w:lang w:val="tr-TR"/>
        </w:rPr>
      </w:pPr>
    </w:p>
    <w:p w14:paraId="2BCB9910" w14:textId="77777777" w:rsidR="009B0977" w:rsidRPr="00D26491" w:rsidRDefault="009B0977" w:rsidP="009B0977">
      <w:pPr>
        <w:rPr>
          <w:b/>
          <w:lang w:val="tr-TR"/>
        </w:rPr>
      </w:pPr>
      <w:r w:rsidRPr="00D26491">
        <w:rPr>
          <w:b/>
          <w:lang w:val="tr-TR"/>
        </w:rPr>
        <w:t>GEREKLİ DAVRANIŞ ŞEKLİ</w:t>
      </w:r>
    </w:p>
    <w:p w14:paraId="3CBBB7F4" w14:textId="77777777" w:rsidR="009B0977" w:rsidRPr="00D26491" w:rsidRDefault="009B0977" w:rsidP="009B0977">
      <w:pPr>
        <w:rPr>
          <w:lang w:val="tr-TR"/>
        </w:rPr>
      </w:pPr>
      <w:r w:rsidRPr="00D26491">
        <w:rPr>
          <w:lang w:val="tr-TR"/>
        </w:rPr>
        <w:t>Yüklenicinin Personeli:</w:t>
      </w:r>
    </w:p>
    <w:p w14:paraId="088CEDE0" w14:textId="68BA487D" w:rsidR="009B0977" w:rsidRPr="00D26491" w:rsidRDefault="009B0977" w:rsidP="009B0977">
      <w:pPr>
        <w:pStyle w:val="ListParagraph"/>
        <w:numPr>
          <w:ilvl w:val="0"/>
          <w:numId w:val="25"/>
        </w:numPr>
        <w:rPr>
          <w:lang w:val="tr-TR"/>
        </w:rPr>
      </w:pPr>
      <w:r w:rsidRPr="00D26491">
        <w:rPr>
          <w:lang w:val="tr-TR"/>
        </w:rPr>
        <w:t>Görevlerini yeterli ve özverili bir şekilde yerine getirmek;</w:t>
      </w:r>
    </w:p>
    <w:p w14:paraId="218E62E0" w14:textId="4D7BCFC2" w:rsidR="009B0977" w:rsidRPr="00D26491" w:rsidRDefault="009B0977" w:rsidP="009B0977">
      <w:pPr>
        <w:pStyle w:val="ListParagraph"/>
        <w:numPr>
          <w:ilvl w:val="0"/>
          <w:numId w:val="25"/>
        </w:numPr>
        <w:rPr>
          <w:lang w:val="tr-TR"/>
        </w:rPr>
      </w:pPr>
      <w:r w:rsidRPr="00D26491">
        <w:rPr>
          <w:lang w:val="tr-TR"/>
        </w:rPr>
        <w:t>Bu Davranış Kurallarına, Yüklenicinin diğer Personelinin ve diğer herhangi bir kişinin sağlığını, güvenliğini ve huzurunu koruma gereklilikleri de dahil olmak üzere yürürlükteki tüm mevzuata, düzenlemelere ve diğer gerekliliklere uymak;</w:t>
      </w:r>
    </w:p>
    <w:p w14:paraId="6E73DD33" w14:textId="23E970AB" w:rsidR="009B0977" w:rsidRPr="00D26491" w:rsidRDefault="009B0977" w:rsidP="009B0977">
      <w:pPr>
        <w:pStyle w:val="ListParagraph"/>
        <w:numPr>
          <w:ilvl w:val="0"/>
          <w:numId w:val="25"/>
        </w:numPr>
        <w:rPr>
          <w:lang w:val="tr-TR"/>
        </w:rPr>
      </w:pPr>
      <w:r w:rsidRPr="00D26491">
        <w:rPr>
          <w:lang w:val="tr-TR"/>
        </w:rPr>
        <w:t>Aşağıda sıralanan kapsamda, güvenli bir çalışma ortamını düzenlemek:</w:t>
      </w:r>
    </w:p>
    <w:p w14:paraId="6DF9E5B6" w14:textId="04A38954" w:rsidR="009B0977" w:rsidRPr="00D26491" w:rsidRDefault="00AA3169" w:rsidP="009B0977">
      <w:pPr>
        <w:pStyle w:val="ListParagraph"/>
        <w:numPr>
          <w:ilvl w:val="1"/>
          <w:numId w:val="25"/>
        </w:numPr>
        <w:rPr>
          <w:lang w:val="tr-TR"/>
        </w:rPr>
      </w:pPr>
      <w:r w:rsidRPr="00D26491">
        <w:rPr>
          <w:lang w:val="tr-TR"/>
        </w:rPr>
        <w:t>H</w:t>
      </w:r>
      <w:r w:rsidR="009B0977" w:rsidRPr="00D26491">
        <w:rPr>
          <w:lang w:val="tr-TR"/>
        </w:rPr>
        <w:t>er bir kişinin kontrolü altındaki işyerlerinin, makinelerin, ekipmanların ve proseslerin güvenli olmasının ve sağlık açısından risk oluşturmamasının temin edilmesi;</w:t>
      </w:r>
    </w:p>
    <w:p w14:paraId="26EE5E72" w14:textId="10D801F5" w:rsidR="009B0977" w:rsidRPr="00D26491" w:rsidRDefault="00AA3169" w:rsidP="009B0977">
      <w:pPr>
        <w:pStyle w:val="ListParagraph"/>
        <w:numPr>
          <w:ilvl w:val="1"/>
          <w:numId w:val="25"/>
        </w:numPr>
        <w:rPr>
          <w:lang w:val="tr-TR"/>
        </w:rPr>
      </w:pPr>
      <w:r w:rsidRPr="00D26491">
        <w:rPr>
          <w:lang w:val="tr-TR"/>
        </w:rPr>
        <w:t>G</w:t>
      </w:r>
      <w:r w:rsidR="009B0977" w:rsidRPr="00D26491">
        <w:rPr>
          <w:lang w:val="tr-TR"/>
        </w:rPr>
        <w:t>erekli kişisel koruyucu ekipmanların kullanılması;</w:t>
      </w:r>
    </w:p>
    <w:p w14:paraId="21AA0179" w14:textId="49CFCE73" w:rsidR="009B0977" w:rsidRPr="00D26491" w:rsidRDefault="00AA3169" w:rsidP="009B0977">
      <w:pPr>
        <w:pStyle w:val="ListParagraph"/>
        <w:numPr>
          <w:ilvl w:val="1"/>
          <w:numId w:val="25"/>
        </w:numPr>
        <w:rPr>
          <w:lang w:val="tr-TR"/>
        </w:rPr>
      </w:pPr>
      <w:r w:rsidRPr="00D26491">
        <w:rPr>
          <w:lang w:val="tr-TR"/>
        </w:rPr>
        <w:t>K</w:t>
      </w:r>
      <w:r w:rsidR="009B0977" w:rsidRPr="00D26491">
        <w:rPr>
          <w:lang w:val="tr-TR"/>
        </w:rPr>
        <w:t>imyasal, fiziksel ve biyolojik maddeler ve etkenlerle ilgili uygun önlemlerin alınması; ve</w:t>
      </w:r>
    </w:p>
    <w:p w14:paraId="1207526E" w14:textId="6685D092" w:rsidR="009B0977" w:rsidRPr="00D26491" w:rsidRDefault="00AA3169" w:rsidP="009B0977">
      <w:pPr>
        <w:pStyle w:val="ListParagraph"/>
        <w:numPr>
          <w:ilvl w:val="1"/>
          <w:numId w:val="25"/>
        </w:numPr>
        <w:rPr>
          <w:lang w:val="tr-TR"/>
        </w:rPr>
      </w:pPr>
      <w:r w:rsidRPr="00D26491">
        <w:rPr>
          <w:lang w:val="tr-TR"/>
        </w:rPr>
        <w:t>U</w:t>
      </w:r>
      <w:r w:rsidR="009B0977" w:rsidRPr="00D26491">
        <w:rPr>
          <w:lang w:val="tr-TR"/>
        </w:rPr>
        <w:t>ygun acil durum operasyon</w:t>
      </w:r>
      <w:r w:rsidR="001A1B78" w:rsidRPr="00D26491">
        <w:rPr>
          <w:lang w:val="tr-TR"/>
        </w:rPr>
        <w:t xml:space="preserve"> </w:t>
      </w:r>
      <w:r w:rsidR="009B0977" w:rsidRPr="00D26491">
        <w:rPr>
          <w:lang w:val="tr-TR"/>
        </w:rPr>
        <w:t>prosedürlerinin takip edilmesi</w:t>
      </w:r>
    </w:p>
    <w:p w14:paraId="3DF206C6" w14:textId="192AC874" w:rsidR="009B0977" w:rsidRPr="00D26491" w:rsidRDefault="009B0977" w:rsidP="009B0977">
      <w:pPr>
        <w:pStyle w:val="ListParagraph"/>
        <w:numPr>
          <w:ilvl w:val="0"/>
          <w:numId w:val="25"/>
        </w:numPr>
        <w:rPr>
          <w:lang w:val="tr-TR"/>
        </w:rPr>
      </w:pPr>
      <w:r w:rsidRPr="00D26491">
        <w:rPr>
          <w:lang w:val="tr-TR"/>
        </w:rPr>
        <w:t>Güvenli olmadığına ya da sağlıklı olmadığına inandığı çalışma koşullarını bildirmek, kendi hayatına ya da sağlığına ciddi bir tehlike</w:t>
      </w:r>
      <w:r w:rsidR="001A1B78" w:rsidRPr="00D26491">
        <w:rPr>
          <w:lang w:val="tr-TR"/>
        </w:rPr>
        <w:t xml:space="preserve"> </w:t>
      </w:r>
      <w:r w:rsidRPr="00D26491">
        <w:rPr>
          <w:lang w:val="tr-TR"/>
        </w:rPr>
        <w:t>oluşturduğuna inandığı bir çalışma koşulundan uzak durmak;</w:t>
      </w:r>
    </w:p>
    <w:p w14:paraId="08FAB858" w14:textId="45E742B4" w:rsidR="009B0977" w:rsidRPr="00D26491" w:rsidRDefault="009B0977" w:rsidP="009B0977">
      <w:pPr>
        <w:pStyle w:val="ListParagraph"/>
        <w:numPr>
          <w:ilvl w:val="0"/>
          <w:numId w:val="25"/>
        </w:numPr>
        <w:rPr>
          <w:lang w:val="tr-TR"/>
        </w:rPr>
      </w:pPr>
      <w:r w:rsidRPr="00D26491">
        <w:rPr>
          <w:lang w:val="tr-TR"/>
        </w:rPr>
        <w:t>Kadınlar, engelli insanlar, göçmen işçiler veya çocuklar gibi spesifik gruplara karşı ayrımcılık yapmamak ve diğer insanlara saygılı davranmak;</w:t>
      </w:r>
    </w:p>
    <w:p w14:paraId="157EB65A" w14:textId="4D940BFD" w:rsidR="009B0977" w:rsidRPr="00D26491" w:rsidRDefault="009B0977" w:rsidP="009B0977">
      <w:pPr>
        <w:pStyle w:val="ListParagraph"/>
        <w:numPr>
          <w:ilvl w:val="0"/>
          <w:numId w:val="25"/>
        </w:numPr>
        <w:rPr>
          <w:lang w:val="tr-TR"/>
        </w:rPr>
      </w:pPr>
      <w:r w:rsidRPr="00D26491">
        <w:rPr>
          <w:lang w:val="tr-TR"/>
        </w:rPr>
        <w:t>Yüklenicinin diğer personeline veya İşverenin personeline karşı; istenmeyen cinsel yakınlaşma girişmeleri, cinsel talepler, cinsel nitelikteki diğer sözlü veya fiziksel davranışlar dahil olmak üzere herhangi bir cinsel tacizde bulunmamak;</w:t>
      </w:r>
    </w:p>
    <w:p w14:paraId="39265EE1" w14:textId="73AF2531" w:rsidR="009B0977" w:rsidRPr="00D26491" w:rsidRDefault="009B0977" w:rsidP="009B0977">
      <w:pPr>
        <w:pStyle w:val="ListParagraph"/>
        <w:numPr>
          <w:ilvl w:val="0"/>
          <w:numId w:val="25"/>
        </w:numPr>
        <w:rPr>
          <w:lang w:val="tr-TR"/>
        </w:rPr>
      </w:pPr>
      <w:r w:rsidRPr="00D26491">
        <w:rPr>
          <w:lang w:val="tr-TR"/>
        </w:rPr>
        <w:t xml:space="preserve">Cinsel Sömürüye kalkışmama (savunmasız durumu, güç farkını ya da güveni cinsel amaçlarla kötüye kullanma eylem veya girişiminde bulunmama; parasal, sosyal ya da politik olarak yararlanmak da dahil olmak üzere ve bunlarla sınırlı olmamak kaydıyla, bir başkasını cinsel yönden istismar etmeme) </w:t>
      </w:r>
    </w:p>
    <w:p w14:paraId="1012C2D2" w14:textId="34365E75" w:rsidR="009B0977" w:rsidRPr="00D26491" w:rsidRDefault="009B0977" w:rsidP="009B0977">
      <w:pPr>
        <w:pStyle w:val="ListParagraph"/>
        <w:numPr>
          <w:ilvl w:val="0"/>
          <w:numId w:val="25"/>
        </w:numPr>
        <w:rPr>
          <w:lang w:val="tr-TR"/>
        </w:rPr>
      </w:pPr>
      <w:r w:rsidRPr="00D26491">
        <w:rPr>
          <w:lang w:val="tr-TR"/>
        </w:rPr>
        <w:t xml:space="preserve">Tecavüze kalkışmama. Bu kavram; vajina, anüs veya </w:t>
      </w:r>
      <w:proofErr w:type="gramStart"/>
      <w:r w:rsidRPr="00D26491">
        <w:rPr>
          <w:lang w:val="tr-TR"/>
        </w:rPr>
        <w:t>ağıza</w:t>
      </w:r>
      <w:proofErr w:type="gramEnd"/>
      <w:r w:rsidRPr="00D26491">
        <w:rPr>
          <w:lang w:val="tr-TR"/>
        </w:rPr>
        <w:t xml:space="preserve">; penis veya başka bir vücut parçası ile fiziksel olarak veya başka bir şekilde zorla (hafif olsa bile) penetrasyon anlamına gelir. Ayrıyeten vajina veya anüsün bir cisimle penetrasyonu da bu kavram dahilindedir. Tecavüz; evlilik içi tecavüzü, anal tecavüzü / fiili </w:t>
      </w:r>
      <w:proofErr w:type="spellStart"/>
      <w:r w:rsidRPr="00D26491">
        <w:rPr>
          <w:lang w:val="tr-TR"/>
        </w:rPr>
        <w:t>livatayı</w:t>
      </w:r>
      <w:proofErr w:type="spellEnd"/>
      <w:r w:rsidRPr="00D26491">
        <w:rPr>
          <w:lang w:val="tr-TR"/>
        </w:rPr>
        <w:t xml:space="preserve"> da ihtiva eder. Bu maddede sayılanlara teşebbüs, tecavüz girişimi olarak kabul edilir. Bir kişiye iki ya da daha fazla fail tarafından tecavüze toplu tecavüz denir;</w:t>
      </w:r>
    </w:p>
    <w:p w14:paraId="3AC8A70A" w14:textId="23EC1ADE" w:rsidR="009B0977" w:rsidRPr="00D26491" w:rsidRDefault="009B0977" w:rsidP="009B0977">
      <w:pPr>
        <w:pStyle w:val="ListParagraph"/>
        <w:numPr>
          <w:ilvl w:val="0"/>
          <w:numId w:val="25"/>
        </w:numPr>
        <w:rPr>
          <w:lang w:val="tr-TR"/>
        </w:rPr>
      </w:pPr>
      <w:r w:rsidRPr="00D26491">
        <w:rPr>
          <w:lang w:val="tr-TR"/>
        </w:rPr>
        <w:t xml:space="preserve">Cinsel Saldırıya kalkışmama. Bu kavram; penetrasyonla sonuçlanmayan veya penetrasyon içermeyen rıza dışı cinsel temasın herhangi bir biçimi anlamına gelir. Örnekler şunları içermektedir: tecavüze teşebbüsün </w:t>
      </w:r>
      <w:r w:rsidR="001A1B78" w:rsidRPr="00D26491">
        <w:rPr>
          <w:lang w:val="tr-TR"/>
        </w:rPr>
        <w:t>yanı sıra</w:t>
      </w:r>
      <w:r w:rsidRPr="00D26491">
        <w:rPr>
          <w:lang w:val="tr-TR"/>
        </w:rPr>
        <w:t xml:space="preserve">, önceden var olan evlilik durumu dışında, 18 yaşın altındaki bireyleri rızasız öpme, okşama veya </w:t>
      </w:r>
      <w:proofErr w:type="spellStart"/>
      <w:r w:rsidRPr="00D26491">
        <w:rPr>
          <w:lang w:val="tr-TR"/>
        </w:rPr>
        <w:t>genital</w:t>
      </w:r>
      <w:proofErr w:type="spellEnd"/>
      <w:r w:rsidRPr="00D26491">
        <w:rPr>
          <w:lang w:val="tr-TR"/>
        </w:rPr>
        <w:t xml:space="preserve"> organ-kalçaya dokunma gibi cinsel eylemlerde bulunma;</w:t>
      </w:r>
    </w:p>
    <w:p w14:paraId="3EBCFFAD" w14:textId="439CC7C5" w:rsidR="009B0977" w:rsidRPr="00D26491" w:rsidRDefault="00800D42" w:rsidP="009B0977">
      <w:pPr>
        <w:pStyle w:val="ListParagraph"/>
        <w:numPr>
          <w:ilvl w:val="0"/>
          <w:numId w:val="25"/>
        </w:numPr>
        <w:rPr>
          <w:lang w:val="tr-TR"/>
        </w:rPr>
      </w:pPr>
      <w:r w:rsidRPr="00D26491">
        <w:rPr>
          <w:lang w:val="tr-TR"/>
        </w:rPr>
        <w:lastRenderedPageBreak/>
        <w:t>İSG</w:t>
      </w:r>
      <w:r w:rsidR="009B0977" w:rsidRPr="00D26491">
        <w:rPr>
          <w:lang w:val="tr-TR"/>
        </w:rPr>
        <w:t xml:space="preserve"> konuları ile Cinsel Sömürü ve Cinsel Saldırıyı kapsayan, Sözleşmenin çevresel ve sosyal yönlerine ilişkin verilecek eğitimleri tamamlamak;</w:t>
      </w:r>
    </w:p>
    <w:p w14:paraId="73A96FE7" w14:textId="2EF58B56" w:rsidR="009B0977" w:rsidRPr="00D26491" w:rsidRDefault="009B0977" w:rsidP="009B0977">
      <w:pPr>
        <w:pStyle w:val="ListParagraph"/>
        <w:numPr>
          <w:ilvl w:val="0"/>
          <w:numId w:val="25"/>
        </w:numPr>
        <w:rPr>
          <w:lang w:val="tr-TR"/>
        </w:rPr>
      </w:pPr>
      <w:r w:rsidRPr="00D26491">
        <w:rPr>
          <w:lang w:val="tr-TR"/>
        </w:rPr>
        <w:t>Bu Davranış Kurallarının ihlal edilmesi durumunda bunu bildirmek; ve</w:t>
      </w:r>
    </w:p>
    <w:p w14:paraId="4636EBE0" w14:textId="69114B18" w:rsidR="009B0977" w:rsidRPr="00D26491" w:rsidRDefault="009B0977" w:rsidP="009B0977">
      <w:pPr>
        <w:pStyle w:val="ListParagraph"/>
        <w:numPr>
          <w:ilvl w:val="0"/>
          <w:numId w:val="25"/>
        </w:numPr>
        <w:rPr>
          <w:lang w:val="tr-TR"/>
        </w:rPr>
      </w:pPr>
      <w:r w:rsidRPr="00D26491">
        <w:rPr>
          <w:lang w:val="tr-TR"/>
        </w:rPr>
        <w:t xml:space="preserve">Bu Davranış Kurallarının ihlalini bildiren herhangi bir kişiye, Yüklenici olarak tarafımıza veya İşverene veya </w:t>
      </w:r>
      <w:r w:rsidRPr="00D26491">
        <w:rPr>
          <w:i/>
          <w:lang w:val="tr-TR"/>
        </w:rPr>
        <w:t xml:space="preserve">[Proje </w:t>
      </w:r>
      <w:proofErr w:type="gramStart"/>
      <w:r w:rsidRPr="00D26491">
        <w:rPr>
          <w:i/>
          <w:lang w:val="tr-TR"/>
        </w:rPr>
        <w:t>Şikayet</w:t>
      </w:r>
      <w:proofErr w:type="gramEnd"/>
      <w:r w:rsidRPr="00D26491">
        <w:rPr>
          <w:i/>
          <w:lang w:val="tr-TR"/>
        </w:rPr>
        <w:t xml:space="preserve"> Mekanizması]</w:t>
      </w:r>
      <w:r w:rsidR="001A1B78" w:rsidRPr="00D26491">
        <w:rPr>
          <w:i/>
          <w:lang w:val="tr-TR"/>
        </w:rPr>
        <w:t xml:space="preserve"> </w:t>
      </w:r>
      <w:proofErr w:type="spellStart"/>
      <w:r w:rsidRPr="00D26491">
        <w:rPr>
          <w:lang w:val="tr-TR"/>
        </w:rPr>
        <w:t>nı</w:t>
      </w:r>
      <w:proofErr w:type="spellEnd"/>
      <w:r w:rsidRPr="00D26491">
        <w:rPr>
          <w:lang w:val="tr-TR"/>
        </w:rPr>
        <w:t xml:space="preserve"> kullanan herhangi birine karşı düşmanca tutum izlememek.</w:t>
      </w:r>
    </w:p>
    <w:p w14:paraId="4F2D3BB8" w14:textId="77777777" w:rsidR="009B0977" w:rsidRPr="00D26491" w:rsidRDefault="009B0977" w:rsidP="009B0977">
      <w:pPr>
        <w:rPr>
          <w:b/>
          <w:lang w:val="tr-TR"/>
        </w:rPr>
      </w:pPr>
    </w:p>
    <w:p w14:paraId="4403CD10" w14:textId="77777777" w:rsidR="009B0977" w:rsidRPr="00D26491" w:rsidRDefault="009B0977" w:rsidP="009B0977">
      <w:pPr>
        <w:rPr>
          <w:b/>
          <w:lang w:val="tr-TR"/>
        </w:rPr>
      </w:pPr>
      <w:r w:rsidRPr="00D26491">
        <w:rPr>
          <w:b/>
          <w:lang w:val="tr-TR"/>
        </w:rPr>
        <w:t>KAYGI VERİCİ DURUMUN BİLDİRİLMESİ</w:t>
      </w:r>
    </w:p>
    <w:p w14:paraId="60DEACBC" w14:textId="77777777" w:rsidR="009B0977" w:rsidRPr="00D26491" w:rsidRDefault="009B0977" w:rsidP="009B0977">
      <w:pPr>
        <w:rPr>
          <w:lang w:val="tr-TR"/>
        </w:rPr>
      </w:pPr>
      <w:r w:rsidRPr="00D26491">
        <w:rPr>
          <w:lang w:val="tr-TR"/>
        </w:rPr>
        <w:t>Herhangi bir kişi bu Davranış Kurallarını ihlal ettiğine inandığı veya başka bir şekilde kendisini kaygılandıran bir davranış gözlemlerse, o sorunu ivedilikle gündeme getirmelidir. Bu, aşağıdakilerden biri yoluyla gerçekleştirilebilir:</w:t>
      </w:r>
    </w:p>
    <w:p w14:paraId="5995A4E7" w14:textId="6A18BDC3" w:rsidR="009B0977" w:rsidRPr="00D26491" w:rsidRDefault="009B0977" w:rsidP="009B0977">
      <w:pPr>
        <w:pStyle w:val="ListParagraph"/>
        <w:numPr>
          <w:ilvl w:val="0"/>
          <w:numId w:val="27"/>
        </w:numPr>
        <w:rPr>
          <w:lang w:val="tr-TR"/>
        </w:rPr>
      </w:pPr>
      <w:r w:rsidRPr="00D26491">
        <w:rPr>
          <w:i/>
          <w:lang w:val="tr-TR"/>
        </w:rPr>
        <w:t>[Cinsiyete dayalı ayrımcılıkla ilgilenecek Yüklenicinin Sosyal Uzmanının adını giriniz veya Sözleşme uyarınca böyle bir çalışan şart koşulmamışsa Yüklenici tarafından belirlenen başka bir kişinin adını giriniz]</w:t>
      </w:r>
      <w:r w:rsidRPr="00D26491">
        <w:rPr>
          <w:lang w:val="tr-TR"/>
        </w:rPr>
        <w:t xml:space="preserve"> ile şu adrese yazarak </w:t>
      </w:r>
      <w:proofErr w:type="gramStart"/>
      <w:r w:rsidRPr="00D26491">
        <w:rPr>
          <w:lang w:val="tr-TR"/>
        </w:rPr>
        <w:t>[  ]</w:t>
      </w:r>
      <w:proofErr w:type="gramEnd"/>
      <w:r w:rsidRPr="00D26491">
        <w:rPr>
          <w:lang w:val="tr-TR"/>
        </w:rPr>
        <w:t xml:space="preserve"> veya [  ] numaralı telefondan veya [  ] bizzat irtibat kurunuz; veya </w:t>
      </w:r>
    </w:p>
    <w:p w14:paraId="5CE40E61" w14:textId="50AE3EBB" w:rsidR="009B0977" w:rsidRPr="00D26491" w:rsidRDefault="009B0977" w:rsidP="009B0977">
      <w:pPr>
        <w:pStyle w:val="ListParagraph"/>
        <w:numPr>
          <w:ilvl w:val="0"/>
          <w:numId w:val="27"/>
        </w:numPr>
        <w:rPr>
          <w:lang w:val="tr-TR"/>
        </w:rPr>
      </w:pPr>
      <w:r w:rsidRPr="00D26491">
        <w:rPr>
          <w:lang w:val="tr-TR"/>
        </w:rPr>
        <w:t xml:space="preserve">Yüklenicinin anında yardım hattına (varsa) ulaşmak için </w:t>
      </w:r>
      <w:proofErr w:type="gramStart"/>
      <w:r w:rsidRPr="00D26491">
        <w:rPr>
          <w:lang w:val="tr-TR"/>
        </w:rPr>
        <w:t>[  ]</w:t>
      </w:r>
      <w:proofErr w:type="gramEnd"/>
      <w:r w:rsidRPr="00D26491">
        <w:rPr>
          <w:lang w:val="tr-TR"/>
        </w:rPr>
        <w:t xml:space="preserve"> 'i arayın ve mesaj bırakın.</w:t>
      </w:r>
    </w:p>
    <w:p w14:paraId="34087EA0" w14:textId="2C72E7A4" w:rsidR="009B0977" w:rsidRPr="00D26491" w:rsidRDefault="009B0977" w:rsidP="009B0977">
      <w:pPr>
        <w:rPr>
          <w:lang w:val="tr-TR"/>
        </w:rPr>
      </w:pPr>
      <w:r w:rsidRPr="00D26491">
        <w:rPr>
          <w:lang w:val="tr-TR"/>
        </w:rPr>
        <w:t>İddiaların bildirilmesi o ülkenin yasaları tarafından zorunlu kılınmadıkça, kişinin kimliği gizli tutulacaktır. İsimsiz şikayetler veya iddialar gereken ve uygun şekilde dikkate alınacaktır. Olası suistimal ile ilgili tüm bildirimleri ciddiye alıyoruz ve uygun tedbirleri araştıracağız. Hizmet sağlayıcılara, iddia edilen olayı yaşayan kişiyi uygun şekilde desteklemeye yardımcı olabilecek hızlı yönlendirmeler sunacağız.</w:t>
      </w:r>
    </w:p>
    <w:p w14:paraId="44EE7C5E" w14:textId="77777777" w:rsidR="009B0977" w:rsidRPr="00D26491" w:rsidRDefault="009B0977" w:rsidP="009B0977">
      <w:pPr>
        <w:rPr>
          <w:lang w:val="tr-TR"/>
        </w:rPr>
      </w:pPr>
      <w:r w:rsidRPr="00D26491">
        <w:rPr>
          <w:lang w:val="tr-TR"/>
        </w:rPr>
        <w:t xml:space="preserve">Bu Davranış Kurallarının yasakladığı davranışlar hakkında, iyi niyetle kaygısını bildiren kişilere düşmanca tutum takınılmayacaktır. Böyle bir düşmanca durum, bu Davranış Kurallarının ihlali anlamına gelir.  </w:t>
      </w:r>
    </w:p>
    <w:p w14:paraId="0C25FD7D" w14:textId="77777777" w:rsidR="009B0977" w:rsidRPr="00D26491" w:rsidRDefault="009B0977" w:rsidP="009B0977">
      <w:pPr>
        <w:rPr>
          <w:lang w:val="tr-TR"/>
        </w:rPr>
      </w:pPr>
    </w:p>
    <w:p w14:paraId="7AF47554" w14:textId="77777777" w:rsidR="009B0977" w:rsidRPr="00D26491" w:rsidRDefault="009B0977" w:rsidP="003E35BA">
      <w:pPr>
        <w:rPr>
          <w:b/>
          <w:lang w:val="tr-TR"/>
        </w:rPr>
      </w:pPr>
      <w:r w:rsidRPr="00D26491">
        <w:rPr>
          <w:b/>
          <w:lang w:val="tr-TR"/>
        </w:rPr>
        <w:t>DAVRANIŞ KURALLARININ İHLAL EDİLMESİNİN SONUÇLARI</w:t>
      </w:r>
    </w:p>
    <w:p w14:paraId="0E6AA6A2" w14:textId="77777777" w:rsidR="009B0977" w:rsidRPr="00D26491" w:rsidRDefault="009B0977" w:rsidP="009B0977">
      <w:pPr>
        <w:rPr>
          <w:lang w:val="tr-TR"/>
        </w:rPr>
      </w:pPr>
      <w:r w:rsidRPr="00D26491">
        <w:rPr>
          <w:lang w:val="tr-TR"/>
        </w:rPr>
        <w:t>Bu Davranış Kurallarının, Yüklenici Personeli tarafından herhangi bir şekilde ihlal edilmesi, fesih ve yasal makamlara olası sevk de dahil olmak üzere ciddi sonuçlar oluşturabilir.</w:t>
      </w:r>
    </w:p>
    <w:p w14:paraId="2C87445C" w14:textId="77777777" w:rsidR="009B0977" w:rsidRPr="00D26491" w:rsidRDefault="009B0977" w:rsidP="009B0977">
      <w:pPr>
        <w:rPr>
          <w:lang w:val="tr-TR"/>
        </w:rPr>
      </w:pPr>
    </w:p>
    <w:p w14:paraId="5C56370A" w14:textId="77777777" w:rsidR="009B0977" w:rsidRPr="00D26491" w:rsidRDefault="009B0977" w:rsidP="009B0977">
      <w:pPr>
        <w:rPr>
          <w:lang w:val="tr-TR"/>
        </w:rPr>
      </w:pPr>
      <w:r w:rsidRPr="00D26491">
        <w:rPr>
          <w:lang w:val="tr-TR"/>
        </w:rPr>
        <w:t>YÜKLENİCİ PERSONELİ İÇİN:</w:t>
      </w:r>
    </w:p>
    <w:p w14:paraId="728A6E9E" w14:textId="77777777" w:rsidR="009B0977" w:rsidRPr="00D26491" w:rsidRDefault="009B0977" w:rsidP="009B0977">
      <w:pPr>
        <w:rPr>
          <w:lang w:val="tr-TR"/>
        </w:rPr>
      </w:pPr>
    </w:p>
    <w:p w14:paraId="43C2AA7F" w14:textId="77777777" w:rsidR="009B0977" w:rsidRPr="00D26491" w:rsidRDefault="009B0977" w:rsidP="009B0977">
      <w:pPr>
        <w:rPr>
          <w:lang w:val="tr-TR"/>
        </w:rPr>
      </w:pPr>
      <w:r w:rsidRPr="00D26491">
        <w:rPr>
          <w:lang w:val="tr-TR"/>
        </w:rPr>
        <w:t xml:space="preserve">Bu Davranış Kurallarının, anladığım bir dilde yazılı bir kopyasını aldım. Bu Davranış Kuralları hakkında herhangi bir sorum olursa açıklama talep ederek, </w:t>
      </w:r>
      <w:r w:rsidRPr="00D26491">
        <w:rPr>
          <w:i/>
          <w:lang w:val="tr-TR"/>
        </w:rPr>
        <w:t>[Yüklenicinin cinsiyete dayalı ayrımcılığa ilişkin irtibat kurulacak kişisinin adını giriniz]</w:t>
      </w:r>
      <w:r w:rsidRPr="00D26491">
        <w:rPr>
          <w:lang w:val="tr-TR"/>
        </w:rPr>
        <w:t xml:space="preserve"> ile iletişim kurabileceğimi anlıyorum.</w:t>
      </w:r>
    </w:p>
    <w:p w14:paraId="1E1390CC" w14:textId="77777777" w:rsidR="009B0977" w:rsidRPr="00D26491" w:rsidRDefault="009B0977" w:rsidP="009B0977">
      <w:pPr>
        <w:rPr>
          <w:lang w:val="tr-TR"/>
        </w:rPr>
      </w:pPr>
      <w:r w:rsidRPr="00D26491">
        <w:rPr>
          <w:lang w:val="tr-TR"/>
        </w:rPr>
        <w:t xml:space="preserve">Yüklenici Personelinin adı: </w:t>
      </w:r>
      <w:r w:rsidRPr="00D26491">
        <w:rPr>
          <w:i/>
          <w:lang w:val="tr-TR"/>
        </w:rPr>
        <w:t>[İsmi giriniz]</w:t>
      </w:r>
      <w:r w:rsidRPr="00D26491">
        <w:rPr>
          <w:lang w:val="tr-TR"/>
        </w:rPr>
        <w:tab/>
      </w:r>
      <w:r w:rsidRPr="00D26491">
        <w:rPr>
          <w:lang w:val="tr-TR"/>
        </w:rPr>
        <w:tab/>
      </w:r>
      <w:r w:rsidRPr="00D26491">
        <w:rPr>
          <w:lang w:val="tr-TR"/>
        </w:rPr>
        <w:tab/>
      </w:r>
      <w:r w:rsidRPr="00D26491">
        <w:rPr>
          <w:lang w:val="tr-TR"/>
        </w:rPr>
        <w:tab/>
      </w:r>
    </w:p>
    <w:p w14:paraId="6FA6A099" w14:textId="77777777" w:rsidR="009B0977" w:rsidRPr="00D26491" w:rsidRDefault="009B0977" w:rsidP="009B0977">
      <w:pPr>
        <w:rPr>
          <w:lang w:val="tr-TR"/>
        </w:rPr>
      </w:pPr>
      <w:r w:rsidRPr="00D26491">
        <w:rPr>
          <w:lang w:val="tr-TR"/>
        </w:rPr>
        <w:t>İmza: __________________________________________________________</w:t>
      </w:r>
    </w:p>
    <w:p w14:paraId="666BFA27" w14:textId="77777777" w:rsidR="009B0977" w:rsidRPr="00D26491" w:rsidRDefault="009B0977" w:rsidP="009B0977">
      <w:pPr>
        <w:rPr>
          <w:lang w:val="tr-TR"/>
        </w:rPr>
      </w:pPr>
      <w:r w:rsidRPr="00D26491">
        <w:rPr>
          <w:lang w:val="tr-TR"/>
        </w:rPr>
        <w:t>Tarih: (ay gün yıl): _______________________________________________</w:t>
      </w:r>
    </w:p>
    <w:p w14:paraId="57688BA6" w14:textId="77777777" w:rsidR="009B0977" w:rsidRPr="00D26491" w:rsidRDefault="009B0977" w:rsidP="009B0977">
      <w:pPr>
        <w:rPr>
          <w:lang w:val="tr-TR"/>
        </w:rPr>
      </w:pPr>
    </w:p>
    <w:p w14:paraId="60C24535" w14:textId="77777777" w:rsidR="009B0977" w:rsidRPr="00D26491" w:rsidRDefault="009B0977" w:rsidP="009B0977">
      <w:pPr>
        <w:rPr>
          <w:lang w:val="tr-TR"/>
        </w:rPr>
      </w:pPr>
      <w:r w:rsidRPr="00D26491">
        <w:rPr>
          <w:lang w:val="tr-TR"/>
        </w:rPr>
        <w:t>Yetkili Yüklenici temsilcisinin tasdik imzası:</w:t>
      </w:r>
    </w:p>
    <w:p w14:paraId="17E5DD4B" w14:textId="77777777" w:rsidR="009B0977" w:rsidRPr="00D26491" w:rsidRDefault="009B0977" w:rsidP="009B0977">
      <w:pPr>
        <w:rPr>
          <w:lang w:val="tr-TR"/>
        </w:rPr>
      </w:pPr>
      <w:r w:rsidRPr="00D26491">
        <w:rPr>
          <w:lang w:val="tr-TR"/>
        </w:rPr>
        <w:t>İmza: ________________________________________________________</w:t>
      </w:r>
    </w:p>
    <w:p w14:paraId="58BDD86B" w14:textId="68675452" w:rsidR="009B0977" w:rsidRPr="009B0977" w:rsidRDefault="009B0977" w:rsidP="009B0977">
      <w:pPr>
        <w:rPr>
          <w:lang w:val="tr-TR"/>
        </w:rPr>
      </w:pPr>
      <w:r w:rsidRPr="00D26491">
        <w:rPr>
          <w:lang w:val="tr-TR"/>
        </w:rPr>
        <w:t>Tarih:(ay gün yıl): ______________________________________________</w:t>
      </w:r>
    </w:p>
    <w:sectPr w:rsidR="009B0977" w:rsidRPr="009B0977" w:rsidSect="00E23717">
      <w:footerReference w:type="default" r:id="rId14"/>
      <w:pgSz w:w="11900" w:h="16840" w:code="9"/>
      <w:pgMar w:top="2410" w:right="1134" w:bottom="1701" w:left="1134" w:header="851" w:footer="85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1654" w14:textId="77777777" w:rsidR="00EF1797" w:rsidRDefault="00EF1797" w:rsidP="00E23717">
      <w:pPr>
        <w:spacing w:before="0" w:line="240" w:lineRule="auto"/>
      </w:pPr>
      <w:r>
        <w:separator/>
      </w:r>
    </w:p>
  </w:endnote>
  <w:endnote w:type="continuationSeparator" w:id="0">
    <w:p w14:paraId="1297CE2B" w14:textId="77777777" w:rsidR="00EF1797" w:rsidRDefault="00EF1797" w:rsidP="00E237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F1A4" w14:textId="77777777" w:rsidR="00EC5AD5" w:rsidRDefault="00EC5AD5" w:rsidP="00E23717">
    <w:pPr>
      <w:pStyle w:val="Footer"/>
    </w:pPr>
  </w:p>
  <w:tbl>
    <w:tblPr>
      <w:tblW w:w="9639" w:type="dxa"/>
      <w:tblBorders>
        <w:top w:val="single" w:sz="4" w:space="0" w:color="auto"/>
        <w:left w:val="single" w:sz="4" w:space="0" w:color="auto"/>
        <w:bottom w:val="single" w:sz="4" w:space="0" w:color="auto"/>
        <w:right w:val="single" w:sz="4" w:space="0" w:color="auto"/>
      </w:tblBorders>
      <w:tblLayout w:type="fixed"/>
      <w:tblCellMar>
        <w:left w:w="57" w:type="dxa"/>
        <w:right w:w="0" w:type="dxa"/>
      </w:tblCellMar>
      <w:tblLook w:val="04A0" w:firstRow="1" w:lastRow="0" w:firstColumn="1" w:lastColumn="0" w:noHBand="0" w:noVBand="1"/>
    </w:tblPr>
    <w:tblGrid>
      <w:gridCol w:w="1377"/>
      <w:gridCol w:w="4820"/>
      <w:gridCol w:w="1101"/>
      <w:gridCol w:w="1377"/>
      <w:gridCol w:w="964"/>
    </w:tblGrid>
    <w:tr w:rsidR="00EC5AD5" w14:paraId="6789AAD0" w14:textId="77777777" w:rsidTr="00E23717">
      <w:trPr>
        <w:cantSplit/>
        <w:trHeight w:val="301"/>
      </w:trPr>
      <w:tc>
        <w:tcPr>
          <w:tcW w:w="1377" w:type="dxa"/>
          <w:tcBorders>
            <w:top w:val="single" w:sz="4" w:space="0" w:color="auto"/>
            <w:left w:val="nil"/>
            <w:bottom w:val="nil"/>
            <w:right w:val="nil"/>
          </w:tcBorders>
        </w:tcPr>
        <w:p w14:paraId="4487D747" w14:textId="6D1D25D3" w:rsidR="00EC5AD5" w:rsidRPr="00075459" w:rsidRDefault="00EC5AD5" w:rsidP="00C37CC4">
          <w:pPr>
            <w:pStyle w:val="Footer"/>
            <w:spacing w:line="200" w:lineRule="exact"/>
            <w:rPr>
              <w:sz w:val="16"/>
              <w:szCs w:val="16"/>
            </w:rPr>
          </w:pPr>
          <w:proofErr w:type="spellStart"/>
          <w:r>
            <w:rPr>
              <w:sz w:val="16"/>
              <w:szCs w:val="16"/>
            </w:rPr>
            <w:t>Başlık</w:t>
          </w:r>
          <w:proofErr w:type="spellEnd"/>
          <w:r w:rsidRPr="00075459">
            <w:rPr>
              <w:sz w:val="16"/>
              <w:szCs w:val="16"/>
            </w:rPr>
            <w:t>:</w:t>
          </w:r>
        </w:p>
      </w:tc>
      <w:tc>
        <w:tcPr>
          <w:tcW w:w="4820" w:type="dxa"/>
          <w:tcBorders>
            <w:left w:val="nil"/>
            <w:right w:val="single" w:sz="4" w:space="0" w:color="auto"/>
          </w:tcBorders>
        </w:tcPr>
        <w:p w14:paraId="2C0A1775" w14:textId="0E7D5FB0" w:rsidR="00EC5AD5" w:rsidRPr="00F57FFA" w:rsidRDefault="00EC5AD5" w:rsidP="00F57FFA">
          <w:pPr>
            <w:pStyle w:val="Footer"/>
            <w:tabs>
              <w:tab w:val="center" w:pos="4662"/>
            </w:tabs>
            <w:spacing w:line="200" w:lineRule="exact"/>
            <w:ind w:right="101"/>
            <w:jc w:val="left"/>
            <w:rPr>
              <w:sz w:val="16"/>
              <w:szCs w:val="16"/>
              <w:lang w:val="tr-TR"/>
            </w:rPr>
          </w:pPr>
          <w:r>
            <w:rPr>
              <w:sz w:val="16"/>
              <w:szCs w:val="16"/>
              <w:lang w:val="tr-TR"/>
            </w:rPr>
            <w:t>İKLİM VE AFETLERE DİRENÇLİ ŞEHİRLER PROJESİ</w:t>
          </w:r>
        </w:p>
        <w:p w14:paraId="2A5A8933" w14:textId="18D49E26" w:rsidR="00EC5AD5" w:rsidRPr="00075459" w:rsidRDefault="00EC5AD5" w:rsidP="00FF7B29">
          <w:pPr>
            <w:pStyle w:val="Footer"/>
            <w:tabs>
              <w:tab w:val="clear" w:pos="4703"/>
              <w:tab w:val="center" w:pos="4662"/>
            </w:tabs>
            <w:spacing w:line="200" w:lineRule="exact"/>
            <w:ind w:right="101"/>
            <w:jc w:val="left"/>
            <w:rPr>
              <w:sz w:val="16"/>
              <w:szCs w:val="16"/>
            </w:rPr>
          </w:pPr>
          <w:r>
            <w:rPr>
              <w:sz w:val="16"/>
              <w:szCs w:val="16"/>
              <w:lang w:val="tr-TR"/>
            </w:rPr>
            <w:t>İşgücü Yönetim Prosedürü</w:t>
          </w:r>
        </w:p>
      </w:tc>
      <w:tc>
        <w:tcPr>
          <w:tcW w:w="1101" w:type="dxa"/>
          <w:tcBorders>
            <w:top w:val="single" w:sz="4" w:space="0" w:color="auto"/>
            <w:left w:val="single" w:sz="4" w:space="0" w:color="auto"/>
            <w:bottom w:val="nil"/>
          </w:tcBorders>
        </w:tcPr>
        <w:p w14:paraId="6E4E2B29" w14:textId="4432C137" w:rsidR="00EC5AD5" w:rsidRPr="00075459" w:rsidRDefault="00EC5AD5" w:rsidP="00FF7B29">
          <w:pPr>
            <w:pStyle w:val="Footer"/>
            <w:spacing w:line="200" w:lineRule="exact"/>
            <w:rPr>
              <w:sz w:val="16"/>
              <w:szCs w:val="16"/>
            </w:rPr>
          </w:pPr>
          <w:proofErr w:type="spellStart"/>
          <w:r w:rsidRPr="00075459">
            <w:rPr>
              <w:sz w:val="16"/>
              <w:szCs w:val="16"/>
            </w:rPr>
            <w:t>Revi</w:t>
          </w:r>
          <w:r>
            <w:rPr>
              <w:sz w:val="16"/>
              <w:szCs w:val="16"/>
            </w:rPr>
            <w:t>zyon</w:t>
          </w:r>
          <w:proofErr w:type="spellEnd"/>
          <w:r w:rsidRPr="00075459">
            <w:rPr>
              <w:sz w:val="16"/>
              <w:szCs w:val="16"/>
            </w:rPr>
            <w:t>:</w:t>
          </w:r>
        </w:p>
      </w:tc>
      <w:tc>
        <w:tcPr>
          <w:tcW w:w="1377" w:type="dxa"/>
          <w:tcBorders>
            <w:right w:val="single" w:sz="4" w:space="0" w:color="auto"/>
          </w:tcBorders>
        </w:tcPr>
        <w:p w14:paraId="47DAC898" w14:textId="6440E44C" w:rsidR="00EC5AD5" w:rsidRPr="00075459" w:rsidRDefault="00EC5AD5" w:rsidP="009A6A82">
          <w:pPr>
            <w:pStyle w:val="Footer"/>
            <w:spacing w:line="200" w:lineRule="exact"/>
            <w:rPr>
              <w:sz w:val="16"/>
              <w:szCs w:val="16"/>
            </w:rPr>
          </w:pPr>
          <w:r>
            <w:rPr>
              <w:sz w:val="16"/>
              <w:szCs w:val="16"/>
              <w:lang w:val="tr-TR"/>
            </w:rPr>
            <w:t>02</w:t>
          </w:r>
        </w:p>
      </w:tc>
      <w:tc>
        <w:tcPr>
          <w:tcW w:w="964" w:type="dxa"/>
          <w:vMerge w:val="restart"/>
          <w:tcBorders>
            <w:top w:val="single" w:sz="4" w:space="0" w:color="auto"/>
            <w:left w:val="single" w:sz="4" w:space="0" w:color="auto"/>
            <w:bottom w:val="single" w:sz="4" w:space="0" w:color="auto"/>
            <w:right w:val="nil"/>
          </w:tcBorders>
          <w:noWrap/>
          <w:tcMar>
            <w:left w:w="0" w:type="dxa"/>
            <w:right w:w="0" w:type="dxa"/>
          </w:tcMar>
          <w:vAlign w:val="center"/>
        </w:tcPr>
        <w:p w14:paraId="2F4E3D12" w14:textId="77777777" w:rsidR="00EC5AD5" w:rsidRPr="00547E2E" w:rsidRDefault="00EC5AD5" w:rsidP="00C37CC4">
          <w:pPr>
            <w:pStyle w:val="Footer"/>
            <w:jc w:val="center"/>
            <w:rPr>
              <w:b/>
            </w:rPr>
          </w:pPr>
        </w:p>
      </w:tc>
    </w:tr>
    <w:tr w:rsidR="00EC5AD5" w14:paraId="689BB8F0" w14:textId="77777777" w:rsidTr="00E23717">
      <w:trPr>
        <w:cantSplit/>
        <w:trHeight w:val="301"/>
      </w:trPr>
      <w:tc>
        <w:tcPr>
          <w:tcW w:w="1377" w:type="dxa"/>
          <w:tcBorders>
            <w:top w:val="nil"/>
            <w:left w:val="nil"/>
            <w:bottom w:val="single" w:sz="4" w:space="0" w:color="auto"/>
          </w:tcBorders>
        </w:tcPr>
        <w:p w14:paraId="276ACE26" w14:textId="77777777" w:rsidR="00EC5AD5" w:rsidRPr="00075459" w:rsidRDefault="00EC5AD5" w:rsidP="00E23717">
          <w:pPr>
            <w:pStyle w:val="Footer"/>
            <w:spacing w:line="200" w:lineRule="exact"/>
            <w:rPr>
              <w:sz w:val="16"/>
              <w:szCs w:val="16"/>
            </w:rPr>
          </w:pPr>
          <w:r w:rsidRPr="00075459">
            <w:rPr>
              <w:sz w:val="16"/>
              <w:szCs w:val="16"/>
            </w:rPr>
            <w:t>DocID:</w:t>
          </w:r>
        </w:p>
      </w:tc>
      <w:tc>
        <w:tcPr>
          <w:tcW w:w="4820" w:type="dxa"/>
          <w:tcBorders>
            <w:right w:val="single" w:sz="4" w:space="0" w:color="auto"/>
          </w:tcBorders>
        </w:tcPr>
        <w:p w14:paraId="47734073" w14:textId="32180AB0" w:rsidR="00EC5AD5" w:rsidRPr="00075459" w:rsidRDefault="00EC5AD5" w:rsidP="00E9210D">
          <w:pPr>
            <w:pStyle w:val="Footer"/>
            <w:spacing w:line="200" w:lineRule="exact"/>
            <w:rPr>
              <w:sz w:val="16"/>
              <w:szCs w:val="16"/>
            </w:rPr>
          </w:pPr>
          <w:r w:rsidRPr="00F57FFA">
            <w:rPr>
              <w:sz w:val="16"/>
              <w:szCs w:val="16"/>
            </w:rPr>
            <w:t>REP-URP-</w:t>
          </w:r>
          <w:r>
            <w:rPr>
              <w:sz w:val="16"/>
              <w:szCs w:val="16"/>
            </w:rPr>
            <w:t>4</w:t>
          </w:r>
        </w:p>
      </w:tc>
      <w:tc>
        <w:tcPr>
          <w:tcW w:w="1101" w:type="dxa"/>
          <w:tcBorders>
            <w:top w:val="nil"/>
            <w:left w:val="single" w:sz="4" w:space="0" w:color="auto"/>
            <w:bottom w:val="single" w:sz="4" w:space="0" w:color="auto"/>
          </w:tcBorders>
        </w:tcPr>
        <w:p w14:paraId="2B7C61E8" w14:textId="13FB4BF8" w:rsidR="00EC5AD5" w:rsidRPr="00075459" w:rsidRDefault="00EC5AD5" w:rsidP="00E23717">
          <w:pPr>
            <w:pStyle w:val="Footer"/>
            <w:spacing w:line="200" w:lineRule="exact"/>
            <w:rPr>
              <w:sz w:val="16"/>
              <w:szCs w:val="16"/>
            </w:rPr>
          </w:pPr>
          <w:proofErr w:type="spellStart"/>
          <w:r>
            <w:rPr>
              <w:sz w:val="16"/>
              <w:szCs w:val="16"/>
            </w:rPr>
            <w:t>Sayfa</w:t>
          </w:r>
          <w:proofErr w:type="spellEnd"/>
          <w:r w:rsidRPr="00075459">
            <w:rPr>
              <w:sz w:val="16"/>
              <w:szCs w:val="16"/>
            </w:rPr>
            <w:t>:</w:t>
          </w:r>
        </w:p>
      </w:tc>
      <w:tc>
        <w:tcPr>
          <w:tcW w:w="1377" w:type="dxa"/>
          <w:tcBorders>
            <w:right w:val="single" w:sz="4" w:space="0" w:color="auto"/>
          </w:tcBorders>
        </w:tcPr>
        <w:p w14:paraId="5DC4CADC" w14:textId="194426B3" w:rsidR="00EC5AD5" w:rsidRPr="00075459" w:rsidRDefault="00EC5AD5" w:rsidP="00E23717">
          <w:pPr>
            <w:pStyle w:val="Footer"/>
            <w:spacing w:line="200" w:lineRule="exact"/>
            <w:rPr>
              <w:sz w:val="16"/>
              <w:szCs w:val="16"/>
            </w:rPr>
          </w:pPr>
          <w:r w:rsidRPr="00075459">
            <w:rPr>
              <w:sz w:val="16"/>
              <w:szCs w:val="16"/>
            </w:rPr>
            <w:fldChar w:fldCharType="begin"/>
          </w:r>
          <w:r w:rsidRPr="00075459">
            <w:rPr>
              <w:sz w:val="16"/>
              <w:szCs w:val="16"/>
            </w:rPr>
            <w:instrText xml:space="preserve"> PAGE  \* Arabic  \* MERGEFORMAT </w:instrText>
          </w:r>
          <w:r w:rsidRPr="00075459">
            <w:rPr>
              <w:sz w:val="16"/>
              <w:szCs w:val="16"/>
            </w:rPr>
            <w:fldChar w:fldCharType="separate"/>
          </w:r>
          <w:r w:rsidR="007723F6">
            <w:rPr>
              <w:noProof/>
              <w:sz w:val="16"/>
              <w:szCs w:val="16"/>
            </w:rPr>
            <w:t>5</w:t>
          </w:r>
          <w:r w:rsidRPr="00075459">
            <w:rPr>
              <w:sz w:val="16"/>
              <w:szCs w:val="16"/>
            </w:rPr>
            <w:fldChar w:fldCharType="end"/>
          </w:r>
          <w:r w:rsidRPr="00075459">
            <w:rPr>
              <w:sz w:val="16"/>
              <w:szCs w:val="16"/>
            </w:rPr>
            <w:t xml:space="preserve"> of </w:t>
          </w:r>
          <w:fldSimple w:instr=" NUMPAGES  \* Arabic  \* MERGEFORMAT ">
            <w:r w:rsidR="007723F6" w:rsidRPr="007723F6">
              <w:rPr>
                <w:noProof/>
                <w:sz w:val="16"/>
                <w:szCs w:val="16"/>
              </w:rPr>
              <w:t>30</w:t>
            </w:r>
          </w:fldSimple>
        </w:p>
      </w:tc>
      <w:tc>
        <w:tcPr>
          <w:tcW w:w="964" w:type="dxa"/>
          <w:vMerge/>
          <w:tcBorders>
            <w:top w:val="single" w:sz="4" w:space="0" w:color="auto"/>
            <w:left w:val="single" w:sz="4" w:space="0" w:color="auto"/>
            <w:bottom w:val="single" w:sz="4" w:space="0" w:color="auto"/>
            <w:right w:val="nil"/>
          </w:tcBorders>
        </w:tcPr>
        <w:p w14:paraId="61A741FF" w14:textId="77777777" w:rsidR="00EC5AD5" w:rsidRDefault="00EC5AD5" w:rsidP="00E23717">
          <w:pPr>
            <w:pStyle w:val="Footer"/>
            <w:spacing w:line="200" w:lineRule="exact"/>
          </w:pPr>
        </w:p>
      </w:tc>
    </w:tr>
  </w:tbl>
  <w:p w14:paraId="3912BF35" w14:textId="77777777" w:rsidR="00EC5AD5" w:rsidRPr="006C0B1F" w:rsidRDefault="00EC5AD5" w:rsidP="00E23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8F1C" w14:textId="77777777" w:rsidR="00EC5AD5" w:rsidRDefault="00EC5AD5" w:rsidP="00E23717">
    <w:pPr>
      <w:pStyle w:val="Footer"/>
    </w:pPr>
  </w:p>
  <w:tbl>
    <w:tblPr>
      <w:tblW w:w="963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0"/>
      <w:gridCol w:w="2722"/>
      <w:gridCol w:w="1701"/>
      <w:gridCol w:w="2722"/>
      <w:gridCol w:w="794"/>
    </w:tblGrid>
    <w:tr w:rsidR="00EC5AD5" w14:paraId="5B0B3EAE" w14:textId="77777777" w:rsidTr="00E23717">
      <w:trPr>
        <w:cantSplit/>
      </w:trPr>
      <w:tc>
        <w:tcPr>
          <w:tcW w:w="1701" w:type="dxa"/>
          <w:tcBorders>
            <w:top w:val="single" w:sz="4" w:space="0" w:color="auto"/>
            <w:left w:val="nil"/>
            <w:bottom w:val="nil"/>
            <w:right w:val="nil"/>
          </w:tcBorders>
        </w:tcPr>
        <w:p w14:paraId="5C89FE2F" w14:textId="77777777" w:rsidR="00EC5AD5" w:rsidRDefault="00EC5AD5" w:rsidP="00E23717">
          <w:pPr>
            <w:pStyle w:val="Footer"/>
            <w:spacing w:line="200" w:lineRule="exact"/>
          </w:pPr>
          <w:r>
            <w:t>Title:</w:t>
          </w:r>
        </w:p>
      </w:tc>
      <w:tc>
        <w:tcPr>
          <w:tcW w:w="2722" w:type="dxa"/>
          <w:tcBorders>
            <w:left w:val="nil"/>
            <w:right w:val="single" w:sz="4" w:space="0" w:color="auto"/>
          </w:tcBorders>
        </w:tcPr>
        <w:p w14:paraId="34E9492F" w14:textId="677EA09E" w:rsidR="00EC5AD5" w:rsidRDefault="00EC5AD5" w:rsidP="00E23717">
          <w:pPr>
            <w:pStyle w:val="Footer"/>
            <w:spacing w:line="200" w:lineRule="exact"/>
          </w:pPr>
          <w:r>
            <w:rPr>
              <w:b/>
              <w:bCs/>
              <w:lang w:val="tr-TR"/>
            </w:rPr>
            <w:fldChar w:fldCharType="begin"/>
          </w:r>
          <w:r>
            <w:rPr>
              <w:b/>
              <w:bCs/>
              <w:lang w:val="tr-TR"/>
            </w:rPr>
            <w:instrText xml:space="preserve"> REF  DocTitle  \* MERGEFORMAT </w:instrText>
          </w:r>
          <w:r>
            <w:rPr>
              <w:b/>
              <w:bCs/>
              <w:lang w:val="tr-TR"/>
            </w:rPr>
            <w:fldChar w:fldCharType="separate"/>
          </w:r>
          <w:r>
            <w:rPr>
              <w:lang w:val="tr-TR"/>
            </w:rPr>
            <w:t>Hata! Başvuru kaynağı bulunamadı.</w:t>
          </w:r>
          <w:r>
            <w:rPr>
              <w:b/>
              <w:bCs/>
              <w:lang w:val="tr-TR"/>
            </w:rPr>
            <w:fldChar w:fldCharType="end"/>
          </w:r>
        </w:p>
      </w:tc>
      <w:tc>
        <w:tcPr>
          <w:tcW w:w="1701" w:type="dxa"/>
          <w:tcBorders>
            <w:top w:val="single" w:sz="4" w:space="0" w:color="auto"/>
            <w:left w:val="single" w:sz="4" w:space="0" w:color="auto"/>
            <w:bottom w:val="nil"/>
          </w:tcBorders>
        </w:tcPr>
        <w:p w14:paraId="74A9706E" w14:textId="77777777" w:rsidR="00EC5AD5" w:rsidRDefault="00EC5AD5" w:rsidP="00E23717">
          <w:pPr>
            <w:pStyle w:val="Footer"/>
            <w:spacing w:line="200" w:lineRule="exact"/>
          </w:pPr>
        </w:p>
      </w:tc>
      <w:tc>
        <w:tcPr>
          <w:tcW w:w="2722" w:type="dxa"/>
          <w:tcBorders>
            <w:right w:val="single" w:sz="4" w:space="0" w:color="auto"/>
          </w:tcBorders>
        </w:tcPr>
        <w:p w14:paraId="234B1C6E" w14:textId="77777777" w:rsidR="00EC5AD5" w:rsidRDefault="00EC5AD5" w:rsidP="00E23717">
          <w:pPr>
            <w:pStyle w:val="Footer"/>
            <w:spacing w:line="200" w:lineRule="exact"/>
          </w:pPr>
        </w:p>
      </w:tc>
      <w:tc>
        <w:tcPr>
          <w:tcW w:w="794" w:type="dxa"/>
          <w:vMerge w:val="restart"/>
          <w:tcBorders>
            <w:top w:val="single" w:sz="4" w:space="0" w:color="auto"/>
            <w:left w:val="single" w:sz="4" w:space="0" w:color="auto"/>
            <w:bottom w:val="single" w:sz="4" w:space="0" w:color="auto"/>
            <w:right w:val="nil"/>
          </w:tcBorders>
          <w:noWrap/>
          <w:tcMar>
            <w:left w:w="0" w:type="dxa"/>
            <w:right w:w="0" w:type="dxa"/>
          </w:tcMar>
        </w:tcPr>
        <w:p w14:paraId="138E742B" w14:textId="77777777" w:rsidR="00EC5AD5" w:rsidRDefault="00EC5AD5" w:rsidP="00E23717">
          <w:pPr>
            <w:pStyle w:val="Footer"/>
            <w:spacing w:line="200" w:lineRule="exact"/>
          </w:pPr>
        </w:p>
      </w:tc>
    </w:tr>
    <w:tr w:rsidR="00EC5AD5" w14:paraId="4D0A264B" w14:textId="77777777" w:rsidTr="00E23717">
      <w:trPr>
        <w:cantSplit/>
      </w:trPr>
      <w:tc>
        <w:tcPr>
          <w:tcW w:w="1701" w:type="dxa"/>
          <w:tcBorders>
            <w:top w:val="nil"/>
            <w:left w:val="nil"/>
            <w:bottom w:val="nil"/>
          </w:tcBorders>
        </w:tcPr>
        <w:p w14:paraId="597087BB" w14:textId="77777777" w:rsidR="00EC5AD5" w:rsidRDefault="00EC5AD5" w:rsidP="00E23717">
          <w:pPr>
            <w:pStyle w:val="Footer"/>
            <w:spacing w:line="200" w:lineRule="exact"/>
          </w:pPr>
          <w:r>
            <w:t>DocID:</w:t>
          </w:r>
        </w:p>
      </w:tc>
      <w:tc>
        <w:tcPr>
          <w:tcW w:w="2722" w:type="dxa"/>
          <w:tcBorders>
            <w:right w:val="single" w:sz="4" w:space="0" w:color="auto"/>
          </w:tcBorders>
        </w:tcPr>
        <w:p w14:paraId="4D13E7B3" w14:textId="59685B60" w:rsidR="00EC5AD5" w:rsidRDefault="00EC5AD5" w:rsidP="00E23717">
          <w:pPr>
            <w:pStyle w:val="Footer"/>
            <w:spacing w:line="200" w:lineRule="exact"/>
          </w:pPr>
          <w:r>
            <w:rPr>
              <w:b/>
              <w:bCs/>
              <w:lang w:val="tr-TR"/>
            </w:rPr>
            <w:fldChar w:fldCharType="begin"/>
          </w:r>
          <w:r>
            <w:rPr>
              <w:b/>
              <w:bCs/>
              <w:lang w:val="tr-TR"/>
            </w:rPr>
            <w:instrText xml:space="preserve"> REF  DocID  \* MERGEFORMAT </w:instrText>
          </w:r>
          <w:r>
            <w:rPr>
              <w:b/>
              <w:bCs/>
              <w:lang w:val="tr-TR"/>
            </w:rPr>
            <w:fldChar w:fldCharType="separate"/>
          </w:r>
          <w:r>
            <w:rPr>
              <w:lang w:val="tr-TR"/>
            </w:rPr>
            <w:t>Hata! Başvuru kaynağı bulunamadı.</w:t>
          </w:r>
          <w:r>
            <w:rPr>
              <w:b/>
              <w:bCs/>
              <w:lang w:val="tr-TR"/>
            </w:rPr>
            <w:fldChar w:fldCharType="end"/>
          </w:r>
        </w:p>
      </w:tc>
      <w:tc>
        <w:tcPr>
          <w:tcW w:w="1701" w:type="dxa"/>
          <w:tcBorders>
            <w:top w:val="nil"/>
            <w:left w:val="single" w:sz="4" w:space="0" w:color="auto"/>
            <w:bottom w:val="nil"/>
          </w:tcBorders>
        </w:tcPr>
        <w:p w14:paraId="0FACA4E8" w14:textId="77777777" w:rsidR="00EC5AD5" w:rsidRDefault="00EC5AD5" w:rsidP="00E23717">
          <w:pPr>
            <w:pStyle w:val="Footer"/>
            <w:spacing w:line="200" w:lineRule="exact"/>
          </w:pPr>
          <w:r>
            <w:t>Revision:</w:t>
          </w:r>
        </w:p>
      </w:tc>
      <w:tc>
        <w:tcPr>
          <w:tcW w:w="2722" w:type="dxa"/>
          <w:tcBorders>
            <w:right w:val="single" w:sz="4" w:space="0" w:color="auto"/>
          </w:tcBorders>
        </w:tcPr>
        <w:p w14:paraId="6D3F1AD1" w14:textId="0FEEF67C" w:rsidR="00EC5AD5" w:rsidRDefault="00EC5AD5" w:rsidP="00E23717">
          <w:pPr>
            <w:pStyle w:val="Footer"/>
            <w:spacing w:line="200" w:lineRule="exact"/>
          </w:pPr>
          <w:r>
            <w:rPr>
              <w:b/>
              <w:bCs/>
              <w:lang w:val="tr-TR"/>
            </w:rPr>
            <w:fldChar w:fldCharType="begin"/>
          </w:r>
          <w:r>
            <w:rPr>
              <w:b/>
              <w:bCs/>
              <w:lang w:val="tr-TR"/>
            </w:rPr>
            <w:instrText xml:space="preserve"> REF  Revision  \* MERGEFORMAT </w:instrText>
          </w:r>
          <w:r>
            <w:rPr>
              <w:b/>
              <w:bCs/>
              <w:lang w:val="tr-TR"/>
            </w:rPr>
            <w:fldChar w:fldCharType="separate"/>
          </w:r>
          <w:r>
            <w:rPr>
              <w:lang w:val="tr-TR"/>
            </w:rPr>
            <w:t>Hata! Başvuru kaynağı bulunamadı.</w:t>
          </w:r>
          <w:r>
            <w:rPr>
              <w:b/>
              <w:bCs/>
              <w:lang w:val="tr-TR"/>
            </w:rPr>
            <w:fldChar w:fldCharType="end"/>
          </w:r>
        </w:p>
      </w:tc>
      <w:tc>
        <w:tcPr>
          <w:tcW w:w="794" w:type="dxa"/>
          <w:vMerge/>
          <w:tcBorders>
            <w:top w:val="single" w:sz="4" w:space="0" w:color="auto"/>
            <w:left w:val="single" w:sz="4" w:space="0" w:color="auto"/>
            <w:bottom w:val="single" w:sz="4" w:space="0" w:color="auto"/>
            <w:right w:val="nil"/>
          </w:tcBorders>
        </w:tcPr>
        <w:p w14:paraId="28F4A928" w14:textId="77777777" w:rsidR="00EC5AD5" w:rsidRDefault="00EC5AD5" w:rsidP="00E23717">
          <w:pPr>
            <w:pStyle w:val="Footer"/>
            <w:spacing w:line="200" w:lineRule="exact"/>
          </w:pPr>
        </w:p>
      </w:tc>
    </w:tr>
    <w:tr w:rsidR="00EC5AD5" w14:paraId="0514071B" w14:textId="77777777" w:rsidTr="00E23717">
      <w:trPr>
        <w:cantSplit/>
      </w:trPr>
      <w:tc>
        <w:tcPr>
          <w:tcW w:w="1701" w:type="dxa"/>
          <w:tcBorders>
            <w:top w:val="nil"/>
            <w:left w:val="nil"/>
            <w:bottom w:val="single" w:sz="4" w:space="0" w:color="auto"/>
          </w:tcBorders>
        </w:tcPr>
        <w:p w14:paraId="196BDF05" w14:textId="77777777" w:rsidR="00EC5AD5" w:rsidRPr="00342138" w:rsidRDefault="00EC5AD5" w:rsidP="00E23717">
          <w:pPr>
            <w:pStyle w:val="Footer"/>
            <w:spacing w:line="200" w:lineRule="exact"/>
          </w:pPr>
          <w:r>
            <w:t>External DocID</w:t>
          </w:r>
          <w:r w:rsidRPr="00342138">
            <w:t>:</w:t>
          </w:r>
        </w:p>
      </w:tc>
      <w:tc>
        <w:tcPr>
          <w:tcW w:w="2722" w:type="dxa"/>
          <w:tcBorders>
            <w:right w:val="single" w:sz="4" w:space="0" w:color="auto"/>
          </w:tcBorders>
        </w:tcPr>
        <w:p w14:paraId="5A577923" w14:textId="5D4368A5" w:rsidR="00EC5AD5" w:rsidRDefault="00EC5AD5" w:rsidP="00E23717">
          <w:pPr>
            <w:pStyle w:val="Footer"/>
            <w:spacing w:line="200" w:lineRule="exact"/>
          </w:pPr>
          <w:r>
            <w:rPr>
              <w:b/>
              <w:bCs/>
              <w:lang w:val="tr-TR"/>
            </w:rPr>
            <w:fldChar w:fldCharType="begin"/>
          </w:r>
          <w:r>
            <w:rPr>
              <w:b/>
              <w:bCs/>
              <w:lang w:val="tr-TR"/>
            </w:rPr>
            <w:instrText xml:space="preserve"> REF  ExtDocID  \* MERGEFORMAT </w:instrText>
          </w:r>
          <w:r>
            <w:rPr>
              <w:b/>
              <w:bCs/>
              <w:lang w:val="tr-TR"/>
            </w:rPr>
            <w:fldChar w:fldCharType="separate"/>
          </w:r>
          <w:r>
            <w:rPr>
              <w:lang w:val="tr-TR"/>
            </w:rPr>
            <w:t>Hata! Başvuru kaynağı bulunamadı.</w:t>
          </w:r>
          <w:r>
            <w:rPr>
              <w:b/>
              <w:bCs/>
              <w:lang w:val="tr-TR"/>
            </w:rPr>
            <w:fldChar w:fldCharType="end"/>
          </w:r>
        </w:p>
      </w:tc>
      <w:tc>
        <w:tcPr>
          <w:tcW w:w="1701" w:type="dxa"/>
          <w:tcBorders>
            <w:top w:val="nil"/>
            <w:left w:val="single" w:sz="4" w:space="0" w:color="auto"/>
            <w:bottom w:val="single" w:sz="4" w:space="0" w:color="auto"/>
          </w:tcBorders>
        </w:tcPr>
        <w:p w14:paraId="68CF2800" w14:textId="77777777" w:rsidR="00EC5AD5" w:rsidRDefault="00EC5AD5" w:rsidP="00E23717">
          <w:pPr>
            <w:pStyle w:val="Footer"/>
            <w:spacing w:line="200" w:lineRule="exact"/>
          </w:pPr>
          <w:r>
            <w:t>Page:</w:t>
          </w:r>
        </w:p>
      </w:tc>
      <w:tc>
        <w:tcPr>
          <w:tcW w:w="2722" w:type="dxa"/>
          <w:tcBorders>
            <w:right w:val="single" w:sz="4" w:space="0" w:color="auto"/>
          </w:tcBorders>
        </w:tcPr>
        <w:p w14:paraId="6E3E849A" w14:textId="77777777" w:rsidR="00EC5AD5" w:rsidRDefault="00EC5AD5" w:rsidP="00E23717">
          <w:pPr>
            <w:pStyle w:val="Footer"/>
            <w:spacing w:line="200" w:lineRule="exact"/>
          </w:pPr>
          <w:r>
            <w:fldChar w:fldCharType="begin"/>
          </w:r>
          <w:r>
            <w:instrText xml:space="preserve"> PAGE  \* Arabic  \* MERGEFORMAT </w:instrText>
          </w:r>
          <w:r>
            <w:fldChar w:fldCharType="separate"/>
          </w:r>
          <w:r>
            <w:rPr>
              <w:noProof/>
            </w:rPr>
            <w:t>2</w:t>
          </w:r>
          <w:r>
            <w:rPr>
              <w:noProof/>
            </w:rPr>
            <w:fldChar w:fldCharType="end"/>
          </w:r>
          <w:r>
            <w:t xml:space="preserve"> of </w:t>
          </w:r>
          <w:fldSimple w:instr=" NUMPAGES  \* Arabic  \* MERGEFORMAT ">
            <w:r>
              <w:rPr>
                <w:noProof/>
              </w:rPr>
              <w:t>38</w:t>
            </w:r>
          </w:fldSimple>
        </w:p>
      </w:tc>
      <w:tc>
        <w:tcPr>
          <w:tcW w:w="794" w:type="dxa"/>
          <w:vMerge/>
          <w:tcBorders>
            <w:top w:val="single" w:sz="4" w:space="0" w:color="auto"/>
            <w:left w:val="single" w:sz="4" w:space="0" w:color="auto"/>
            <w:bottom w:val="single" w:sz="4" w:space="0" w:color="auto"/>
            <w:right w:val="nil"/>
          </w:tcBorders>
        </w:tcPr>
        <w:p w14:paraId="6F720AC4" w14:textId="77777777" w:rsidR="00EC5AD5" w:rsidRDefault="00EC5AD5" w:rsidP="00E23717">
          <w:pPr>
            <w:pStyle w:val="Footer"/>
            <w:spacing w:line="200" w:lineRule="exact"/>
          </w:pPr>
        </w:p>
      </w:tc>
    </w:tr>
  </w:tbl>
  <w:p w14:paraId="6C613AB2" w14:textId="77777777" w:rsidR="00EC5AD5" w:rsidRPr="006C0B1F" w:rsidRDefault="00EC5AD5" w:rsidP="00E23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left w:val="single" w:sz="4" w:space="0" w:color="auto"/>
        <w:bottom w:val="single" w:sz="4" w:space="0" w:color="auto"/>
        <w:right w:val="single" w:sz="4" w:space="0" w:color="auto"/>
      </w:tblBorders>
      <w:tblLayout w:type="fixed"/>
      <w:tblCellMar>
        <w:left w:w="57" w:type="dxa"/>
        <w:right w:w="0" w:type="dxa"/>
      </w:tblCellMar>
      <w:tblLook w:val="04A0" w:firstRow="1" w:lastRow="0" w:firstColumn="1" w:lastColumn="0" w:noHBand="0" w:noVBand="1"/>
    </w:tblPr>
    <w:tblGrid>
      <w:gridCol w:w="1377"/>
      <w:gridCol w:w="4820"/>
      <w:gridCol w:w="1101"/>
      <w:gridCol w:w="1377"/>
      <w:gridCol w:w="964"/>
    </w:tblGrid>
    <w:tr w:rsidR="00EC5AD5" w14:paraId="63E0BFED" w14:textId="77777777" w:rsidTr="00FF7B29">
      <w:trPr>
        <w:cantSplit/>
        <w:trHeight w:val="301"/>
      </w:trPr>
      <w:tc>
        <w:tcPr>
          <w:tcW w:w="1377" w:type="dxa"/>
          <w:tcBorders>
            <w:top w:val="single" w:sz="4" w:space="0" w:color="auto"/>
            <w:left w:val="nil"/>
            <w:bottom w:val="nil"/>
            <w:right w:val="nil"/>
          </w:tcBorders>
        </w:tcPr>
        <w:p w14:paraId="44B913D8" w14:textId="645EA766" w:rsidR="00EC5AD5" w:rsidRPr="00075459" w:rsidRDefault="00EC5AD5" w:rsidP="00FF7B29">
          <w:pPr>
            <w:pStyle w:val="Footer"/>
            <w:spacing w:line="200" w:lineRule="exact"/>
            <w:rPr>
              <w:sz w:val="16"/>
              <w:szCs w:val="16"/>
            </w:rPr>
          </w:pPr>
          <w:proofErr w:type="spellStart"/>
          <w:r>
            <w:rPr>
              <w:sz w:val="16"/>
              <w:szCs w:val="16"/>
            </w:rPr>
            <w:t>Başlık</w:t>
          </w:r>
          <w:proofErr w:type="spellEnd"/>
          <w:r w:rsidRPr="00075459">
            <w:rPr>
              <w:sz w:val="16"/>
              <w:szCs w:val="16"/>
            </w:rPr>
            <w:t>:</w:t>
          </w:r>
        </w:p>
      </w:tc>
      <w:tc>
        <w:tcPr>
          <w:tcW w:w="4820" w:type="dxa"/>
          <w:tcBorders>
            <w:left w:val="nil"/>
            <w:right w:val="nil"/>
          </w:tcBorders>
        </w:tcPr>
        <w:p w14:paraId="02E6E9E8" w14:textId="0BC0C1FA" w:rsidR="00EC5AD5" w:rsidRPr="00F57FFA" w:rsidRDefault="00EC5AD5" w:rsidP="00FF7B29">
          <w:pPr>
            <w:pStyle w:val="Footer"/>
            <w:tabs>
              <w:tab w:val="center" w:pos="4662"/>
            </w:tabs>
            <w:spacing w:line="200" w:lineRule="exact"/>
            <w:ind w:right="101"/>
            <w:jc w:val="left"/>
            <w:rPr>
              <w:sz w:val="16"/>
              <w:szCs w:val="16"/>
              <w:lang w:val="tr-TR"/>
            </w:rPr>
          </w:pPr>
          <w:r w:rsidRPr="007A6697">
            <w:rPr>
              <w:sz w:val="16"/>
              <w:szCs w:val="16"/>
              <w:lang w:val="tr-TR"/>
            </w:rPr>
            <w:t>İKLİM VE AFETLERE DİRENÇLİ ŞEHİRLER PROJESİ</w:t>
          </w:r>
          <w:r>
            <w:rPr>
              <w:sz w:val="16"/>
              <w:szCs w:val="16"/>
              <w:lang w:val="tr-TR"/>
            </w:rPr>
            <w:t xml:space="preserve"> İşgücü Yönetim Prosedürü</w:t>
          </w:r>
        </w:p>
      </w:tc>
      <w:tc>
        <w:tcPr>
          <w:tcW w:w="1101" w:type="dxa"/>
          <w:tcBorders>
            <w:top w:val="single" w:sz="4" w:space="0" w:color="auto"/>
            <w:left w:val="single" w:sz="4" w:space="0" w:color="auto"/>
            <w:bottom w:val="nil"/>
          </w:tcBorders>
        </w:tcPr>
        <w:p w14:paraId="7504D8B0" w14:textId="7FAC84BA" w:rsidR="00EC5AD5" w:rsidRPr="00075459" w:rsidRDefault="00EC5AD5" w:rsidP="00FF7B29">
          <w:pPr>
            <w:pStyle w:val="Footer"/>
            <w:spacing w:line="200" w:lineRule="exact"/>
            <w:rPr>
              <w:sz w:val="16"/>
              <w:szCs w:val="16"/>
            </w:rPr>
          </w:pPr>
          <w:proofErr w:type="spellStart"/>
          <w:r w:rsidRPr="00075459">
            <w:rPr>
              <w:sz w:val="16"/>
              <w:szCs w:val="16"/>
            </w:rPr>
            <w:t>Revi</w:t>
          </w:r>
          <w:r>
            <w:rPr>
              <w:sz w:val="16"/>
              <w:szCs w:val="16"/>
            </w:rPr>
            <w:t>zyon</w:t>
          </w:r>
          <w:proofErr w:type="spellEnd"/>
          <w:r w:rsidRPr="00075459">
            <w:rPr>
              <w:sz w:val="16"/>
              <w:szCs w:val="16"/>
            </w:rPr>
            <w:t>:</w:t>
          </w:r>
        </w:p>
      </w:tc>
      <w:tc>
        <w:tcPr>
          <w:tcW w:w="1377" w:type="dxa"/>
          <w:tcBorders>
            <w:right w:val="single" w:sz="4" w:space="0" w:color="auto"/>
          </w:tcBorders>
        </w:tcPr>
        <w:p w14:paraId="55F9DA29" w14:textId="77777777" w:rsidR="00EC5AD5" w:rsidRPr="00075459" w:rsidRDefault="00EC5AD5" w:rsidP="00FF7B29">
          <w:pPr>
            <w:pStyle w:val="Footer"/>
            <w:spacing w:line="200" w:lineRule="exact"/>
            <w:rPr>
              <w:sz w:val="16"/>
              <w:szCs w:val="16"/>
            </w:rPr>
          </w:pPr>
          <w:r>
            <w:rPr>
              <w:sz w:val="16"/>
              <w:szCs w:val="16"/>
              <w:lang w:val="tr-TR"/>
            </w:rPr>
            <w:t>01</w:t>
          </w:r>
        </w:p>
      </w:tc>
      <w:tc>
        <w:tcPr>
          <w:tcW w:w="964" w:type="dxa"/>
          <w:vMerge w:val="restart"/>
          <w:tcBorders>
            <w:top w:val="single" w:sz="4" w:space="0" w:color="auto"/>
            <w:left w:val="single" w:sz="4" w:space="0" w:color="auto"/>
            <w:bottom w:val="single" w:sz="4" w:space="0" w:color="auto"/>
            <w:right w:val="nil"/>
          </w:tcBorders>
          <w:noWrap/>
          <w:tcMar>
            <w:left w:w="0" w:type="dxa"/>
            <w:right w:w="0" w:type="dxa"/>
          </w:tcMar>
          <w:vAlign w:val="center"/>
        </w:tcPr>
        <w:p w14:paraId="6D334B68" w14:textId="77777777" w:rsidR="00EC5AD5" w:rsidRPr="00547E2E" w:rsidRDefault="00EC5AD5" w:rsidP="00FF7B29">
          <w:pPr>
            <w:pStyle w:val="Footer"/>
            <w:jc w:val="center"/>
            <w:rPr>
              <w:b/>
            </w:rPr>
          </w:pPr>
        </w:p>
      </w:tc>
    </w:tr>
    <w:tr w:rsidR="00EC5AD5" w14:paraId="07C62F45" w14:textId="77777777" w:rsidTr="00FF7B29">
      <w:trPr>
        <w:cantSplit/>
        <w:trHeight w:val="301"/>
      </w:trPr>
      <w:tc>
        <w:tcPr>
          <w:tcW w:w="1377" w:type="dxa"/>
          <w:tcBorders>
            <w:top w:val="nil"/>
            <w:left w:val="nil"/>
            <w:bottom w:val="single" w:sz="4" w:space="0" w:color="auto"/>
          </w:tcBorders>
        </w:tcPr>
        <w:p w14:paraId="402FDDB6" w14:textId="77777777" w:rsidR="00EC5AD5" w:rsidRPr="00075459" w:rsidRDefault="00EC5AD5" w:rsidP="00FF7B29">
          <w:pPr>
            <w:pStyle w:val="Footer"/>
            <w:spacing w:line="200" w:lineRule="exact"/>
            <w:rPr>
              <w:sz w:val="16"/>
              <w:szCs w:val="16"/>
            </w:rPr>
          </w:pPr>
          <w:r w:rsidRPr="00075459">
            <w:rPr>
              <w:sz w:val="16"/>
              <w:szCs w:val="16"/>
            </w:rPr>
            <w:t>DocID:</w:t>
          </w:r>
        </w:p>
      </w:tc>
      <w:tc>
        <w:tcPr>
          <w:tcW w:w="4820" w:type="dxa"/>
        </w:tcPr>
        <w:p w14:paraId="1F1673A5" w14:textId="1A0D4E73" w:rsidR="00EC5AD5" w:rsidRDefault="00EC5AD5" w:rsidP="00FF7B29">
          <w:pPr>
            <w:pStyle w:val="Footer"/>
            <w:spacing w:line="200" w:lineRule="exact"/>
            <w:rPr>
              <w:sz w:val="16"/>
              <w:szCs w:val="16"/>
            </w:rPr>
          </w:pPr>
          <w:r w:rsidRPr="00F57FFA">
            <w:rPr>
              <w:sz w:val="16"/>
              <w:szCs w:val="16"/>
            </w:rPr>
            <w:t>REP-URP-</w:t>
          </w:r>
          <w:r>
            <w:rPr>
              <w:sz w:val="16"/>
              <w:szCs w:val="16"/>
            </w:rPr>
            <w:t>4</w:t>
          </w:r>
        </w:p>
      </w:tc>
      <w:tc>
        <w:tcPr>
          <w:tcW w:w="1101" w:type="dxa"/>
          <w:tcBorders>
            <w:top w:val="nil"/>
            <w:left w:val="single" w:sz="4" w:space="0" w:color="auto"/>
            <w:bottom w:val="single" w:sz="4" w:space="0" w:color="auto"/>
          </w:tcBorders>
        </w:tcPr>
        <w:p w14:paraId="09730F54" w14:textId="233B96B6" w:rsidR="00EC5AD5" w:rsidRPr="00075459" w:rsidRDefault="00EC5AD5" w:rsidP="00FF7B29">
          <w:pPr>
            <w:pStyle w:val="Footer"/>
            <w:spacing w:line="200" w:lineRule="exact"/>
            <w:rPr>
              <w:sz w:val="16"/>
              <w:szCs w:val="16"/>
            </w:rPr>
          </w:pPr>
          <w:proofErr w:type="spellStart"/>
          <w:r>
            <w:rPr>
              <w:sz w:val="16"/>
              <w:szCs w:val="16"/>
            </w:rPr>
            <w:t>Sayfa</w:t>
          </w:r>
          <w:proofErr w:type="spellEnd"/>
          <w:r w:rsidRPr="00075459">
            <w:rPr>
              <w:sz w:val="16"/>
              <w:szCs w:val="16"/>
            </w:rPr>
            <w:t>:</w:t>
          </w:r>
        </w:p>
      </w:tc>
      <w:tc>
        <w:tcPr>
          <w:tcW w:w="1377" w:type="dxa"/>
          <w:tcBorders>
            <w:right w:val="single" w:sz="4" w:space="0" w:color="auto"/>
          </w:tcBorders>
        </w:tcPr>
        <w:p w14:paraId="1E1FCE27" w14:textId="49B81A61" w:rsidR="00EC5AD5" w:rsidRPr="00075459" w:rsidRDefault="00EC5AD5" w:rsidP="00FF7B29">
          <w:pPr>
            <w:pStyle w:val="Footer"/>
            <w:spacing w:line="200" w:lineRule="exact"/>
            <w:rPr>
              <w:sz w:val="16"/>
              <w:szCs w:val="16"/>
            </w:rPr>
          </w:pPr>
          <w:r w:rsidRPr="00075459">
            <w:rPr>
              <w:sz w:val="16"/>
              <w:szCs w:val="16"/>
            </w:rPr>
            <w:fldChar w:fldCharType="begin"/>
          </w:r>
          <w:r w:rsidRPr="00075459">
            <w:rPr>
              <w:sz w:val="16"/>
              <w:szCs w:val="16"/>
            </w:rPr>
            <w:instrText xml:space="preserve"> PAGE  \* Arabic  \* MERGEFORMAT </w:instrText>
          </w:r>
          <w:r w:rsidRPr="00075459">
            <w:rPr>
              <w:sz w:val="16"/>
              <w:szCs w:val="16"/>
            </w:rPr>
            <w:fldChar w:fldCharType="separate"/>
          </w:r>
          <w:r w:rsidR="007723F6">
            <w:rPr>
              <w:noProof/>
              <w:sz w:val="16"/>
              <w:szCs w:val="16"/>
            </w:rPr>
            <w:t>6</w:t>
          </w:r>
          <w:r w:rsidRPr="00075459">
            <w:rPr>
              <w:sz w:val="16"/>
              <w:szCs w:val="16"/>
            </w:rPr>
            <w:fldChar w:fldCharType="end"/>
          </w:r>
          <w:r w:rsidRPr="00075459">
            <w:rPr>
              <w:sz w:val="16"/>
              <w:szCs w:val="16"/>
            </w:rPr>
            <w:t xml:space="preserve"> of </w:t>
          </w:r>
          <w:fldSimple w:instr=" NUMPAGES  \* Arabic  \* MERGEFORMAT ">
            <w:r w:rsidR="007723F6" w:rsidRPr="007723F6">
              <w:rPr>
                <w:noProof/>
                <w:sz w:val="16"/>
                <w:szCs w:val="16"/>
              </w:rPr>
              <w:t>30</w:t>
            </w:r>
          </w:fldSimple>
        </w:p>
      </w:tc>
      <w:tc>
        <w:tcPr>
          <w:tcW w:w="964" w:type="dxa"/>
          <w:vMerge/>
          <w:tcBorders>
            <w:top w:val="single" w:sz="4" w:space="0" w:color="auto"/>
            <w:left w:val="single" w:sz="4" w:space="0" w:color="auto"/>
            <w:bottom w:val="single" w:sz="4" w:space="0" w:color="auto"/>
            <w:right w:val="nil"/>
          </w:tcBorders>
        </w:tcPr>
        <w:p w14:paraId="45347054" w14:textId="77777777" w:rsidR="00EC5AD5" w:rsidRDefault="00EC5AD5" w:rsidP="00FF7B29">
          <w:pPr>
            <w:pStyle w:val="Footer"/>
            <w:spacing w:line="200" w:lineRule="exact"/>
          </w:pPr>
        </w:p>
      </w:tc>
    </w:tr>
  </w:tbl>
  <w:p w14:paraId="59101AFE" w14:textId="77777777" w:rsidR="00EC5AD5" w:rsidRPr="00254AA1" w:rsidRDefault="00EC5AD5" w:rsidP="00E237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left w:val="single" w:sz="4" w:space="0" w:color="auto"/>
        <w:bottom w:val="single" w:sz="4" w:space="0" w:color="auto"/>
        <w:right w:val="single" w:sz="4" w:space="0" w:color="auto"/>
      </w:tblBorders>
      <w:tblLayout w:type="fixed"/>
      <w:tblCellMar>
        <w:left w:w="57" w:type="dxa"/>
        <w:right w:w="0" w:type="dxa"/>
      </w:tblCellMar>
      <w:tblLook w:val="04A0" w:firstRow="1" w:lastRow="0" w:firstColumn="1" w:lastColumn="0" w:noHBand="0" w:noVBand="1"/>
    </w:tblPr>
    <w:tblGrid>
      <w:gridCol w:w="1377"/>
      <w:gridCol w:w="4820"/>
      <w:gridCol w:w="1101"/>
      <w:gridCol w:w="1377"/>
      <w:gridCol w:w="964"/>
    </w:tblGrid>
    <w:tr w:rsidR="00EC5AD5" w14:paraId="1A3E7268" w14:textId="77777777" w:rsidTr="00FF7B29">
      <w:trPr>
        <w:cantSplit/>
        <w:trHeight w:val="301"/>
      </w:trPr>
      <w:tc>
        <w:tcPr>
          <w:tcW w:w="1377" w:type="dxa"/>
          <w:tcBorders>
            <w:top w:val="single" w:sz="4" w:space="0" w:color="auto"/>
            <w:left w:val="nil"/>
            <w:bottom w:val="nil"/>
            <w:right w:val="nil"/>
          </w:tcBorders>
        </w:tcPr>
        <w:p w14:paraId="590F221D" w14:textId="27B76CB3" w:rsidR="00EC5AD5" w:rsidRPr="00075459" w:rsidRDefault="00EC5AD5" w:rsidP="00FF7B29">
          <w:pPr>
            <w:pStyle w:val="Footer"/>
            <w:spacing w:line="200" w:lineRule="exact"/>
            <w:rPr>
              <w:sz w:val="16"/>
              <w:szCs w:val="16"/>
            </w:rPr>
          </w:pPr>
          <w:proofErr w:type="spellStart"/>
          <w:r>
            <w:rPr>
              <w:sz w:val="16"/>
              <w:szCs w:val="16"/>
            </w:rPr>
            <w:t>Başlık</w:t>
          </w:r>
          <w:proofErr w:type="spellEnd"/>
          <w:r w:rsidRPr="00075459">
            <w:rPr>
              <w:sz w:val="16"/>
              <w:szCs w:val="16"/>
            </w:rPr>
            <w:t>:</w:t>
          </w:r>
        </w:p>
      </w:tc>
      <w:tc>
        <w:tcPr>
          <w:tcW w:w="4820" w:type="dxa"/>
          <w:tcBorders>
            <w:left w:val="nil"/>
            <w:right w:val="nil"/>
          </w:tcBorders>
        </w:tcPr>
        <w:p w14:paraId="3FB5D7E7" w14:textId="564C94BB" w:rsidR="00EC5AD5" w:rsidRPr="00F57FFA" w:rsidRDefault="00EC5AD5" w:rsidP="00FF7B29">
          <w:pPr>
            <w:pStyle w:val="Footer"/>
            <w:tabs>
              <w:tab w:val="center" w:pos="4662"/>
            </w:tabs>
            <w:spacing w:line="200" w:lineRule="exact"/>
            <w:ind w:right="101"/>
            <w:jc w:val="left"/>
            <w:rPr>
              <w:sz w:val="16"/>
              <w:szCs w:val="16"/>
              <w:lang w:val="tr-TR"/>
            </w:rPr>
          </w:pPr>
          <w:r w:rsidRPr="007A6697">
            <w:rPr>
              <w:sz w:val="16"/>
              <w:szCs w:val="16"/>
              <w:lang w:val="tr-TR"/>
            </w:rPr>
            <w:t>İKLİM VE AFETLERE DİRENÇLİ ŞEHİRLER PROJESİ</w:t>
          </w:r>
        </w:p>
        <w:p w14:paraId="56038B23" w14:textId="3E2881D3" w:rsidR="00EC5AD5" w:rsidRPr="00F57FFA" w:rsidRDefault="00EC5AD5" w:rsidP="00FF7B29">
          <w:pPr>
            <w:pStyle w:val="Footer"/>
            <w:tabs>
              <w:tab w:val="center" w:pos="4662"/>
            </w:tabs>
            <w:spacing w:line="200" w:lineRule="exact"/>
            <w:ind w:right="101"/>
            <w:jc w:val="left"/>
            <w:rPr>
              <w:sz w:val="16"/>
              <w:szCs w:val="16"/>
              <w:lang w:val="tr-TR"/>
            </w:rPr>
          </w:pPr>
          <w:r>
            <w:rPr>
              <w:sz w:val="16"/>
              <w:szCs w:val="16"/>
              <w:lang w:val="tr-TR"/>
            </w:rPr>
            <w:t>İşgücü Yönetim Prosedürü</w:t>
          </w:r>
        </w:p>
      </w:tc>
      <w:tc>
        <w:tcPr>
          <w:tcW w:w="1101" w:type="dxa"/>
          <w:tcBorders>
            <w:top w:val="single" w:sz="4" w:space="0" w:color="auto"/>
            <w:left w:val="single" w:sz="4" w:space="0" w:color="auto"/>
            <w:bottom w:val="nil"/>
          </w:tcBorders>
        </w:tcPr>
        <w:p w14:paraId="78936493" w14:textId="289906BB" w:rsidR="00EC5AD5" w:rsidRPr="00075459" w:rsidRDefault="00EC5AD5" w:rsidP="00FF7B29">
          <w:pPr>
            <w:pStyle w:val="Footer"/>
            <w:spacing w:line="200" w:lineRule="exact"/>
            <w:rPr>
              <w:sz w:val="16"/>
              <w:szCs w:val="16"/>
            </w:rPr>
          </w:pPr>
          <w:proofErr w:type="spellStart"/>
          <w:r w:rsidRPr="00075459">
            <w:rPr>
              <w:sz w:val="16"/>
              <w:szCs w:val="16"/>
            </w:rPr>
            <w:t>Revi</w:t>
          </w:r>
          <w:r>
            <w:rPr>
              <w:sz w:val="16"/>
              <w:szCs w:val="16"/>
            </w:rPr>
            <w:t>zyon</w:t>
          </w:r>
          <w:proofErr w:type="spellEnd"/>
          <w:r w:rsidRPr="00075459">
            <w:rPr>
              <w:sz w:val="16"/>
              <w:szCs w:val="16"/>
            </w:rPr>
            <w:t>:</w:t>
          </w:r>
        </w:p>
      </w:tc>
      <w:tc>
        <w:tcPr>
          <w:tcW w:w="1377" w:type="dxa"/>
          <w:tcBorders>
            <w:right w:val="single" w:sz="4" w:space="0" w:color="auto"/>
          </w:tcBorders>
        </w:tcPr>
        <w:p w14:paraId="49864713" w14:textId="77777777" w:rsidR="00EC5AD5" w:rsidRPr="00075459" w:rsidRDefault="00EC5AD5" w:rsidP="00FF7B29">
          <w:pPr>
            <w:pStyle w:val="Footer"/>
            <w:spacing w:line="200" w:lineRule="exact"/>
            <w:rPr>
              <w:sz w:val="16"/>
              <w:szCs w:val="16"/>
            </w:rPr>
          </w:pPr>
          <w:r>
            <w:rPr>
              <w:sz w:val="16"/>
              <w:szCs w:val="16"/>
              <w:lang w:val="tr-TR"/>
            </w:rPr>
            <w:t>01</w:t>
          </w:r>
        </w:p>
      </w:tc>
      <w:tc>
        <w:tcPr>
          <w:tcW w:w="964" w:type="dxa"/>
          <w:vMerge w:val="restart"/>
          <w:tcBorders>
            <w:top w:val="single" w:sz="4" w:space="0" w:color="auto"/>
            <w:left w:val="single" w:sz="4" w:space="0" w:color="auto"/>
            <w:bottom w:val="single" w:sz="4" w:space="0" w:color="auto"/>
            <w:right w:val="nil"/>
          </w:tcBorders>
          <w:noWrap/>
          <w:tcMar>
            <w:left w:w="0" w:type="dxa"/>
            <w:right w:w="0" w:type="dxa"/>
          </w:tcMar>
          <w:vAlign w:val="center"/>
        </w:tcPr>
        <w:p w14:paraId="3F617E7E" w14:textId="77777777" w:rsidR="00EC5AD5" w:rsidRPr="00547E2E" w:rsidRDefault="00EC5AD5" w:rsidP="00FF7B29">
          <w:pPr>
            <w:pStyle w:val="Footer"/>
            <w:jc w:val="center"/>
            <w:rPr>
              <w:b/>
            </w:rPr>
          </w:pPr>
        </w:p>
      </w:tc>
    </w:tr>
    <w:tr w:rsidR="00EC5AD5" w14:paraId="5E59E139" w14:textId="77777777" w:rsidTr="00FF7B29">
      <w:trPr>
        <w:cantSplit/>
        <w:trHeight w:val="301"/>
      </w:trPr>
      <w:tc>
        <w:tcPr>
          <w:tcW w:w="1377" w:type="dxa"/>
          <w:tcBorders>
            <w:top w:val="nil"/>
            <w:left w:val="nil"/>
            <w:bottom w:val="single" w:sz="4" w:space="0" w:color="auto"/>
          </w:tcBorders>
        </w:tcPr>
        <w:p w14:paraId="68B7AFF5" w14:textId="77777777" w:rsidR="00EC5AD5" w:rsidRPr="00075459" w:rsidRDefault="00EC5AD5" w:rsidP="00FF7B29">
          <w:pPr>
            <w:pStyle w:val="Footer"/>
            <w:spacing w:line="200" w:lineRule="exact"/>
            <w:rPr>
              <w:sz w:val="16"/>
              <w:szCs w:val="16"/>
            </w:rPr>
          </w:pPr>
          <w:r w:rsidRPr="00075459">
            <w:rPr>
              <w:sz w:val="16"/>
              <w:szCs w:val="16"/>
            </w:rPr>
            <w:t>DocID:</w:t>
          </w:r>
        </w:p>
      </w:tc>
      <w:tc>
        <w:tcPr>
          <w:tcW w:w="4820" w:type="dxa"/>
        </w:tcPr>
        <w:p w14:paraId="7D0AA47A" w14:textId="0B1CF643" w:rsidR="00EC5AD5" w:rsidRDefault="00EC5AD5" w:rsidP="00FF7B29">
          <w:pPr>
            <w:pStyle w:val="Footer"/>
            <w:spacing w:line="200" w:lineRule="exact"/>
            <w:rPr>
              <w:sz w:val="16"/>
              <w:szCs w:val="16"/>
            </w:rPr>
          </w:pPr>
          <w:r w:rsidRPr="00F57FFA">
            <w:rPr>
              <w:sz w:val="16"/>
              <w:szCs w:val="16"/>
            </w:rPr>
            <w:t>REP-URP-</w:t>
          </w:r>
          <w:r>
            <w:rPr>
              <w:sz w:val="16"/>
              <w:szCs w:val="16"/>
            </w:rPr>
            <w:t>4</w:t>
          </w:r>
        </w:p>
      </w:tc>
      <w:tc>
        <w:tcPr>
          <w:tcW w:w="1101" w:type="dxa"/>
          <w:tcBorders>
            <w:top w:val="nil"/>
            <w:left w:val="single" w:sz="4" w:space="0" w:color="auto"/>
            <w:bottom w:val="single" w:sz="4" w:space="0" w:color="auto"/>
          </w:tcBorders>
        </w:tcPr>
        <w:p w14:paraId="418BD281" w14:textId="5D919806" w:rsidR="00EC5AD5" w:rsidRPr="00075459" w:rsidRDefault="00EC5AD5" w:rsidP="00FF7B29">
          <w:pPr>
            <w:pStyle w:val="Footer"/>
            <w:spacing w:line="200" w:lineRule="exact"/>
            <w:rPr>
              <w:sz w:val="16"/>
              <w:szCs w:val="16"/>
            </w:rPr>
          </w:pPr>
          <w:proofErr w:type="spellStart"/>
          <w:r>
            <w:rPr>
              <w:sz w:val="16"/>
              <w:szCs w:val="16"/>
            </w:rPr>
            <w:t>Sayfa</w:t>
          </w:r>
          <w:proofErr w:type="spellEnd"/>
          <w:r w:rsidRPr="00075459">
            <w:rPr>
              <w:sz w:val="16"/>
              <w:szCs w:val="16"/>
            </w:rPr>
            <w:t>:</w:t>
          </w:r>
        </w:p>
      </w:tc>
      <w:tc>
        <w:tcPr>
          <w:tcW w:w="1377" w:type="dxa"/>
          <w:tcBorders>
            <w:right w:val="single" w:sz="4" w:space="0" w:color="auto"/>
          </w:tcBorders>
        </w:tcPr>
        <w:p w14:paraId="2C1782F8" w14:textId="695C7210" w:rsidR="00EC5AD5" w:rsidRPr="00075459" w:rsidRDefault="00EC5AD5" w:rsidP="002353FC">
          <w:pPr>
            <w:pStyle w:val="Footer"/>
            <w:spacing w:line="200" w:lineRule="exact"/>
            <w:rPr>
              <w:sz w:val="16"/>
              <w:szCs w:val="16"/>
            </w:rPr>
          </w:pPr>
          <w:r w:rsidRPr="00075459">
            <w:rPr>
              <w:sz w:val="16"/>
              <w:szCs w:val="16"/>
            </w:rPr>
            <w:fldChar w:fldCharType="begin"/>
          </w:r>
          <w:r w:rsidRPr="00075459">
            <w:rPr>
              <w:sz w:val="16"/>
              <w:szCs w:val="16"/>
            </w:rPr>
            <w:instrText xml:space="preserve"> PAGE  \* Arabic  \* MERGEFORMAT </w:instrText>
          </w:r>
          <w:r w:rsidRPr="00075459">
            <w:rPr>
              <w:sz w:val="16"/>
              <w:szCs w:val="16"/>
            </w:rPr>
            <w:fldChar w:fldCharType="separate"/>
          </w:r>
          <w:r w:rsidR="007723F6">
            <w:rPr>
              <w:noProof/>
              <w:sz w:val="16"/>
              <w:szCs w:val="16"/>
            </w:rPr>
            <w:t>11</w:t>
          </w:r>
          <w:r w:rsidRPr="00075459">
            <w:rPr>
              <w:sz w:val="16"/>
              <w:szCs w:val="16"/>
            </w:rPr>
            <w:fldChar w:fldCharType="end"/>
          </w:r>
          <w:r w:rsidRPr="00075459">
            <w:rPr>
              <w:sz w:val="16"/>
              <w:szCs w:val="16"/>
            </w:rPr>
            <w:t xml:space="preserve"> </w:t>
          </w:r>
          <w:r w:rsidR="002353FC">
            <w:rPr>
              <w:sz w:val="16"/>
              <w:szCs w:val="16"/>
            </w:rPr>
            <w:t>/</w:t>
          </w:r>
          <w:r w:rsidRPr="00075459">
            <w:rPr>
              <w:sz w:val="16"/>
              <w:szCs w:val="16"/>
            </w:rPr>
            <w:t xml:space="preserve"> </w:t>
          </w:r>
          <w:fldSimple w:instr=" NUMPAGES  \* Arabic  \* MERGEFORMAT ">
            <w:r w:rsidR="007723F6" w:rsidRPr="007723F6">
              <w:rPr>
                <w:noProof/>
                <w:sz w:val="16"/>
                <w:szCs w:val="16"/>
              </w:rPr>
              <w:t>30</w:t>
            </w:r>
          </w:fldSimple>
        </w:p>
      </w:tc>
      <w:tc>
        <w:tcPr>
          <w:tcW w:w="964" w:type="dxa"/>
          <w:vMerge/>
          <w:tcBorders>
            <w:top w:val="single" w:sz="4" w:space="0" w:color="auto"/>
            <w:left w:val="single" w:sz="4" w:space="0" w:color="auto"/>
            <w:bottom w:val="single" w:sz="4" w:space="0" w:color="auto"/>
            <w:right w:val="nil"/>
          </w:tcBorders>
        </w:tcPr>
        <w:p w14:paraId="1D083159" w14:textId="77777777" w:rsidR="00EC5AD5" w:rsidRDefault="00EC5AD5" w:rsidP="00FF7B29">
          <w:pPr>
            <w:pStyle w:val="Footer"/>
            <w:spacing w:line="200" w:lineRule="exact"/>
          </w:pPr>
        </w:p>
      </w:tc>
    </w:tr>
  </w:tbl>
  <w:p w14:paraId="392222E5" w14:textId="77777777" w:rsidR="00EC5AD5" w:rsidRPr="00254AA1" w:rsidRDefault="00EC5AD5" w:rsidP="00E23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1334" w14:textId="77777777" w:rsidR="00EF1797" w:rsidRDefault="00EF1797" w:rsidP="00E23717">
      <w:pPr>
        <w:spacing w:before="0" w:line="240" w:lineRule="auto"/>
      </w:pPr>
      <w:r>
        <w:separator/>
      </w:r>
    </w:p>
  </w:footnote>
  <w:footnote w:type="continuationSeparator" w:id="0">
    <w:p w14:paraId="24F025DE" w14:textId="77777777" w:rsidR="00EF1797" w:rsidRDefault="00EF1797" w:rsidP="00E23717">
      <w:pPr>
        <w:spacing w:before="0" w:line="240" w:lineRule="auto"/>
      </w:pPr>
      <w:r>
        <w:continuationSeparator/>
      </w:r>
    </w:p>
  </w:footnote>
  <w:footnote w:id="1">
    <w:p w14:paraId="3DCA161B" w14:textId="77777777" w:rsidR="006361FE" w:rsidRPr="00992B86" w:rsidRDefault="006361FE" w:rsidP="006361FE">
      <w:pPr>
        <w:pStyle w:val="FootnoteText"/>
        <w:spacing w:before="0"/>
        <w:rPr>
          <w:sz w:val="16"/>
          <w:szCs w:val="16"/>
          <w:lang w:val="tr-TR"/>
        </w:rPr>
      </w:pPr>
      <w:r w:rsidRPr="00992B86">
        <w:rPr>
          <w:rStyle w:val="FootnoteReference"/>
          <w:sz w:val="16"/>
          <w:szCs w:val="16"/>
        </w:rPr>
        <w:footnoteRef/>
      </w:r>
      <w:r w:rsidRPr="005125DD">
        <w:rPr>
          <w:sz w:val="16"/>
          <w:szCs w:val="16"/>
          <w:lang w:val="tr-TR"/>
        </w:rPr>
        <w:t xml:space="preserve"> </w:t>
      </w:r>
      <w:r w:rsidRPr="00992B86">
        <w:rPr>
          <w:sz w:val="16"/>
          <w:szCs w:val="16"/>
          <w:lang w:val="tr-TR"/>
        </w:rPr>
        <w:t>Bu şikayet mekanizması, ÇSS10 kapsamında gerekli olan şikayet mekanizmasından ayrı olarak sağlanacaktır.</w:t>
      </w:r>
    </w:p>
  </w:footnote>
  <w:footnote w:id="2">
    <w:p w14:paraId="7BAA0FF8" w14:textId="781B93BD" w:rsidR="00CB27E4" w:rsidRPr="005125DD" w:rsidRDefault="00CB27E4" w:rsidP="005125DD">
      <w:pPr>
        <w:pStyle w:val="FootnoteText"/>
        <w:spacing w:before="0"/>
        <w:rPr>
          <w:lang w:val="tr-TR"/>
        </w:rPr>
      </w:pPr>
      <w:r w:rsidRPr="005125DD">
        <w:rPr>
          <w:rStyle w:val="FootnoteReference"/>
          <w:sz w:val="18"/>
          <w:szCs w:val="18"/>
        </w:rPr>
        <w:footnoteRef/>
      </w:r>
      <w:r w:rsidRPr="005125DD">
        <w:rPr>
          <w:sz w:val="18"/>
          <w:szCs w:val="18"/>
          <w:lang w:val="tr-TR"/>
        </w:rPr>
        <w:t xml:space="preserve"> </w:t>
      </w:r>
      <w:r w:rsidRPr="005125DD">
        <w:rPr>
          <w:sz w:val="16"/>
          <w:szCs w:val="16"/>
          <w:lang w:val="tr-TR"/>
        </w:rPr>
        <w:t>Şikayet terimi, aksi belirtilmediği müddetçe yorumları, önerileri, sorguları ve endişeleri de kapsamaktadır.</w:t>
      </w:r>
    </w:p>
  </w:footnote>
  <w:footnote w:id="3">
    <w:p w14:paraId="0CBEE6A6" w14:textId="77777777" w:rsidR="006361FE" w:rsidRPr="00821B6E" w:rsidRDefault="006361FE" w:rsidP="006361FE">
      <w:pPr>
        <w:pStyle w:val="FootnoteText"/>
        <w:spacing w:before="0"/>
        <w:rPr>
          <w:lang w:val="tr-TR"/>
        </w:rPr>
      </w:pPr>
      <w:r w:rsidRPr="004F366E">
        <w:rPr>
          <w:rStyle w:val="FootnoteReference"/>
          <w:sz w:val="16"/>
          <w:szCs w:val="16"/>
        </w:rPr>
        <w:footnoteRef/>
      </w:r>
      <w:r w:rsidRPr="004F366E">
        <w:rPr>
          <w:sz w:val="16"/>
          <w:szCs w:val="16"/>
        </w:rPr>
        <w:t xml:space="preserve"> https://181.csb.gov.tr/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DCAE" w14:textId="7F090797" w:rsidR="00EC5AD5" w:rsidRPr="004F27D9" w:rsidRDefault="00EC5AD5" w:rsidP="00E23717">
    <w:pPr>
      <w:pStyle w:val="Header"/>
      <w:tabs>
        <w:tab w:val="left" w:pos="6390"/>
      </w:tabs>
      <w:spacing w:after="240"/>
      <w:jc w:val="right"/>
    </w:pPr>
    <w:r>
      <w:rPr>
        <w:lang w:val="tr-TR" w:eastAsia="tr-TR"/>
      </w:rPr>
      <w:drawing>
        <wp:inline distT="0" distB="0" distL="0" distR="0" wp14:anchorId="3400AE15" wp14:editId="192321D7">
          <wp:extent cx="1891903" cy="540000"/>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ndir (1).jpg"/>
                  <pic:cNvPicPr/>
                </pic:nvPicPr>
                <pic:blipFill>
                  <a:blip r:embed="rId1">
                    <a:extLst>
                      <a:ext uri="{28A0092B-C50C-407E-A947-70E740481C1C}">
                        <a14:useLocalDpi xmlns:a14="http://schemas.microsoft.com/office/drawing/2010/main" val="0"/>
                      </a:ext>
                    </a:extLst>
                  </a:blip>
                  <a:stretch>
                    <a:fillRect/>
                  </a:stretch>
                </pic:blipFill>
                <pic:spPr>
                  <a:xfrm>
                    <a:off x="0" y="0"/>
                    <a:ext cx="1891903"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3946"/>
      <w:gridCol w:w="5693"/>
    </w:tblGrid>
    <w:tr w:rsidR="00EC5AD5" w14:paraId="30EB23A3" w14:textId="77777777" w:rsidTr="00E23717">
      <w:tc>
        <w:tcPr>
          <w:tcW w:w="3856" w:type="dxa"/>
          <w:noWrap/>
        </w:tcPr>
        <w:p w14:paraId="2CE8DE02" w14:textId="77777777" w:rsidR="00EC5AD5" w:rsidRDefault="00EC5AD5" w:rsidP="00E23717">
          <w:pPr>
            <w:pStyle w:val="Header"/>
          </w:pPr>
        </w:p>
      </w:tc>
      <w:tc>
        <w:tcPr>
          <w:tcW w:w="5562" w:type="dxa"/>
          <w:noWrap/>
        </w:tcPr>
        <w:p w14:paraId="7C99BCC1" w14:textId="77777777" w:rsidR="00EC5AD5" w:rsidRDefault="00EC5AD5" w:rsidP="00E23717">
          <w:pPr>
            <w:pStyle w:val="Header"/>
            <w:jc w:val="right"/>
          </w:pPr>
          <w:r>
            <w:rPr>
              <w:lang w:val="tr-TR" w:eastAsia="tr-TR"/>
            </w:rPr>
            <w:drawing>
              <wp:inline distT="0" distB="0" distL="0" distR="0" wp14:anchorId="31CB876D" wp14:editId="68171BB7">
                <wp:extent cx="2826000" cy="420156"/>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_Logo_Colour_CMYK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6000" cy="420156"/>
                        </a:xfrm>
                        <a:prstGeom prst="rect">
                          <a:avLst/>
                        </a:prstGeom>
                      </pic:spPr>
                    </pic:pic>
                  </a:graphicData>
                </a:graphic>
              </wp:inline>
            </w:drawing>
          </w:r>
        </w:p>
      </w:tc>
    </w:tr>
  </w:tbl>
  <w:p w14:paraId="47C2F0DE" w14:textId="77777777" w:rsidR="00EC5AD5" w:rsidRPr="00543A7A" w:rsidRDefault="00EC5AD5" w:rsidP="00E23717">
    <w:pPr>
      <w:pStyle w:val="Header"/>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5D30" w14:textId="77777777" w:rsidR="00EC5AD5" w:rsidRPr="00140EFF" w:rsidRDefault="00EC5AD5" w:rsidP="00E23717">
    <w:pPr>
      <w:pStyle w:val="Header"/>
      <w:pBdr>
        <w:bottom w:val="single" w:sz="4" w:space="4" w:color="auto"/>
      </w:pBdr>
      <w:tabs>
        <w:tab w:val="right" w:pos="9639"/>
      </w:tabs>
    </w:pPr>
    <w:r>
      <w:rPr>
        <w:lang w:val="tr-TR" w:eastAsia="tr-TR"/>
      </w:rPr>
      <w:drawing>
        <wp:inline distT="0" distB="0" distL="0" distR="0" wp14:anchorId="26606CA8" wp14:editId="5C3526D8">
          <wp:extent cx="1764792" cy="124968"/>
          <wp:effectExtent l="0" t="0" r="0" b="8890"/>
          <wp:docPr id="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Text_CMYK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792" cy="124968"/>
                  </a:xfrm>
                  <a:prstGeom prst="rect">
                    <a:avLst/>
                  </a:prstGeom>
                </pic:spPr>
              </pic:pic>
            </a:graphicData>
          </a:graphic>
        </wp:inline>
      </w:drawing>
    </w:r>
  </w:p>
  <w:p w14:paraId="7FCFBEEB" w14:textId="77777777" w:rsidR="00EC5AD5" w:rsidRPr="00543A7A" w:rsidRDefault="00EC5AD5" w:rsidP="00E23717">
    <w:pPr>
      <w:pStyle w:val="Header"/>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0495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728D5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63075"/>
    <w:multiLevelType w:val="hybridMultilevel"/>
    <w:tmpl w:val="646AC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484595"/>
    <w:multiLevelType w:val="hybridMultilevel"/>
    <w:tmpl w:val="5D308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6E5264"/>
    <w:multiLevelType w:val="hybridMultilevel"/>
    <w:tmpl w:val="FB0E0A3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8603E1A"/>
    <w:multiLevelType w:val="hybridMultilevel"/>
    <w:tmpl w:val="67AC92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5C6900"/>
    <w:multiLevelType w:val="hybridMultilevel"/>
    <w:tmpl w:val="EC12F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F85240"/>
    <w:multiLevelType w:val="hybridMultilevel"/>
    <w:tmpl w:val="68BA1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485CA2"/>
    <w:multiLevelType w:val="hybridMultilevel"/>
    <w:tmpl w:val="F9D29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590BCA"/>
    <w:multiLevelType w:val="hybridMultilevel"/>
    <w:tmpl w:val="A4DE7A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7C18B4"/>
    <w:multiLevelType w:val="hybridMultilevel"/>
    <w:tmpl w:val="D46A9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023056"/>
    <w:multiLevelType w:val="hybridMultilevel"/>
    <w:tmpl w:val="247AD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1C6569"/>
    <w:multiLevelType w:val="hybridMultilevel"/>
    <w:tmpl w:val="4D28603E"/>
    <w:lvl w:ilvl="0" w:tplc="041F0001">
      <w:start w:val="1"/>
      <w:numFmt w:val="bullet"/>
      <w:lvlText w:val=""/>
      <w:lvlJc w:val="left"/>
      <w:pPr>
        <w:ind w:left="519" w:hanging="360"/>
      </w:pPr>
      <w:rPr>
        <w:rFonts w:ascii="Symbol" w:hAnsi="Symbol" w:hint="default"/>
      </w:rPr>
    </w:lvl>
    <w:lvl w:ilvl="1" w:tplc="FFFFFFFF" w:tentative="1">
      <w:start w:val="1"/>
      <w:numFmt w:val="lowerLetter"/>
      <w:lvlText w:val="%2."/>
      <w:lvlJc w:val="left"/>
      <w:pPr>
        <w:ind w:left="1239" w:hanging="360"/>
      </w:pPr>
    </w:lvl>
    <w:lvl w:ilvl="2" w:tplc="FFFFFFFF" w:tentative="1">
      <w:start w:val="1"/>
      <w:numFmt w:val="lowerRoman"/>
      <w:lvlText w:val="%3."/>
      <w:lvlJc w:val="right"/>
      <w:pPr>
        <w:ind w:left="1959" w:hanging="180"/>
      </w:pPr>
    </w:lvl>
    <w:lvl w:ilvl="3" w:tplc="FFFFFFFF" w:tentative="1">
      <w:start w:val="1"/>
      <w:numFmt w:val="decimal"/>
      <w:lvlText w:val="%4."/>
      <w:lvlJc w:val="left"/>
      <w:pPr>
        <w:ind w:left="2679" w:hanging="360"/>
      </w:pPr>
    </w:lvl>
    <w:lvl w:ilvl="4" w:tplc="FFFFFFFF" w:tentative="1">
      <w:start w:val="1"/>
      <w:numFmt w:val="lowerLetter"/>
      <w:lvlText w:val="%5."/>
      <w:lvlJc w:val="left"/>
      <w:pPr>
        <w:ind w:left="3399" w:hanging="360"/>
      </w:pPr>
    </w:lvl>
    <w:lvl w:ilvl="5" w:tplc="FFFFFFFF" w:tentative="1">
      <w:start w:val="1"/>
      <w:numFmt w:val="lowerRoman"/>
      <w:lvlText w:val="%6."/>
      <w:lvlJc w:val="right"/>
      <w:pPr>
        <w:ind w:left="4119" w:hanging="180"/>
      </w:pPr>
    </w:lvl>
    <w:lvl w:ilvl="6" w:tplc="FFFFFFFF" w:tentative="1">
      <w:start w:val="1"/>
      <w:numFmt w:val="decimal"/>
      <w:lvlText w:val="%7."/>
      <w:lvlJc w:val="left"/>
      <w:pPr>
        <w:ind w:left="4839" w:hanging="360"/>
      </w:pPr>
    </w:lvl>
    <w:lvl w:ilvl="7" w:tplc="FFFFFFFF" w:tentative="1">
      <w:start w:val="1"/>
      <w:numFmt w:val="lowerLetter"/>
      <w:lvlText w:val="%8."/>
      <w:lvlJc w:val="left"/>
      <w:pPr>
        <w:ind w:left="5559" w:hanging="360"/>
      </w:pPr>
    </w:lvl>
    <w:lvl w:ilvl="8" w:tplc="FFFFFFFF" w:tentative="1">
      <w:start w:val="1"/>
      <w:numFmt w:val="lowerRoman"/>
      <w:lvlText w:val="%9."/>
      <w:lvlJc w:val="right"/>
      <w:pPr>
        <w:ind w:left="6279" w:hanging="180"/>
      </w:pPr>
    </w:lvl>
  </w:abstractNum>
  <w:abstractNum w:abstractNumId="13" w15:restartNumberingAfterBreak="0">
    <w:nsid w:val="35DF7A23"/>
    <w:multiLevelType w:val="hybridMultilevel"/>
    <w:tmpl w:val="BA1687B4"/>
    <w:lvl w:ilvl="0" w:tplc="ADD0A954">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F5253"/>
    <w:multiLevelType w:val="hybridMultilevel"/>
    <w:tmpl w:val="247CF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9F319D"/>
    <w:multiLevelType w:val="hybridMultilevel"/>
    <w:tmpl w:val="40649324"/>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7C13430"/>
    <w:multiLevelType w:val="hybridMultilevel"/>
    <w:tmpl w:val="A68E1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0B4315"/>
    <w:multiLevelType w:val="hybridMultilevel"/>
    <w:tmpl w:val="964E9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19" w15:restartNumberingAfterBreak="0">
    <w:nsid w:val="3CB51E1D"/>
    <w:multiLevelType w:val="hybridMultilevel"/>
    <w:tmpl w:val="0096D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7D2E14"/>
    <w:multiLevelType w:val="hybridMultilevel"/>
    <w:tmpl w:val="4DBA27D8"/>
    <w:lvl w:ilvl="0" w:tplc="BC522426">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884FD2"/>
    <w:multiLevelType w:val="hybridMultilevel"/>
    <w:tmpl w:val="6348583E"/>
    <w:lvl w:ilvl="0" w:tplc="C4C42AAA">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71285C"/>
    <w:multiLevelType w:val="multilevel"/>
    <w:tmpl w:val="D6A06C36"/>
    <w:name w:val="AECOM Outline numbering2"/>
    <w:lvl w:ilvl="0">
      <w:start w:val="1"/>
      <w:numFmt w:val="decimal"/>
      <w:lvlRestart w:val="0"/>
      <w:lvlText w:val="%1."/>
      <w:lvlJc w:val="left"/>
      <w:pPr>
        <w:ind w:left="567" w:hanging="567"/>
      </w:pPr>
      <w:rPr>
        <w:rFonts w:hint="default"/>
      </w:rPr>
    </w:lvl>
    <w:lvl w:ilvl="1">
      <w:start w:val="1"/>
      <w:numFmt w:val="decimal"/>
      <w:pStyle w:val="Numberedtext"/>
      <w:lvlText w:val="%1.%2"/>
      <w:lvlJc w:val="left"/>
      <w:pPr>
        <w:ind w:left="567" w:hanging="567"/>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850" w:hanging="850"/>
      </w:pPr>
      <w:rPr>
        <w:rFonts w:hint="default"/>
      </w:rPr>
    </w:lvl>
    <w:lvl w:ilvl="5">
      <w:start w:val="1"/>
      <w:numFmt w:val="decimal"/>
      <w:lvlText w:val="%1.%2.%3.%4.%5.%6"/>
      <w:lvlJc w:val="left"/>
      <w:pPr>
        <w:ind w:left="850" w:hanging="850"/>
      </w:pPr>
      <w:rPr>
        <w:rFonts w:hint="default"/>
      </w:rPr>
    </w:lvl>
    <w:lvl w:ilvl="6">
      <w:start w:val="1"/>
      <w:numFmt w:val="none"/>
      <w:lvlText w:val=""/>
      <w:lvlJc w:val="left"/>
      <w:pPr>
        <w:ind w:left="850" w:hanging="850"/>
      </w:pPr>
      <w:rPr>
        <w:rFonts w:hint="default"/>
      </w:rPr>
    </w:lvl>
    <w:lvl w:ilvl="7">
      <w:start w:val="1"/>
      <w:numFmt w:val="lowerLetter"/>
      <w:lvlText w:val="%8."/>
      <w:lvlJc w:val="left"/>
      <w:pPr>
        <w:ind w:left="850" w:hanging="850"/>
      </w:pPr>
      <w:rPr>
        <w:rFonts w:hint="default"/>
      </w:rPr>
    </w:lvl>
    <w:lvl w:ilvl="8">
      <w:start w:val="1"/>
      <w:numFmt w:val="lowerRoman"/>
      <w:lvlText w:val="%9."/>
      <w:lvlJc w:val="left"/>
      <w:pPr>
        <w:ind w:left="850" w:hanging="850"/>
      </w:pPr>
      <w:rPr>
        <w:rFonts w:hint="default"/>
      </w:rPr>
    </w:lvl>
  </w:abstractNum>
  <w:abstractNum w:abstractNumId="23" w15:restartNumberingAfterBreak="0">
    <w:nsid w:val="59D20CD7"/>
    <w:multiLevelType w:val="hybridMultilevel"/>
    <w:tmpl w:val="63760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632FD2"/>
    <w:multiLevelType w:val="hybridMultilevel"/>
    <w:tmpl w:val="B15A681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66302B"/>
    <w:multiLevelType w:val="hybridMultilevel"/>
    <w:tmpl w:val="9B768D1A"/>
    <w:lvl w:ilvl="0" w:tplc="856AA3C0">
      <w:start w:val="1"/>
      <w:numFmt w:val="bullet"/>
      <w:pStyle w:val="Bullets25c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61CFD"/>
    <w:multiLevelType w:val="hybridMultilevel"/>
    <w:tmpl w:val="B6F087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464460"/>
    <w:multiLevelType w:val="hybridMultilevel"/>
    <w:tmpl w:val="A2F41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2660296"/>
    <w:multiLevelType w:val="hybridMultilevel"/>
    <w:tmpl w:val="D6E80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78458E6"/>
    <w:multiLevelType w:val="hybridMultilevel"/>
    <w:tmpl w:val="550E710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8065B59"/>
    <w:multiLevelType w:val="hybridMultilevel"/>
    <w:tmpl w:val="71D68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EB5EA9"/>
    <w:multiLevelType w:val="multilevel"/>
    <w:tmpl w:val="113C925A"/>
    <w:lvl w:ilvl="0">
      <w:start w:val="1"/>
      <w:numFmt w:val="decimal"/>
      <w:pStyle w:val="Heading1"/>
      <w:lvlText w:val="%1"/>
      <w:lvlJc w:val="left"/>
      <w:pPr>
        <w:tabs>
          <w:tab w:val="num" w:pos="1418"/>
        </w:tabs>
        <w:ind w:left="1418" w:hanging="1418"/>
      </w:pPr>
      <w:rPr>
        <w:rFonts w:hint="default"/>
      </w:rPr>
    </w:lvl>
    <w:lvl w:ilvl="1">
      <w:start w:val="1"/>
      <w:numFmt w:val="decimal"/>
      <w:pStyle w:val="Heading2"/>
      <w:lvlText w:val="%1.%2"/>
      <w:lvlJc w:val="left"/>
      <w:pPr>
        <w:tabs>
          <w:tab w:val="num" w:pos="1702"/>
        </w:tabs>
        <w:ind w:left="1702" w:hanging="1418"/>
      </w:pPr>
      <w:rPr>
        <w:rFonts w:hint="default"/>
        <w:color w:val="auto"/>
      </w:rPr>
    </w:lvl>
    <w:lvl w:ilvl="2">
      <w:start w:val="1"/>
      <w:numFmt w:val="decimal"/>
      <w:pStyle w:val="Heading3"/>
      <w:lvlText w:val="%1.%2.%3"/>
      <w:lvlJc w:val="left"/>
      <w:pPr>
        <w:tabs>
          <w:tab w:val="num" w:pos="2837"/>
        </w:tabs>
        <w:ind w:left="2837" w:hanging="1418"/>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32" w15:restartNumberingAfterBreak="0">
    <w:nsid w:val="7CAE6A1F"/>
    <w:multiLevelType w:val="hybridMultilevel"/>
    <w:tmpl w:val="DA3A7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D7E3074"/>
    <w:multiLevelType w:val="hybridMultilevel"/>
    <w:tmpl w:val="3BA461B4"/>
    <w:lvl w:ilvl="0" w:tplc="041F000F">
      <w:start w:val="1"/>
      <w:numFmt w:val="decimal"/>
      <w:pStyle w:val="TOCHeading"/>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6758199">
    <w:abstractNumId w:val="31"/>
  </w:num>
  <w:num w:numId="2" w16cid:durableId="1825586314">
    <w:abstractNumId w:val="13"/>
  </w:num>
  <w:num w:numId="3" w16cid:durableId="1520897239">
    <w:abstractNumId w:val="25"/>
  </w:num>
  <w:num w:numId="4" w16cid:durableId="900749668">
    <w:abstractNumId w:val="1"/>
  </w:num>
  <w:num w:numId="5" w16cid:durableId="20713041">
    <w:abstractNumId w:val="33"/>
  </w:num>
  <w:num w:numId="6" w16cid:durableId="267855878">
    <w:abstractNumId w:val="0"/>
  </w:num>
  <w:num w:numId="7" w16cid:durableId="1014454101">
    <w:abstractNumId w:val="22"/>
  </w:num>
  <w:num w:numId="8" w16cid:durableId="469715248">
    <w:abstractNumId w:val="18"/>
  </w:num>
  <w:num w:numId="9" w16cid:durableId="1970628334">
    <w:abstractNumId w:val="7"/>
  </w:num>
  <w:num w:numId="10" w16cid:durableId="884566128">
    <w:abstractNumId w:val="26"/>
  </w:num>
  <w:num w:numId="11" w16cid:durableId="1788768861">
    <w:abstractNumId w:val="3"/>
  </w:num>
  <w:num w:numId="12" w16cid:durableId="1210654101">
    <w:abstractNumId w:val="8"/>
  </w:num>
  <w:num w:numId="13" w16cid:durableId="1792898106">
    <w:abstractNumId w:val="30"/>
  </w:num>
  <w:num w:numId="14" w16cid:durableId="991913671">
    <w:abstractNumId w:val="2"/>
  </w:num>
  <w:num w:numId="15" w16cid:durableId="1242520179">
    <w:abstractNumId w:val="27"/>
  </w:num>
  <w:num w:numId="16" w16cid:durableId="652099723">
    <w:abstractNumId w:val="17"/>
  </w:num>
  <w:num w:numId="17" w16cid:durableId="1259143955">
    <w:abstractNumId w:val="19"/>
  </w:num>
  <w:num w:numId="18" w16cid:durableId="452214690">
    <w:abstractNumId w:val="14"/>
  </w:num>
  <w:num w:numId="19" w16cid:durableId="1261064731">
    <w:abstractNumId w:val="32"/>
  </w:num>
  <w:num w:numId="20" w16cid:durableId="571046369">
    <w:abstractNumId w:val="6"/>
  </w:num>
  <w:num w:numId="21" w16cid:durableId="1831213595">
    <w:abstractNumId w:val="21"/>
  </w:num>
  <w:num w:numId="22" w16cid:durableId="1602839717">
    <w:abstractNumId w:val="28"/>
  </w:num>
  <w:num w:numId="23" w16cid:durableId="1458985517">
    <w:abstractNumId w:val="10"/>
  </w:num>
  <w:num w:numId="24" w16cid:durableId="1934631523">
    <w:abstractNumId w:val="24"/>
  </w:num>
  <w:num w:numId="25" w16cid:durableId="133255345">
    <w:abstractNumId w:val="9"/>
  </w:num>
  <w:num w:numId="26" w16cid:durableId="1151677501">
    <w:abstractNumId w:val="29"/>
  </w:num>
  <w:num w:numId="27" w16cid:durableId="1781562395">
    <w:abstractNumId w:val="5"/>
  </w:num>
  <w:num w:numId="28" w16cid:durableId="667556267">
    <w:abstractNumId w:val="20"/>
  </w:num>
  <w:num w:numId="29" w16cid:durableId="1043555294">
    <w:abstractNumId w:val="23"/>
  </w:num>
  <w:num w:numId="30" w16cid:durableId="731121524">
    <w:abstractNumId w:val="16"/>
  </w:num>
  <w:num w:numId="31" w16cid:durableId="219639764">
    <w:abstractNumId w:val="15"/>
  </w:num>
  <w:num w:numId="32" w16cid:durableId="2093817090">
    <w:abstractNumId w:val="12"/>
  </w:num>
  <w:num w:numId="33" w16cid:durableId="917980597">
    <w:abstractNumId w:val="4"/>
  </w:num>
  <w:num w:numId="34" w16cid:durableId="133244163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17"/>
    <w:rsid w:val="00001CE0"/>
    <w:rsid w:val="00007C76"/>
    <w:rsid w:val="000122E6"/>
    <w:rsid w:val="000132E4"/>
    <w:rsid w:val="000161CC"/>
    <w:rsid w:val="000206F4"/>
    <w:rsid w:val="00030D68"/>
    <w:rsid w:val="00031987"/>
    <w:rsid w:val="00031C5D"/>
    <w:rsid w:val="00031DCF"/>
    <w:rsid w:val="00032243"/>
    <w:rsid w:val="000364BE"/>
    <w:rsid w:val="00040982"/>
    <w:rsid w:val="00042CAB"/>
    <w:rsid w:val="000433F3"/>
    <w:rsid w:val="00050BFB"/>
    <w:rsid w:val="00053564"/>
    <w:rsid w:val="0007374A"/>
    <w:rsid w:val="0007390B"/>
    <w:rsid w:val="000778A9"/>
    <w:rsid w:val="000915A8"/>
    <w:rsid w:val="000974DF"/>
    <w:rsid w:val="000A14B8"/>
    <w:rsid w:val="000A6B25"/>
    <w:rsid w:val="000B0AC2"/>
    <w:rsid w:val="000B2551"/>
    <w:rsid w:val="000B6614"/>
    <w:rsid w:val="000B7F45"/>
    <w:rsid w:val="000C79D1"/>
    <w:rsid w:val="000D0ECD"/>
    <w:rsid w:val="000D0FBE"/>
    <w:rsid w:val="000D589D"/>
    <w:rsid w:val="000D7287"/>
    <w:rsid w:val="000D7FA4"/>
    <w:rsid w:val="000E0C90"/>
    <w:rsid w:val="000E33C3"/>
    <w:rsid w:val="000E6D6F"/>
    <w:rsid w:val="000F1922"/>
    <w:rsid w:val="000F7EF1"/>
    <w:rsid w:val="00100A0E"/>
    <w:rsid w:val="001055E5"/>
    <w:rsid w:val="00112452"/>
    <w:rsid w:val="00113590"/>
    <w:rsid w:val="00115A84"/>
    <w:rsid w:val="00117230"/>
    <w:rsid w:val="00132E30"/>
    <w:rsid w:val="00150721"/>
    <w:rsid w:val="00151341"/>
    <w:rsid w:val="00151A0D"/>
    <w:rsid w:val="00152675"/>
    <w:rsid w:val="00162A68"/>
    <w:rsid w:val="001748C2"/>
    <w:rsid w:val="0018469A"/>
    <w:rsid w:val="00185C63"/>
    <w:rsid w:val="00194784"/>
    <w:rsid w:val="00197228"/>
    <w:rsid w:val="001A1B78"/>
    <w:rsid w:val="001B09F3"/>
    <w:rsid w:val="001B0CA1"/>
    <w:rsid w:val="001B28AB"/>
    <w:rsid w:val="001B67BB"/>
    <w:rsid w:val="001C0FB2"/>
    <w:rsid w:val="001C47C8"/>
    <w:rsid w:val="001C65D0"/>
    <w:rsid w:val="001D731B"/>
    <w:rsid w:val="001D77EC"/>
    <w:rsid w:val="001E1CE2"/>
    <w:rsid w:val="001E49D9"/>
    <w:rsid w:val="001F14C5"/>
    <w:rsid w:val="001F6F33"/>
    <w:rsid w:val="0020346E"/>
    <w:rsid w:val="00210667"/>
    <w:rsid w:val="00215273"/>
    <w:rsid w:val="00231CAC"/>
    <w:rsid w:val="0023219E"/>
    <w:rsid w:val="002336C1"/>
    <w:rsid w:val="002353FC"/>
    <w:rsid w:val="002407AD"/>
    <w:rsid w:val="00241C7A"/>
    <w:rsid w:val="00241FF9"/>
    <w:rsid w:val="00243617"/>
    <w:rsid w:val="002503EF"/>
    <w:rsid w:val="0025124C"/>
    <w:rsid w:val="00252669"/>
    <w:rsid w:val="00253CA1"/>
    <w:rsid w:val="00254E7E"/>
    <w:rsid w:val="002608AC"/>
    <w:rsid w:val="0026725E"/>
    <w:rsid w:val="0027425B"/>
    <w:rsid w:val="00284489"/>
    <w:rsid w:val="002945B7"/>
    <w:rsid w:val="002B1D4D"/>
    <w:rsid w:val="002B503B"/>
    <w:rsid w:val="002B529D"/>
    <w:rsid w:val="002C0159"/>
    <w:rsid w:val="002C2A31"/>
    <w:rsid w:val="002F6ED4"/>
    <w:rsid w:val="00304205"/>
    <w:rsid w:val="0030675A"/>
    <w:rsid w:val="00312F4C"/>
    <w:rsid w:val="00315E7C"/>
    <w:rsid w:val="00320ADF"/>
    <w:rsid w:val="00321D38"/>
    <w:rsid w:val="0033109D"/>
    <w:rsid w:val="00347527"/>
    <w:rsid w:val="00350E68"/>
    <w:rsid w:val="0035255B"/>
    <w:rsid w:val="00356627"/>
    <w:rsid w:val="0035715E"/>
    <w:rsid w:val="00362C13"/>
    <w:rsid w:val="003666C3"/>
    <w:rsid w:val="003742C2"/>
    <w:rsid w:val="00374712"/>
    <w:rsid w:val="00377234"/>
    <w:rsid w:val="0037770D"/>
    <w:rsid w:val="00377A3C"/>
    <w:rsid w:val="00394A59"/>
    <w:rsid w:val="003A2F18"/>
    <w:rsid w:val="003A45AD"/>
    <w:rsid w:val="003A618E"/>
    <w:rsid w:val="003A6A66"/>
    <w:rsid w:val="003D1FFB"/>
    <w:rsid w:val="003D7F61"/>
    <w:rsid w:val="003E03CD"/>
    <w:rsid w:val="003E0B9B"/>
    <w:rsid w:val="003E1D8B"/>
    <w:rsid w:val="003E35BA"/>
    <w:rsid w:val="003E69E3"/>
    <w:rsid w:val="003E7D14"/>
    <w:rsid w:val="003F3796"/>
    <w:rsid w:val="003F3CD2"/>
    <w:rsid w:val="003F41EC"/>
    <w:rsid w:val="004057EB"/>
    <w:rsid w:val="00406EBE"/>
    <w:rsid w:val="00417856"/>
    <w:rsid w:val="004319D1"/>
    <w:rsid w:val="00434D8E"/>
    <w:rsid w:val="00441C7F"/>
    <w:rsid w:val="00442304"/>
    <w:rsid w:val="00445AEF"/>
    <w:rsid w:val="00452BBA"/>
    <w:rsid w:val="00456BA6"/>
    <w:rsid w:val="00456E47"/>
    <w:rsid w:val="00462001"/>
    <w:rsid w:val="00471FED"/>
    <w:rsid w:val="004738EA"/>
    <w:rsid w:val="004762EF"/>
    <w:rsid w:val="00477024"/>
    <w:rsid w:val="00480F18"/>
    <w:rsid w:val="004872E6"/>
    <w:rsid w:val="00491C57"/>
    <w:rsid w:val="004A3501"/>
    <w:rsid w:val="004A4E2F"/>
    <w:rsid w:val="004B1DB0"/>
    <w:rsid w:val="004B2E50"/>
    <w:rsid w:val="004B491D"/>
    <w:rsid w:val="004C1D32"/>
    <w:rsid w:val="004C22E2"/>
    <w:rsid w:val="004D5276"/>
    <w:rsid w:val="004E7E14"/>
    <w:rsid w:val="004F366E"/>
    <w:rsid w:val="004F3C52"/>
    <w:rsid w:val="004F3CAD"/>
    <w:rsid w:val="004F6F4E"/>
    <w:rsid w:val="00502CD2"/>
    <w:rsid w:val="005058D4"/>
    <w:rsid w:val="00505A41"/>
    <w:rsid w:val="005125DD"/>
    <w:rsid w:val="00515615"/>
    <w:rsid w:val="0052050F"/>
    <w:rsid w:val="005207CE"/>
    <w:rsid w:val="005210A6"/>
    <w:rsid w:val="0052469D"/>
    <w:rsid w:val="00530426"/>
    <w:rsid w:val="005318D3"/>
    <w:rsid w:val="00531AB2"/>
    <w:rsid w:val="00532D07"/>
    <w:rsid w:val="005341AC"/>
    <w:rsid w:val="00534C1C"/>
    <w:rsid w:val="00545593"/>
    <w:rsid w:val="0054619F"/>
    <w:rsid w:val="005475A1"/>
    <w:rsid w:val="00551E24"/>
    <w:rsid w:val="00555003"/>
    <w:rsid w:val="005556AF"/>
    <w:rsid w:val="00561904"/>
    <w:rsid w:val="0056389C"/>
    <w:rsid w:val="005721D1"/>
    <w:rsid w:val="005768DE"/>
    <w:rsid w:val="00582A06"/>
    <w:rsid w:val="005830BE"/>
    <w:rsid w:val="005839EC"/>
    <w:rsid w:val="00590725"/>
    <w:rsid w:val="00597780"/>
    <w:rsid w:val="005A14E6"/>
    <w:rsid w:val="005B0E57"/>
    <w:rsid w:val="005B6403"/>
    <w:rsid w:val="005B644F"/>
    <w:rsid w:val="005B7069"/>
    <w:rsid w:val="005C0E49"/>
    <w:rsid w:val="005C7C25"/>
    <w:rsid w:val="005D70AB"/>
    <w:rsid w:val="005D7F09"/>
    <w:rsid w:val="005E188D"/>
    <w:rsid w:val="005F091D"/>
    <w:rsid w:val="005F5DB0"/>
    <w:rsid w:val="005F6B30"/>
    <w:rsid w:val="006000BE"/>
    <w:rsid w:val="00600A3A"/>
    <w:rsid w:val="00603EE8"/>
    <w:rsid w:val="006066A3"/>
    <w:rsid w:val="00607C11"/>
    <w:rsid w:val="0061130E"/>
    <w:rsid w:val="00613252"/>
    <w:rsid w:val="00617F6D"/>
    <w:rsid w:val="006202D3"/>
    <w:rsid w:val="00623CBA"/>
    <w:rsid w:val="006251F6"/>
    <w:rsid w:val="00627B68"/>
    <w:rsid w:val="00635B93"/>
    <w:rsid w:val="006361FE"/>
    <w:rsid w:val="0063668D"/>
    <w:rsid w:val="00636D5F"/>
    <w:rsid w:val="006413A1"/>
    <w:rsid w:val="00645E09"/>
    <w:rsid w:val="00657DFF"/>
    <w:rsid w:val="00671261"/>
    <w:rsid w:val="00675794"/>
    <w:rsid w:val="0068281F"/>
    <w:rsid w:val="00683D79"/>
    <w:rsid w:val="00690810"/>
    <w:rsid w:val="00695072"/>
    <w:rsid w:val="00695B8B"/>
    <w:rsid w:val="006963A3"/>
    <w:rsid w:val="006A0D39"/>
    <w:rsid w:val="006C737D"/>
    <w:rsid w:val="006E00F8"/>
    <w:rsid w:val="006E03F2"/>
    <w:rsid w:val="006E0D71"/>
    <w:rsid w:val="006E1A16"/>
    <w:rsid w:val="006E4658"/>
    <w:rsid w:val="006F36AA"/>
    <w:rsid w:val="006F41CF"/>
    <w:rsid w:val="006F51F4"/>
    <w:rsid w:val="006F57C9"/>
    <w:rsid w:val="006F6593"/>
    <w:rsid w:val="00703276"/>
    <w:rsid w:val="007034A2"/>
    <w:rsid w:val="00711C1D"/>
    <w:rsid w:val="00714D42"/>
    <w:rsid w:val="0071651E"/>
    <w:rsid w:val="0072740B"/>
    <w:rsid w:val="007361A9"/>
    <w:rsid w:val="0075472F"/>
    <w:rsid w:val="00760CB7"/>
    <w:rsid w:val="007723F6"/>
    <w:rsid w:val="00772A5C"/>
    <w:rsid w:val="00773FDE"/>
    <w:rsid w:val="00774436"/>
    <w:rsid w:val="00774818"/>
    <w:rsid w:val="007848C1"/>
    <w:rsid w:val="00785E85"/>
    <w:rsid w:val="00785FC1"/>
    <w:rsid w:val="00793590"/>
    <w:rsid w:val="007948B2"/>
    <w:rsid w:val="007A3307"/>
    <w:rsid w:val="007A6697"/>
    <w:rsid w:val="007A689E"/>
    <w:rsid w:val="007B183C"/>
    <w:rsid w:val="007B20E8"/>
    <w:rsid w:val="007C1D88"/>
    <w:rsid w:val="007C26BE"/>
    <w:rsid w:val="007C3AAD"/>
    <w:rsid w:val="007D1A29"/>
    <w:rsid w:val="007D4059"/>
    <w:rsid w:val="007D4262"/>
    <w:rsid w:val="007D6F6A"/>
    <w:rsid w:val="007E7CBA"/>
    <w:rsid w:val="007E7EE1"/>
    <w:rsid w:val="007F271F"/>
    <w:rsid w:val="00800622"/>
    <w:rsid w:val="00800D1D"/>
    <w:rsid w:val="00800D42"/>
    <w:rsid w:val="0080136A"/>
    <w:rsid w:val="00814998"/>
    <w:rsid w:val="00815EEC"/>
    <w:rsid w:val="00817A7A"/>
    <w:rsid w:val="00821B6E"/>
    <w:rsid w:val="00823BA0"/>
    <w:rsid w:val="00824AA5"/>
    <w:rsid w:val="00834A51"/>
    <w:rsid w:val="00836F4F"/>
    <w:rsid w:val="008430C4"/>
    <w:rsid w:val="00843233"/>
    <w:rsid w:val="00853FA9"/>
    <w:rsid w:val="0085690C"/>
    <w:rsid w:val="008624BB"/>
    <w:rsid w:val="008642C2"/>
    <w:rsid w:val="00867D1A"/>
    <w:rsid w:val="0087247A"/>
    <w:rsid w:val="00876D4F"/>
    <w:rsid w:val="00882662"/>
    <w:rsid w:val="008918FD"/>
    <w:rsid w:val="00892E4B"/>
    <w:rsid w:val="008A1E6C"/>
    <w:rsid w:val="008A3A85"/>
    <w:rsid w:val="008A429D"/>
    <w:rsid w:val="008A7E9B"/>
    <w:rsid w:val="008B6056"/>
    <w:rsid w:val="008C219C"/>
    <w:rsid w:val="008C592F"/>
    <w:rsid w:val="008E3CDE"/>
    <w:rsid w:val="008E45BB"/>
    <w:rsid w:val="008E4676"/>
    <w:rsid w:val="008E728B"/>
    <w:rsid w:val="008E7738"/>
    <w:rsid w:val="008F06C1"/>
    <w:rsid w:val="008F193C"/>
    <w:rsid w:val="008F244D"/>
    <w:rsid w:val="008F4198"/>
    <w:rsid w:val="008F50B0"/>
    <w:rsid w:val="0090720F"/>
    <w:rsid w:val="0091470F"/>
    <w:rsid w:val="009165F8"/>
    <w:rsid w:val="00916D9C"/>
    <w:rsid w:val="009219D6"/>
    <w:rsid w:val="00922E26"/>
    <w:rsid w:val="0092374F"/>
    <w:rsid w:val="00927982"/>
    <w:rsid w:val="009279B8"/>
    <w:rsid w:val="0093069D"/>
    <w:rsid w:val="00933185"/>
    <w:rsid w:val="009339AD"/>
    <w:rsid w:val="00936C1B"/>
    <w:rsid w:val="00940AD7"/>
    <w:rsid w:val="009509B5"/>
    <w:rsid w:val="00950BCE"/>
    <w:rsid w:val="00953411"/>
    <w:rsid w:val="009544A6"/>
    <w:rsid w:val="00965E59"/>
    <w:rsid w:val="00966A73"/>
    <w:rsid w:val="00974EFF"/>
    <w:rsid w:val="00986509"/>
    <w:rsid w:val="00987F7D"/>
    <w:rsid w:val="009904D9"/>
    <w:rsid w:val="00990D48"/>
    <w:rsid w:val="00992B86"/>
    <w:rsid w:val="009A6A82"/>
    <w:rsid w:val="009B0977"/>
    <w:rsid w:val="009B1020"/>
    <w:rsid w:val="009B4E75"/>
    <w:rsid w:val="009B7115"/>
    <w:rsid w:val="009B7FDD"/>
    <w:rsid w:val="009E321C"/>
    <w:rsid w:val="009F6B9B"/>
    <w:rsid w:val="00A018A3"/>
    <w:rsid w:val="00A04271"/>
    <w:rsid w:val="00A06218"/>
    <w:rsid w:val="00A11FFB"/>
    <w:rsid w:val="00A2027D"/>
    <w:rsid w:val="00A27136"/>
    <w:rsid w:val="00A42456"/>
    <w:rsid w:val="00A44045"/>
    <w:rsid w:val="00A44E31"/>
    <w:rsid w:val="00A46567"/>
    <w:rsid w:val="00A5102E"/>
    <w:rsid w:val="00A55FB0"/>
    <w:rsid w:val="00A64744"/>
    <w:rsid w:val="00A6746C"/>
    <w:rsid w:val="00A771D4"/>
    <w:rsid w:val="00A77A60"/>
    <w:rsid w:val="00A8063F"/>
    <w:rsid w:val="00A80CAC"/>
    <w:rsid w:val="00A8297A"/>
    <w:rsid w:val="00A85BF8"/>
    <w:rsid w:val="00A9682C"/>
    <w:rsid w:val="00AA3169"/>
    <w:rsid w:val="00AA4035"/>
    <w:rsid w:val="00AA737C"/>
    <w:rsid w:val="00AB7CF1"/>
    <w:rsid w:val="00AC1587"/>
    <w:rsid w:val="00AC1B4A"/>
    <w:rsid w:val="00AC3181"/>
    <w:rsid w:val="00AC3DDE"/>
    <w:rsid w:val="00AC4EBD"/>
    <w:rsid w:val="00AC6769"/>
    <w:rsid w:val="00AD504A"/>
    <w:rsid w:val="00AE1D42"/>
    <w:rsid w:val="00AE1D45"/>
    <w:rsid w:val="00AE7001"/>
    <w:rsid w:val="00AF3443"/>
    <w:rsid w:val="00AF6F8D"/>
    <w:rsid w:val="00B057C0"/>
    <w:rsid w:val="00B15480"/>
    <w:rsid w:val="00B265AB"/>
    <w:rsid w:val="00B26FD0"/>
    <w:rsid w:val="00B273DA"/>
    <w:rsid w:val="00B27CF0"/>
    <w:rsid w:val="00B331A1"/>
    <w:rsid w:val="00B34DE7"/>
    <w:rsid w:val="00B403F3"/>
    <w:rsid w:val="00B4065E"/>
    <w:rsid w:val="00B40DA5"/>
    <w:rsid w:val="00B44F32"/>
    <w:rsid w:val="00B4505C"/>
    <w:rsid w:val="00B459F4"/>
    <w:rsid w:val="00B45EFE"/>
    <w:rsid w:val="00B50102"/>
    <w:rsid w:val="00B5402A"/>
    <w:rsid w:val="00B57874"/>
    <w:rsid w:val="00B601AB"/>
    <w:rsid w:val="00B61307"/>
    <w:rsid w:val="00B70416"/>
    <w:rsid w:val="00B7345F"/>
    <w:rsid w:val="00B84ED4"/>
    <w:rsid w:val="00B86959"/>
    <w:rsid w:val="00B914A8"/>
    <w:rsid w:val="00B92326"/>
    <w:rsid w:val="00B94ED3"/>
    <w:rsid w:val="00BA3959"/>
    <w:rsid w:val="00BB0135"/>
    <w:rsid w:val="00BB264B"/>
    <w:rsid w:val="00BC14FE"/>
    <w:rsid w:val="00BD2137"/>
    <w:rsid w:val="00BE2C77"/>
    <w:rsid w:val="00BE2F1B"/>
    <w:rsid w:val="00BF1A78"/>
    <w:rsid w:val="00BF363D"/>
    <w:rsid w:val="00C04048"/>
    <w:rsid w:val="00C0479A"/>
    <w:rsid w:val="00C11961"/>
    <w:rsid w:val="00C232CF"/>
    <w:rsid w:val="00C23AF8"/>
    <w:rsid w:val="00C23C67"/>
    <w:rsid w:val="00C37CC4"/>
    <w:rsid w:val="00C458F5"/>
    <w:rsid w:val="00C46289"/>
    <w:rsid w:val="00C52F3C"/>
    <w:rsid w:val="00C62A80"/>
    <w:rsid w:val="00C714B7"/>
    <w:rsid w:val="00C72B47"/>
    <w:rsid w:val="00C72C9E"/>
    <w:rsid w:val="00C7483A"/>
    <w:rsid w:val="00C8033F"/>
    <w:rsid w:val="00C81A90"/>
    <w:rsid w:val="00C84C78"/>
    <w:rsid w:val="00C9025E"/>
    <w:rsid w:val="00C92120"/>
    <w:rsid w:val="00C9523D"/>
    <w:rsid w:val="00C96781"/>
    <w:rsid w:val="00CA387E"/>
    <w:rsid w:val="00CA5ABA"/>
    <w:rsid w:val="00CB27E4"/>
    <w:rsid w:val="00CB55AA"/>
    <w:rsid w:val="00CC161D"/>
    <w:rsid w:val="00CC5E7F"/>
    <w:rsid w:val="00CD0C9E"/>
    <w:rsid w:val="00CD5275"/>
    <w:rsid w:val="00CD688B"/>
    <w:rsid w:val="00CE649F"/>
    <w:rsid w:val="00CF36C2"/>
    <w:rsid w:val="00CF470D"/>
    <w:rsid w:val="00D10020"/>
    <w:rsid w:val="00D1113B"/>
    <w:rsid w:val="00D11962"/>
    <w:rsid w:val="00D123A2"/>
    <w:rsid w:val="00D16E60"/>
    <w:rsid w:val="00D24218"/>
    <w:rsid w:val="00D26491"/>
    <w:rsid w:val="00D317E5"/>
    <w:rsid w:val="00D3354A"/>
    <w:rsid w:val="00D40003"/>
    <w:rsid w:val="00D461DF"/>
    <w:rsid w:val="00D53160"/>
    <w:rsid w:val="00D534E1"/>
    <w:rsid w:val="00D53553"/>
    <w:rsid w:val="00D67F4E"/>
    <w:rsid w:val="00D711AE"/>
    <w:rsid w:val="00D7453F"/>
    <w:rsid w:val="00D7539E"/>
    <w:rsid w:val="00D804DB"/>
    <w:rsid w:val="00D8438A"/>
    <w:rsid w:val="00D948D8"/>
    <w:rsid w:val="00D97F15"/>
    <w:rsid w:val="00DA0F66"/>
    <w:rsid w:val="00DA4CDE"/>
    <w:rsid w:val="00DA6D76"/>
    <w:rsid w:val="00DB08BE"/>
    <w:rsid w:val="00DB67CF"/>
    <w:rsid w:val="00DC0185"/>
    <w:rsid w:val="00DC1281"/>
    <w:rsid w:val="00DC2B2C"/>
    <w:rsid w:val="00DD2605"/>
    <w:rsid w:val="00DD2974"/>
    <w:rsid w:val="00DE4C03"/>
    <w:rsid w:val="00DE5728"/>
    <w:rsid w:val="00DE65C3"/>
    <w:rsid w:val="00DF285E"/>
    <w:rsid w:val="00E04111"/>
    <w:rsid w:val="00E05F47"/>
    <w:rsid w:val="00E11789"/>
    <w:rsid w:val="00E1311D"/>
    <w:rsid w:val="00E1678B"/>
    <w:rsid w:val="00E22A2C"/>
    <w:rsid w:val="00E23717"/>
    <w:rsid w:val="00E47A3F"/>
    <w:rsid w:val="00E566EF"/>
    <w:rsid w:val="00E67502"/>
    <w:rsid w:val="00E6782D"/>
    <w:rsid w:val="00E72FD8"/>
    <w:rsid w:val="00E811C0"/>
    <w:rsid w:val="00E91BD2"/>
    <w:rsid w:val="00E9210D"/>
    <w:rsid w:val="00EA0C92"/>
    <w:rsid w:val="00EA6E34"/>
    <w:rsid w:val="00EB421B"/>
    <w:rsid w:val="00EB67BA"/>
    <w:rsid w:val="00EC5AD5"/>
    <w:rsid w:val="00ED19B1"/>
    <w:rsid w:val="00ED2B80"/>
    <w:rsid w:val="00ED33F6"/>
    <w:rsid w:val="00ED3AE7"/>
    <w:rsid w:val="00ED5CD9"/>
    <w:rsid w:val="00EE032E"/>
    <w:rsid w:val="00EE18CF"/>
    <w:rsid w:val="00EE1C1C"/>
    <w:rsid w:val="00EE60DE"/>
    <w:rsid w:val="00EE60EB"/>
    <w:rsid w:val="00EE7CEA"/>
    <w:rsid w:val="00EF1797"/>
    <w:rsid w:val="00F0285F"/>
    <w:rsid w:val="00F0502D"/>
    <w:rsid w:val="00F144A0"/>
    <w:rsid w:val="00F22718"/>
    <w:rsid w:val="00F3381A"/>
    <w:rsid w:val="00F34B81"/>
    <w:rsid w:val="00F352BB"/>
    <w:rsid w:val="00F37E58"/>
    <w:rsid w:val="00F4391B"/>
    <w:rsid w:val="00F4526C"/>
    <w:rsid w:val="00F45C11"/>
    <w:rsid w:val="00F46E3E"/>
    <w:rsid w:val="00F5266E"/>
    <w:rsid w:val="00F53AD1"/>
    <w:rsid w:val="00F57AA0"/>
    <w:rsid w:val="00F57FFA"/>
    <w:rsid w:val="00F61239"/>
    <w:rsid w:val="00F72645"/>
    <w:rsid w:val="00F81D2E"/>
    <w:rsid w:val="00F85595"/>
    <w:rsid w:val="00FA7739"/>
    <w:rsid w:val="00FB2C8D"/>
    <w:rsid w:val="00FB6B65"/>
    <w:rsid w:val="00FC5AC5"/>
    <w:rsid w:val="00FE0461"/>
    <w:rsid w:val="00FE219F"/>
    <w:rsid w:val="00FE313D"/>
    <w:rsid w:val="00FF7B2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F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FFA"/>
    <w:pPr>
      <w:spacing w:before="120" w:after="0" w:line="240" w:lineRule="atLeast"/>
      <w:jc w:val="both"/>
    </w:pPr>
    <w:rPr>
      <w:rFonts w:ascii="Tahoma" w:hAnsi="Tahoma" w:cs="Tahoma"/>
      <w:kern w:val="16"/>
      <w:sz w:val="20"/>
      <w:lang w:val="en-US"/>
    </w:rPr>
  </w:style>
  <w:style w:type="paragraph" w:styleId="Heading1">
    <w:name w:val="heading 1"/>
    <w:basedOn w:val="Normal"/>
    <w:next w:val="Normal"/>
    <w:link w:val="Heading1Char"/>
    <w:uiPriority w:val="9"/>
    <w:qFormat/>
    <w:rsid w:val="00F57FFA"/>
    <w:pPr>
      <w:keepNext/>
      <w:pageBreakBefore/>
      <w:numPr>
        <w:numId w:val="1"/>
      </w:numPr>
      <w:spacing w:before="360" w:line="460" w:lineRule="atLeast"/>
      <w:jc w:val="left"/>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60CB7"/>
    <w:pPr>
      <w:keepNext/>
      <w:numPr>
        <w:ilvl w:val="1"/>
        <w:numId w:val="1"/>
      </w:numPr>
      <w:spacing w:before="240" w:line="320" w:lineRule="atLeast"/>
      <w:jc w:val="left"/>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760CB7"/>
    <w:pPr>
      <w:numPr>
        <w:ilvl w:val="2"/>
        <w:numId w:val="1"/>
      </w:numPr>
      <w:outlineLvl w:val="2"/>
    </w:pPr>
    <w:rPr>
      <w:rFonts w:eastAsiaTheme="majorEastAsia" w:cstheme="majorBidi"/>
      <w:bCs/>
      <w:szCs w:val="20"/>
    </w:rPr>
  </w:style>
  <w:style w:type="paragraph" w:styleId="Heading4">
    <w:name w:val="heading 4"/>
    <w:basedOn w:val="Normal"/>
    <w:next w:val="Normal"/>
    <w:link w:val="Heading4Char"/>
    <w:uiPriority w:val="9"/>
    <w:unhideWhenUsed/>
    <w:qFormat/>
    <w:rsid w:val="00760CB7"/>
    <w:pPr>
      <w:keepNext/>
      <w:numPr>
        <w:ilvl w:val="3"/>
        <w:numId w:val="1"/>
      </w:numP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E23717"/>
    <w:pPr>
      <w:numPr>
        <w:ilvl w:val="4"/>
        <w:numId w:val="1"/>
      </w:numPr>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23717"/>
    <w:pPr>
      <w:keepNext/>
      <w:keepLines/>
      <w:shd w:val="clear" w:color="auto" w:fill="FFFFFF"/>
      <w:spacing w:before="200" w:line="276" w:lineRule="auto"/>
      <w:ind w:left="1152" w:hanging="1152"/>
      <w:outlineLvl w:val="5"/>
    </w:pPr>
    <w:rPr>
      <w:rFonts w:ascii="Calibri" w:eastAsia="Times New Roman" w:hAnsi="Calibri"/>
      <w:i/>
      <w:iCs/>
      <w:color w:val="016194"/>
      <w:kern w:val="0"/>
      <w:sz w:val="22"/>
    </w:rPr>
  </w:style>
  <w:style w:type="paragraph" w:styleId="Heading7">
    <w:name w:val="heading 7"/>
    <w:basedOn w:val="Normal"/>
    <w:next w:val="Normal"/>
    <w:link w:val="Heading7Char"/>
    <w:uiPriority w:val="9"/>
    <w:semiHidden/>
    <w:unhideWhenUsed/>
    <w:qFormat/>
    <w:rsid w:val="00E23717"/>
    <w:pPr>
      <w:keepNext/>
      <w:keepLines/>
      <w:shd w:val="clear" w:color="auto" w:fill="FFFFFF"/>
      <w:spacing w:before="200" w:line="276" w:lineRule="auto"/>
      <w:ind w:left="1296" w:hanging="1296"/>
      <w:outlineLvl w:val="6"/>
    </w:pPr>
    <w:rPr>
      <w:rFonts w:ascii="Calibri" w:eastAsia="Times New Roman" w:hAnsi="Calibri"/>
      <w:i/>
      <w:iCs/>
      <w:color w:val="404040"/>
      <w:kern w:val="0"/>
      <w:sz w:val="22"/>
    </w:rPr>
  </w:style>
  <w:style w:type="paragraph" w:styleId="Heading8">
    <w:name w:val="heading 8"/>
    <w:basedOn w:val="Normal"/>
    <w:next w:val="Normal"/>
    <w:link w:val="Heading8Char"/>
    <w:uiPriority w:val="9"/>
    <w:semiHidden/>
    <w:unhideWhenUsed/>
    <w:qFormat/>
    <w:rsid w:val="00E23717"/>
    <w:pPr>
      <w:keepNext/>
      <w:keepLines/>
      <w:shd w:val="clear" w:color="auto" w:fill="FFFFFF"/>
      <w:spacing w:before="200" w:line="276" w:lineRule="auto"/>
      <w:ind w:left="1440" w:hanging="1440"/>
      <w:outlineLvl w:val="7"/>
    </w:pPr>
    <w:rPr>
      <w:rFonts w:ascii="Calibri" w:eastAsia="Times New Roman" w:hAnsi="Calibri"/>
      <w:color w:val="404040"/>
      <w:kern w:val="0"/>
      <w:szCs w:val="20"/>
    </w:rPr>
  </w:style>
  <w:style w:type="paragraph" w:styleId="Heading9">
    <w:name w:val="heading 9"/>
    <w:basedOn w:val="Normal"/>
    <w:next w:val="Normal"/>
    <w:link w:val="Heading9Char"/>
    <w:uiPriority w:val="9"/>
    <w:semiHidden/>
    <w:unhideWhenUsed/>
    <w:qFormat/>
    <w:rsid w:val="00E23717"/>
    <w:pPr>
      <w:keepNext/>
      <w:keepLines/>
      <w:shd w:val="clear" w:color="auto" w:fill="FFFFFF"/>
      <w:spacing w:before="200" w:line="276" w:lineRule="auto"/>
      <w:ind w:left="1584" w:hanging="1584"/>
      <w:outlineLvl w:val="8"/>
    </w:pPr>
    <w:rPr>
      <w:rFonts w:ascii="Calibri" w:eastAsia="Times New Roman" w:hAnsi="Calibri"/>
      <w:i/>
      <w:iCs/>
      <w:color w:val="404040"/>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FA"/>
    <w:rPr>
      <w:rFonts w:ascii="Tahoma" w:eastAsiaTheme="majorEastAsia" w:hAnsi="Tahoma" w:cstheme="majorBidi"/>
      <w:b/>
      <w:bCs/>
      <w:kern w:val="16"/>
      <w:sz w:val="36"/>
      <w:szCs w:val="28"/>
      <w:lang w:val="en-US"/>
    </w:rPr>
  </w:style>
  <w:style w:type="character" w:customStyle="1" w:styleId="Heading2Char">
    <w:name w:val="Heading 2 Char"/>
    <w:basedOn w:val="DefaultParagraphFont"/>
    <w:link w:val="Heading2"/>
    <w:uiPriority w:val="9"/>
    <w:rsid w:val="00760CB7"/>
    <w:rPr>
      <w:rFonts w:ascii="Tahoma" w:eastAsiaTheme="majorEastAsia" w:hAnsi="Tahoma" w:cstheme="majorBidi"/>
      <w:b/>
      <w:bCs/>
      <w:kern w:val="16"/>
      <w:sz w:val="28"/>
      <w:szCs w:val="26"/>
      <w:lang w:val="en-US"/>
    </w:rPr>
  </w:style>
  <w:style w:type="character" w:customStyle="1" w:styleId="Heading3Char">
    <w:name w:val="Heading 3 Char"/>
    <w:basedOn w:val="DefaultParagraphFont"/>
    <w:link w:val="Heading3"/>
    <w:uiPriority w:val="9"/>
    <w:rsid w:val="00760CB7"/>
    <w:rPr>
      <w:rFonts w:ascii="Tahoma" w:eastAsiaTheme="majorEastAsia" w:hAnsi="Tahoma" w:cstheme="majorBidi"/>
      <w:bCs/>
      <w:kern w:val="16"/>
      <w:sz w:val="20"/>
      <w:szCs w:val="20"/>
      <w:lang w:val="en-US"/>
    </w:rPr>
  </w:style>
  <w:style w:type="character" w:customStyle="1" w:styleId="Heading4Char">
    <w:name w:val="Heading 4 Char"/>
    <w:basedOn w:val="DefaultParagraphFont"/>
    <w:link w:val="Heading4"/>
    <w:uiPriority w:val="9"/>
    <w:rsid w:val="00760CB7"/>
    <w:rPr>
      <w:rFonts w:ascii="Tahoma" w:eastAsiaTheme="majorEastAsia" w:hAnsi="Tahoma" w:cstheme="majorBidi"/>
      <w:bCs/>
      <w:iCs/>
      <w:kern w:val="16"/>
      <w:sz w:val="20"/>
      <w:lang w:val="en-US"/>
    </w:rPr>
  </w:style>
  <w:style w:type="character" w:customStyle="1" w:styleId="Heading5Char">
    <w:name w:val="Heading 5 Char"/>
    <w:basedOn w:val="DefaultParagraphFont"/>
    <w:link w:val="Heading5"/>
    <w:uiPriority w:val="9"/>
    <w:rsid w:val="00E23717"/>
    <w:rPr>
      <w:rFonts w:asciiTheme="majorHAnsi" w:eastAsiaTheme="majorEastAsia" w:hAnsiTheme="majorHAnsi" w:cstheme="majorBidi"/>
      <w:kern w:val="16"/>
      <w:sz w:val="20"/>
      <w:lang w:val="en-US"/>
    </w:rPr>
  </w:style>
  <w:style w:type="character" w:customStyle="1" w:styleId="Heading6Char">
    <w:name w:val="Heading 6 Char"/>
    <w:basedOn w:val="DefaultParagraphFont"/>
    <w:link w:val="Heading6"/>
    <w:uiPriority w:val="9"/>
    <w:semiHidden/>
    <w:rsid w:val="00E23717"/>
    <w:rPr>
      <w:rFonts w:ascii="Calibri" w:eastAsia="Times New Roman" w:hAnsi="Calibri" w:cs="Tahoma"/>
      <w:i/>
      <w:iCs/>
      <w:color w:val="016194"/>
      <w:shd w:val="clear" w:color="auto" w:fill="FFFFFF"/>
      <w:lang w:val="en-US"/>
    </w:rPr>
  </w:style>
  <w:style w:type="character" w:customStyle="1" w:styleId="Heading7Char">
    <w:name w:val="Heading 7 Char"/>
    <w:basedOn w:val="DefaultParagraphFont"/>
    <w:link w:val="Heading7"/>
    <w:uiPriority w:val="9"/>
    <w:semiHidden/>
    <w:rsid w:val="00E23717"/>
    <w:rPr>
      <w:rFonts w:ascii="Calibri" w:eastAsia="Times New Roman" w:hAnsi="Calibri" w:cs="Tahoma"/>
      <w:i/>
      <w:iCs/>
      <w:color w:val="404040"/>
      <w:shd w:val="clear" w:color="auto" w:fill="FFFFFF"/>
      <w:lang w:val="en-US"/>
    </w:rPr>
  </w:style>
  <w:style w:type="character" w:customStyle="1" w:styleId="Heading8Char">
    <w:name w:val="Heading 8 Char"/>
    <w:basedOn w:val="DefaultParagraphFont"/>
    <w:link w:val="Heading8"/>
    <w:uiPriority w:val="9"/>
    <w:semiHidden/>
    <w:rsid w:val="00E23717"/>
    <w:rPr>
      <w:rFonts w:ascii="Calibri" w:eastAsia="Times New Roman" w:hAnsi="Calibri" w:cs="Tahoma"/>
      <w:color w:val="404040"/>
      <w:sz w:val="20"/>
      <w:szCs w:val="20"/>
      <w:shd w:val="clear" w:color="auto" w:fill="FFFFFF"/>
      <w:lang w:val="en-US"/>
    </w:rPr>
  </w:style>
  <w:style w:type="character" w:customStyle="1" w:styleId="Heading9Char">
    <w:name w:val="Heading 9 Char"/>
    <w:basedOn w:val="DefaultParagraphFont"/>
    <w:link w:val="Heading9"/>
    <w:uiPriority w:val="9"/>
    <w:semiHidden/>
    <w:rsid w:val="00E23717"/>
    <w:rPr>
      <w:rFonts w:ascii="Calibri" w:eastAsia="Times New Roman" w:hAnsi="Calibri" w:cs="Tahoma"/>
      <w:i/>
      <w:iCs/>
      <w:color w:val="404040"/>
      <w:sz w:val="20"/>
      <w:szCs w:val="20"/>
      <w:shd w:val="clear" w:color="auto" w:fill="FFFFFF"/>
      <w:lang w:val="en-US"/>
    </w:rPr>
  </w:style>
  <w:style w:type="paragraph" w:styleId="Header">
    <w:name w:val="header"/>
    <w:aliases w:val="h,Header AGT ESIA ,h Char Char,Header AGT ESIA"/>
    <w:basedOn w:val="Normal"/>
    <w:link w:val="HeaderChar"/>
    <w:uiPriority w:val="99"/>
    <w:unhideWhenUsed/>
    <w:rsid w:val="00E23717"/>
    <w:pPr>
      <w:spacing w:before="0" w:line="240" w:lineRule="auto"/>
    </w:pPr>
    <w:rPr>
      <w:noProof/>
    </w:rPr>
  </w:style>
  <w:style w:type="character" w:customStyle="1" w:styleId="HeaderChar">
    <w:name w:val="Header Char"/>
    <w:aliases w:val="h Char,Header AGT ESIA  Char,h Char Char Char,Header AGT ESIA Char"/>
    <w:basedOn w:val="DefaultParagraphFont"/>
    <w:link w:val="Header"/>
    <w:uiPriority w:val="99"/>
    <w:rsid w:val="00E23717"/>
    <w:rPr>
      <w:rFonts w:ascii="Tahoma" w:hAnsi="Tahoma" w:cs="Tahoma"/>
      <w:noProof/>
      <w:kern w:val="16"/>
      <w:sz w:val="20"/>
      <w:lang w:val="en-US"/>
    </w:rPr>
  </w:style>
  <w:style w:type="paragraph" w:styleId="Footer">
    <w:name w:val="footer"/>
    <w:aliases w:val="Page Footer,AGT ESIA ,Char"/>
    <w:basedOn w:val="Normal"/>
    <w:link w:val="FooterChar"/>
    <w:uiPriority w:val="99"/>
    <w:unhideWhenUsed/>
    <w:rsid w:val="00E23717"/>
    <w:pPr>
      <w:tabs>
        <w:tab w:val="center" w:pos="4703"/>
        <w:tab w:val="right" w:pos="9406"/>
      </w:tabs>
      <w:spacing w:before="0" w:line="240" w:lineRule="auto"/>
    </w:pPr>
    <w:rPr>
      <w:sz w:val="14"/>
      <w:szCs w:val="14"/>
    </w:rPr>
  </w:style>
  <w:style w:type="character" w:customStyle="1" w:styleId="FooterChar">
    <w:name w:val="Footer Char"/>
    <w:aliases w:val="Page Footer Char,AGT ESIA  Char,Char Char"/>
    <w:basedOn w:val="DefaultParagraphFont"/>
    <w:link w:val="Footer"/>
    <w:uiPriority w:val="99"/>
    <w:rsid w:val="00E23717"/>
    <w:rPr>
      <w:rFonts w:ascii="Tahoma" w:hAnsi="Tahoma" w:cs="Tahoma"/>
      <w:kern w:val="16"/>
      <w:sz w:val="14"/>
      <w:szCs w:val="14"/>
      <w:lang w:val="en-US"/>
    </w:rPr>
  </w:style>
  <w:style w:type="paragraph" w:styleId="FootnoteText">
    <w:name w:val="footnote text"/>
    <w:aliases w:val="Footnote Text BP,fn,Geneva 9,Font: Geneva 9,Boston 10,f,Fotnotstext Char,ft Char,single space,footnote text,FOOTNOTES,ADB,single space1,footnote text1,FOOTNOTES1,fn1,ADB1,single space2,footnote text2,FOOTNOTES2,fn2,ADB2,single space3,fn3"/>
    <w:basedOn w:val="Normal"/>
    <w:link w:val="FootnoteTextChar"/>
    <w:uiPriority w:val="99"/>
    <w:unhideWhenUsed/>
    <w:rsid w:val="00E23717"/>
    <w:pPr>
      <w:spacing w:line="240" w:lineRule="auto"/>
    </w:pPr>
    <w:rPr>
      <w:szCs w:val="20"/>
    </w:rPr>
  </w:style>
  <w:style w:type="character" w:customStyle="1" w:styleId="FootnoteTextChar">
    <w:name w:val="Footnote Text Char"/>
    <w:aliases w:val="Footnote Text BP Char,fn Char,Geneva 9 Char,Font: Geneva 9 Char,Boston 10 Char,f Char,Fotnotstext Char Char,ft Char Char,single space Char,footnote text Char,FOOTNOTES Char,ADB Char,single space1 Char,footnote text1 Char,fn1 Char"/>
    <w:basedOn w:val="DefaultParagraphFont"/>
    <w:link w:val="FootnoteText"/>
    <w:uiPriority w:val="99"/>
    <w:rsid w:val="00E23717"/>
    <w:rPr>
      <w:rFonts w:ascii="Tahoma" w:hAnsi="Tahoma" w:cs="Tahoma"/>
      <w:kern w:val="16"/>
      <w:sz w:val="20"/>
      <w:szCs w:val="20"/>
      <w:lang w:val="en-US"/>
    </w:rPr>
  </w:style>
  <w:style w:type="paragraph" w:styleId="NoSpacing">
    <w:name w:val="No Spacing"/>
    <w:link w:val="NoSpacingChar"/>
    <w:uiPriority w:val="1"/>
    <w:qFormat/>
    <w:rsid w:val="00E23717"/>
    <w:pPr>
      <w:spacing w:after="0" w:line="240" w:lineRule="auto"/>
      <w:jc w:val="both"/>
    </w:pPr>
    <w:rPr>
      <w:rFonts w:ascii="Tahoma" w:hAnsi="Tahoma" w:cs="Tahoma"/>
      <w:kern w:val="16"/>
      <w:lang w:val="en-US"/>
    </w:rPr>
  </w:style>
  <w:style w:type="character" w:customStyle="1" w:styleId="NoSpacingChar">
    <w:name w:val="No Spacing Char"/>
    <w:link w:val="NoSpacing"/>
    <w:uiPriority w:val="1"/>
    <w:rsid w:val="00E23717"/>
    <w:rPr>
      <w:rFonts w:ascii="Tahoma" w:hAnsi="Tahoma" w:cs="Tahoma"/>
      <w:kern w:val="16"/>
      <w:lang w:val="en-US"/>
    </w:rPr>
  </w:style>
  <w:style w:type="paragraph" w:customStyle="1" w:styleId="Text05cm">
    <w:name w:val="Text 0.5cm"/>
    <w:basedOn w:val="Normal"/>
    <w:qFormat/>
    <w:rsid w:val="00E23717"/>
    <w:pPr>
      <w:ind w:left="284"/>
    </w:pPr>
  </w:style>
  <w:style w:type="paragraph" w:customStyle="1" w:styleId="Text25cm">
    <w:name w:val="Text 2.5cm"/>
    <w:basedOn w:val="Text05cm"/>
    <w:next w:val="Text05cm"/>
    <w:qFormat/>
    <w:rsid w:val="00E23717"/>
    <w:pPr>
      <w:ind w:left="1418"/>
    </w:pPr>
  </w:style>
  <w:style w:type="paragraph" w:customStyle="1" w:styleId="Text3cm">
    <w:name w:val="Text 3cm"/>
    <w:basedOn w:val="Normal"/>
    <w:qFormat/>
    <w:rsid w:val="00E23717"/>
    <w:pPr>
      <w:ind w:left="1701"/>
    </w:pPr>
  </w:style>
  <w:style w:type="paragraph" w:styleId="BalloonText">
    <w:name w:val="Balloon Text"/>
    <w:basedOn w:val="Normal"/>
    <w:link w:val="BalloonTextChar"/>
    <w:uiPriority w:val="99"/>
    <w:unhideWhenUsed/>
    <w:rsid w:val="00E23717"/>
    <w:pPr>
      <w:spacing w:before="0" w:line="240" w:lineRule="auto"/>
    </w:pPr>
    <w:rPr>
      <w:sz w:val="16"/>
      <w:szCs w:val="16"/>
    </w:rPr>
  </w:style>
  <w:style w:type="character" w:customStyle="1" w:styleId="BalloonTextChar">
    <w:name w:val="Balloon Text Char"/>
    <w:basedOn w:val="DefaultParagraphFont"/>
    <w:link w:val="BalloonText"/>
    <w:uiPriority w:val="99"/>
    <w:rsid w:val="00E23717"/>
    <w:rPr>
      <w:rFonts w:ascii="Tahoma" w:hAnsi="Tahoma" w:cs="Tahoma"/>
      <w:kern w:val="16"/>
      <w:sz w:val="16"/>
      <w:szCs w:val="16"/>
      <w:lang w:val="en-US"/>
    </w:rPr>
  </w:style>
  <w:style w:type="paragraph" w:styleId="ListParagraph">
    <w:name w:val="List Paragraph"/>
    <w:aliases w:val="METİN,Liste Paragraf1,List Bullet Mary,List Paragraph (numbered (a)),Johan bulletList Paragraph,Lvl 1 Bullet,Ithaca Bullets,Body text,List Paragraph1,Paragraph Indent,List_Paragraph,Multilevel para_II,List Paragraph-ExecSummary"/>
    <w:basedOn w:val="Normal"/>
    <w:link w:val="ListParagraphChar"/>
    <w:uiPriority w:val="34"/>
    <w:qFormat/>
    <w:rsid w:val="00E23717"/>
    <w:pPr>
      <w:ind w:left="720"/>
      <w:contextualSpacing/>
    </w:pPr>
  </w:style>
  <w:style w:type="character" w:customStyle="1" w:styleId="ListParagraphChar">
    <w:name w:val="List Paragraph Char"/>
    <w:aliases w:val="METİN Char,Liste Paragraf1 Char,List Bullet Mary Char,List Paragraph (numbered (a)) Char,Johan bulletList Paragraph Char,Lvl 1 Bullet Char,Ithaca Bullets Char,Body text Char,List Paragraph1 Char,Paragraph Indent Char"/>
    <w:link w:val="ListParagraph"/>
    <w:uiPriority w:val="34"/>
    <w:locked/>
    <w:rsid w:val="00E23717"/>
    <w:rPr>
      <w:rFonts w:ascii="Tahoma" w:hAnsi="Tahoma" w:cs="Tahoma"/>
      <w:kern w:val="16"/>
      <w:sz w:val="20"/>
      <w:lang w:val="en-US"/>
    </w:rPr>
  </w:style>
  <w:style w:type="table" w:styleId="TableGrid">
    <w:name w:val="Table Grid"/>
    <w:basedOn w:val="TableNormal"/>
    <w:rsid w:val="00E23717"/>
    <w:pPr>
      <w:spacing w:after="0" w:line="240" w:lineRule="auto"/>
      <w:jc w:val="both"/>
    </w:pPr>
    <w:rPr>
      <w:rFonts w:ascii="Tahoma" w:hAnsi="Tahoma" w:cs="Tahoma"/>
      <w:kern w:val="1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3717"/>
    <w:rPr>
      <w:color w:val="808080"/>
    </w:rPr>
  </w:style>
  <w:style w:type="paragraph" w:customStyle="1" w:styleId="TitelProject">
    <w:name w:val="TitelProject"/>
    <w:basedOn w:val="Normal"/>
    <w:rsid w:val="00E23717"/>
    <w:rPr>
      <w:b/>
      <w:color w:val="5B9BD5" w:themeColor="accent1"/>
      <w:sz w:val="48"/>
      <w:szCs w:val="48"/>
    </w:rPr>
  </w:style>
  <w:style w:type="paragraph" w:customStyle="1" w:styleId="TableTitle">
    <w:name w:val="Table Title"/>
    <w:basedOn w:val="Normal"/>
    <w:rsid w:val="00E23717"/>
    <w:pPr>
      <w:spacing w:line="240" w:lineRule="auto"/>
    </w:pPr>
    <w:rPr>
      <w:b/>
      <w:color w:val="5B9BD5" w:themeColor="accent1"/>
      <w:szCs w:val="18"/>
    </w:rPr>
  </w:style>
  <w:style w:type="paragraph" w:customStyle="1" w:styleId="TableContent">
    <w:name w:val="Table Content"/>
    <w:basedOn w:val="Normal"/>
    <w:rsid w:val="00E23717"/>
    <w:pPr>
      <w:spacing w:line="240" w:lineRule="auto"/>
    </w:pPr>
    <w:rPr>
      <w:szCs w:val="18"/>
    </w:rPr>
  </w:style>
  <w:style w:type="paragraph" w:styleId="TOC1">
    <w:name w:val="toc 1"/>
    <w:basedOn w:val="Normal"/>
    <w:next w:val="Normal"/>
    <w:autoRedefine/>
    <w:uiPriority w:val="39"/>
    <w:unhideWhenUsed/>
    <w:qFormat/>
    <w:rsid w:val="00BA3959"/>
    <w:pPr>
      <w:tabs>
        <w:tab w:val="left" w:pos="851"/>
        <w:tab w:val="right" w:pos="9629"/>
      </w:tabs>
      <w:ind w:left="851" w:right="1701" w:hanging="851"/>
    </w:pPr>
    <w:rPr>
      <w:b/>
      <w:noProof/>
      <w:szCs w:val="20"/>
    </w:rPr>
  </w:style>
  <w:style w:type="paragraph" w:styleId="TOC2">
    <w:name w:val="toc 2"/>
    <w:basedOn w:val="Normal"/>
    <w:next w:val="Normal"/>
    <w:uiPriority w:val="39"/>
    <w:unhideWhenUsed/>
    <w:qFormat/>
    <w:rsid w:val="00E23717"/>
    <w:pPr>
      <w:tabs>
        <w:tab w:val="left" w:pos="851"/>
        <w:tab w:val="right" w:pos="9629"/>
      </w:tabs>
      <w:spacing w:before="0"/>
      <w:ind w:left="851" w:right="1701" w:hanging="851"/>
    </w:pPr>
  </w:style>
  <w:style w:type="character" w:styleId="Hyperlink">
    <w:name w:val="Hyperlink"/>
    <w:aliases w:val="Report Table Heading"/>
    <w:basedOn w:val="DefaultParagraphFont"/>
    <w:uiPriority w:val="99"/>
    <w:unhideWhenUsed/>
    <w:rsid w:val="00E23717"/>
    <w:rPr>
      <w:color w:val="0563C1" w:themeColor="hyperlink"/>
      <w:u w:val="single"/>
    </w:rPr>
  </w:style>
  <w:style w:type="paragraph" w:customStyle="1" w:styleId="TableLeft">
    <w:name w:val="TableLeft"/>
    <w:basedOn w:val="TableTitle"/>
    <w:rsid w:val="00E23717"/>
    <w:rPr>
      <w:color w:val="auto"/>
    </w:rPr>
  </w:style>
  <w:style w:type="paragraph" w:customStyle="1" w:styleId="Bullets">
    <w:name w:val="Bullets"/>
    <w:basedOn w:val="ListParagraph"/>
    <w:link w:val="BulletsChar"/>
    <w:qFormat/>
    <w:rsid w:val="00E23717"/>
    <w:pPr>
      <w:numPr>
        <w:numId w:val="2"/>
      </w:numPr>
      <w:tabs>
        <w:tab w:val="left" w:pos="284"/>
      </w:tabs>
      <w:ind w:left="284" w:hanging="284"/>
    </w:pPr>
  </w:style>
  <w:style w:type="character" w:customStyle="1" w:styleId="BulletsChar">
    <w:name w:val="Bullets Char"/>
    <w:link w:val="Bullets"/>
    <w:locked/>
    <w:rsid w:val="00E23717"/>
    <w:rPr>
      <w:rFonts w:ascii="Tahoma" w:hAnsi="Tahoma" w:cs="Tahoma"/>
      <w:kern w:val="16"/>
      <w:sz w:val="20"/>
      <w:lang w:val="en-US"/>
    </w:rPr>
  </w:style>
  <w:style w:type="paragraph" w:customStyle="1" w:styleId="Bullets25cm">
    <w:name w:val="Bullets 2.5cm"/>
    <w:basedOn w:val="ListParagraph"/>
    <w:qFormat/>
    <w:rsid w:val="00E23717"/>
    <w:pPr>
      <w:numPr>
        <w:numId w:val="3"/>
      </w:numPr>
      <w:tabs>
        <w:tab w:val="left" w:pos="1701"/>
      </w:tabs>
      <w:ind w:left="1702" w:hanging="284"/>
    </w:pPr>
  </w:style>
  <w:style w:type="character" w:styleId="FollowedHyperlink">
    <w:name w:val="FollowedHyperlink"/>
    <w:basedOn w:val="DefaultParagraphFont"/>
    <w:uiPriority w:val="99"/>
    <w:semiHidden/>
    <w:unhideWhenUsed/>
    <w:rsid w:val="00E23717"/>
    <w:rPr>
      <w:color w:val="954F72" w:themeColor="followedHyperlink"/>
      <w:u w:val="single"/>
    </w:rPr>
  </w:style>
  <w:style w:type="paragraph" w:styleId="TOC3">
    <w:name w:val="toc 3"/>
    <w:basedOn w:val="Normal"/>
    <w:next w:val="Normal"/>
    <w:autoRedefine/>
    <w:uiPriority w:val="39"/>
    <w:unhideWhenUsed/>
    <w:qFormat/>
    <w:rsid w:val="00E23717"/>
  </w:style>
  <w:style w:type="paragraph" w:styleId="DocumentMap">
    <w:name w:val="Document Map"/>
    <w:basedOn w:val="Normal"/>
    <w:link w:val="DocumentMapChar"/>
    <w:uiPriority w:val="99"/>
    <w:semiHidden/>
    <w:unhideWhenUsed/>
    <w:rsid w:val="00E23717"/>
    <w:pPr>
      <w:spacing w:before="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23717"/>
    <w:rPr>
      <w:rFonts w:ascii="Lucida Grande" w:hAnsi="Lucida Grande" w:cs="Lucida Grande"/>
      <w:kern w:val="16"/>
      <w:sz w:val="24"/>
      <w:szCs w:val="24"/>
      <w:lang w:val="en-US"/>
    </w:rPr>
  </w:style>
  <w:style w:type="character" w:customStyle="1" w:styleId="Bodytext2">
    <w:name w:val="Body text (2)_"/>
    <w:link w:val="Bodytext21"/>
    <w:uiPriority w:val="99"/>
    <w:rsid w:val="00E23717"/>
    <w:rPr>
      <w:sz w:val="19"/>
      <w:szCs w:val="19"/>
      <w:shd w:val="clear" w:color="auto" w:fill="FFFFFF"/>
    </w:rPr>
  </w:style>
  <w:style w:type="paragraph" w:customStyle="1" w:styleId="Bodytext21">
    <w:name w:val="Body text (2)1"/>
    <w:basedOn w:val="Normal"/>
    <w:link w:val="Bodytext2"/>
    <w:uiPriority w:val="99"/>
    <w:rsid w:val="00E23717"/>
    <w:pPr>
      <w:widowControl w:val="0"/>
      <w:shd w:val="clear" w:color="auto" w:fill="FFFFFF"/>
      <w:spacing w:before="420" w:line="278" w:lineRule="exact"/>
    </w:pPr>
    <w:rPr>
      <w:rFonts w:asciiTheme="minorHAnsi" w:hAnsiTheme="minorHAnsi" w:cstheme="minorBidi"/>
      <w:kern w:val="0"/>
      <w:sz w:val="19"/>
      <w:szCs w:val="19"/>
      <w:lang w:val="tr-TR"/>
    </w:rPr>
  </w:style>
  <w:style w:type="paragraph" w:styleId="Caption">
    <w:name w:val="caption"/>
    <w:aliases w:val="Resim Yazısı Char,Resim Yazısı Char Char,Resim Yazısı Char Char Char,Char2,Table Caption,Char Char Char Char Char Char Char Char,Char2 Char Char,Char2 Char Char Char Char Char Char,Char2 Char Char Char Char Char,Char2 Char C,Map"/>
    <w:basedOn w:val="Normal"/>
    <w:next w:val="Normal"/>
    <w:link w:val="CaptionChar"/>
    <w:uiPriority w:val="1"/>
    <w:unhideWhenUsed/>
    <w:qFormat/>
    <w:rsid w:val="00F57FFA"/>
    <w:pPr>
      <w:spacing w:before="240" w:after="120" w:line="240" w:lineRule="auto"/>
    </w:pPr>
    <w:rPr>
      <w:b/>
      <w:iCs/>
      <w:szCs w:val="18"/>
    </w:rPr>
  </w:style>
  <w:style w:type="character" w:customStyle="1" w:styleId="CaptionChar">
    <w:name w:val="Caption Char"/>
    <w:aliases w:val="Resim Yazısı Char Char1,Resim Yazısı Char Char Char1,Resim Yazısı Char Char Char Char,Char2 Char,Table Caption Char,Char Char Char Char Char Char Char Char Char,Char2 Char Char Char,Char2 Char Char Char Char Char Char Char,Char2 Char C Char"/>
    <w:basedOn w:val="DefaultParagraphFont"/>
    <w:link w:val="Caption"/>
    <w:uiPriority w:val="1"/>
    <w:qFormat/>
    <w:rsid w:val="00F57FFA"/>
    <w:rPr>
      <w:rFonts w:ascii="Tahoma" w:hAnsi="Tahoma" w:cs="Tahoma"/>
      <w:b/>
      <w:iCs/>
      <w:kern w:val="16"/>
      <w:sz w:val="20"/>
      <w:szCs w:val="18"/>
      <w:lang w:val="en-US"/>
    </w:rPr>
  </w:style>
  <w:style w:type="character" w:styleId="CommentReference">
    <w:name w:val="annotation reference"/>
    <w:basedOn w:val="DefaultParagraphFont"/>
    <w:uiPriority w:val="99"/>
    <w:unhideWhenUsed/>
    <w:rsid w:val="00E23717"/>
    <w:rPr>
      <w:sz w:val="16"/>
      <w:szCs w:val="16"/>
    </w:rPr>
  </w:style>
  <w:style w:type="paragraph" w:styleId="CommentText">
    <w:name w:val="annotation text"/>
    <w:basedOn w:val="Normal"/>
    <w:link w:val="CommentTextChar"/>
    <w:uiPriority w:val="99"/>
    <w:unhideWhenUsed/>
    <w:rsid w:val="00E23717"/>
    <w:pPr>
      <w:spacing w:line="240" w:lineRule="auto"/>
    </w:pPr>
    <w:rPr>
      <w:szCs w:val="20"/>
    </w:rPr>
  </w:style>
  <w:style w:type="character" w:customStyle="1" w:styleId="CommentTextChar">
    <w:name w:val="Comment Text Char"/>
    <w:basedOn w:val="DefaultParagraphFont"/>
    <w:link w:val="CommentText"/>
    <w:uiPriority w:val="99"/>
    <w:rsid w:val="00E23717"/>
    <w:rPr>
      <w:rFonts w:ascii="Tahoma" w:hAnsi="Tahoma" w:cs="Tahoma"/>
      <w:kern w:val="16"/>
      <w:sz w:val="20"/>
      <w:szCs w:val="20"/>
      <w:lang w:val="en-US"/>
    </w:rPr>
  </w:style>
  <w:style w:type="paragraph" w:styleId="CommentSubject">
    <w:name w:val="annotation subject"/>
    <w:basedOn w:val="CommentText"/>
    <w:next w:val="CommentText"/>
    <w:link w:val="CommentSubjectChar"/>
    <w:uiPriority w:val="99"/>
    <w:unhideWhenUsed/>
    <w:rsid w:val="00E23717"/>
    <w:rPr>
      <w:b/>
      <w:bCs/>
    </w:rPr>
  </w:style>
  <w:style w:type="character" w:customStyle="1" w:styleId="CommentSubjectChar">
    <w:name w:val="Comment Subject Char"/>
    <w:basedOn w:val="CommentTextChar"/>
    <w:link w:val="CommentSubject"/>
    <w:uiPriority w:val="99"/>
    <w:rsid w:val="00E23717"/>
    <w:rPr>
      <w:rFonts w:ascii="Tahoma" w:hAnsi="Tahoma" w:cs="Tahoma"/>
      <w:b/>
      <w:bCs/>
      <w:kern w:val="16"/>
      <w:sz w:val="20"/>
      <w:szCs w:val="20"/>
      <w:lang w:val="en-US"/>
    </w:rPr>
  </w:style>
  <w:style w:type="character" w:styleId="FootnoteReference">
    <w:name w:val="footnote reference"/>
    <w:aliases w:val="Footnote #,Footnote symbol"/>
    <w:uiPriority w:val="99"/>
    <w:rsid w:val="00E23717"/>
    <w:rPr>
      <w:rFonts w:cs="Times New Roman"/>
      <w:vertAlign w:val="superscript"/>
    </w:rPr>
  </w:style>
  <w:style w:type="paragraph" w:styleId="ListBullet">
    <w:name w:val="List Bullet"/>
    <w:basedOn w:val="Normal"/>
    <w:uiPriority w:val="99"/>
    <w:unhideWhenUsed/>
    <w:rsid w:val="00E23717"/>
    <w:pPr>
      <w:numPr>
        <w:numId w:val="4"/>
      </w:numPr>
      <w:contextualSpacing/>
    </w:pPr>
  </w:style>
  <w:style w:type="character" w:customStyle="1" w:styleId="Heading142">
    <w:name w:val="Heading #1 (4)2"/>
    <w:uiPriority w:val="99"/>
    <w:rsid w:val="00E23717"/>
  </w:style>
  <w:style w:type="paragraph" w:customStyle="1" w:styleId="SSTAG-List-Bullets">
    <w:name w:val="SSTAG-List-Bullets"/>
    <w:basedOn w:val="Normal"/>
    <w:qFormat/>
    <w:rsid w:val="00E23717"/>
    <w:pPr>
      <w:tabs>
        <w:tab w:val="left" w:pos="426"/>
      </w:tabs>
      <w:spacing w:line="264" w:lineRule="auto"/>
      <w:ind w:left="360" w:hanging="360"/>
    </w:pPr>
  </w:style>
  <w:style w:type="paragraph" w:styleId="TableofFigures">
    <w:name w:val="table of figures"/>
    <w:basedOn w:val="Normal"/>
    <w:next w:val="Normal"/>
    <w:uiPriority w:val="99"/>
    <w:rsid w:val="00E23717"/>
    <w:pPr>
      <w:spacing w:before="180" w:line="264" w:lineRule="auto"/>
    </w:pPr>
  </w:style>
  <w:style w:type="paragraph" w:customStyle="1" w:styleId="ToCTitleTablesFigures">
    <w:name w:val="ToC Title (Tables/Figures)"/>
    <w:basedOn w:val="Normal"/>
    <w:uiPriority w:val="69"/>
    <w:qFormat/>
    <w:rsid w:val="00F57FFA"/>
    <w:pPr>
      <w:keepNext/>
      <w:keepLines/>
      <w:spacing w:before="0" w:after="240" w:line="460" w:lineRule="atLeast"/>
      <w:jc w:val="left"/>
      <w:outlineLvl w:val="0"/>
    </w:pPr>
    <w:rPr>
      <w:rFonts w:eastAsiaTheme="majorEastAsia" w:cstheme="majorBidi"/>
      <w:b/>
      <w:bCs/>
      <w:sz w:val="24"/>
      <w:szCs w:val="28"/>
    </w:rPr>
  </w:style>
  <w:style w:type="paragraph" w:customStyle="1" w:styleId="xl64">
    <w:name w:val="xl64"/>
    <w:basedOn w:val="Normal"/>
    <w:rsid w:val="00E23717"/>
    <w:pPr>
      <w:spacing w:before="100" w:beforeAutospacing="1" w:after="100" w:afterAutospacing="1" w:line="240" w:lineRule="auto"/>
      <w:jc w:val="left"/>
    </w:pPr>
    <w:rPr>
      <w:rFonts w:eastAsia="Times New Roman"/>
      <w:kern w:val="0"/>
      <w:sz w:val="16"/>
      <w:szCs w:val="16"/>
      <w:lang w:val="tr-TR" w:eastAsia="tr-TR"/>
    </w:rPr>
  </w:style>
  <w:style w:type="paragraph" w:customStyle="1" w:styleId="xl65">
    <w:name w:val="xl65"/>
    <w:basedOn w:val="Normal"/>
    <w:rsid w:val="00E23717"/>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66">
    <w:name w:val="xl66"/>
    <w:basedOn w:val="Normal"/>
    <w:rsid w:val="00E2371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67">
    <w:name w:val="xl67"/>
    <w:basedOn w:val="Normal"/>
    <w:rsid w:val="00E23717"/>
    <w:pPr>
      <w:pBdr>
        <w:top w:val="single" w:sz="4"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68">
    <w:name w:val="xl68"/>
    <w:basedOn w:val="Normal"/>
    <w:rsid w:val="00E23717"/>
    <w:pPr>
      <w:pBdr>
        <w:top w:val="single" w:sz="8" w:space="0" w:color="auto"/>
        <w:left w:val="single" w:sz="8" w:space="0" w:color="auto"/>
        <w:bottom w:val="single" w:sz="8" w:space="0" w:color="auto"/>
      </w:pBdr>
      <w:spacing w:before="100" w:beforeAutospacing="1" w:after="100" w:afterAutospacing="1" w:line="240" w:lineRule="auto"/>
      <w:jc w:val="left"/>
    </w:pPr>
    <w:rPr>
      <w:rFonts w:eastAsia="Times New Roman"/>
      <w:b/>
      <w:bCs/>
      <w:kern w:val="0"/>
      <w:sz w:val="16"/>
      <w:szCs w:val="16"/>
      <w:lang w:val="tr-TR" w:eastAsia="tr-TR"/>
    </w:rPr>
  </w:style>
  <w:style w:type="paragraph" w:customStyle="1" w:styleId="xl69">
    <w:name w:val="xl69"/>
    <w:basedOn w:val="Normal"/>
    <w:rsid w:val="00E2371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0">
    <w:name w:val="xl70"/>
    <w:basedOn w:val="Normal"/>
    <w:rsid w:val="00E2371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1">
    <w:name w:val="xl71"/>
    <w:basedOn w:val="Normal"/>
    <w:rsid w:val="00E2371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left"/>
    </w:pPr>
    <w:rPr>
      <w:rFonts w:eastAsia="Times New Roman"/>
      <w:kern w:val="0"/>
      <w:sz w:val="16"/>
      <w:szCs w:val="16"/>
      <w:lang w:val="tr-TR" w:eastAsia="tr-TR"/>
    </w:rPr>
  </w:style>
  <w:style w:type="paragraph" w:customStyle="1" w:styleId="xl72">
    <w:name w:val="xl72"/>
    <w:basedOn w:val="Normal"/>
    <w:rsid w:val="00E2371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3">
    <w:name w:val="xl73"/>
    <w:basedOn w:val="Normal"/>
    <w:rsid w:val="00E23717"/>
    <w:pPr>
      <w:pBdr>
        <w:top w:val="single" w:sz="8" w:space="0" w:color="auto"/>
        <w:left w:val="single" w:sz="8" w:space="0" w:color="auto"/>
        <w:bottom w:val="single" w:sz="4" w:space="0" w:color="auto"/>
      </w:pBdr>
      <w:spacing w:before="100" w:beforeAutospacing="1" w:after="100" w:afterAutospacing="1" w:line="240" w:lineRule="auto"/>
      <w:jc w:val="left"/>
    </w:pPr>
    <w:rPr>
      <w:rFonts w:eastAsia="Times New Roman"/>
      <w:b/>
      <w:bCs/>
      <w:kern w:val="0"/>
      <w:sz w:val="16"/>
      <w:szCs w:val="16"/>
      <w:lang w:val="tr-TR" w:eastAsia="tr-TR"/>
    </w:rPr>
  </w:style>
  <w:style w:type="paragraph" w:customStyle="1" w:styleId="xl74">
    <w:name w:val="xl74"/>
    <w:basedOn w:val="Normal"/>
    <w:rsid w:val="00E23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5">
    <w:name w:val="xl75"/>
    <w:basedOn w:val="Normal"/>
    <w:rsid w:val="00E23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6">
    <w:name w:val="xl76"/>
    <w:basedOn w:val="Normal"/>
    <w:rsid w:val="00E2371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7">
    <w:name w:val="xl77"/>
    <w:basedOn w:val="Normal"/>
    <w:rsid w:val="00E23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78">
    <w:name w:val="xl78"/>
    <w:basedOn w:val="Normal"/>
    <w:rsid w:val="00E23717"/>
    <w:pPr>
      <w:pBdr>
        <w:top w:val="single" w:sz="4" w:space="0" w:color="auto"/>
        <w:left w:val="single" w:sz="8" w:space="14" w:color="auto"/>
        <w:bottom w:val="single" w:sz="4" w:space="0" w:color="auto"/>
      </w:pBdr>
      <w:spacing w:before="100" w:beforeAutospacing="1" w:after="100" w:afterAutospacing="1" w:line="240" w:lineRule="auto"/>
      <w:ind w:firstLineChars="100" w:firstLine="100"/>
      <w:jc w:val="left"/>
    </w:pPr>
    <w:rPr>
      <w:rFonts w:eastAsia="Times New Roman"/>
      <w:kern w:val="0"/>
      <w:sz w:val="16"/>
      <w:szCs w:val="16"/>
      <w:lang w:val="tr-TR" w:eastAsia="tr-TR"/>
    </w:rPr>
  </w:style>
  <w:style w:type="paragraph" w:customStyle="1" w:styleId="xl79">
    <w:name w:val="xl79"/>
    <w:basedOn w:val="Normal"/>
    <w:rsid w:val="00E23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80">
    <w:name w:val="xl80"/>
    <w:basedOn w:val="Normal"/>
    <w:rsid w:val="00E23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81">
    <w:name w:val="xl81"/>
    <w:basedOn w:val="Normal"/>
    <w:rsid w:val="00E2371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left"/>
    </w:pPr>
    <w:rPr>
      <w:rFonts w:eastAsia="Times New Roman"/>
      <w:kern w:val="0"/>
      <w:sz w:val="16"/>
      <w:szCs w:val="16"/>
      <w:lang w:val="tr-TR" w:eastAsia="tr-TR"/>
    </w:rPr>
  </w:style>
  <w:style w:type="paragraph" w:customStyle="1" w:styleId="xl82">
    <w:name w:val="xl82"/>
    <w:basedOn w:val="Normal"/>
    <w:rsid w:val="00E23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83">
    <w:name w:val="xl83"/>
    <w:basedOn w:val="Normal"/>
    <w:rsid w:val="00E23717"/>
    <w:pPr>
      <w:pBdr>
        <w:top w:val="single" w:sz="4" w:space="0" w:color="auto"/>
        <w:left w:val="single" w:sz="8" w:space="14" w:color="auto"/>
        <w:bottom w:val="single" w:sz="8" w:space="0" w:color="auto"/>
      </w:pBdr>
      <w:spacing w:before="100" w:beforeAutospacing="1" w:after="100" w:afterAutospacing="1" w:line="240" w:lineRule="auto"/>
      <w:ind w:firstLineChars="100" w:firstLine="100"/>
      <w:jc w:val="left"/>
    </w:pPr>
    <w:rPr>
      <w:rFonts w:eastAsia="Times New Roman"/>
      <w:kern w:val="0"/>
      <w:sz w:val="16"/>
      <w:szCs w:val="16"/>
      <w:lang w:val="tr-TR" w:eastAsia="tr-TR"/>
    </w:rPr>
  </w:style>
  <w:style w:type="paragraph" w:customStyle="1" w:styleId="xl84">
    <w:name w:val="xl84"/>
    <w:basedOn w:val="Normal"/>
    <w:rsid w:val="00E23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85">
    <w:name w:val="xl85"/>
    <w:basedOn w:val="Normal"/>
    <w:rsid w:val="00E23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86">
    <w:name w:val="xl86"/>
    <w:basedOn w:val="Normal"/>
    <w:rsid w:val="00E2371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87">
    <w:name w:val="xl87"/>
    <w:basedOn w:val="Normal"/>
    <w:rsid w:val="00E23717"/>
    <w:pPr>
      <w:pBdr>
        <w:top w:val="single" w:sz="4" w:space="0" w:color="auto"/>
        <w:left w:val="single" w:sz="4" w:space="0" w:color="auto"/>
        <w:bottom w:val="single" w:sz="8" w:space="0" w:color="auto"/>
      </w:pBdr>
      <w:shd w:val="clear" w:color="000000" w:fill="9BC2E6"/>
      <w:spacing w:before="100" w:beforeAutospacing="1" w:after="100" w:afterAutospacing="1" w:line="240" w:lineRule="auto"/>
      <w:jc w:val="left"/>
    </w:pPr>
    <w:rPr>
      <w:rFonts w:eastAsia="Times New Roman"/>
      <w:kern w:val="0"/>
      <w:sz w:val="16"/>
      <w:szCs w:val="16"/>
      <w:lang w:val="tr-TR" w:eastAsia="tr-TR"/>
    </w:rPr>
  </w:style>
  <w:style w:type="paragraph" w:customStyle="1" w:styleId="xl88">
    <w:name w:val="xl88"/>
    <w:basedOn w:val="Normal"/>
    <w:rsid w:val="00E23717"/>
    <w:pPr>
      <w:pBdr>
        <w:top w:val="single" w:sz="4" w:space="0" w:color="auto"/>
        <w:bottom w:val="single" w:sz="8" w:space="0" w:color="auto"/>
      </w:pBdr>
      <w:shd w:val="clear" w:color="000000" w:fill="9BC2E6"/>
      <w:spacing w:before="100" w:beforeAutospacing="1" w:after="100" w:afterAutospacing="1" w:line="240" w:lineRule="auto"/>
      <w:jc w:val="left"/>
    </w:pPr>
    <w:rPr>
      <w:rFonts w:eastAsia="Times New Roman"/>
      <w:kern w:val="0"/>
      <w:sz w:val="16"/>
      <w:szCs w:val="16"/>
      <w:lang w:val="tr-TR" w:eastAsia="tr-TR"/>
    </w:rPr>
  </w:style>
  <w:style w:type="paragraph" w:customStyle="1" w:styleId="xl89">
    <w:name w:val="xl89"/>
    <w:basedOn w:val="Normal"/>
    <w:rsid w:val="00E23717"/>
    <w:pPr>
      <w:pBdr>
        <w:left w:val="single" w:sz="8" w:space="0" w:color="auto"/>
        <w:bottom w:val="single" w:sz="4" w:space="0" w:color="auto"/>
      </w:pBdr>
      <w:spacing w:before="100" w:beforeAutospacing="1" w:after="100" w:afterAutospacing="1" w:line="240" w:lineRule="auto"/>
      <w:jc w:val="left"/>
    </w:pPr>
    <w:rPr>
      <w:rFonts w:eastAsia="Times New Roman"/>
      <w:b/>
      <w:bCs/>
      <w:kern w:val="0"/>
      <w:sz w:val="16"/>
      <w:szCs w:val="16"/>
      <w:lang w:val="tr-TR" w:eastAsia="tr-TR"/>
    </w:rPr>
  </w:style>
  <w:style w:type="paragraph" w:customStyle="1" w:styleId="xl90">
    <w:name w:val="xl90"/>
    <w:basedOn w:val="Normal"/>
    <w:rsid w:val="00E23717"/>
    <w:pPr>
      <w:pBdr>
        <w:left w:val="single" w:sz="8"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91">
    <w:name w:val="xl91"/>
    <w:basedOn w:val="Normal"/>
    <w:rsid w:val="00E23717"/>
    <w:pPr>
      <w:pBdr>
        <w:left w:val="single" w:sz="4" w:space="0" w:color="auto"/>
        <w:bottom w:val="single" w:sz="4" w:space="0" w:color="auto"/>
        <w:right w:val="single" w:sz="8"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92">
    <w:name w:val="xl92"/>
    <w:basedOn w:val="Normal"/>
    <w:rsid w:val="00E23717"/>
    <w:pPr>
      <w:pBdr>
        <w:top w:val="single" w:sz="4" w:space="0" w:color="auto"/>
        <w:left w:val="single" w:sz="8" w:space="27" w:color="auto"/>
        <w:bottom w:val="single" w:sz="4" w:space="0" w:color="auto"/>
      </w:pBdr>
      <w:spacing w:before="100" w:beforeAutospacing="1" w:after="100" w:afterAutospacing="1" w:line="240" w:lineRule="auto"/>
      <w:ind w:firstLineChars="200" w:firstLine="200"/>
      <w:jc w:val="left"/>
    </w:pPr>
    <w:rPr>
      <w:rFonts w:eastAsia="Times New Roman"/>
      <w:kern w:val="0"/>
      <w:sz w:val="16"/>
      <w:szCs w:val="16"/>
      <w:lang w:val="tr-TR" w:eastAsia="tr-TR"/>
    </w:rPr>
  </w:style>
  <w:style w:type="paragraph" w:customStyle="1" w:styleId="xl93">
    <w:name w:val="xl93"/>
    <w:basedOn w:val="Normal"/>
    <w:rsid w:val="00E23717"/>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eastAsia="Times New Roman"/>
      <w:kern w:val="0"/>
      <w:sz w:val="16"/>
      <w:szCs w:val="16"/>
      <w:lang w:val="tr-TR" w:eastAsia="tr-TR"/>
    </w:rPr>
  </w:style>
  <w:style w:type="paragraph" w:customStyle="1" w:styleId="xl94">
    <w:name w:val="xl94"/>
    <w:basedOn w:val="Normal"/>
    <w:rsid w:val="00E23717"/>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95">
    <w:name w:val="xl95"/>
    <w:basedOn w:val="Normal"/>
    <w:rsid w:val="00E23717"/>
    <w:pPr>
      <w:pBdr>
        <w:top w:val="single" w:sz="4" w:space="0" w:color="auto"/>
        <w:left w:val="single" w:sz="8" w:space="27" w:color="auto"/>
        <w:bottom w:val="single" w:sz="8" w:space="0" w:color="auto"/>
      </w:pBdr>
      <w:spacing w:before="100" w:beforeAutospacing="1" w:after="100" w:afterAutospacing="1" w:line="240" w:lineRule="auto"/>
      <w:ind w:firstLineChars="200" w:firstLine="200"/>
      <w:jc w:val="left"/>
    </w:pPr>
    <w:rPr>
      <w:rFonts w:eastAsia="Times New Roman"/>
      <w:kern w:val="0"/>
      <w:sz w:val="16"/>
      <w:szCs w:val="16"/>
      <w:lang w:val="tr-TR" w:eastAsia="tr-TR"/>
    </w:rPr>
  </w:style>
  <w:style w:type="paragraph" w:customStyle="1" w:styleId="xl96">
    <w:name w:val="xl96"/>
    <w:basedOn w:val="Normal"/>
    <w:rsid w:val="00E23717"/>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left"/>
    </w:pPr>
    <w:rPr>
      <w:rFonts w:eastAsia="Times New Roman"/>
      <w:kern w:val="0"/>
      <w:sz w:val="16"/>
      <w:szCs w:val="16"/>
      <w:lang w:val="tr-TR" w:eastAsia="tr-TR"/>
    </w:rPr>
  </w:style>
  <w:style w:type="paragraph" w:customStyle="1" w:styleId="xl97">
    <w:name w:val="xl97"/>
    <w:basedOn w:val="Normal"/>
    <w:rsid w:val="00E23717"/>
    <w:pPr>
      <w:pBdr>
        <w:top w:val="single" w:sz="8" w:space="0" w:color="auto"/>
        <w:left w:val="single" w:sz="4" w:space="0" w:color="auto"/>
        <w:bottom w:val="single" w:sz="8" w:space="0" w:color="auto"/>
      </w:pBdr>
      <w:shd w:val="clear" w:color="000000" w:fill="95B3D7"/>
      <w:spacing w:before="100" w:beforeAutospacing="1" w:after="100" w:afterAutospacing="1" w:line="240" w:lineRule="auto"/>
      <w:jc w:val="left"/>
    </w:pPr>
    <w:rPr>
      <w:rFonts w:eastAsia="Times New Roman"/>
      <w:kern w:val="0"/>
      <w:sz w:val="16"/>
      <w:szCs w:val="16"/>
      <w:lang w:val="tr-TR" w:eastAsia="tr-TR"/>
    </w:rPr>
  </w:style>
  <w:style w:type="paragraph" w:customStyle="1" w:styleId="xl98">
    <w:name w:val="xl98"/>
    <w:basedOn w:val="Normal"/>
    <w:rsid w:val="00E23717"/>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99">
    <w:name w:val="xl99"/>
    <w:basedOn w:val="Normal"/>
    <w:rsid w:val="00E23717"/>
    <w:pPr>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kern w:val="0"/>
      <w:sz w:val="16"/>
      <w:szCs w:val="16"/>
      <w:lang w:val="tr-TR" w:eastAsia="tr-TR"/>
    </w:rPr>
  </w:style>
  <w:style w:type="paragraph" w:customStyle="1" w:styleId="xl100">
    <w:name w:val="xl100"/>
    <w:basedOn w:val="Normal"/>
    <w:rsid w:val="00E23717"/>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line="240" w:lineRule="auto"/>
      <w:jc w:val="left"/>
    </w:pPr>
    <w:rPr>
      <w:rFonts w:eastAsia="Times New Roman"/>
      <w:kern w:val="0"/>
      <w:sz w:val="16"/>
      <w:szCs w:val="16"/>
      <w:lang w:val="tr-TR" w:eastAsia="tr-TR"/>
    </w:rPr>
  </w:style>
  <w:style w:type="paragraph" w:customStyle="1" w:styleId="xl101">
    <w:name w:val="xl101"/>
    <w:basedOn w:val="Normal"/>
    <w:rsid w:val="00E23717"/>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left"/>
    </w:pPr>
    <w:rPr>
      <w:rFonts w:eastAsia="Times New Roman"/>
      <w:kern w:val="0"/>
      <w:sz w:val="16"/>
      <w:szCs w:val="16"/>
      <w:lang w:val="tr-TR" w:eastAsia="tr-TR"/>
    </w:rPr>
  </w:style>
  <w:style w:type="paragraph" w:customStyle="1" w:styleId="xl102">
    <w:name w:val="xl102"/>
    <w:basedOn w:val="Normal"/>
    <w:rsid w:val="00E23717"/>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left"/>
    </w:pPr>
    <w:rPr>
      <w:rFonts w:eastAsia="Times New Roman"/>
      <w:kern w:val="0"/>
      <w:sz w:val="16"/>
      <w:szCs w:val="16"/>
      <w:lang w:val="tr-TR" w:eastAsia="tr-TR"/>
    </w:rPr>
  </w:style>
  <w:style w:type="paragraph" w:customStyle="1" w:styleId="xl103">
    <w:name w:val="xl103"/>
    <w:basedOn w:val="Normal"/>
    <w:rsid w:val="00E23717"/>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04">
    <w:name w:val="xl104"/>
    <w:basedOn w:val="Normal"/>
    <w:rsid w:val="00E23717"/>
    <w:pPr>
      <w:pBdr>
        <w:top w:val="single" w:sz="4" w:space="0" w:color="auto"/>
        <w:bottom w:val="single" w:sz="4"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05">
    <w:name w:val="xl105"/>
    <w:basedOn w:val="Normal"/>
    <w:rsid w:val="00E23717"/>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06">
    <w:name w:val="xl106"/>
    <w:basedOn w:val="Normal"/>
    <w:rsid w:val="00E23717"/>
    <w:pPr>
      <w:pBdr>
        <w:top w:val="single" w:sz="4" w:space="0" w:color="auto"/>
        <w:bottom w:val="single" w:sz="4" w:space="0" w:color="auto"/>
        <w:right w:val="single" w:sz="8"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07">
    <w:name w:val="xl107"/>
    <w:basedOn w:val="Normal"/>
    <w:rsid w:val="00E23717"/>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08">
    <w:name w:val="xl108"/>
    <w:basedOn w:val="Normal"/>
    <w:rsid w:val="00E23717"/>
    <w:pPr>
      <w:pBdr>
        <w:top w:val="single" w:sz="4" w:space="0" w:color="auto"/>
        <w:bottom w:val="single" w:sz="8"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09">
    <w:name w:val="xl109"/>
    <w:basedOn w:val="Normal"/>
    <w:rsid w:val="00E23717"/>
    <w:pPr>
      <w:pBdr>
        <w:top w:val="single" w:sz="4" w:space="0" w:color="auto"/>
        <w:bottom w:val="single" w:sz="8" w:space="0" w:color="auto"/>
        <w:right w:val="single" w:sz="4"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10">
    <w:name w:val="xl110"/>
    <w:basedOn w:val="Normal"/>
    <w:rsid w:val="00E23717"/>
    <w:pPr>
      <w:pBdr>
        <w:top w:val="single" w:sz="4" w:space="0" w:color="auto"/>
        <w:left w:val="single" w:sz="4" w:space="0" w:color="auto"/>
        <w:bottom w:val="single" w:sz="8" w:space="0" w:color="auto"/>
      </w:pBdr>
      <w:shd w:val="clear" w:color="000000" w:fill="9BC2E6"/>
      <w:spacing w:before="100" w:beforeAutospacing="1" w:after="100" w:afterAutospacing="1" w:line="240" w:lineRule="auto"/>
      <w:jc w:val="center"/>
    </w:pPr>
    <w:rPr>
      <w:rFonts w:eastAsia="Times New Roman"/>
      <w:kern w:val="0"/>
      <w:sz w:val="16"/>
      <w:szCs w:val="16"/>
      <w:lang w:val="tr-TR" w:eastAsia="tr-TR"/>
    </w:rPr>
  </w:style>
  <w:style w:type="paragraph" w:customStyle="1" w:styleId="xl111">
    <w:name w:val="xl111"/>
    <w:basedOn w:val="Normal"/>
    <w:rsid w:val="00E23717"/>
    <w:pPr>
      <w:pBdr>
        <w:top w:val="single" w:sz="4" w:space="0" w:color="auto"/>
        <w:bottom w:val="single" w:sz="8" w:space="0" w:color="auto"/>
      </w:pBdr>
      <w:shd w:val="clear" w:color="000000" w:fill="9BC2E6"/>
      <w:spacing w:before="100" w:beforeAutospacing="1" w:after="100" w:afterAutospacing="1" w:line="240" w:lineRule="auto"/>
      <w:jc w:val="center"/>
    </w:pPr>
    <w:rPr>
      <w:rFonts w:eastAsia="Times New Roman"/>
      <w:kern w:val="0"/>
      <w:sz w:val="16"/>
      <w:szCs w:val="16"/>
      <w:lang w:val="tr-TR" w:eastAsia="tr-TR"/>
    </w:rPr>
  </w:style>
  <w:style w:type="paragraph" w:customStyle="1" w:styleId="xl112">
    <w:name w:val="xl112"/>
    <w:basedOn w:val="Normal"/>
    <w:rsid w:val="00E23717"/>
    <w:pPr>
      <w:pBdr>
        <w:top w:val="single" w:sz="4" w:space="0" w:color="auto"/>
        <w:bottom w:val="single" w:sz="8" w:space="0" w:color="auto"/>
        <w:right w:val="single" w:sz="8" w:space="0" w:color="auto"/>
      </w:pBdr>
      <w:shd w:val="clear" w:color="000000" w:fill="9BC2E6"/>
      <w:spacing w:before="100" w:beforeAutospacing="1" w:after="100" w:afterAutospacing="1" w:line="240" w:lineRule="auto"/>
      <w:jc w:val="center"/>
    </w:pPr>
    <w:rPr>
      <w:rFonts w:eastAsia="Times New Roman"/>
      <w:kern w:val="0"/>
      <w:sz w:val="16"/>
      <w:szCs w:val="16"/>
      <w:lang w:val="tr-TR" w:eastAsia="tr-TR"/>
    </w:rPr>
  </w:style>
  <w:style w:type="paragraph" w:customStyle="1" w:styleId="xl113">
    <w:name w:val="xl113"/>
    <w:basedOn w:val="Normal"/>
    <w:rsid w:val="00E2371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114">
    <w:name w:val="xl114"/>
    <w:basedOn w:val="Normal"/>
    <w:rsid w:val="00E23717"/>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115">
    <w:name w:val="xl115"/>
    <w:basedOn w:val="Normal"/>
    <w:rsid w:val="00E23717"/>
    <w:pPr>
      <w:pBdr>
        <w:top w:val="single" w:sz="4" w:space="0" w:color="auto"/>
        <w:left w:val="single" w:sz="8" w:space="0" w:color="auto"/>
        <w:bottom w:val="single" w:sz="8" w:space="0" w:color="auto"/>
      </w:pBdr>
      <w:shd w:val="clear" w:color="000000" w:fill="95B3D7"/>
      <w:spacing w:before="100" w:beforeAutospacing="1" w:after="100" w:afterAutospacing="1" w:line="240" w:lineRule="auto"/>
      <w:jc w:val="center"/>
    </w:pPr>
    <w:rPr>
      <w:rFonts w:eastAsia="Times New Roman"/>
      <w:kern w:val="0"/>
      <w:sz w:val="16"/>
      <w:szCs w:val="16"/>
      <w:lang w:val="tr-TR" w:eastAsia="tr-TR"/>
    </w:rPr>
  </w:style>
  <w:style w:type="paragraph" w:customStyle="1" w:styleId="xl116">
    <w:name w:val="xl116"/>
    <w:basedOn w:val="Normal"/>
    <w:rsid w:val="00E23717"/>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117">
    <w:name w:val="xl117"/>
    <w:basedOn w:val="Normal"/>
    <w:rsid w:val="00E23717"/>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b/>
      <w:bCs/>
      <w:color w:val="FFFFFF"/>
      <w:kern w:val="0"/>
      <w:sz w:val="16"/>
      <w:szCs w:val="16"/>
      <w:lang w:val="tr-TR" w:eastAsia="tr-TR"/>
    </w:rPr>
  </w:style>
  <w:style w:type="paragraph" w:customStyle="1" w:styleId="xl118">
    <w:name w:val="xl118"/>
    <w:basedOn w:val="Normal"/>
    <w:rsid w:val="00E2371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b/>
      <w:bCs/>
      <w:color w:val="FFFFFF"/>
      <w:kern w:val="0"/>
      <w:sz w:val="16"/>
      <w:szCs w:val="16"/>
      <w:lang w:val="tr-TR" w:eastAsia="tr-TR"/>
    </w:rPr>
  </w:style>
  <w:style w:type="paragraph" w:customStyle="1" w:styleId="xl119">
    <w:name w:val="xl119"/>
    <w:basedOn w:val="Normal"/>
    <w:rsid w:val="00E23717"/>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eastAsia="Times New Roman"/>
      <w:b/>
      <w:bCs/>
      <w:color w:val="FFFFFF"/>
      <w:kern w:val="0"/>
      <w:sz w:val="16"/>
      <w:szCs w:val="16"/>
      <w:lang w:val="tr-TR" w:eastAsia="tr-TR"/>
    </w:rPr>
  </w:style>
  <w:style w:type="paragraph" w:customStyle="1" w:styleId="xl120">
    <w:name w:val="xl120"/>
    <w:basedOn w:val="Normal"/>
    <w:rsid w:val="00E23717"/>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121">
    <w:name w:val="xl121"/>
    <w:basedOn w:val="Normal"/>
    <w:rsid w:val="00E23717"/>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122">
    <w:name w:val="xl122"/>
    <w:basedOn w:val="Normal"/>
    <w:rsid w:val="00E23717"/>
    <w:pPr>
      <w:pBdr>
        <w:top w:val="single" w:sz="4"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b/>
      <w:bCs/>
      <w:kern w:val="0"/>
      <w:sz w:val="16"/>
      <w:szCs w:val="16"/>
      <w:lang w:val="tr-TR" w:eastAsia="tr-TR"/>
    </w:rPr>
  </w:style>
  <w:style w:type="paragraph" w:customStyle="1" w:styleId="xl123">
    <w:name w:val="xl123"/>
    <w:basedOn w:val="Normal"/>
    <w:rsid w:val="00E23717"/>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b/>
      <w:bCs/>
      <w:color w:val="FFFFFF"/>
      <w:kern w:val="0"/>
      <w:sz w:val="16"/>
      <w:szCs w:val="16"/>
      <w:lang w:val="tr-TR" w:eastAsia="tr-TR"/>
    </w:rPr>
  </w:style>
  <w:style w:type="paragraph" w:customStyle="1" w:styleId="xl124">
    <w:name w:val="xl124"/>
    <w:basedOn w:val="Normal"/>
    <w:rsid w:val="00E23717"/>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b/>
      <w:bCs/>
      <w:color w:val="FFFFFF"/>
      <w:kern w:val="0"/>
      <w:sz w:val="16"/>
      <w:szCs w:val="16"/>
      <w:lang w:val="tr-TR" w:eastAsia="tr-TR"/>
    </w:rPr>
  </w:style>
  <w:style w:type="paragraph" w:customStyle="1" w:styleId="xl125">
    <w:name w:val="xl125"/>
    <w:basedOn w:val="Normal"/>
    <w:rsid w:val="00E23717"/>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eastAsia="Times New Roman"/>
      <w:b/>
      <w:bCs/>
      <w:color w:val="FFFFFF"/>
      <w:kern w:val="0"/>
      <w:sz w:val="16"/>
      <w:szCs w:val="16"/>
      <w:lang w:val="tr-TR" w:eastAsia="tr-TR"/>
    </w:rPr>
  </w:style>
  <w:style w:type="paragraph" w:customStyle="1" w:styleId="AppendixTitle">
    <w:name w:val="Appendix Title"/>
    <w:basedOn w:val="Normal"/>
    <w:next w:val="Normal"/>
    <w:link w:val="AppendixTitleChar"/>
    <w:uiPriority w:val="73"/>
    <w:qFormat/>
    <w:rsid w:val="00E23717"/>
    <w:pPr>
      <w:keepNext/>
      <w:keepLines/>
      <w:pageBreakBefore/>
      <w:framePr w:wrap="around" w:vAnchor="page" w:hAnchor="text" w:y="4321"/>
      <w:spacing w:before="0" w:after="240" w:line="460" w:lineRule="atLeast"/>
      <w:jc w:val="left"/>
      <w:outlineLvl w:val="0"/>
    </w:pPr>
    <w:rPr>
      <w:rFonts w:eastAsiaTheme="majorEastAsia" w:cstheme="majorBidi"/>
      <w:b/>
      <w:bCs/>
      <w:color w:val="0071B9"/>
      <w:sz w:val="56"/>
      <w:szCs w:val="28"/>
    </w:rPr>
  </w:style>
  <w:style w:type="character" w:customStyle="1" w:styleId="AppendixTitleChar">
    <w:name w:val="Appendix Title Char"/>
    <w:basedOn w:val="DefaultParagraphFont"/>
    <w:link w:val="AppendixTitle"/>
    <w:uiPriority w:val="73"/>
    <w:rsid w:val="00E23717"/>
    <w:rPr>
      <w:rFonts w:ascii="Tahoma" w:eastAsiaTheme="majorEastAsia" w:hAnsi="Tahoma" w:cstheme="majorBidi"/>
      <w:b/>
      <w:bCs/>
      <w:color w:val="0071B9"/>
      <w:kern w:val="16"/>
      <w:sz w:val="56"/>
      <w:szCs w:val="28"/>
      <w:lang w:val="en-US"/>
    </w:rPr>
  </w:style>
  <w:style w:type="paragraph" w:styleId="HTMLPreformatted">
    <w:name w:val="HTML Preformatted"/>
    <w:basedOn w:val="Normal"/>
    <w:link w:val="HTMLPreformattedChar"/>
    <w:uiPriority w:val="99"/>
    <w:unhideWhenUsed/>
    <w:rsid w:val="00E2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kern w:val="0"/>
      <w:szCs w:val="20"/>
      <w:lang w:val="tr-TR" w:eastAsia="tr-TR"/>
    </w:rPr>
  </w:style>
  <w:style w:type="character" w:customStyle="1" w:styleId="HTMLPreformattedChar">
    <w:name w:val="HTML Preformatted Char"/>
    <w:basedOn w:val="DefaultParagraphFont"/>
    <w:link w:val="HTMLPreformatted"/>
    <w:uiPriority w:val="99"/>
    <w:rsid w:val="00E23717"/>
    <w:rPr>
      <w:rFonts w:ascii="Courier New" w:eastAsia="Times New Roman" w:hAnsi="Courier New" w:cs="Courier New"/>
      <w:sz w:val="20"/>
      <w:szCs w:val="20"/>
      <w:lang w:eastAsia="tr-TR"/>
    </w:rPr>
  </w:style>
  <w:style w:type="character" w:customStyle="1" w:styleId="FontStyle132">
    <w:name w:val="Font Style132"/>
    <w:basedOn w:val="DefaultParagraphFont"/>
    <w:uiPriority w:val="99"/>
    <w:rsid w:val="00E23717"/>
    <w:rPr>
      <w:rFonts w:ascii="Arial" w:hAnsi="Arial" w:cs="Arial"/>
      <w:color w:val="000000"/>
      <w:sz w:val="20"/>
      <w:szCs w:val="20"/>
    </w:rPr>
  </w:style>
  <w:style w:type="character" w:customStyle="1" w:styleId="FontStyle135">
    <w:name w:val="Font Style135"/>
    <w:basedOn w:val="DefaultParagraphFont"/>
    <w:uiPriority w:val="99"/>
    <w:rsid w:val="00E23717"/>
    <w:rPr>
      <w:rFonts w:ascii="Arial" w:hAnsi="Arial" w:cs="Arial"/>
      <w:color w:val="000000"/>
      <w:sz w:val="18"/>
      <w:szCs w:val="18"/>
    </w:rPr>
  </w:style>
  <w:style w:type="paragraph" w:customStyle="1" w:styleId="Style14">
    <w:name w:val="Style14"/>
    <w:basedOn w:val="Normal"/>
    <w:uiPriority w:val="99"/>
    <w:rsid w:val="00E23717"/>
    <w:pPr>
      <w:widowControl w:val="0"/>
      <w:autoSpaceDE w:val="0"/>
      <w:autoSpaceDN w:val="0"/>
      <w:adjustRightInd w:val="0"/>
      <w:spacing w:before="0" w:line="240" w:lineRule="auto"/>
      <w:jc w:val="left"/>
    </w:pPr>
    <w:rPr>
      <w:rFonts w:ascii="Arial" w:eastAsiaTheme="minorEastAsia" w:hAnsi="Arial" w:cs="Arial"/>
      <w:kern w:val="0"/>
      <w:sz w:val="24"/>
      <w:szCs w:val="24"/>
      <w:lang w:val="tr-TR" w:eastAsia="tr-TR"/>
    </w:rPr>
  </w:style>
  <w:style w:type="paragraph" w:customStyle="1" w:styleId="Style76">
    <w:name w:val="Style76"/>
    <w:basedOn w:val="Normal"/>
    <w:uiPriority w:val="99"/>
    <w:rsid w:val="00E23717"/>
    <w:pPr>
      <w:widowControl w:val="0"/>
      <w:autoSpaceDE w:val="0"/>
      <w:autoSpaceDN w:val="0"/>
      <w:adjustRightInd w:val="0"/>
      <w:spacing w:before="0" w:line="245" w:lineRule="exact"/>
      <w:jc w:val="left"/>
    </w:pPr>
    <w:rPr>
      <w:rFonts w:ascii="Arial" w:eastAsiaTheme="minorEastAsia" w:hAnsi="Arial" w:cs="Arial"/>
      <w:kern w:val="0"/>
      <w:sz w:val="24"/>
      <w:szCs w:val="24"/>
      <w:lang w:val="tr-TR" w:eastAsia="tr-TR"/>
    </w:rPr>
  </w:style>
  <w:style w:type="table" w:customStyle="1" w:styleId="BRC">
    <w:name w:val="BRC"/>
    <w:basedOn w:val="TableNormal"/>
    <w:uiPriority w:val="99"/>
    <w:rsid w:val="00E23717"/>
    <w:pPr>
      <w:spacing w:after="0" w:line="240" w:lineRule="auto"/>
    </w:pPr>
    <w:rPr>
      <w:rFonts w:ascii="Tahoma" w:hAnsi="Tahoma" w:cs="Tahoma"/>
      <w:kern w:val="16"/>
      <w:sz w:val="20"/>
      <w:lang w:val="en-US"/>
    </w:rPr>
    <w:tblPr>
      <w:tblBorders>
        <w:top w:val="single" w:sz="4" w:space="0" w:color="auto"/>
        <w:bottom w:val="single" w:sz="4" w:space="0" w:color="auto"/>
        <w:insideH w:val="single" w:sz="4" w:space="0" w:color="auto"/>
        <w:insideV w:val="single" w:sz="4" w:space="0" w:color="auto"/>
      </w:tblBorders>
    </w:tblPr>
    <w:tblStylePr w:type="firstRow">
      <w:rPr>
        <w:rFonts w:ascii="Tahoma" w:hAnsi="Tahoma"/>
        <w:b/>
        <w:color w:val="5B9BD5" w:themeColor="accent1"/>
        <w:sz w:val="20"/>
      </w:rPr>
    </w:tblStylePr>
    <w:tblStylePr w:type="firstCol">
      <w:rPr>
        <w:rFonts w:ascii="Tahoma" w:hAnsi="Tahoma"/>
        <w:b/>
        <w:color w:val="5B9BD5" w:themeColor="accent1"/>
        <w:sz w:val="20"/>
      </w:rPr>
    </w:tblStylePr>
  </w:style>
  <w:style w:type="table" w:customStyle="1" w:styleId="DzTablo11">
    <w:name w:val="Düz Tablo 11"/>
    <w:basedOn w:val="TableNormal"/>
    <w:uiPriority w:val="99"/>
    <w:rsid w:val="00E23717"/>
    <w:pPr>
      <w:spacing w:after="0" w:line="240" w:lineRule="auto"/>
      <w:jc w:val="both"/>
    </w:pPr>
    <w:rPr>
      <w:rFonts w:ascii="Tahoma" w:hAnsi="Tahoma" w:cs="Tahoma"/>
      <w:kern w:val="16"/>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g">
    <w:name w:val="Fig"/>
    <w:link w:val="FigChar"/>
    <w:qFormat/>
    <w:rsid w:val="00E23717"/>
    <w:pPr>
      <w:spacing w:after="0" w:line="240" w:lineRule="auto"/>
      <w:jc w:val="center"/>
    </w:pPr>
    <w:rPr>
      <w:rFonts w:ascii="Tahoma" w:hAnsi="Tahoma" w:cs="Tahoma"/>
      <w:b/>
      <w:color w:val="000000"/>
      <w:sz w:val="20"/>
      <w:szCs w:val="20"/>
      <w:lang w:val="en-US"/>
    </w:rPr>
  </w:style>
  <w:style w:type="character" w:customStyle="1" w:styleId="FigChar">
    <w:name w:val="Fig Char"/>
    <w:basedOn w:val="DefaultParagraphFont"/>
    <w:link w:val="Fig"/>
    <w:rsid w:val="00E23717"/>
    <w:rPr>
      <w:rFonts w:ascii="Tahoma" w:hAnsi="Tahoma" w:cs="Tahoma"/>
      <w:b/>
      <w:color w:val="000000"/>
      <w:sz w:val="20"/>
      <w:szCs w:val="20"/>
      <w:lang w:val="en-US"/>
    </w:rPr>
  </w:style>
  <w:style w:type="paragraph" w:customStyle="1" w:styleId="tab">
    <w:name w:val="tab"/>
    <w:basedOn w:val="Normal"/>
    <w:link w:val="tabChar"/>
    <w:qFormat/>
    <w:rsid w:val="00E23717"/>
    <w:pPr>
      <w:widowControl w:val="0"/>
      <w:spacing w:before="0" w:line="360" w:lineRule="auto"/>
      <w:jc w:val="center"/>
    </w:pPr>
    <w:rPr>
      <w:rFonts w:eastAsia="Calibri"/>
      <w:b/>
      <w:color w:val="000000"/>
      <w:kern w:val="0"/>
    </w:rPr>
  </w:style>
  <w:style w:type="character" w:customStyle="1" w:styleId="tabChar">
    <w:name w:val="tab Char"/>
    <w:basedOn w:val="DefaultParagraphFont"/>
    <w:link w:val="tab"/>
    <w:rsid w:val="00E23717"/>
    <w:rPr>
      <w:rFonts w:ascii="Tahoma" w:eastAsia="Calibri" w:hAnsi="Tahoma" w:cs="Tahoma"/>
      <w:b/>
      <w:color w:val="000000"/>
      <w:sz w:val="20"/>
      <w:lang w:val="en-US"/>
    </w:rPr>
  </w:style>
  <w:style w:type="paragraph" w:customStyle="1" w:styleId="Default">
    <w:name w:val="Default"/>
    <w:link w:val="DefaultChar"/>
    <w:rsid w:val="00E2371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efaultChar">
    <w:name w:val="Default Char"/>
    <w:link w:val="Default"/>
    <w:rsid w:val="00E23717"/>
    <w:rPr>
      <w:rFonts w:ascii="Times New Roman" w:hAnsi="Times New Roman" w:cs="Times New Roman"/>
      <w:color w:val="000000"/>
      <w:sz w:val="24"/>
      <w:szCs w:val="24"/>
      <w:lang w:val="en-US"/>
    </w:rPr>
  </w:style>
  <w:style w:type="table" w:customStyle="1" w:styleId="DzTablo111">
    <w:name w:val="Düz Tablo 111"/>
    <w:basedOn w:val="TableNormal"/>
    <w:uiPriority w:val="99"/>
    <w:rsid w:val="00E23717"/>
    <w:pPr>
      <w:spacing w:after="0" w:line="240" w:lineRule="auto"/>
      <w:jc w:val="both"/>
    </w:pPr>
    <w:rPr>
      <w:rFonts w:ascii="Tahoma" w:hAnsi="Tahoma" w:cs="Tahoma"/>
      <w:kern w:val="16"/>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TableNormal"/>
    <w:next w:val="TableGrid"/>
    <w:uiPriority w:val="59"/>
    <w:rsid w:val="00E237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E23717"/>
    <w:pPr>
      <w:tabs>
        <w:tab w:val="left" w:pos="566"/>
      </w:tabs>
      <w:spacing w:after="0" w:line="240" w:lineRule="auto"/>
      <w:jc w:val="both"/>
    </w:pPr>
    <w:rPr>
      <w:rFonts w:ascii="Times New Roman" w:eastAsia="MS Mincho" w:hAnsi="Times New Roman" w:cs="Times New Roman"/>
      <w:sz w:val="19"/>
      <w:szCs w:val="20"/>
    </w:rPr>
  </w:style>
  <w:style w:type="character" w:customStyle="1" w:styleId="apple-converted-space">
    <w:name w:val="apple-converted-space"/>
    <w:rsid w:val="00E23717"/>
  </w:style>
  <w:style w:type="paragraph" w:styleId="NormalWeb">
    <w:name w:val="Normal (Web)"/>
    <w:basedOn w:val="Normal"/>
    <w:uiPriority w:val="99"/>
    <w:rsid w:val="00E23717"/>
    <w:pPr>
      <w:shd w:val="clear" w:color="auto" w:fill="FFFFFF"/>
      <w:spacing w:before="100" w:beforeAutospacing="1" w:after="100" w:afterAutospacing="1"/>
    </w:pPr>
    <w:rPr>
      <w:rFonts w:eastAsia="Times New Roman"/>
      <w:color w:val="000000"/>
      <w:kern w:val="0"/>
      <w:lang w:eastAsia="tr-TR"/>
    </w:rPr>
  </w:style>
  <w:style w:type="paragraph" w:customStyle="1" w:styleId="MapTitleContinued">
    <w:name w:val="Map Title. Continued"/>
    <w:basedOn w:val="Normal"/>
    <w:rsid w:val="00E23717"/>
    <w:pPr>
      <w:shd w:val="clear" w:color="auto" w:fill="FFFFFF"/>
      <w:spacing w:after="240"/>
    </w:pPr>
    <w:rPr>
      <w:rFonts w:ascii="Arial" w:eastAsia="Times New Roman" w:hAnsi="Arial"/>
      <w:b/>
      <w:color w:val="000000"/>
      <w:kern w:val="0"/>
      <w:sz w:val="32"/>
      <w:szCs w:val="20"/>
    </w:rPr>
  </w:style>
  <w:style w:type="paragraph" w:customStyle="1" w:styleId="MemoLine">
    <w:name w:val="Memo Line"/>
    <w:basedOn w:val="Normal"/>
    <w:next w:val="Normal"/>
    <w:rsid w:val="00E23717"/>
    <w:pPr>
      <w:pBdr>
        <w:top w:val="single" w:sz="6" w:space="1" w:color="auto"/>
        <w:between w:val="single" w:sz="6" w:space="1" w:color="auto"/>
      </w:pBdr>
      <w:shd w:val="clear" w:color="auto" w:fill="FFFFFF"/>
    </w:pPr>
    <w:rPr>
      <w:rFonts w:eastAsia="Times New Roman"/>
      <w:color w:val="000000"/>
      <w:kern w:val="0"/>
      <w:szCs w:val="20"/>
    </w:rPr>
  </w:style>
  <w:style w:type="character" w:styleId="Strong">
    <w:name w:val="Strong"/>
    <w:uiPriority w:val="22"/>
    <w:qFormat/>
    <w:rsid w:val="00E23717"/>
    <w:rPr>
      <w:b/>
      <w:bCs/>
      <w:color w:val="8C1A08"/>
    </w:rPr>
  </w:style>
  <w:style w:type="character" w:customStyle="1" w:styleId="style11">
    <w:name w:val="style11"/>
    <w:rsid w:val="00E23717"/>
    <w:rPr>
      <w:b/>
      <w:bCs/>
      <w:color w:val="3A3736"/>
    </w:rPr>
  </w:style>
  <w:style w:type="paragraph" w:customStyle="1" w:styleId="BlockLine">
    <w:name w:val="Block Line"/>
    <w:basedOn w:val="Normal"/>
    <w:next w:val="Normal"/>
    <w:rsid w:val="00E23717"/>
    <w:pPr>
      <w:pBdr>
        <w:top w:val="single" w:sz="6" w:space="1" w:color="auto"/>
        <w:between w:val="single" w:sz="6" w:space="1" w:color="auto"/>
      </w:pBdr>
      <w:shd w:val="clear" w:color="auto" w:fill="FFFFFF"/>
      <w:ind w:left="1700"/>
    </w:pPr>
    <w:rPr>
      <w:rFonts w:eastAsia="Times New Roman"/>
      <w:color w:val="000000"/>
      <w:kern w:val="0"/>
      <w:szCs w:val="20"/>
    </w:rPr>
  </w:style>
  <w:style w:type="paragraph" w:styleId="BlockText">
    <w:name w:val="Block Text"/>
    <w:basedOn w:val="Normal"/>
    <w:rsid w:val="00E23717"/>
    <w:pPr>
      <w:shd w:val="clear" w:color="auto" w:fill="FFFFFF"/>
    </w:pPr>
    <w:rPr>
      <w:rFonts w:eastAsia="Times New Roman"/>
      <w:color w:val="000000"/>
      <w:kern w:val="0"/>
      <w:szCs w:val="20"/>
    </w:rPr>
  </w:style>
  <w:style w:type="paragraph" w:customStyle="1" w:styleId="TableText">
    <w:name w:val="Table Text"/>
    <w:basedOn w:val="Normal"/>
    <w:rsid w:val="00E23717"/>
    <w:pPr>
      <w:shd w:val="clear" w:color="auto" w:fill="FFFFFF"/>
    </w:pPr>
    <w:rPr>
      <w:rFonts w:eastAsia="Times New Roman"/>
      <w:color w:val="000000"/>
      <w:kern w:val="0"/>
      <w:szCs w:val="20"/>
    </w:rPr>
  </w:style>
  <w:style w:type="paragraph" w:customStyle="1" w:styleId="TableHeaderText">
    <w:name w:val="Table Header Text"/>
    <w:basedOn w:val="TableText"/>
    <w:rsid w:val="00E23717"/>
    <w:pPr>
      <w:jc w:val="center"/>
    </w:pPr>
    <w:rPr>
      <w:b/>
    </w:rPr>
  </w:style>
  <w:style w:type="paragraph" w:styleId="TOCHeading">
    <w:name w:val="TOC Heading"/>
    <w:basedOn w:val="Heading1"/>
    <w:next w:val="Normal"/>
    <w:uiPriority w:val="39"/>
    <w:unhideWhenUsed/>
    <w:qFormat/>
    <w:rsid w:val="00E23717"/>
    <w:pPr>
      <w:numPr>
        <w:numId w:val="5"/>
      </w:numPr>
      <w:outlineLvl w:val="9"/>
    </w:pPr>
    <w:rPr>
      <w:rFonts w:eastAsia="Times New Roman" w:cs="Tahoma"/>
      <w:color w:val="000000"/>
    </w:rPr>
  </w:style>
  <w:style w:type="paragraph" w:styleId="Title">
    <w:name w:val="Title"/>
    <w:basedOn w:val="Normal"/>
    <w:next w:val="Normal"/>
    <w:link w:val="TitleChar"/>
    <w:rsid w:val="00E23717"/>
    <w:pPr>
      <w:pBdr>
        <w:bottom w:val="single" w:sz="8" w:space="4" w:color="31B6FD"/>
      </w:pBdr>
      <w:shd w:val="clear" w:color="auto" w:fill="FFFFFF"/>
      <w:spacing w:after="300"/>
      <w:contextualSpacing/>
    </w:pPr>
    <w:rPr>
      <w:rFonts w:ascii="Calibri" w:eastAsia="Times New Roman" w:hAnsi="Calibri"/>
      <w:color w:val="052E65"/>
      <w:spacing w:val="5"/>
      <w:kern w:val="28"/>
      <w:sz w:val="52"/>
      <w:szCs w:val="52"/>
    </w:rPr>
  </w:style>
  <w:style w:type="character" w:customStyle="1" w:styleId="TitleChar">
    <w:name w:val="Title Char"/>
    <w:basedOn w:val="DefaultParagraphFont"/>
    <w:link w:val="Title"/>
    <w:rsid w:val="00E23717"/>
    <w:rPr>
      <w:rFonts w:ascii="Calibri" w:eastAsia="Times New Roman" w:hAnsi="Calibri" w:cs="Tahoma"/>
      <w:color w:val="052E65"/>
      <w:spacing w:val="5"/>
      <w:kern w:val="28"/>
      <w:sz w:val="52"/>
      <w:szCs w:val="52"/>
      <w:shd w:val="clear" w:color="auto" w:fill="FFFFFF"/>
      <w:lang w:val="en-US"/>
    </w:rPr>
  </w:style>
  <w:style w:type="paragraph" w:customStyle="1" w:styleId="AltKonuBal1">
    <w:name w:val="Alt Konu Başlığı1"/>
    <w:basedOn w:val="Normal"/>
    <w:next w:val="Normal"/>
    <w:link w:val="AltKonuBalChar"/>
    <w:rsid w:val="00E23717"/>
    <w:pPr>
      <w:numPr>
        <w:ilvl w:val="1"/>
      </w:numPr>
      <w:shd w:val="clear" w:color="auto" w:fill="FFFFFF"/>
      <w:spacing w:after="200" w:line="276" w:lineRule="auto"/>
    </w:pPr>
    <w:rPr>
      <w:rFonts w:ascii="Calibri" w:eastAsia="Times New Roman" w:hAnsi="Calibri"/>
      <w:i/>
      <w:iCs/>
      <w:color w:val="31B6FD"/>
      <w:spacing w:val="15"/>
      <w:kern w:val="0"/>
    </w:rPr>
  </w:style>
  <w:style w:type="character" w:customStyle="1" w:styleId="AltKonuBalChar">
    <w:name w:val="Alt Konu Başlığı Char"/>
    <w:link w:val="AltKonuBal1"/>
    <w:rsid w:val="00E23717"/>
    <w:rPr>
      <w:rFonts w:ascii="Calibri" w:eastAsia="Times New Roman" w:hAnsi="Calibri" w:cs="Tahoma"/>
      <w:i/>
      <w:iCs/>
      <w:color w:val="31B6FD"/>
      <w:spacing w:val="15"/>
      <w:sz w:val="20"/>
      <w:shd w:val="clear" w:color="auto" w:fill="FFFFFF"/>
      <w:lang w:val="en-US"/>
    </w:rPr>
  </w:style>
  <w:style w:type="paragraph" w:styleId="TOC4">
    <w:name w:val="toc 4"/>
    <w:basedOn w:val="Normal"/>
    <w:next w:val="Normal"/>
    <w:autoRedefine/>
    <w:uiPriority w:val="39"/>
    <w:unhideWhenUsed/>
    <w:rsid w:val="00E23717"/>
    <w:pPr>
      <w:shd w:val="clear" w:color="auto" w:fill="FFFFFF"/>
      <w:spacing w:after="100" w:line="276" w:lineRule="auto"/>
      <w:ind w:left="660"/>
    </w:pPr>
    <w:rPr>
      <w:rFonts w:ascii="Cambria" w:eastAsia="Times New Roman" w:hAnsi="Cambria" w:cs="Times New Roman"/>
      <w:color w:val="000000"/>
      <w:kern w:val="0"/>
      <w:sz w:val="22"/>
      <w:lang w:eastAsia="tr-TR"/>
    </w:rPr>
  </w:style>
  <w:style w:type="paragraph" w:styleId="TOC5">
    <w:name w:val="toc 5"/>
    <w:basedOn w:val="Normal"/>
    <w:next w:val="Normal"/>
    <w:autoRedefine/>
    <w:uiPriority w:val="39"/>
    <w:unhideWhenUsed/>
    <w:rsid w:val="00E23717"/>
    <w:pPr>
      <w:shd w:val="clear" w:color="auto" w:fill="FFFFFF"/>
      <w:spacing w:after="100" w:line="276" w:lineRule="auto"/>
      <w:ind w:left="880"/>
    </w:pPr>
    <w:rPr>
      <w:rFonts w:ascii="Cambria" w:eastAsia="Times New Roman" w:hAnsi="Cambria" w:cs="Times New Roman"/>
      <w:color w:val="000000"/>
      <w:kern w:val="0"/>
      <w:sz w:val="22"/>
      <w:lang w:eastAsia="tr-TR"/>
    </w:rPr>
  </w:style>
  <w:style w:type="paragraph" w:styleId="TOC6">
    <w:name w:val="toc 6"/>
    <w:basedOn w:val="Normal"/>
    <w:next w:val="Normal"/>
    <w:autoRedefine/>
    <w:uiPriority w:val="39"/>
    <w:unhideWhenUsed/>
    <w:rsid w:val="00E23717"/>
    <w:pPr>
      <w:shd w:val="clear" w:color="auto" w:fill="FFFFFF"/>
      <w:spacing w:after="100" w:line="276" w:lineRule="auto"/>
      <w:ind w:left="1100"/>
    </w:pPr>
    <w:rPr>
      <w:rFonts w:ascii="Cambria" w:eastAsia="Times New Roman" w:hAnsi="Cambria" w:cs="Times New Roman"/>
      <w:color w:val="000000"/>
      <w:kern w:val="0"/>
      <w:sz w:val="22"/>
      <w:lang w:eastAsia="tr-TR"/>
    </w:rPr>
  </w:style>
  <w:style w:type="paragraph" w:styleId="TOC7">
    <w:name w:val="toc 7"/>
    <w:basedOn w:val="Normal"/>
    <w:next w:val="Normal"/>
    <w:autoRedefine/>
    <w:uiPriority w:val="39"/>
    <w:unhideWhenUsed/>
    <w:rsid w:val="00E23717"/>
    <w:pPr>
      <w:shd w:val="clear" w:color="auto" w:fill="FFFFFF"/>
      <w:spacing w:after="100" w:line="276" w:lineRule="auto"/>
      <w:ind w:left="1320"/>
    </w:pPr>
    <w:rPr>
      <w:rFonts w:ascii="Cambria" w:eastAsia="Times New Roman" w:hAnsi="Cambria" w:cs="Times New Roman"/>
      <w:color w:val="000000"/>
      <w:kern w:val="0"/>
      <w:sz w:val="22"/>
      <w:lang w:eastAsia="tr-TR"/>
    </w:rPr>
  </w:style>
  <w:style w:type="paragraph" w:styleId="TOC8">
    <w:name w:val="toc 8"/>
    <w:basedOn w:val="Normal"/>
    <w:next w:val="Normal"/>
    <w:autoRedefine/>
    <w:uiPriority w:val="39"/>
    <w:unhideWhenUsed/>
    <w:rsid w:val="00E23717"/>
    <w:pPr>
      <w:shd w:val="clear" w:color="auto" w:fill="FFFFFF"/>
      <w:spacing w:after="100" w:line="276" w:lineRule="auto"/>
      <w:ind w:left="1540"/>
    </w:pPr>
    <w:rPr>
      <w:rFonts w:ascii="Cambria" w:eastAsia="Times New Roman" w:hAnsi="Cambria" w:cs="Times New Roman"/>
      <w:color w:val="000000"/>
      <w:kern w:val="0"/>
      <w:sz w:val="22"/>
      <w:lang w:eastAsia="tr-TR"/>
    </w:rPr>
  </w:style>
  <w:style w:type="paragraph" w:styleId="TOC9">
    <w:name w:val="toc 9"/>
    <w:basedOn w:val="Normal"/>
    <w:next w:val="Normal"/>
    <w:autoRedefine/>
    <w:uiPriority w:val="39"/>
    <w:unhideWhenUsed/>
    <w:rsid w:val="00E23717"/>
    <w:pPr>
      <w:shd w:val="clear" w:color="auto" w:fill="FFFFFF"/>
      <w:spacing w:after="100" w:line="276" w:lineRule="auto"/>
      <w:ind w:left="1760"/>
    </w:pPr>
    <w:rPr>
      <w:rFonts w:ascii="Cambria" w:eastAsia="Times New Roman" w:hAnsi="Cambria" w:cs="Times New Roman"/>
      <w:color w:val="000000"/>
      <w:kern w:val="0"/>
      <w:sz w:val="22"/>
      <w:lang w:eastAsia="tr-TR"/>
    </w:rPr>
  </w:style>
  <w:style w:type="table" w:customStyle="1" w:styleId="Stil1">
    <w:name w:val="Stil1"/>
    <w:basedOn w:val="TableNormal"/>
    <w:rsid w:val="00E23717"/>
    <w:pPr>
      <w:spacing w:after="0" w:line="240" w:lineRule="auto"/>
    </w:pPr>
    <w:rPr>
      <w:rFonts w:ascii="Tahoma" w:eastAsia="Times New Roman" w:hAnsi="Tahoma" w:cs="Times New Roman"/>
      <w:color w:val="000000"/>
      <w:sz w:val="20"/>
      <w:szCs w:val="20"/>
      <w:lang w:eastAsia="tr-TR"/>
    </w:rPr>
    <w:tblPr>
      <w:tblBorders>
        <w:top w:val="single" w:sz="4" w:space="0" w:color="auto"/>
        <w:bottom w:val="single" w:sz="4" w:space="0" w:color="auto"/>
        <w:insideH w:val="single" w:sz="4" w:space="0" w:color="auto"/>
      </w:tblBorders>
    </w:tblPr>
    <w:tblStylePr w:type="firstRow">
      <w:rPr>
        <w:color w:val="5B9BD5"/>
      </w:rPr>
    </w:tblStylePr>
  </w:style>
  <w:style w:type="table" w:customStyle="1" w:styleId="TS">
    <w:name w:val="TS"/>
    <w:basedOn w:val="TableNormal"/>
    <w:rsid w:val="00E23717"/>
    <w:pPr>
      <w:spacing w:after="0" w:line="240" w:lineRule="auto"/>
    </w:pPr>
    <w:rPr>
      <w:rFonts w:ascii="Tahoma" w:eastAsia="Times New Roman" w:hAnsi="Tahoma" w:cs="Times New Roman"/>
      <w:color w:val="000000"/>
      <w:sz w:val="18"/>
      <w:szCs w:val="20"/>
      <w:lang w:eastAsia="tr-TR"/>
    </w:rPr>
    <w:tblPr>
      <w:tblBorders>
        <w:top w:val="single" w:sz="4" w:space="0" w:color="auto"/>
        <w:bottom w:val="single" w:sz="4" w:space="0" w:color="auto"/>
        <w:insideH w:val="single" w:sz="4" w:space="0" w:color="auto"/>
      </w:tblBorders>
    </w:tblPr>
    <w:tblStylePr w:type="firstRow">
      <w:rPr>
        <w:rFonts w:ascii="Tahoma" w:hAnsi="Tahoma"/>
        <w:b/>
        <w:color w:val="BDD6EE"/>
        <w:sz w:val="20"/>
      </w:rPr>
    </w:tblStylePr>
  </w:style>
  <w:style w:type="paragraph" w:customStyle="1" w:styleId="0-N">
    <w:name w:val="0-N"/>
    <w:basedOn w:val="Normal"/>
    <w:link w:val="0-NChar"/>
    <w:qFormat/>
    <w:rsid w:val="00E23717"/>
    <w:pPr>
      <w:spacing w:before="0" w:line="240" w:lineRule="auto"/>
    </w:pPr>
    <w:rPr>
      <w:kern w:val="0"/>
      <w:sz w:val="22"/>
    </w:rPr>
  </w:style>
  <w:style w:type="character" w:customStyle="1" w:styleId="0-NChar">
    <w:name w:val="0-N Char"/>
    <w:basedOn w:val="DefaultParagraphFont"/>
    <w:link w:val="0-N"/>
    <w:rsid w:val="00E23717"/>
    <w:rPr>
      <w:rFonts w:ascii="Tahoma" w:hAnsi="Tahoma" w:cs="Tahoma"/>
      <w:lang w:val="en-US"/>
    </w:rPr>
  </w:style>
  <w:style w:type="paragraph" w:customStyle="1" w:styleId="0F">
    <w:name w:val="0F"/>
    <w:basedOn w:val="Normal"/>
    <w:link w:val="0FChar"/>
    <w:qFormat/>
    <w:rsid w:val="00E23717"/>
    <w:pPr>
      <w:spacing w:before="0" w:line="240" w:lineRule="auto"/>
      <w:jc w:val="center"/>
    </w:pPr>
    <w:rPr>
      <w:b/>
      <w:kern w:val="0"/>
      <w:sz w:val="18"/>
      <w:lang w:val="tr-TR"/>
    </w:rPr>
  </w:style>
  <w:style w:type="character" w:customStyle="1" w:styleId="0FChar">
    <w:name w:val="0F Char"/>
    <w:basedOn w:val="DefaultParagraphFont"/>
    <w:link w:val="0F"/>
    <w:rsid w:val="00E23717"/>
    <w:rPr>
      <w:rFonts w:ascii="Tahoma" w:hAnsi="Tahoma" w:cs="Tahoma"/>
      <w:b/>
      <w:sz w:val="18"/>
    </w:rPr>
  </w:style>
  <w:style w:type="paragraph" w:customStyle="1" w:styleId="3">
    <w:name w:val="3"/>
    <w:basedOn w:val="Normal"/>
    <w:link w:val="3Char"/>
    <w:qFormat/>
    <w:rsid w:val="00E23717"/>
    <w:pPr>
      <w:spacing w:before="0" w:line="240" w:lineRule="auto"/>
      <w:ind w:left="851" w:hanging="851"/>
    </w:pPr>
    <w:rPr>
      <w:b/>
      <w:kern w:val="0"/>
      <w:sz w:val="22"/>
    </w:rPr>
  </w:style>
  <w:style w:type="character" w:customStyle="1" w:styleId="3Char">
    <w:name w:val="3 Char"/>
    <w:basedOn w:val="DefaultParagraphFont"/>
    <w:link w:val="3"/>
    <w:rsid w:val="00E23717"/>
    <w:rPr>
      <w:rFonts w:ascii="Tahoma" w:hAnsi="Tahoma" w:cs="Tahoma"/>
      <w:b/>
      <w:lang w:val="en-US"/>
    </w:rPr>
  </w:style>
  <w:style w:type="paragraph" w:customStyle="1" w:styleId="0T">
    <w:name w:val="0T"/>
    <w:basedOn w:val="Normal"/>
    <w:link w:val="0TChar"/>
    <w:qFormat/>
    <w:rsid w:val="00E23717"/>
    <w:pPr>
      <w:spacing w:before="0" w:after="120" w:line="240" w:lineRule="auto"/>
      <w:jc w:val="center"/>
    </w:pPr>
    <w:rPr>
      <w:b/>
      <w:kern w:val="0"/>
      <w:sz w:val="18"/>
      <w:szCs w:val="18"/>
      <w:lang w:val="tr-TR"/>
    </w:rPr>
  </w:style>
  <w:style w:type="character" w:customStyle="1" w:styleId="0TChar">
    <w:name w:val="0T Char"/>
    <w:basedOn w:val="DefaultParagraphFont"/>
    <w:link w:val="0T"/>
    <w:rsid w:val="00E23717"/>
    <w:rPr>
      <w:rFonts w:ascii="Tahoma" w:hAnsi="Tahoma" w:cs="Tahoma"/>
      <w:b/>
      <w:sz w:val="18"/>
      <w:szCs w:val="18"/>
    </w:rPr>
  </w:style>
  <w:style w:type="paragraph" w:customStyle="1" w:styleId="yiv7990579689msonormal">
    <w:name w:val="yiv7990579689msonormal"/>
    <w:basedOn w:val="Normal"/>
    <w:rsid w:val="00E23717"/>
    <w:pPr>
      <w:spacing w:before="100" w:beforeAutospacing="1" w:after="100" w:afterAutospacing="1" w:line="240" w:lineRule="auto"/>
    </w:pPr>
    <w:rPr>
      <w:rFonts w:ascii="Times New Roman" w:eastAsia="Times New Roman" w:hAnsi="Times New Roman" w:cs="Times New Roman"/>
      <w:kern w:val="0"/>
      <w:sz w:val="24"/>
      <w:szCs w:val="24"/>
      <w:lang w:val="tr-TR" w:eastAsia="tr-TR"/>
    </w:rPr>
  </w:style>
  <w:style w:type="character" w:styleId="Emphasis">
    <w:name w:val="Emphasis"/>
    <w:basedOn w:val="DefaultParagraphFont"/>
    <w:uiPriority w:val="20"/>
    <w:qFormat/>
    <w:rsid w:val="00E23717"/>
    <w:rPr>
      <w:i/>
      <w:iCs/>
    </w:rPr>
  </w:style>
  <w:style w:type="paragraph" w:customStyle="1" w:styleId="Style18">
    <w:name w:val="Style18"/>
    <w:basedOn w:val="Normal"/>
    <w:uiPriority w:val="99"/>
    <w:rsid w:val="00E23717"/>
    <w:pPr>
      <w:widowControl w:val="0"/>
      <w:autoSpaceDE w:val="0"/>
      <w:autoSpaceDN w:val="0"/>
      <w:adjustRightInd w:val="0"/>
      <w:spacing w:before="0" w:line="230" w:lineRule="exact"/>
    </w:pPr>
    <w:rPr>
      <w:rFonts w:ascii="Arial" w:eastAsia="Times New Roman" w:hAnsi="Arial" w:cs="Arial"/>
      <w:kern w:val="0"/>
      <w:sz w:val="24"/>
      <w:szCs w:val="24"/>
      <w:lang w:val="tr-TR" w:eastAsia="tr-TR"/>
    </w:rPr>
  </w:style>
  <w:style w:type="character" w:styleId="SubtleReference">
    <w:name w:val="Subtle Reference"/>
    <w:basedOn w:val="DefaultParagraphFont"/>
    <w:uiPriority w:val="31"/>
    <w:rsid w:val="00E23717"/>
    <w:rPr>
      <w:smallCaps/>
      <w:color w:val="5A5A5A" w:themeColor="text1" w:themeTint="A5"/>
    </w:rPr>
  </w:style>
  <w:style w:type="paragraph" w:customStyle="1" w:styleId="1">
    <w:name w:val="1"/>
    <w:basedOn w:val="Normal"/>
    <w:link w:val="1Char"/>
    <w:qFormat/>
    <w:rsid w:val="00E23717"/>
    <w:pPr>
      <w:spacing w:before="0" w:line="360" w:lineRule="auto"/>
      <w:ind w:left="567" w:hanging="567"/>
      <w:jc w:val="left"/>
    </w:pPr>
    <w:rPr>
      <w:b/>
      <w:kern w:val="0"/>
      <w:sz w:val="22"/>
      <w:lang w:val="tr-TR"/>
    </w:rPr>
  </w:style>
  <w:style w:type="character" w:customStyle="1" w:styleId="1Char">
    <w:name w:val="1 Char"/>
    <w:basedOn w:val="DefaultParagraphFont"/>
    <w:link w:val="1"/>
    <w:rsid w:val="00E23717"/>
    <w:rPr>
      <w:rFonts w:ascii="Tahoma" w:hAnsi="Tahoma" w:cs="Tahoma"/>
      <w:b/>
    </w:rPr>
  </w:style>
  <w:style w:type="paragraph" w:customStyle="1" w:styleId="2">
    <w:name w:val="2"/>
    <w:basedOn w:val="Normal"/>
    <w:link w:val="2Char"/>
    <w:qFormat/>
    <w:rsid w:val="00E23717"/>
    <w:pPr>
      <w:spacing w:before="0" w:line="240" w:lineRule="auto"/>
    </w:pPr>
    <w:rPr>
      <w:b/>
      <w:kern w:val="0"/>
      <w:sz w:val="22"/>
      <w:lang w:val="tr-TR"/>
    </w:rPr>
  </w:style>
  <w:style w:type="character" w:customStyle="1" w:styleId="2Char">
    <w:name w:val="2 Char"/>
    <w:basedOn w:val="DefaultParagraphFont"/>
    <w:link w:val="2"/>
    <w:rsid w:val="00E23717"/>
    <w:rPr>
      <w:rFonts w:ascii="Tahoma" w:hAnsi="Tahoma" w:cs="Tahoma"/>
      <w:b/>
    </w:rPr>
  </w:style>
  <w:style w:type="character" w:customStyle="1" w:styleId="tlid-translation">
    <w:name w:val="tlid-translation"/>
    <w:basedOn w:val="DefaultParagraphFont"/>
    <w:rsid w:val="00E23717"/>
  </w:style>
  <w:style w:type="character" w:customStyle="1" w:styleId="5yl5">
    <w:name w:val="_5yl5"/>
    <w:basedOn w:val="DefaultParagraphFont"/>
    <w:rsid w:val="00E23717"/>
  </w:style>
  <w:style w:type="paragraph" w:styleId="EndnoteText">
    <w:name w:val="endnote text"/>
    <w:basedOn w:val="Normal"/>
    <w:link w:val="EndnoteTextChar"/>
    <w:uiPriority w:val="99"/>
    <w:semiHidden/>
    <w:unhideWhenUsed/>
    <w:rsid w:val="00E23717"/>
    <w:pPr>
      <w:spacing w:before="0" w:line="240" w:lineRule="auto"/>
    </w:pPr>
    <w:rPr>
      <w:szCs w:val="20"/>
    </w:rPr>
  </w:style>
  <w:style w:type="character" w:customStyle="1" w:styleId="EndnoteTextChar">
    <w:name w:val="Endnote Text Char"/>
    <w:basedOn w:val="DefaultParagraphFont"/>
    <w:link w:val="EndnoteText"/>
    <w:uiPriority w:val="99"/>
    <w:semiHidden/>
    <w:rsid w:val="00E23717"/>
    <w:rPr>
      <w:rFonts w:ascii="Tahoma" w:hAnsi="Tahoma" w:cs="Tahoma"/>
      <w:kern w:val="16"/>
      <w:sz w:val="20"/>
      <w:szCs w:val="20"/>
      <w:lang w:val="en-US"/>
    </w:rPr>
  </w:style>
  <w:style w:type="character" w:styleId="EndnoteReference">
    <w:name w:val="endnote reference"/>
    <w:basedOn w:val="DefaultParagraphFont"/>
    <w:uiPriority w:val="99"/>
    <w:semiHidden/>
    <w:unhideWhenUsed/>
    <w:rsid w:val="00E23717"/>
    <w:rPr>
      <w:vertAlign w:val="superscript"/>
    </w:rPr>
  </w:style>
  <w:style w:type="paragraph" w:styleId="Bibliography">
    <w:name w:val="Bibliography"/>
    <w:basedOn w:val="Normal"/>
    <w:next w:val="Normal"/>
    <w:uiPriority w:val="37"/>
    <w:unhideWhenUsed/>
    <w:rsid w:val="00E23717"/>
  </w:style>
  <w:style w:type="paragraph" w:styleId="ListNumber">
    <w:name w:val="List Number"/>
    <w:basedOn w:val="Normal"/>
    <w:uiPriority w:val="12"/>
    <w:qFormat/>
    <w:rsid w:val="00E23717"/>
    <w:pPr>
      <w:spacing w:before="0" w:after="120"/>
      <w:jc w:val="left"/>
    </w:pPr>
    <w:rPr>
      <w:rFonts w:asciiTheme="minorHAnsi" w:hAnsiTheme="minorHAnsi" w:cstheme="minorBidi"/>
      <w:kern w:val="18"/>
      <w:sz w:val="18"/>
      <w:szCs w:val="18"/>
    </w:rPr>
  </w:style>
  <w:style w:type="table" w:customStyle="1" w:styleId="AECOMtable">
    <w:name w:val="AECOM table"/>
    <w:basedOn w:val="TableNormal"/>
    <w:uiPriority w:val="99"/>
    <w:unhideWhenUsed/>
    <w:rsid w:val="00E23717"/>
    <w:pPr>
      <w:spacing w:after="0" w:line="240" w:lineRule="auto"/>
    </w:pPr>
    <w:rPr>
      <w:sz w:val="16"/>
      <w:szCs w:val="18"/>
      <w:lang w:val="en-GB"/>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5B9BD5" w:themeColor="accent1"/>
        <w:sz w:val="16"/>
      </w:rPr>
      <w:tblPr/>
      <w:tcPr>
        <w:tcBorders>
          <w:top w:val="nil"/>
          <w:left w:val="nil"/>
          <w:bottom w:val="single" w:sz="12" w:space="0" w:color="5B9BD5" w:themeColor="accent1"/>
          <w:right w:val="nil"/>
          <w:insideH w:val="nil"/>
          <w:insideV w:val="nil"/>
          <w:tl2br w:val="nil"/>
          <w:tr2bl w:val="nil"/>
        </w:tcBorders>
      </w:tcPr>
    </w:tblStylePr>
  </w:style>
  <w:style w:type="paragraph" w:styleId="BodyText">
    <w:name w:val="Body Text"/>
    <w:aliases w:val="Char + Before:  6 pt,Aftebodyr:  6 pt + Önce:  12 nk,Aftebodyr:  6 pt,Aftebodyr:  6 pt + Küçük Büyük Ha...,Gövde Metni Char2 Char Char Char Char Char,Char +....,ES Body Text,Body Text-AXYS2,AXYS-Body Text,Body Text-S,Body Text-S Char"/>
    <w:basedOn w:val="Normal"/>
    <w:link w:val="BodyTextChar"/>
    <w:qFormat/>
    <w:rsid w:val="00E23717"/>
    <w:pPr>
      <w:spacing w:before="0" w:after="180"/>
    </w:pPr>
    <w:rPr>
      <w:rFonts w:asciiTheme="minorHAnsi" w:hAnsiTheme="minorHAnsi" w:cstheme="minorBidi"/>
      <w:kern w:val="18"/>
      <w:sz w:val="18"/>
      <w:szCs w:val="18"/>
    </w:rPr>
  </w:style>
  <w:style w:type="character" w:customStyle="1" w:styleId="BodyTextChar">
    <w:name w:val="Body Text Char"/>
    <w:aliases w:val="Char + Before:  6 pt Char,Aftebodyr:  6 pt + Önce:  12 nk Char,Aftebodyr:  6 pt Char,Aftebodyr:  6 pt + Küçük Büyük Ha... Char,Gövde Metni Char2 Char Char Char Char Char Char,Char +.... Char,ES Body Text Char,Body Text-AXYS2 Char"/>
    <w:basedOn w:val="DefaultParagraphFont"/>
    <w:link w:val="BodyText"/>
    <w:rsid w:val="00E23717"/>
    <w:rPr>
      <w:kern w:val="18"/>
      <w:sz w:val="18"/>
      <w:szCs w:val="18"/>
      <w:lang w:val="en-US"/>
    </w:rPr>
  </w:style>
  <w:style w:type="paragraph" w:customStyle="1" w:styleId="Tabletext0">
    <w:name w:val="Table text"/>
    <w:basedOn w:val="BodyText"/>
    <w:uiPriority w:val="1"/>
    <w:qFormat/>
    <w:rsid w:val="00E23717"/>
    <w:pPr>
      <w:spacing w:before="40" w:after="40" w:line="240" w:lineRule="auto"/>
    </w:pPr>
    <w:rPr>
      <w:sz w:val="16"/>
    </w:rPr>
  </w:style>
  <w:style w:type="table" w:customStyle="1" w:styleId="TableGrid2">
    <w:name w:val="Table Grid2"/>
    <w:basedOn w:val="TableNormal"/>
    <w:unhideWhenUsed/>
    <w:rsid w:val="00E23717"/>
    <w:pPr>
      <w:spacing w:after="0" w:line="240" w:lineRule="auto"/>
    </w:pPr>
    <w:rPr>
      <w:sz w:val="16"/>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character" w:customStyle="1" w:styleId="figure">
    <w:name w:val="figure"/>
    <w:basedOn w:val="DefaultParagraphFont"/>
    <w:rsid w:val="00E23717"/>
  </w:style>
  <w:style w:type="paragraph" w:customStyle="1" w:styleId="TableParagraph">
    <w:name w:val="Table Paragraph"/>
    <w:basedOn w:val="Normal"/>
    <w:uiPriority w:val="1"/>
    <w:qFormat/>
    <w:rsid w:val="00E23717"/>
    <w:pPr>
      <w:autoSpaceDE w:val="0"/>
      <w:autoSpaceDN w:val="0"/>
      <w:adjustRightInd w:val="0"/>
      <w:spacing w:before="0" w:line="230" w:lineRule="exact"/>
      <w:jc w:val="center"/>
    </w:pPr>
    <w:rPr>
      <w:rFonts w:ascii="Arial" w:hAnsi="Arial" w:cs="Arial"/>
      <w:kern w:val="0"/>
      <w:sz w:val="24"/>
      <w:szCs w:val="24"/>
      <w:u w:val="single"/>
      <w:lang w:val="tr-TR"/>
    </w:rPr>
  </w:style>
  <w:style w:type="table" w:customStyle="1" w:styleId="KlavuzTablo31">
    <w:name w:val="Kılavuz Tablo 31"/>
    <w:basedOn w:val="TableNormal"/>
    <w:uiPriority w:val="48"/>
    <w:rsid w:val="00E23717"/>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aragraph">
    <w:name w:val="Paragraph"/>
    <w:aliases w:val="p,PARAGRAPH,PG,pa,at"/>
    <w:basedOn w:val="Normal"/>
    <w:link w:val="ParagraphChar"/>
    <w:qFormat/>
    <w:rsid w:val="00E23717"/>
    <w:pPr>
      <w:tabs>
        <w:tab w:val="left" w:pos="851"/>
      </w:tabs>
      <w:spacing w:after="120" w:line="240" w:lineRule="auto"/>
    </w:pPr>
    <w:rPr>
      <w:rFonts w:ascii="Arial" w:eastAsia="Times New Roman" w:hAnsi="Arial" w:cs="Times New Roman"/>
      <w:kern w:val="0"/>
      <w:sz w:val="18"/>
      <w:szCs w:val="24"/>
      <w:lang w:val="en-GB" w:eastAsia="it-IT"/>
    </w:rPr>
  </w:style>
  <w:style w:type="character" w:customStyle="1" w:styleId="ParagraphChar">
    <w:name w:val="Paragraph Char"/>
    <w:link w:val="Paragraph"/>
    <w:rsid w:val="00E23717"/>
    <w:rPr>
      <w:rFonts w:ascii="Arial" w:eastAsia="Times New Roman" w:hAnsi="Arial" w:cs="Times New Roman"/>
      <w:sz w:val="18"/>
      <w:szCs w:val="24"/>
      <w:lang w:val="en-GB" w:eastAsia="it-IT"/>
    </w:rPr>
  </w:style>
  <w:style w:type="table" w:customStyle="1" w:styleId="DAPPtablestyle2">
    <w:name w:val="DAPP table style 2"/>
    <w:basedOn w:val="TableNormal"/>
    <w:uiPriority w:val="99"/>
    <w:rsid w:val="00E23717"/>
    <w:pPr>
      <w:spacing w:after="0" w:line="240" w:lineRule="auto"/>
      <w:jc w:val="center"/>
    </w:pPr>
    <w:rPr>
      <w:rFonts w:ascii="Calibri" w:eastAsia="Times New Roman" w:hAnsi="Calibri" w:cs="Times New Roman"/>
      <w:sz w:val="18"/>
      <w:szCs w:val="20"/>
      <w:lang w:val="it-IT" w:eastAsia="it-IT"/>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vAlign w:val="center"/>
    </w:tcPr>
    <w:tblStylePr w:type="firstRow">
      <w:pPr>
        <w:jc w:val="center"/>
      </w:pPr>
      <w:rPr>
        <w:rFonts w:ascii="Calibri" w:hAnsi="Calibri" w:hint="default"/>
        <w:b/>
        <w:i w:val="0"/>
        <w:color w:val="FFFFFF"/>
        <w:sz w:val="18"/>
        <w:szCs w:val="18"/>
      </w:rPr>
      <w:tblPr/>
      <w:tcPr>
        <w:tcBorders>
          <w:top w:val="single" w:sz="4" w:space="0" w:color="0070C0"/>
          <w:left w:val="single" w:sz="4" w:space="0" w:color="0070C0"/>
          <w:bottom w:val="single" w:sz="4" w:space="0" w:color="0070C0"/>
          <w:right w:val="single" w:sz="4" w:space="0" w:color="0070C0"/>
          <w:insideH w:val="nil"/>
          <w:insideV w:val="single" w:sz="4" w:space="0" w:color="FFFFFF"/>
        </w:tcBorders>
        <w:shd w:val="clear" w:color="auto" w:fill="0070C0"/>
      </w:tcPr>
    </w:tblStylePr>
    <w:tblStylePr w:type="lastRow">
      <w:tblPr/>
      <w:tcPr>
        <w:tcBorders>
          <w:top w:val="nil"/>
          <w:left w:val="nil"/>
          <w:bottom w:val="nil"/>
          <w:right w:val="nil"/>
          <w:insideH w:val="nil"/>
          <w:insideV w:val="nil"/>
        </w:tcBorders>
      </w:tcPr>
    </w:tblStylePr>
    <w:tblStylePr w:type="firstCol">
      <w:tblPr/>
      <w:tcPr>
        <w:tcBorders>
          <w:insideH w:val="nil"/>
          <w:insideV w:val="nil"/>
        </w:tcBorders>
      </w:tcPr>
    </w:tblStylePr>
    <w:tblStylePr w:type="band1Vert">
      <w:pPr>
        <w:wordWrap/>
        <w:jc w:val="center"/>
      </w:pPr>
      <w:rPr>
        <w:rFonts w:ascii="Calibri" w:hAnsi="Calibri" w:hint="default"/>
        <w:sz w:val="18"/>
        <w:szCs w:val="18"/>
      </w:rPr>
    </w:tblStylePr>
    <w:tblStylePr w:type="band2Vert">
      <w:pPr>
        <w:jc w:val="center"/>
      </w:pPr>
      <w:rPr>
        <w:rFonts w:ascii="Calibri" w:hAnsi="Calibri" w:hint="default"/>
        <w:sz w:val="18"/>
        <w:szCs w:val="18"/>
      </w:rPr>
    </w:tblStylePr>
    <w:tblStylePr w:type="band1Horz">
      <w:rPr>
        <w:rFonts w:ascii="Calibri" w:hAnsi="Calibri" w:hint="default"/>
        <w:sz w:val="18"/>
        <w:szCs w:val="18"/>
      </w:rPr>
    </w:tblStylePr>
    <w:tblStylePr w:type="band2Horz">
      <w:pPr>
        <w:wordWrap/>
        <w:jc w:val="center"/>
      </w:pPr>
      <w:rPr>
        <w:rFonts w:ascii="Calibri" w:hAnsi="Calibri" w:hint="default"/>
        <w:sz w:val="18"/>
        <w:szCs w:val="18"/>
      </w:rPr>
      <w:tblPr/>
      <w:tcPr>
        <w:shd w:val="clear" w:color="auto" w:fill="DBE5F1"/>
      </w:tcPr>
    </w:tblStylePr>
  </w:style>
  <w:style w:type="paragraph" w:styleId="BodyText3">
    <w:name w:val="Body Text 3"/>
    <w:basedOn w:val="Normal"/>
    <w:link w:val="BodyText3Char"/>
    <w:uiPriority w:val="99"/>
    <w:semiHidden/>
    <w:unhideWhenUsed/>
    <w:rsid w:val="00E23717"/>
    <w:pPr>
      <w:spacing w:after="120"/>
    </w:pPr>
    <w:rPr>
      <w:sz w:val="16"/>
      <w:szCs w:val="16"/>
    </w:rPr>
  </w:style>
  <w:style w:type="character" w:customStyle="1" w:styleId="BodyText3Char">
    <w:name w:val="Body Text 3 Char"/>
    <w:basedOn w:val="DefaultParagraphFont"/>
    <w:link w:val="BodyText3"/>
    <w:uiPriority w:val="99"/>
    <w:semiHidden/>
    <w:rsid w:val="00E23717"/>
    <w:rPr>
      <w:rFonts w:ascii="Tahoma" w:hAnsi="Tahoma" w:cs="Tahoma"/>
      <w:kern w:val="16"/>
      <w:sz w:val="16"/>
      <w:szCs w:val="16"/>
      <w:lang w:val="en-US"/>
    </w:rPr>
  </w:style>
  <w:style w:type="paragraph" w:styleId="ListBullet2">
    <w:name w:val="List Bullet 2"/>
    <w:basedOn w:val="Normal"/>
    <w:uiPriority w:val="99"/>
    <w:semiHidden/>
    <w:unhideWhenUsed/>
    <w:rsid w:val="00E23717"/>
    <w:pPr>
      <w:numPr>
        <w:numId w:val="6"/>
      </w:numPr>
      <w:contextualSpacing/>
    </w:pPr>
  </w:style>
  <w:style w:type="character" w:customStyle="1" w:styleId="il">
    <w:name w:val="il"/>
    <w:basedOn w:val="DefaultParagraphFont"/>
    <w:rsid w:val="00E23717"/>
  </w:style>
  <w:style w:type="paragraph" w:customStyle="1" w:styleId="Numberedtext">
    <w:name w:val="Numbered text"/>
    <w:basedOn w:val="BodyText"/>
    <w:uiPriority w:val="2"/>
    <w:qFormat/>
    <w:rsid w:val="00E23717"/>
    <w:pPr>
      <w:numPr>
        <w:ilvl w:val="1"/>
        <w:numId w:val="7"/>
      </w:numPr>
      <w:jc w:val="left"/>
    </w:pPr>
    <w:rPr>
      <w:lang w:val="en-GB"/>
    </w:rPr>
  </w:style>
  <w:style w:type="paragraph" w:customStyle="1" w:styleId="Appendix">
    <w:name w:val="Appendix"/>
    <w:basedOn w:val="Normal"/>
    <w:next w:val="Normal"/>
    <w:rsid w:val="00E23717"/>
    <w:pPr>
      <w:numPr>
        <w:numId w:val="8"/>
      </w:numPr>
      <w:pBdr>
        <w:bottom w:val="single" w:sz="12" w:space="3" w:color="auto"/>
      </w:pBdr>
      <w:suppressAutoHyphens/>
      <w:spacing w:after="120" w:line="240" w:lineRule="auto"/>
    </w:pPr>
    <w:rPr>
      <w:rFonts w:ascii="Trebuchet MS" w:eastAsia="Times New Roman" w:hAnsi="Trebuchet MS" w:cs="Times New Roman"/>
      <w:b/>
      <w:spacing w:val="-2"/>
      <w:kern w:val="0"/>
      <w:sz w:val="24"/>
      <w:szCs w:val="20"/>
      <w:lang w:val="en-GB"/>
    </w:rPr>
  </w:style>
  <w:style w:type="paragraph" w:styleId="Revision">
    <w:name w:val="Revision"/>
    <w:hidden/>
    <w:uiPriority w:val="99"/>
    <w:semiHidden/>
    <w:rsid w:val="00F37E58"/>
    <w:pPr>
      <w:spacing w:after="0" w:line="240" w:lineRule="auto"/>
    </w:pPr>
    <w:rPr>
      <w:rFonts w:ascii="Tahoma" w:hAnsi="Tahoma" w:cs="Tahoma"/>
      <w:kern w:val="16"/>
      <w:sz w:val="20"/>
      <w:lang w:val="en-US"/>
    </w:rPr>
  </w:style>
  <w:style w:type="paragraph" w:customStyle="1" w:styleId="Tablo">
    <w:name w:val="Tablo"/>
    <w:basedOn w:val="Normal"/>
    <w:link w:val="TabloChar"/>
    <w:autoRedefine/>
    <w:qFormat/>
    <w:rsid w:val="00F37E58"/>
    <w:pPr>
      <w:spacing w:before="0" w:line="240" w:lineRule="auto"/>
      <w:jc w:val="center"/>
    </w:pPr>
    <w:rPr>
      <w:rFonts w:asciiTheme="minorHAnsi" w:eastAsia="Times New Roman" w:hAnsiTheme="minorHAnsi" w:cstheme="minorHAnsi"/>
      <w:kern w:val="0"/>
      <w:sz w:val="16"/>
      <w:szCs w:val="16"/>
      <w:lang w:eastAsia="en-GB"/>
    </w:rPr>
  </w:style>
  <w:style w:type="character" w:customStyle="1" w:styleId="TabloChar">
    <w:name w:val="Tablo Char"/>
    <w:basedOn w:val="DefaultParagraphFont"/>
    <w:link w:val="Tablo"/>
    <w:rsid w:val="00F37E58"/>
    <w:rPr>
      <w:rFonts w:eastAsia="Times New Roman" w:cstheme="minorHAnsi"/>
      <w:sz w:val="16"/>
      <w:szCs w:val="16"/>
      <w:lang w:val="en-US" w:eastAsia="en-GB"/>
    </w:rPr>
  </w:style>
  <w:style w:type="table" w:customStyle="1" w:styleId="KlavuzTablo1Ak1">
    <w:name w:val="Kılavuz Tablo 1 Açık1"/>
    <w:basedOn w:val="TableNormal"/>
    <w:uiPriority w:val="46"/>
    <w:rsid w:val="00F37E58"/>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
    <w:name w:val="jlqj4b"/>
    <w:basedOn w:val="DefaultParagraphFont"/>
    <w:rsid w:val="00D4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85">
      <w:bodyDiv w:val="1"/>
      <w:marLeft w:val="0"/>
      <w:marRight w:val="0"/>
      <w:marTop w:val="0"/>
      <w:marBottom w:val="0"/>
      <w:divBdr>
        <w:top w:val="none" w:sz="0" w:space="0" w:color="auto"/>
        <w:left w:val="none" w:sz="0" w:space="0" w:color="auto"/>
        <w:bottom w:val="none" w:sz="0" w:space="0" w:color="auto"/>
        <w:right w:val="none" w:sz="0" w:space="0" w:color="auto"/>
      </w:divBdr>
    </w:div>
    <w:div w:id="8991926">
      <w:bodyDiv w:val="1"/>
      <w:marLeft w:val="0"/>
      <w:marRight w:val="0"/>
      <w:marTop w:val="0"/>
      <w:marBottom w:val="0"/>
      <w:divBdr>
        <w:top w:val="none" w:sz="0" w:space="0" w:color="auto"/>
        <w:left w:val="none" w:sz="0" w:space="0" w:color="auto"/>
        <w:bottom w:val="none" w:sz="0" w:space="0" w:color="auto"/>
        <w:right w:val="none" w:sz="0" w:space="0" w:color="auto"/>
      </w:divBdr>
    </w:div>
    <w:div w:id="11078294">
      <w:bodyDiv w:val="1"/>
      <w:marLeft w:val="0"/>
      <w:marRight w:val="0"/>
      <w:marTop w:val="0"/>
      <w:marBottom w:val="0"/>
      <w:divBdr>
        <w:top w:val="none" w:sz="0" w:space="0" w:color="auto"/>
        <w:left w:val="none" w:sz="0" w:space="0" w:color="auto"/>
        <w:bottom w:val="none" w:sz="0" w:space="0" w:color="auto"/>
        <w:right w:val="none" w:sz="0" w:space="0" w:color="auto"/>
      </w:divBdr>
    </w:div>
    <w:div w:id="14616262">
      <w:bodyDiv w:val="1"/>
      <w:marLeft w:val="0"/>
      <w:marRight w:val="0"/>
      <w:marTop w:val="0"/>
      <w:marBottom w:val="0"/>
      <w:divBdr>
        <w:top w:val="none" w:sz="0" w:space="0" w:color="auto"/>
        <w:left w:val="none" w:sz="0" w:space="0" w:color="auto"/>
        <w:bottom w:val="none" w:sz="0" w:space="0" w:color="auto"/>
        <w:right w:val="none" w:sz="0" w:space="0" w:color="auto"/>
      </w:divBdr>
    </w:div>
    <w:div w:id="22637015">
      <w:bodyDiv w:val="1"/>
      <w:marLeft w:val="0"/>
      <w:marRight w:val="0"/>
      <w:marTop w:val="0"/>
      <w:marBottom w:val="0"/>
      <w:divBdr>
        <w:top w:val="none" w:sz="0" w:space="0" w:color="auto"/>
        <w:left w:val="none" w:sz="0" w:space="0" w:color="auto"/>
        <w:bottom w:val="none" w:sz="0" w:space="0" w:color="auto"/>
        <w:right w:val="none" w:sz="0" w:space="0" w:color="auto"/>
      </w:divBdr>
    </w:div>
    <w:div w:id="34813030">
      <w:bodyDiv w:val="1"/>
      <w:marLeft w:val="0"/>
      <w:marRight w:val="0"/>
      <w:marTop w:val="0"/>
      <w:marBottom w:val="0"/>
      <w:divBdr>
        <w:top w:val="none" w:sz="0" w:space="0" w:color="auto"/>
        <w:left w:val="none" w:sz="0" w:space="0" w:color="auto"/>
        <w:bottom w:val="none" w:sz="0" w:space="0" w:color="auto"/>
        <w:right w:val="none" w:sz="0" w:space="0" w:color="auto"/>
      </w:divBdr>
    </w:div>
    <w:div w:id="42336941">
      <w:bodyDiv w:val="1"/>
      <w:marLeft w:val="0"/>
      <w:marRight w:val="0"/>
      <w:marTop w:val="0"/>
      <w:marBottom w:val="0"/>
      <w:divBdr>
        <w:top w:val="none" w:sz="0" w:space="0" w:color="auto"/>
        <w:left w:val="none" w:sz="0" w:space="0" w:color="auto"/>
        <w:bottom w:val="none" w:sz="0" w:space="0" w:color="auto"/>
        <w:right w:val="none" w:sz="0" w:space="0" w:color="auto"/>
      </w:divBdr>
    </w:div>
    <w:div w:id="61879334">
      <w:bodyDiv w:val="1"/>
      <w:marLeft w:val="0"/>
      <w:marRight w:val="0"/>
      <w:marTop w:val="0"/>
      <w:marBottom w:val="0"/>
      <w:divBdr>
        <w:top w:val="none" w:sz="0" w:space="0" w:color="auto"/>
        <w:left w:val="none" w:sz="0" w:space="0" w:color="auto"/>
        <w:bottom w:val="none" w:sz="0" w:space="0" w:color="auto"/>
        <w:right w:val="none" w:sz="0" w:space="0" w:color="auto"/>
      </w:divBdr>
    </w:div>
    <w:div w:id="110436565">
      <w:bodyDiv w:val="1"/>
      <w:marLeft w:val="0"/>
      <w:marRight w:val="0"/>
      <w:marTop w:val="0"/>
      <w:marBottom w:val="0"/>
      <w:divBdr>
        <w:top w:val="none" w:sz="0" w:space="0" w:color="auto"/>
        <w:left w:val="none" w:sz="0" w:space="0" w:color="auto"/>
        <w:bottom w:val="none" w:sz="0" w:space="0" w:color="auto"/>
        <w:right w:val="none" w:sz="0" w:space="0" w:color="auto"/>
      </w:divBdr>
    </w:div>
    <w:div w:id="201402744">
      <w:bodyDiv w:val="1"/>
      <w:marLeft w:val="0"/>
      <w:marRight w:val="0"/>
      <w:marTop w:val="0"/>
      <w:marBottom w:val="0"/>
      <w:divBdr>
        <w:top w:val="none" w:sz="0" w:space="0" w:color="auto"/>
        <w:left w:val="none" w:sz="0" w:space="0" w:color="auto"/>
        <w:bottom w:val="none" w:sz="0" w:space="0" w:color="auto"/>
        <w:right w:val="none" w:sz="0" w:space="0" w:color="auto"/>
      </w:divBdr>
    </w:div>
    <w:div w:id="345907811">
      <w:bodyDiv w:val="1"/>
      <w:marLeft w:val="0"/>
      <w:marRight w:val="0"/>
      <w:marTop w:val="0"/>
      <w:marBottom w:val="0"/>
      <w:divBdr>
        <w:top w:val="none" w:sz="0" w:space="0" w:color="auto"/>
        <w:left w:val="none" w:sz="0" w:space="0" w:color="auto"/>
        <w:bottom w:val="none" w:sz="0" w:space="0" w:color="auto"/>
        <w:right w:val="none" w:sz="0" w:space="0" w:color="auto"/>
      </w:divBdr>
    </w:div>
    <w:div w:id="418214694">
      <w:bodyDiv w:val="1"/>
      <w:marLeft w:val="0"/>
      <w:marRight w:val="0"/>
      <w:marTop w:val="0"/>
      <w:marBottom w:val="0"/>
      <w:divBdr>
        <w:top w:val="none" w:sz="0" w:space="0" w:color="auto"/>
        <w:left w:val="none" w:sz="0" w:space="0" w:color="auto"/>
        <w:bottom w:val="none" w:sz="0" w:space="0" w:color="auto"/>
        <w:right w:val="none" w:sz="0" w:space="0" w:color="auto"/>
      </w:divBdr>
    </w:div>
    <w:div w:id="428349882">
      <w:bodyDiv w:val="1"/>
      <w:marLeft w:val="0"/>
      <w:marRight w:val="0"/>
      <w:marTop w:val="0"/>
      <w:marBottom w:val="0"/>
      <w:divBdr>
        <w:top w:val="none" w:sz="0" w:space="0" w:color="auto"/>
        <w:left w:val="none" w:sz="0" w:space="0" w:color="auto"/>
        <w:bottom w:val="none" w:sz="0" w:space="0" w:color="auto"/>
        <w:right w:val="none" w:sz="0" w:space="0" w:color="auto"/>
      </w:divBdr>
    </w:div>
    <w:div w:id="444884276">
      <w:bodyDiv w:val="1"/>
      <w:marLeft w:val="0"/>
      <w:marRight w:val="0"/>
      <w:marTop w:val="0"/>
      <w:marBottom w:val="0"/>
      <w:divBdr>
        <w:top w:val="none" w:sz="0" w:space="0" w:color="auto"/>
        <w:left w:val="none" w:sz="0" w:space="0" w:color="auto"/>
        <w:bottom w:val="none" w:sz="0" w:space="0" w:color="auto"/>
        <w:right w:val="none" w:sz="0" w:space="0" w:color="auto"/>
      </w:divBdr>
    </w:div>
    <w:div w:id="469172420">
      <w:bodyDiv w:val="1"/>
      <w:marLeft w:val="0"/>
      <w:marRight w:val="0"/>
      <w:marTop w:val="0"/>
      <w:marBottom w:val="0"/>
      <w:divBdr>
        <w:top w:val="none" w:sz="0" w:space="0" w:color="auto"/>
        <w:left w:val="none" w:sz="0" w:space="0" w:color="auto"/>
        <w:bottom w:val="none" w:sz="0" w:space="0" w:color="auto"/>
        <w:right w:val="none" w:sz="0" w:space="0" w:color="auto"/>
      </w:divBdr>
    </w:div>
    <w:div w:id="483352974">
      <w:bodyDiv w:val="1"/>
      <w:marLeft w:val="0"/>
      <w:marRight w:val="0"/>
      <w:marTop w:val="0"/>
      <w:marBottom w:val="0"/>
      <w:divBdr>
        <w:top w:val="none" w:sz="0" w:space="0" w:color="auto"/>
        <w:left w:val="none" w:sz="0" w:space="0" w:color="auto"/>
        <w:bottom w:val="none" w:sz="0" w:space="0" w:color="auto"/>
        <w:right w:val="none" w:sz="0" w:space="0" w:color="auto"/>
      </w:divBdr>
      <w:divsChild>
        <w:div w:id="1444417736">
          <w:marLeft w:val="446"/>
          <w:marRight w:val="0"/>
          <w:marTop w:val="0"/>
          <w:marBottom w:val="0"/>
          <w:divBdr>
            <w:top w:val="none" w:sz="0" w:space="0" w:color="auto"/>
            <w:left w:val="none" w:sz="0" w:space="0" w:color="auto"/>
            <w:bottom w:val="none" w:sz="0" w:space="0" w:color="auto"/>
            <w:right w:val="none" w:sz="0" w:space="0" w:color="auto"/>
          </w:divBdr>
        </w:div>
        <w:div w:id="403576639">
          <w:marLeft w:val="446"/>
          <w:marRight w:val="0"/>
          <w:marTop w:val="0"/>
          <w:marBottom w:val="0"/>
          <w:divBdr>
            <w:top w:val="none" w:sz="0" w:space="0" w:color="auto"/>
            <w:left w:val="none" w:sz="0" w:space="0" w:color="auto"/>
            <w:bottom w:val="none" w:sz="0" w:space="0" w:color="auto"/>
            <w:right w:val="none" w:sz="0" w:space="0" w:color="auto"/>
          </w:divBdr>
        </w:div>
        <w:div w:id="877470766">
          <w:marLeft w:val="446"/>
          <w:marRight w:val="0"/>
          <w:marTop w:val="0"/>
          <w:marBottom w:val="0"/>
          <w:divBdr>
            <w:top w:val="none" w:sz="0" w:space="0" w:color="auto"/>
            <w:left w:val="none" w:sz="0" w:space="0" w:color="auto"/>
            <w:bottom w:val="none" w:sz="0" w:space="0" w:color="auto"/>
            <w:right w:val="none" w:sz="0" w:space="0" w:color="auto"/>
          </w:divBdr>
        </w:div>
      </w:divsChild>
    </w:div>
    <w:div w:id="519197454">
      <w:bodyDiv w:val="1"/>
      <w:marLeft w:val="0"/>
      <w:marRight w:val="0"/>
      <w:marTop w:val="0"/>
      <w:marBottom w:val="0"/>
      <w:divBdr>
        <w:top w:val="none" w:sz="0" w:space="0" w:color="auto"/>
        <w:left w:val="none" w:sz="0" w:space="0" w:color="auto"/>
        <w:bottom w:val="none" w:sz="0" w:space="0" w:color="auto"/>
        <w:right w:val="none" w:sz="0" w:space="0" w:color="auto"/>
      </w:divBdr>
    </w:div>
    <w:div w:id="636766668">
      <w:bodyDiv w:val="1"/>
      <w:marLeft w:val="0"/>
      <w:marRight w:val="0"/>
      <w:marTop w:val="0"/>
      <w:marBottom w:val="0"/>
      <w:divBdr>
        <w:top w:val="none" w:sz="0" w:space="0" w:color="auto"/>
        <w:left w:val="none" w:sz="0" w:space="0" w:color="auto"/>
        <w:bottom w:val="none" w:sz="0" w:space="0" w:color="auto"/>
        <w:right w:val="none" w:sz="0" w:space="0" w:color="auto"/>
      </w:divBdr>
    </w:div>
    <w:div w:id="670837820">
      <w:bodyDiv w:val="1"/>
      <w:marLeft w:val="0"/>
      <w:marRight w:val="0"/>
      <w:marTop w:val="0"/>
      <w:marBottom w:val="0"/>
      <w:divBdr>
        <w:top w:val="none" w:sz="0" w:space="0" w:color="auto"/>
        <w:left w:val="none" w:sz="0" w:space="0" w:color="auto"/>
        <w:bottom w:val="none" w:sz="0" w:space="0" w:color="auto"/>
        <w:right w:val="none" w:sz="0" w:space="0" w:color="auto"/>
      </w:divBdr>
    </w:div>
    <w:div w:id="672680612">
      <w:bodyDiv w:val="1"/>
      <w:marLeft w:val="0"/>
      <w:marRight w:val="0"/>
      <w:marTop w:val="0"/>
      <w:marBottom w:val="0"/>
      <w:divBdr>
        <w:top w:val="none" w:sz="0" w:space="0" w:color="auto"/>
        <w:left w:val="none" w:sz="0" w:space="0" w:color="auto"/>
        <w:bottom w:val="none" w:sz="0" w:space="0" w:color="auto"/>
        <w:right w:val="none" w:sz="0" w:space="0" w:color="auto"/>
      </w:divBdr>
    </w:div>
    <w:div w:id="679627661">
      <w:bodyDiv w:val="1"/>
      <w:marLeft w:val="0"/>
      <w:marRight w:val="0"/>
      <w:marTop w:val="0"/>
      <w:marBottom w:val="0"/>
      <w:divBdr>
        <w:top w:val="none" w:sz="0" w:space="0" w:color="auto"/>
        <w:left w:val="none" w:sz="0" w:space="0" w:color="auto"/>
        <w:bottom w:val="none" w:sz="0" w:space="0" w:color="auto"/>
        <w:right w:val="none" w:sz="0" w:space="0" w:color="auto"/>
      </w:divBdr>
    </w:div>
    <w:div w:id="681398854">
      <w:bodyDiv w:val="1"/>
      <w:marLeft w:val="0"/>
      <w:marRight w:val="0"/>
      <w:marTop w:val="0"/>
      <w:marBottom w:val="0"/>
      <w:divBdr>
        <w:top w:val="none" w:sz="0" w:space="0" w:color="auto"/>
        <w:left w:val="none" w:sz="0" w:space="0" w:color="auto"/>
        <w:bottom w:val="none" w:sz="0" w:space="0" w:color="auto"/>
        <w:right w:val="none" w:sz="0" w:space="0" w:color="auto"/>
      </w:divBdr>
    </w:div>
    <w:div w:id="722604488">
      <w:bodyDiv w:val="1"/>
      <w:marLeft w:val="0"/>
      <w:marRight w:val="0"/>
      <w:marTop w:val="0"/>
      <w:marBottom w:val="0"/>
      <w:divBdr>
        <w:top w:val="none" w:sz="0" w:space="0" w:color="auto"/>
        <w:left w:val="none" w:sz="0" w:space="0" w:color="auto"/>
        <w:bottom w:val="none" w:sz="0" w:space="0" w:color="auto"/>
        <w:right w:val="none" w:sz="0" w:space="0" w:color="auto"/>
      </w:divBdr>
    </w:div>
    <w:div w:id="822741269">
      <w:bodyDiv w:val="1"/>
      <w:marLeft w:val="0"/>
      <w:marRight w:val="0"/>
      <w:marTop w:val="0"/>
      <w:marBottom w:val="0"/>
      <w:divBdr>
        <w:top w:val="none" w:sz="0" w:space="0" w:color="auto"/>
        <w:left w:val="none" w:sz="0" w:space="0" w:color="auto"/>
        <w:bottom w:val="none" w:sz="0" w:space="0" w:color="auto"/>
        <w:right w:val="none" w:sz="0" w:space="0" w:color="auto"/>
      </w:divBdr>
    </w:div>
    <w:div w:id="837767774">
      <w:bodyDiv w:val="1"/>
      <w:marLeft w:val="0"/>
      <w:marRight w:val="0"/>
      <w:marTop w:val="0"/>
      <w:marBottom w:val="0"/>
      <w:divBdr>
        <w:top w:val="none" w:sz="0" w:space="0" w:color="auto"/>
        <w:left w:val="none" w:sz="0" w:space="0" w:color="auto"/>
        <w:bottom w:val="none" w:sz="0" w:space="0" w:color="auto"/>
        <w:right w:val="none" w:sz="0" w:space="0" w:color="auto"/>
      </w:divBdr>
    </w:div>
    <w:div w:id="868838125">
      <w:bodyDiv w:val="1"/>
      <w:marLeft w:val="0"/>
      <w:marRight w:val="0"/>
      <w:marTop w:val="0"/>
      <w:marBottom w:val="0"/>
      <w:divBdr>
        <w:top w:val="none" w:sz="0" w:space="0" w:color="auto"/>
        <w:left w:val="none" w:sz="0" w:space="0" w:color="auto"/>
        <w:bottom w:val="none" w:sz="0" w:space="0" w:color="auto"/>
        <w:right w:val="none" w:sz="0" w:space="0" w:color="auto"/>
      </w:divBdr>
      <w:divsChild>
        <w:div w:id="245965390">
          <w:marLeft w:val="547"/>
          <w:marRight w:val="0"/>
          <w:marTop w:val="0"/>
          <w:marBottom w:val="0"/>
          <w:divBdr>
            <w:top w:val="none" w:sz="0" w:space="0" w:color="auto"/>
            <w:left w:val="none" w:sz="0" w:space="0" w:color="auto"/>
            <w:bottom w:val="none" w:sz="0" w:space="0" w:color="auto"/>
            <w:right w:val="none" w:sz="0" w:space="0" w:color="auto"/>
          </w:divBdr>
        </w:div>
        <w:div w:id="919945532">
          <w:marLeft w:val="547"/>
          <w:marRight w:val="0"/>
          <w:marTop w:val="0"/>
          <w:marBottom w:val="0"/>
          <w:divBdr>
            <w:top w:val="none" w:sz="0" w:space="0" w:color="auto"/>
            <w:left w:val="none" w:sz="0" w:space="0" w:color="auto"/>
            <w:bottom w:val="none" w:sz="0" w:space="0" w:color="auto"/>
            <w:right w:val="none" w:sz="0" w:space="0" w:color="auto"/>
          </w:divBdr>
        </w:div>
      </w:divsChild>
    </w:div>
    <w:div w:id="912159599">
      <w:bodyDiv w:val="1"/>
      <w:marLeft w:val="0"/>
      <w:marRight w:val="0"/>
      <w:marTop w:val="0"/>
      <w:marBottom w:val="0"/>
      <w:divBdr>
        <w:top w:val="none" w:sz="0" w:space="0" w:color="auto"/>
        <w:left w:val="none" w:sz="0" w:space="0" w:color="auto"/>
        <w:bottom w:val="none" w:sz="0" w:space="0" w:color="auto"/>
        <w:right w:val="none" w:sz="0" w:space="0" w:color="auto"/>
      </w:divBdr>
    </w:div>
    <w:div w:id="935603123">
      <w:bodyDiv w:val="1"/>
      <w:marLeft w:val="0"/>
      <w:marRight w:val="0"/>
      <w:marTop w:val="0"/>
      <w:marBottom w:val="0"/>
      <w:divBdr>
        <w:top w:val="none" w:sz="0" w:space="0" w:color="auto"/>
        <w:left w:val="none" w:sz="0" w:space="0" w:color="auto"/>
        <w:bottom w:val="none" w:sz="0" w:space="0" w:color="auto"/>
        <w:right w:val="none" w:sz="0" w:space="0" w:color="auto"/>
      </w:divBdr>
    </w:div>
    <w:div w:id="957218915">
      <w:bodyDiv w:val="1"/>
      <w:marLeft w:val="0"/>
      <w:marRight w:val="0"/>
      <w:marTop w:val="0"/>
      <w:marBottom w:val="0"/>
      <w:divBdr>
        <w:top w:val="none" w:sz="0" w:space="0" w:color="auto"/>
        <w:left w:val="none" w:sz="0" w:space="0" w:color="auto"/>
        <w:bottom w:val="none" w:sz="0" w:space="0" w:color="auto"/>
        <w:right w:val="none" w:sz="0" w:space="0" w:color="auto"/>
      </w:divBdr>
    </w:div>
    <w:div w:id="985739411">
      <w:bodyDiv w:val="1"/>
      <w:marLeft w:val="0"/>
      <w:marRight w:val="0"/>
      <w:marTop w:val="0"/>
      <w:marBottom w:val="0"/>
      <w:divBdr>
        <w:top w:val="none" w:sz="0" w:space="0" w:color="auto"/>
        <w:left w:val="none" w:sz="0" w:space="0" w:color="auto"/>
        <w:bottom w:val="none" w:sz="0" w:space="0" w:color="auto"/>
        <w:right w:val="none" w:sz="0" w:space="0" w:color="auto"/>
      </w:divBdr>
    </w:div>
    <w:div w:id="1005742911">
      <w:bodyDiv w:val="1"/>
      <w:marLeft w:val="0"/>
      <w:marRight w:val="0"/>
      <w:marTop w:val="0"/>
      <w:marBottom w:val="0"/>
      <w:divBdr>
        <w:top w:val="none" w:sz="0" w:space="0" w:color="auto"/>
        <w:left w:val="none" w:sz="0" w:space="0" w:color="auto"/>
        <w:bottom w:val="none" w:sz="0" w:space="0" w:color="auto"/>
        <w:right w:val="none" w:sz="0" w:space="0" w:color="auto"/>
      </w:divBdr>
    </w:div>
    <w:div w:id="1019699221">
      <w:bodyDiv w:val="1"/>
      <w:marLeft w:val="0"/>
      <w:marRight w:val="0"/>
      <w:marTop w:val="0"/>
      <w:marBottom w:val="0"/>
      <w:divBdr>
        <w:top w:val="none" w:sz="0" w:space="0" w:color="auto"/>
        <w:left w:val="none" w:sz="0" w:space="0" w:color="auto"/>
        <w:bottom w:val="none" w:sz="0" w:space="0" w:color="auto"/>
        <w:right w:val="none" w:sz="0" w:space="0" w:color="auto"/>
      </w:divBdr>
    </w:div>
    <w:div w:id="1030298878">
      <w:bodyDiv w:val="1"/>
      <w:marLeft w:val="0"/>
      <w:marRight w:val="0"/>
      <w:marTop w:val="0"/>
      <w:marBottom w:val="0"/>
      <w:divBdr>
        <w:top w:val="none" w:sz="0" w:space="0" w:color="auto"/>
        <w:left w:val="none" w:sz="0" w:space="0" w:color="auto"/>
        <w:bottom w:val="none" w:sz="0" w:space="0" w:color="auto"/>
        <w:right w:val="none" w:sz="0" w:space="0" w:color="auto"/>
      </w:divBdr>
    </w:div>
    <w:div w:id="1059090866">
      <w:bodyDiv w:val="1"/>
      <w:marLeft w:val="0"/>
      <w:marRight w:val="0"/>
      <w:marTop w:val="0"/>
      <w:marBottom w:val="0"/>
      <w:divBdr>
        <w:top w:val="none" w:sz="0" w:space="0" w:color="auto"/>
        <w:left w:val="none" w:sz="0" w:space="0" w:color="auto"/>
        <w:bottom w:val="none" w:sz="0" w:space="0" w:color="auto"/>
        <w:right w:val="none" w:sz="0" w:space="0" w:color="auto"/>
      </w:divBdr>
    </w:div>
    <w:div w:id="1095176975">
      <w:bodyDiv w:val="1"/>
      <w:marLeft w:val="0"/>
      <w:marRight w:val="0"/>
      <w:marTop w:val="0"/>
      <w:marBottom w:val="0"/>
      <w:divBdr>
        <w:top w:val="none" w:sz="0" w:space="0" w:color="auto"/>
        <w:left w:val="none" w:sz="0" w:space="0" w:color="auto"/>
        <w:bottom w:val="none" w:sz="0" w:space="0" w:color="auto"/>
        <w:right w:val="none" w:sz="0" w:space="0" w:color="auto"/>
      </w:divBdr>
    </w:div>
    <w:div w:id="1118253889">
      <w:bodyDiv w:val="1"/>
      <w:marLeft w:val="0"/>
      <w:marRight w:val="0"/>
      <w:marTop w:val="0"/>
      <w:marBottom w:val="0"/>
      <w:divBdr>
        <w:top w:val="none" w:sz="0" w:space="0" w:color="auto"/>
        <w:left w:val="none" w:sz="0" w:space="0" w:color="auto"/>
        <w:bottom w:val="none" w:sz="0" w:space="0" w:color="auto"/>
        <w:right w:val="none" w:sz="0" w:space="0" w:color="auto"/>
      </w:divBdr>
      <w:divsChild>
        <w:div w:id="712584906">
          <w:marLeft w:val="446"/>
          <w:marRight w:val="0"/>
          <w:marTop w:val="0"/>
          <w:marBottom w:val="0"/>
          <w:divBdr>
            <w:top w:val="none" w:sz="0" w:space="0" w:color="auto"/>
            <w:left w:val="none" w:sz="0" w:space="0" w:color="auto"/>
            <w:bottom w:val="none" w:sz="0" w:space="0" w:color="auto"/>
            <w:right w:val="none" w:sz="0" w:space="0" w:color="auto"/>
          </w:divBdr>
        </w:div>
        <w:div w:id="39477824">
          <w:marLeft w:val="446"/>
          <w:marRight w:val="0"/>
          <w:marTop w:val="0"/>
          <w:marBottom w:val="0"/>
          <w:divBdr>
            <w:top w:val="none" w:sz="0" w:space="0" w:color="auto"/>
            <w:left w:val="none" w:sz="0" w:space="0" w:color="auto"/>
            <w:bottom w:val="none" w:sz="0" w:space="0" w:color="auto"/>
            <w:right w:val="none" w:sz="0" w:space="0" w:color="auto"/>
          </w:divBdr>
        </w:div>
        <w:div w:id="1243174846">
          <w:marLeft w:val="446"/>
          <w:marRight w:val="0"/>
          <w:marTop w:val="0"/>
          <w:marBottom w:val="0"/>
          <w:divBdr>
            <w:top w:val="none" w:sz="0" w:space="0" w:color="auto"/>
            <w:left w:val="none" w:sz="0" w:space="0" w:color="auto"/>
            <w:bottom w:val="none" w:sz="0" w:space="0" w:color="auto"/>
            <w:right w:val="none" w:sz="0" w:space="0" w:color="auto"/>
          </w:divBdr>
        </w:div>
        <w:div w:id="2137141196">
          <w:marLeft w:val="446"/>
          <w:marRight w:val="0"/>
          <w:marTop w:val="0"/>
          <w:marBottom w:val="0"/>
          <w:divBdr>
            <w:top w:val="none" w:sz="0" w:space="0" w:color="auto"/>
            <w:left w:val="none" w:sz="0" w:space="0" w:color="auto"/>
            <w:bottom w:val="none" w:sz="0" w:space="0" w:color="auto"/>
            <w:right w:val="none" w:sz="0" w:space="0" w:color="auto"/>
          </w:divBdr>
        </w:div>
      </w:divsChild>
    </w:div>
    <w:div w:id="1126194367">
      <w:bodyDiv w:val="1"/>
      <w:marLeft w:val="0"/>
      <w:marRight w:val="0"/>
      <w:marTop w:val="0"/>
      <w:marBottom w:val="0"/>
      <w:divBdr>
        <w:top w:val="none" w:sz="0" w:space="0" w:color="auto"/>
        <w:left w:val="none" w:sz="0" w:space="0" w:color="auto"/>
        <w:bottom w:val="none" w:sz="0" w:space="0" w:color="auto"/>
        <w:right w:val="none" w:sz="0" w:space="0" w:color="auto"/>
      </w:divBdr>
      <w:divsChild>
        <w:div w:id="2139639371">
          <w:marLeft w:val="446"/>
          <w:marRight w:val="0"/>
          <w:marTop w:val="0"/>
          <w:marBottom w:val="0"/>
          <w:divBdr>
            <w:top w:val="none" w:sz="0" w:space="0" w:color="auto"/>
            <w:left w:val="none" w:sz="0" w:space="0" w:color="auto"/>
            <w:bottom w:val="none" w:sz="0" w:space="0" w:color="auto"/>
            <w:right w:val="none" w:sz="0" w:space="0" w:color="auto"/>
          </w:divBdr>
        </w:div>
      </w:divsChild>
    </w:div>
    <w:div w:id="1126311653">
      <w:bodyDiv w:val="1"/>
      <w:marLeft w:val="0"/>
      <w:marRight w:val="0"/>
      <w:marTop w:val="0"/>
      <w:marBottom w:val="0"/>
      <w:divBdr>
        <w:top w:val="none" w:sz="0" w:space="0" w:color="auto"/>
        <w:left w:val="none" w:sz="0" w:space="0" w:color="auto"/>
        <w:bottom w:val="none" w:sz="0" w:space="0" w:color="auto"/>
        <w:right w:val="none" w:sz="0" w:space="0" w:color="auto"/>
      </w:divBdr>
    </w:div>
    <w:div w:id="1136681458">
      <w:bodyDiv w:val="1"/>
      <w:marLeft w:val="0"/>
      <w:marRight w:val="0"/>
      <w:marTop w:val="0"/>
      <w:marBottom w:val="0"/>
      <w:divBdr>
        <w:top w:val="none" w:sz="0" w:space="0" w:color="auto"/>
        <w:left w:val="none" w:sz="0" w:space="0" w:color="auto"/>
        <w:bottom w:val="none" w:sz="0" w:space="0" w:color="auto"/>
        <w:right w:val="none" w:sz="0" w:space="0" w:color="auto"/>
      </w:divBdr>
    </w:div>
    <w:div w:id="1152718746">
      <w:bodyDiv w:val="1"/>
      <w:marLeft w:val="0"/>
      <w:marRight w:val="0"/>
      <w:marTop w:val="0"/>
      <w:marBottom w:val="0"/>
      <w:divBdr>
        <w:top w:val="none" w:sz="0" w:space="0" w:color="auto"/>
        <w:left w:val="none" w:sz="0" w:space="0" w:color="auto"/>
        <w:bottom w:val="none" w:sz="0" w:space="0" w:color="auto"/>
        <w:right w:val="none" w:sz="0" w:space="0" w:color="auto"/>
      </w:divBdr>
    </w:div>
    <w:div w:id="1166899544">
      <w:bodyDiv w:val="1"/>
      <w:marLeft w:val="0"/>
      <w:marRight w:val="0"/>
      <w:marTop w:val="0"/>
      <w:marBottom w:val="0"/>
      <w:divBdr>
        <w:top w:val="none" w:sz="0" w:space="0" w:color="auto"/>
        <w:left w:val="none" w:sz="0" w:space="0" w:color="auto"/>
        <w:bottom w:val="none" w:sz="0" w:space="0" w:color="auto"/>
        <w:right w:val="none" w:sz="0" w:space="0" w:color="auto"/>
      </w:divBdr>
    </w:div>
    <w:div w:id="1180704244">
      <w:bodyDiv w:val="1"/>
      <w:marLeft w:val="0"/>
      <w:marRight w:val="0"/>
      <w:marTop w:val="0"/>
      <w:marBottom w:val="0"/>
      <w:divBdr>
        <w:top w:val="none" w:sz="0" w:space="0" w:color="auto"/>
        <w:left w:val="none" w:sz="0" w:space="0" w:color="auto"/>
        <w:bottom w:val="none" w:sz="0" w:space="0" w:color="auto"/>
        <w:right w:val="none" w:sz="0" w:space="0" w:color="auto"/>
      </w:divBdr>
    </w:div>
    <w:div w:id="1199856731">
      <w:bodyDiv w:val="1"/>
      <w:marLeft w:val="0"/>
      <w:marRight w:val="0"/>
      <w:marTop w:val="0"/>
      <w:marBottom w:val="0"/>
      <w:divBdr>
        <w:top w:val="none" w:sz="0" w:space="0" w:color="auto"/>
        <w:left w:val="none" w:sz="0" w:space="0" w:color="auto"/>
        <w:bottom w:val="none" w:sz="0" w:space="0" w:color="auto"/>
        <w:right w:val="none" w:sz="0" w:space="0" w:color="auto"/>
      </w:divBdr>
    </w:div>
    <w:div w:id="1215969056">
      <w:bodyDiv w:val="1"/>
      <w:marLeft w:val="0"/>
      <w:marRight w:val="0"/>
      <w:marTop w:val="0"/>
      <w:marBottom w:val="0"/>
      <w:divBdr>
        <w:top w:val="none" w:sz="0" w:space="0" w:color="auto"/>
        <w:left w:val="none" w:sz="0" w:space="0" w:color="auto"/>
        <w:bottom w:val="none" w:sz="0" w:space="0" w:color="auto"/>
        <w:right w:val="none" w:sz="0" w:space="0" w:color="auto"/>
      </w:divBdr>
    </w:div>
    <w:div w:id="1229459590">
      <w:bodyDiv w:val="1"/>
      <w:marLeft w:val="0"/>
      <w:marRight w:val="0"/>
      <w:marTop w:val="0"/>
      <w:marBottom w:val="0"/>
      <w:divBdr>
        <w:top w:val="none" w:sz="0" w:space="0" w:color="auto"/>
        <w:left w:val="none" w:sz="0" w:space="0" w:color="auto"/>
        <w:bottom w:val="none" w:sz="0" w:space="0" w:color="auto"/>
        <w:right w:val="none" w:sz="0" w:space="0" w:color="auto"/>
      </w:divBdr>
    </w:div>
    <w:div w:id="1277715660">
      <w:bodyDiv w:val="1"/>
      <w:marLeft w:val="0"/>
      <w:marRight w:val="0"/>
      <w:marTop w:val="0"/>
      <w:marBottom w:val="0"/>
      <w:divBdr>
        <w:top w:val="none" w:sz="0" w:space="0" w:color="auto"/>
        <w:left w:val="none" w:sz="0" w:space="0" w:color="auto"/>
        <w:bottom w:val="none" w:sz="0" w:space="0" w:color="auto"/>
        <w:right w:val="none" w:sz="0" w:space="0" w:color="auto"/>
      </w:divBdr>
    </w:div>
    <w:div w:id="1312102173">
      <w:bodyDiv w:val="1"/>
      <w:marLeft w:val="0"/>
      <w:marRight w:val="0"/>
      <w:marTop w:val="0"/>
      <w:marBottom w:val="0"/>
      <w:divBdr>
        <w:top w:val="none" w:sz="0" w:space="0" w:color="auto"/>
        <w:left w:val="none" w:sz="0" w:space="0" w:color="auto"/>
        <w:bottom w:val="none" w:sz="0" w:space="0" w:color="auto"/>
        <w:right w:val="none" w:sz="0" w:space="0" w:color="auto"/>
      </w:divBdr>
    </w:div>
    <w:div w:id="1350139362">
      <w:bodyDiv w:val="1"/>
      <w:marLeft w:val="0"/>
      <w:marRight w:val="0"/>
      <w:marTop w:val="0"/>
      <w:marBottom w:val="0"/>
      <w:divBdr>
        <w:top w:val="none" w:sz="0" w:space="0" w:color="auto"/>
        <w:left w:val="none" w:sz="0" w:space="0" w:color="auto"/>
        <w:bottom w:val="none" w:sz="0" w:space="0" w:color="auto"/>
        <w:right w:val="none" w:sz="0" w:space="0" w:color="auto"/>
      </w:divBdr>
    </w:div>
    <w:div w:id="1364865831">
      <w:bodyDiv w:val="1"/>
      <w:marLeft w:val="0"/>
      <w:marRight w:val="0"/>
      <w:marTop w:val="0"/>
      <w:marBottom w:val="0"/>
      <w:divBdr>
        <w:top w:val="none" w:sz="0" w:space="0" w:color="auto"/>
        <w:left w:val="none" w:sz="0" w:space="0" w:color="auto"/>
        <w:bottom w:val="none" w:sz="0" w:space="0" w:color="auto"/>
        <w:right w:val="none" w:sz="0" w:space="0" w:color="auto"/>
      </w:divBdr>
    </w:div>
    <w:div w:id="1393649795">
      <w:bodyDiv w:val="1"/>
      <w:marLeft w:val="0"/>
      <w:marRight w:val="0"/>
      <w:marTop w:val="0"/>
      <w:marBottom w:val="0"/>
      <w:divBdr>
        <w:top w:val="none" w:sz="0" w:space="0" w:color="auto"/>
        <w:left w:val="none" w:sz="0" w:space="0" w:color="auto"/>
        <w:bottom w:val="none" w:sz="0" w:space="0" w:color="auto"/>
        <w:right w:val="none" w:sz="0" w:space="0" w:color="auto"/>
      </w:divBdr>
    </w:div>
    <w:div w:id="1415277800">
      <w:bodyDiv w:val="1"/>
      <w:marLeft w:val="0"/>
      <w:marRight w:val="0"/>
      <w:marTop w:val="0"/>
      <w:marBottom w:val="0"/>
      <w:divBdr>
        <w:top w:val="none" w:sz="0" w:space="0" w:color="auto"/>
        <w:left w:val="none" w:sz="0" w:space="0" w:color="auto"/>
        <w:bottom w:val="none" w:sz="0" w:space="0" w:color="auto"/>
        <w:right w:val="none" w:sz="0" w:space="0" w:color="auto"/>
      </w:divBdr>
    </w:div>
    <w:div w:id="1418940308">
      <w:bodyDiv w:val="1"/>
      <w:marLeft w:val="0"/>
      <w:marRight w:val="0"/>
      <w:marTop w:val="0"/>
      <w:marBottom w:val="0"/>
      <w:divBdr>
        <w:top w:val="none" w:sz="0" w:space="0" w:color="auto"/>
        <w:left w:val="none" w:sz="0" w:space="0" w:color="auto"/>
        <w:bottom w:val="none" w:sz="0" w:space="0" w:color="auto"/>
        <w:right w:val="none" w:sz="0" w:space="0" w:color="auto"/>
      </w:divBdr>
    </w:div>
    <w:div w:id="1425416065">
      <w:bodyDiv w:val="1"/>
      <w:marLeft w:val="0"/>
      <w:marRight w:val="0"/>
      <w:marTop w:val="0"/>
      <w:marBottom w:val="0"/>
      <w:divBdr>
        <w:top w:val="none" w:sz="0" w:space="0" w:color="auto"/>
        <w:left w:val="none" w:sz="0" w:space="0" w:color="auto"/>
        <w:bottom w:val="none" w:sz="0" w:space="0" w:color="auto"/>
        <w:right w:val="none" w:sz="0" w:space="0" w:color="auto"/>
      </w:divBdr>
    </w:div>
    <w:div w:id="1456950353">
      <w:bodyDiv w:val="1"/>
      <w:marLeft w:val="0"/>
      <w:marRight w:val="0"/>
      <w:marTop w:val="0"/>
      <w:marBottom w:val="0"/>
      <w:divBdr>
        <w:top w:val="none" w:sz="0" w:space="0" w:color="auto"/>
        <w:left w:val="none" w:sz="0" w:space="0" w:color="auto"/>
        <w:bottom w:val="none" w:sz="0" w:space="0" w:color="auto"/>
        <w:right w:val="none" w:sz="0" w:space="0" w:color="auto"/>
      </w:divBdr>
    </w:div>
    <w:div w:id="1466466253">
      <w:bodyDiv w:val="1"/>
      <w:marLeft w:val="0"/>
      <w:marRight w:val="0"/>
      <w:marTop w:val="0"/>
      <w:marBottom w:val="0"/>
      <w:divBdr>
        <w:top w:val="none" w:sz="0" w:space="0" w:color="auto"/>
        <w:left w:val="none" w:sz="0" w:space="0" w:color="auto"/>
        <w:bottom w:val="none" w:sz="0" w:space="0" w:color="auto"/>
        <w:right w:val="none" w:sz="0" w:space="0" w:color="auto"/>
      </w:divBdr>
      <w:divsChild>
        <w:div w:id="373582566">
          <w:marLeft w:val="446"/>
          <w:marRight w:val="0"/>
          <w:marTop w:val="0"/>
          <w:marBottom w:val="0"/>
          <w:divBdr>
            <w:top w:val="none" w:sz="0" w:space="0" w:color="auto"/>
            <w:left w:val="none" w:sz="0" w:space="0" w:color="auto"/>
            <w:bottom w:val="none" w:sz="0" w:space="0" w:color="auto"/>
            <w:right w:val="none" w:sz="0" w:space="0" w:color="auto"/>
          </w:divBdr>
        </w:div>
        <w:div w:id="977492404">
          <w:marLeft w:val="446"/>
          <w:marRight w:val="0"/>
          <w:marTop w:val="0"/>
          <w:marBottom w:val="0"/>
          <w:divBdr>
            <w:top w:val="none" w:sz="0" w:space="0" w:color="auto"/>
            <w:left w:val="none" w:sz="0" w:space="0" w:color="auto"/>
            <w:bottom w:val="none" w:sz="0" w:space="0" w:color="auto"/>
            <w:right w:val="none" w:sz="0" w:space="0" w:color="auto"/>
          </w:divBdr>
        </w:div>
        <w:div w:id="524563242">
          <w:marLeft w:val="446"/>
          <w:marRight w:val="0"/>
          <w:marTop w:val="0"/>
          <w:marBottom w:val="0"/>
          <w:divBdr>
            <w:top w:val="none" w:sz="0" w:space="0" w:color="auto"/>
            <w:left w:val="none" w:sz="0" w:space="0" w:color="auto"/>
            <w:bottom w:val="none" w:sz="0" w:space="0" w:color="auto"/>
            <w:right w:val="none" w:sz="0" w:space="0" w:color="auto"/>
          </w:divBdr>
        </w:div>
        <w:div w:id="1689673077">
          <w:marLeft w:val="446"/>
          <w:marRight w:val="0"/>
          <w:marTop w:val="0"/>
          <w:marBottom w:val="0"/>
          <w:divBdr>
            <w:top w:val="none" w:sz="0" w:space="0" w:color="auto"/>
            <w:left w:val="none" w:sz="0" w:space="0" w:color="auto"/>
            <w:bottom w:val="none" w:sz="0" w:space="0" w:color="auto"/>
            <w:right w:val="none" w:sz="0" w:space="0" w:color="auto"/>
          </w:divBdr>
        </w:div>
        <w:div w:id="789863365">
          <w:marLeft w:val="446"/>
          <w:marRight w:val="0"/>
          <w:marTop w:val="0"/>
          <w:marBottom w:val="0"/>
          <w:divBdr>
            <w:top w:val="none" w:sz="0" w:space="0" w:color="auto"/>
            <w:left w:val="none" w:sz="0" w:space="0" w:color="auto"/>
            <w:bottom w:val="none" w:sz="0" w:space="0" w:color="auto"/>
            <w:right w:val="none" w:sz="0" w:space="0" w:color="auto"/>
          </w:divBdr>
        </w:div>
      </w:divsChild>
    </w:div>
    <w:div w:id="1470242715">
      <w:bodyDiv w:val="1"/>
      <w:marLeft w:val="0"/>
      <w:marRight w:val="0"/>
      <w:marTop w:val="0"/>
      <w:marBottom w:val="0"/>
      <w:divBdr>
        <w:top w:val="none" w:sz="0" w:space="0" w:color="auto"/>
        <w:left w:val="none" w:sz="0" w:space="0" w:color="auto"/>
        <w:bottom w:val="none" w:sz="0" w:space="0" w:color="auto"/>
        <w:right w:val="none" w:sz="0" w:space="0" w:color="auto"/>
      </w:divBdr>
    </w:div>
    <w:div w:id="1529444494">
      <w:bodyDiv w:val="1"/>
      <w:marLeft w:val="0"/>
      <w:marRight w:val="0"/>
      <w:marTop w:val="0"/>
      <w:marBottom w:val="0"/>
      <w:divBdr>
        <w:top w:val="none" w:sz="0" w:space="0" w:color="auto"/>
        <w:left w:val="none" w:sz="0" w:space="0" w:color="auto"/>
        <w:bottom w:val="none" w:sz="0" w:space="0" w:color="auto"/>
        <w:right w:val="none" w:sz="0" w:space="0" w:color="auto"/>
      </w:divBdr>
    </w:div>
    <w:div w:id="1577013413">
      <w:bodyDiv w:val="1"/>
      <w:marLeft w:val="0"/>
      <w:marRight w:val="0"/>
      <w:marTop w:val="0"/>
      <w:marBottom w:val="0"/>
      <w:divBdr>
        <w:top w:val="none" w:sz="0" w:space="0" w:color="auto"/>
        <w:left w:val="none" w:sz="0" w:space="0" w:color="auto"/>
        <w:bottom w:val="none" w:sz="0" w:space="0" w:color="auto"/>
        <w:right w:val="none" w:sz="0" w:space="0" w:color="auto"/>
      </w:divBdr>
    </w:div>
    <w:div w:id="1695766160">
      <w:bodyDiv w:val="1"/>
      <w:marLeft w:val="0"/>
      <w:marRight w:val="0"/>
      <w:marTop w:val="0"/>
      <w:marBottom w:val="0"/>
      <w:divBdr>
        <w:top w:val="none" w:sz="0" w:space="0" w:color="auto"/>
        <w:left w:val="none" w:sz="0" w:space="0" w:color="auto"/>
        <w:bottom w:val="none" w:sz="0" w:space="0" w:color="auto"/>
        <w:right w:val="none" w:sz="0" w:space="0" w:color="auto"/>
      </w:divBdr>
    </w:div>
    <w:div w:id="1704670724">
      <w:bodyDiv w:val="1"/>
      <w:marLeft w:val="0"/>
      <w:marRight w:val="0"/>
      <w:marTop w:val="0"/>
      <w:marBottom w:val="0"/>
      <w:divBdr>
        <w:top w:val="none" w:sz="0" w:space="0" w:color="auto"/>
        <w:left w:val="none" w:sz="0" w:space="0" w:color="auto"/>
        <w:bottom w:val="none" w:sz="0" w:space="0" w:color="auto"/>
        <w:right w:val="none" w:sz="0" w:space="0" w:color="auto"/>
      </w:divBdr>
    </w:div>
    <w:div w:id="1742409999">
      <w:bodyDiv w:val="1"/>
      <w:marLeft w:val="0"/>
      <w:marRight w:val="0"/>
      <w:marTop w:val="0"/>
      <w:marBottom w:val="0"/>
      <w:divBdr>
        <w:top w:val="none" w:sz="0" w:space="0" w:color="auto"/>
        <w:left w:val="none" w:sz="0" w:space="0" w:color="auto"/>
        <w:bottom w:val="none" w:sz="0" w:space="0" w:color="auto"/>
        <w:right w:val="none" w:sz="0" w:space="0" w:color="auto"/>
      </w:divBdr>
    </w:div>
    <w:div w:id="1742680828">
      <w:bodyDiv w:val="1"/>
      <w:marLeft w:val="0"/>
      <w:marRight w:val="0"/>
      <w:marTop w:val="0"/>
      <w:marBottom w:val="0"/>
      <w:divBdr>
        <w:top w:val="none" w:sz="0" w:space="0" w:color="auto"/>
        <w:left w:val="none" w:sz="0" w:space="0" w:color="auto"/>
        <w:bottom w:val="none" w:sz="0" w:space="0" w:color="auto"/>
        <w:right w:val="none" w:sz="0" w:space="0" w:color="auto"/>
      </w:divBdr>
    </w:div>
    <w:div w:id="1904636779">
      <w:bodyDiv w:val="1"/>
      <w:marLeft w:val="0"/>
      <w:marRight w:val="0"/>
      <w:marTop w:val="0"/>
      <w:marBottom w:val="0"/>
      <w:divBdr>
        <w:top w:val="none" w:sz="0" w:space="0" w:color="auto"/>
        <w:left w:val="none" w:sz="0" w:space="0" w:color="auto"/>
        <w:bottom w:val="none" w:sz="0" w:space="0" w:color="auto"/>
        <w:right w:val="none" w:sz="0" w:space="0" w:color="auto"/>
      </w:divBdr>
    </w:div>
    <w:div w:id="1912697428">
      <w:bodyDiv w:val="1"/>
      <w:marLeft w:val="0"/>
      <w:marRight w:val="0"/>
      <w:marTop w:val="0"/>
      <w:marBottom w:val="0"/>
      <w:divBdr>
        <w:top w:val="none" w:sz="0" w:space="0" w:color="auto"/>
        <w:left w:val="none" w:sz="0" w:space="0" w:color="auto"/>
        <w:bottom w:val="none" w:sz="0" w:space="0" w:color="auto"/>
        <w:right w:val="none" w:sz="0" w:space="0" w:color="auto"/>
      </w:divBdr>
    </w:div>
    <w:div w:id="1932931194">
      <w:bodyDiv w:val="1"/>
      <w:marLeft w:val="0"/>
      <w:marRight w:val="0"/>
      <w:marTop w:val="0"/>
      <w:marBottom w:val="0"/>
      <w:divBdr>
        <w:top w:val="none" w:sz="0" w:space="0" w:color="auto"/>
        <w:left w:val="none" w:sz="0" w:space="0" w:color="auto"/>
        <w:bottom w:val="none" w:sz="0" w:space="0" w:color="auto"/>
        <w:right w:val="none" w:sz="0" w:space="0" w:color="auto"/>
      </w:divBdr>
    </w:div>
    <w:div w:id="1940943852">
      <w:bodyDiv w:val="1"/>
      <w:marLeft w:val="0"/>
      <w:marRight w:val="0"/>
      <w:marTop w:val="0"/>
      <w:marBottom w:val="0"/>
      <w:divBdr>
        <w:top w:val="none" w:sz="0" w:space="0" w:color="auto"/>
        <w:left w:val="none" w:sz="0" w:space="0" w:color="auto"/>
        <w:bottom w:val="none" w:sz="0" w:space="0" w:color="auto"/>
        <w:right w:val="none" w:sz="0" w:space="0" w:color="auto"/>
      </w:divBdr>
    </w:div>
    <w:div w:id="1954289711">
      <w:bodyDiv w:val="1"/>
      <w:marLeft w:val="0"/>
      <w:marRight w:val="0"/>
      <w:marTop w:val="0"/>
      <w:marBottom w:val="0"/>
      <w:divBdr>
        <w:top w:val="none" w:sz="0" w:space="0" w:color="auto"/>
        <w:left w:val="none" w:sz="0" w:space="0" w:color="auto"/>
        <w:bottom w:val="none" w:sz="0" w:space="0" w:color="auto"/>
        <w:right w:val="none" w:sz="0" w:space="0" w:color="auto"/>
      </w:divBdr>
      <w:divsChild>
        <w:div w:id="716390530">
          <w:marLeft w:val="446"/>
          <w:marRight w:val="0"/>
          <w:marTop w:val="0"/>
          <w:marBottom w:val="0"/>
          <w:divBdr>
            <w:top w:val="none" w:sz="0" w:space="0" w:color="auto"/>
            <w:left w:val="none" w:sz="0" w:space="0" w:color="auto"/>
            <w:bottom w:val="none" w:sz="0" w:space="0" w:color="auto"/>
            <w:right w:val="none" w:sz="0" w:space="0" w:color="auto"/>
          </w:divBdr>
        </w:div>
        <w:div w:id="1799909707">
          <w:marLeft w:val="446"/>
          <w:marRight w:val="0"/>
          <w:marTop w:val="0"/>
          <w:marBottom w:val="0"/>
          <w:divBdr>
            <w:top w:val="none" w:sz="0" w:space="0" w:color="auto"/>
            <w:left w:val="none" w:sz="0" w:space="0" w:color="auto"/>
            <w:bottom w:val="none" w:sz="0" w:space="0" w:color="auto"/>
            <w:right w:val="none" w:sz="0" w:space="0" w:color="auto"/>
          </w:divBdr>
        </w:div>
        <w:div w:id="1128166280">
          <w:marLeft w:val="446"/>
          <w:marRight w:val="0"/>
          <w:marTop w:val="0"/>
          <w:marBottom w:val="0"/>
          <w:divBdr>
            <w:top w:val="none" w:sz="0" w:space="0" w:color="auto"/>
            <w:left w:val="none" w:sz="0" w:space="0" w:color="auto"/>
            <w:bottom w:val="none" w:sz="0" w:space="0" w:color="auto"/>
            <w:right w:val="none" w:sz="0" w:space="0" w:color="auto"/>
          </w:divBdr>
        </w:div>
      </w:divsChild>
    </w:div>
    <w:div w:id="2034843609">
      <w:bodyDiv w:val="1"/>
      <w:marLeft w:val="0"/>
      <w:marRight w:val="0"/>
      <w:marTop w:val="0"/>
      <w:marBottom w:val="0"/>
      <w:divBdr>
        <w:top w:val="none" w:sz="0" w:space="0" w:color="auto"/>
        <w:left w:val="none" w:sz="0" w:space="0" w:color="auto"/>
        <w:bottom w:val="none" w:sz="0" w:space="0" w:color="auto"/>
        <w:right w:val="none" w:sz="0" w:space="0" w:color="auto"/>
      </w:divBdr>
    </w:div>
    <w:div w:id="213058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Sayısal Başvuru" Version="1987">
  <b:Source>
    <b:Tag>IFC12</b:Tag>
    <b:SourceType>ElectronicSource</b:SourceType>
    <b:Guid>{65DCA9B2-CFDC-4168-8985-7F29ED396C5C}</b:Guid>
    <b:Author>
      <b:Author>
        <b:Corporate>IFC</b:Corporate>
      </b:Author>
    </b:Author>
    <b:Title>Performance Standard 6: Biodiversity Conservation and Sustainable Management of Living Natural Resources </b:Title>
    <b:Medium>https://www.ifc.org/wps/wcm/connect/3baf2a6a-2bc5-4174-96c5-eec8085c455f/PS6_English_2012.pdf?MOD=AJPERES&amp;CVID=jxNbLC0</b:Medium>
    <b:Year>2012</b:Year>
    <b:RefOrder>1</b:RefOrder>
  </b:Source>
  <b:Source>
    <b:Tag>IFC18</b:Tag>
    <b:SourceType>Report</b:SourceType>
    <b:Guid>{8CCC5DC0-E93F-47FF-B861-5CA124F6B98D}</b:Guid>
    <b:Author>
      <b:Author>
        <b:NameList>
          <b:Person>
            <b:Last>IFC</b:Last>
          </b:Person>
        </b:NameList>
      </b:Author>
    </b:Author>
    <b:Title>Guidance Note 6: Biodiversity Conservation and Sustainable Management of Natural Resources. Available from: https://www.ifc.org/wps/wcm/connect/topics_ext_content/ifc_external_corporate_site/sustainability-at-ifc/policies-standards/performance-stan</b:Title>
    <b:Year>2019</b:Year>
    <b:RefOrder>2</b:RefOrder>
  </b:Source>
  <b:Source>
    <b:Tag>Env11</b:Tag>
    <b:SourceType>ElectronicSource</b:SourceType>
    <b:Guid>{F206ED32-7211-4835-93E0-1117649CE0C8}</b:Guid>
    <b:Author>
      <b:Author>
        <b:NameList>
          <b:Person>
            <b:Last>(ERM)</b:Last>
            <b:First>Environmental</b:First>
            <b:Middle>Resources Management</b:Middle>
          </b:Person>
        </b:NameList>
      </b:Author>
    </b:Author>
    <b:Title>Updated Environmental and Social Impact Assessment Report for Karaburun Wind Park Project, Izmir Province, Turkey</b:Title>
    <b:Year>2011</b:Year>
    <b:RefOrder>3</b:RefOrder>
  </b:Source>
  <b:Source>
    <b:Tag>ENÇ18</b:Tag>
    <b:SourceType>Report</b:SourceType>
    <b:Guid>{3264D818-E359-42A9-9D8D-AC2B5074A3B0}</b:Guid>
    <b:Title>Karaburun Rüzgar Enerji Santralı (249 MWE/249 MWM) Projesi Çevresel Etki Değerlendirmesi Raporu</b:Title>
    <b:City>Ankara</b:City>
    <b:Year>2018</b:Year>
    <b:Author>
      <b:Author>
        <b:NameList>
          <b:Person>
            <b:Last>ENÇEV</b:Last>
          </b:Person>
        </b:NameList>
      </b:Author>
    </b:Author>
    <b:RefOrder>4</b:RefOrder>
  </b:Source>
  <b:Source>
    <b:Tag>Eke06</b:Tag>
    <b:SourceType>Book</b:SourceType>
    <b:Guid>{27B93102-66A8-42B3-B9CE-FFC827F1F123}</b:Guid>
    <b:Author>
      <b:Author>
        <b:NameList>
          <b:Person>
            <b:Last>Eken</b:Last>
            <b:First>G.,</b:First>
            <b:Middle>Bozdogan, M., Isfendiyaroglu, S., Kılıç, D.T.&amp; Lise, Y.</b:Middle>
          </b:Person>
        </b:NameList>
      </b:Author>
    </b:Author>
    <b:Title>Turkiye'nin Onemli Doga Alanlari</b:Title>
    <b:Year>2006</b:Year>
    <b:City>Ankara</b:City>
    <b:Publisher>Doga Dernegi</b:Publisher>
    <b:RefOrder>6</b:RefOrder>
  </b:Source>
  <b:Source>
    <b:Tag>Mag97</b:Tag>
    <b:SourceType>Book</b:SourceType>
    <b:Guid>{48AFA78E-8FB3-415E-ACE1-1BC9162AA74F}</b:Guid>
    <b:Author>
      <b:Author>
        <b:NameList>
          <b:Person>
            <b:Last>Magnin</b:Last>
            <b:First>G.</b:First>
            <b:Middle>&amp; Yarar, M.</b:Middle>
          </b:Person>
        </b:NameList>
      </b:Author>
    </b:Author>
    <b:Title>Important Bird Areas in Turkey</b:Title>
    <b:Year>1997</b:Year>
    <b:City>Istanbul</b:City>
    <b:Publisher>Dogal Hayati Koruma Dernegi</b:Publisher>
    <b:RefOrder>7</b:RefOrder>
  </b:Source>
  <b:Source>
    <b:Tag>Kil04</b:Tag>
    <b:SourceType>Book</b:SourceType>
    <b:Guid>{5F19DD43-E0EA-45A3-A00B-BC6D4537D0F4}</b:Guid>
    <b:Author>
      <b:Author>
        <b:NameList>
          <b:Person>
            <b:Last>Kilic</b:Last>
            <b:First>D.T.</b:First>
            <b:Middle>&amp; Eken, G.</b:Middle>
          </b:Person>
        </b:NameList>
      </b:Author>
    </b:Author>
    <b:Title>Turkiye'nin Onemli Kus Alanları 2004 Guncellemesi. Available from: https://www.researchgate.net/publication/275536216_Turkiye'nin_Onemli_Kus_Alanlari_2004_Guncellemesi_Important_Bird_Areas_of_Turkey_2004_update</b:Title>
    <b:Year>2004</b:Year>
    <b:RefOrder>8</b:RefOrder>
  </b:Source>
  <b:Source>
    <b:Tag>Ozh10</b:Tag>
    <b:SourceType>Book</b:SourceType>
    <b:Guid>{21452E36-722F-43EC-A354-3DB44369BB54}</b:Guid>
    <b:Author>
      <b:Author>
        <b:NameList>
          <b:Person>
            <b:Last>Ozhatay</b:Last>
            <b:First>N.,</b:First>
            <b:Middle>Byfield, A.&amp; Atay, S.</b:Middle>
          </b:Person>
        </b:NameList>
      </b:Author>
    </b:Author>
    <b:Title>Important Plant Areas in Turkey: 122 Key Turkish Botanical Sites</b:Title>
    <b:Year>2005</b:Year>
    <b:Publisher>WWF Turkey</b:Publisher>
    <b:City>Istanbul</b:City>
    <b:RefOrder>9</b:RefOrder>
  </b:Source>
  <b:Source>
    <b:Tag>Eki00</b:Tag>
    <b:SourceType>Book</b:SourceType>
    <b:Guid>{C3C229DF-3F1D-4A1F-9595-51B3980D4DA1}</b:Guid>
    <b:Author>
      <b:Author>
        <b:NameList>
          <b:Person>
            <b:Last>Ekim</b:Last>
            <b:First>T.,</b:First>
            <b:Middle>Koyuncu, M., Vural, M., Duman, H., Aytac, Z. &amp; Adiguzel, N.</b:Middle>
          </b:Person>
        </b:NameList>
      </b:Author>
    </b:Author>
    <b:Title>Red Data Book of Turkish Plants (Pterdophyta and Spermatophyta)</b:Title>
    <b:Year>2000</b:Year>
    <b:City>Van</b:City>
    <b:Publisher>Turkiye Tabiatini Koruma Dernegi</b:Publisher>
    <b:RefOrder>10</b:RefOrder>
  </b:Source>
  <b:Source>
    <b:Tag>IUC19</b:Tag>
    <b:SourceType>Book</b:SourceType>
    <b:Guid>{E58E85CA-9C5F-4E72-95BB-5F39E471A4F6}</b:Guid>
    <b:Author>
      <b:Author>
        <b:NameList>
          <b:Person>
            <b:Last>IUCN</b:Last>
          </b:Person>
        </b:NameList>
      </b:Author>
    </b:Author>
    <b:Title>The IUCN Red List of Threatened Species. Available from: https://www.iucnredlist.org/</b:Title>
    <b:Year>2019</b:Year>
    <b:RefOrder>11</b:RefOrder>
  </b:Source>
  <b:Source>
    <b:Tag>Bir15</b:Tag>
    <b:SourceType>ElectronicSource</b:SourceType>
    <b:Guid>{459CB1F5-46CF-42CA-9B0D-AA4EA832CC4D}</b:Guid>
    <b:Title>European Red List of Birds</b:Title>
    <b:City>Luxembourg</b:City>
    <b:Year>2015</b:Year>
    <b:Author>
      <b:Author>
        <b:NameList>
          <b:Person>
            <b:Last>International</b:Last>
            <b:First>BirdLife</b:First>
          </b:Person>
        </b:NameList>
      </b:Author>
    </b:Author>
    <b:Publisher>Publications of the European Communities</b:Publisher>
    <b:RefOrder>12</b:RefOrder>
  </b:Source>
  <b:Source>
    <b:Tag>Bil11</b:Tag>
    <b:SourceType>Report</b:SourceType>
    <b:Guid>{2EB51E0B-757B-4121-9741-6B95B94804E7}</b:Guid>
    <b:Author>
      <b:Author>
        <b:NameList>
          <b:Person>
            <b:Last>Bilz</b:Last>
            <b:First>M.,</b:First>
            <b:Middle>Kell, S. P., Maxted, N. and Landsdown, R. V.</b:Middle>
          </b:Person>
        </b:NameList>
      </b:Author>
    </b:Author>
    <b:Title>European Red List of Vascular Plants</b:Title>
    <b:City>Luxembourg</b:City>
    <b:ProductionCompany>Publications Office of the European Union</b:ProductionCompany>
    <b:Year>2011</b:Year>
    <b:Publisher>Publications Office of the European Union</b:Publisher>
    <b:RefOrder>13</b:RefOrder>
  </b:Source>
  <b:Source>
    <b:Tag>JAM16</b:Tag>
    <b:SourceType>Book</b:SourceType>
    <b:Guid>{386ED33E-C3FD-481A-A361-192FAC2A4AE7}</b:Guid>
    <b:Author>
      <b:Author>
        <b:NameList>
          <b:Person>
            <b:Last>J.A.M. Janssen</b:Last>
            <b:First>J.S.</b:First>
            <b:Middle>Rodwell, M. García Criado, S. Gubbay, T. Haynes, A. Nieto, N. Sanders, F. Landucci, J. Loidi, A. Ssymank,</b:Middle>
          </b:Person>
        </b:NameList>
      </b:Author>
    </b:Author>
    <b:Title>European Red List of Habitats Part 2. Terrestrial and freshwater habitats. Available from: https://ec.europa.eu/environment/nature/knowledge/redlist_en.htm</b:Title>
    <b:Year>2016</b:Year>
    <b:City>Luxembourg</b:City>
    <b:Publisher>Publicatoins Office of the European Union</b:Publisher>
    <b:RefOrder>14</b:RefOrder>
  </b:Source>
  <b:Source>
    <b:Tag>Tem071</b:Tag>
    <b:SourceType>Book</b:SourceType>
    <b:Guid>{3BE40CF7-8C5D-4CED-B775-F140576DDEDB}</b:Guid>
    <b:Author>
      <b:Author>
        <b:NameList>
          <b:Person>
            <b:Last>Temple</b:Last>
            <b:First>H.J</b:First>
            <b:Middle>&amp; Teryy, A. (Compilers)</b:Middle>
          </b:Person>
        </b:NameList>
      </b:Author>
    </b:Author>
    <b:Title>The Status and Distribution of European Mammals</b:Title>
    <b:Year>2007</b:Year>
    <b:City>Luxembourg</b:City>
    <b:Publisher>Office for Official Publications of the European Communities</b:Publisher>
    <b:RefOrder>15</b:RefOrder>
  </b:Source>
  <b:Source>
    <b:Tag>Bir19</b:Tag>
    <b:SourceType>DocumentFromInternetSite</b:SourceType>
    <b:Guid>{CCC585FA-CFBB-4A3A-9516-E68D6089294C}</b:Guid>
    <b:Title>BirdLife International</b:Title>
    <b:Year>2019</b:Year>
    <b:InternetSiteTitle>Important Bird and Biodiversity Areas (IBAs). Available from: https://www.birdlife.org/worldwide/programme-additional-info/important-bird-and-biodiversity-areas-ibas</b:InternetSiteTitle>
    <b:RefOrder>16</b:RefOrder>
  </b:Source>
  <b:Source>
    <b:Tag>All19</b:Tag>
    <b:SourceType>DocumentFromInternetSite</b:SourceType>
    <b:Guid>{3599BAAD-4201-4ED3-B007-C046C35A4FB8}</b:Guid>
    <b:Year>2019</b:Year>
    <b:InternetSiteTitle>Zero Extinction Sites. Available from: http://zeroextinction.org/</b:InternetSiteTitle>
    <b:Title>Alliance for Zero Extinction</b:Title>
    <b:RefOrder>17</b:RefOrder>
  </b:Source>
  <b:Source>
    <b:Tag>Wor19</b:Tag>
    <b:SourceType>Book</b:SourceType>
    <b:Guid>{8631691D-533E-4897-868D-12E07F49407F}</b:Guid>
    <b:Author>
      <b:Author>
        <b:NameList>
          <b:Person>
            <b:Last>WDPA</b:Last>
          </b:Person>
        </b:NameList>
      </b:Author>
    </b:Author>
    <b:Title>Protected Planet. Available from: https://protectedplanet.net/</b:Title>
    <b:Year>2019</b:Year>
    <b:RefOrder>18</b:RefOrder>
  </b:Source>
  <b:Source>
    <b:Tag>UNE19</b:Tag>
    <b:SourceType>Book</b:SourceType>
    <b:Guid>{D614DC26-1393-4F15-8C13-2241E674C790}</b:Guid>
    <b:Author>
      <b:Author>
        <b:NameList>
          <b:Person>
            <b:Last>UNEP-WCMC</b:Last>
          </b:Person>
        </b:NameList>
      </b:Author>
    </b:Author>
    <b:Title>Biodiversity a-z. Available from: https://www.biodiversitya-z.org/</b:Title>
    <b:Year>2019</b:Year>
    <b:RefOrder>19</b:RefOrder>
  </b:Source>
  <b:Source>
    <b:Tag>Bir191</b:Tag>
    <b:SourceType>InternetSite</b:SourceType>
    <b:Guid>{1D59CFCE-2AAA-42FC-89B6-D8D4F5826EA0}</b:Guid>
    <b:Title>BirdLife International</b:Title>
    <b:Year>2019</b:Year>
    <b:InternetSiteTitle>World Database of Key Biodiversity Areas. Available from: http://www.keybiodiversityareas.org</b:InternetSiteTitle>
    <b:RefOrder>20</b:RefOrder>
  </b:Source>
  <b:Source>
    <b:Tag>IUC17</b:Tag>
    <b:SourceType>Book</b:SourceType>
    <b:Guid>{F6333129-D60C-4962-99FC-07F2D8B3365D}</b:Guid>
    <b:Author>
      <b:Author>
        <b:NameList>
          <b:Person>
            <b:Last>IUCN</b:Last>
          </b:Person>
        </b:NameList>
      </b:Author>
    </b:Author>
    <b:Title>Protected Areas: IUCN Global Protected Areas Programme and IUCN World Commission on Protected Areas Delivering the Promise of Sydney. Available from: https://www.iucn.org/theme/protected-areas</b:Title>
    <b:Year>2017</b:Year>
    <b:RefOrder>21</b:RefOrder>
  </b:Source>
  <b:Source xmlns:b="http://schemas.openxmlformats.org/officeDocument/2006/bibliography">
    <b:Tag>Dud13</b:Tag>
    <b:SourceType>Report</b:SourceType>
    <b:Guid>{3CCF2940-A5A2-47DD-998B-C3D9990046B3}</b:Guid>
    <b:Author>
      <b:Author>
        <b:NameList>
          <b:Person>
            <b:Last>Dudley</b:Last>
            <b:First>N.,</b:First>
            <b:Middle>Shadie, P. &amp; Stolton, S.</b:Middle>
          </b:Person>
        </b:NameList>
      </b:Author>
    </b:Author>
    <b:Title>Guidelines for Applying Protected Area Management Categories including IUCN WCPA Best Practice Guidance on Recognising Protected Areas and Assigning Management Categories and Governance Types</b:Title>
    <b:Year>2013</b:Year>
    <b:City>Switzerland</b:City>
    <b:Publisher>IUCN</b:Publisher>
    <b:RefOrder>22</b:RefOrder>
  </b:Source>
  <b:Source>
    <b:Tag>Tho06</b:Tag>
    <b:SourceType>Report</b:SourceType>
    <b:Guid>{1789F928-9233-4D00-B3DC-B2C979D52E6E}</b:Guid>
    <b:Author>
      <b:Author>
        <b:NameList>
          <b:Person>
            <b:Last>Thomas</b:Last>
            <b:First>L.</b:First>
          </b:Person>
        </b:NameList>
      </b:Author>
    </b:Author>
    <b:Title>Turkiye Korunan Alan Yönetiminde IUCN Kategori Sistemi</b:Title>
    <b:Year>2006</b:Year>
    <b:Publisher>Ministry of Environment and Forestry General Directorate of Nature Conservation and National Parks</b:Publisher>
    <b:City>Ankara</b:City>
    <b:RefOrder>23</b:RefOrder>
  </b:Source>
  <b:Source>
    <b:Tag>IFC15</b:Tag>
    <b:SourceType>ElectronicSource</b:SourceType>
    <b:Guid>{C10044E3-8EFF-4F95-BEE8-67DD94AF4854}</b:Guid>
    <b:Author>
      <b:Author>
        <b:NameList>
          <b:Person>
            <b:Last>IFC</b:Last>
          </b:Person>
        </b:NameList>
      </b:Author>
    </b:Author>
    <b:Title>Environmental, Health, and Safety Guidelines Wind Energy</b:Title>
    <b:Year>2015</b:Year>
    <b:Medium>https://www.ifc.org/wps/wcm/connect/b82d0563-b39a-42a7-b94e-0b926b4a82f9/FINAL_Aug%2B2015_Wind%2BEnergy_EHS%2BGuideline.pdf?MOD=AJPERES&amp;CVID=mpusVXy. </b:Medium>
    <b:RefOrder>24</b:RefOrder>
  </b:Source>
  <b:Source>
    <b:Tag>Sco17</b:Tag>
    <b:SourceType>ElectronicSource</b:SourceType>
    <b:Guid>{2749EEA5-958C-4541-9A80-DB33A5792D92}</b:Guid>
    <b:Author>
      <b:Author>
        <b:NameList>
          <b:Person>
            <b:Last>(SNH)</b:Last>
            <b:First>Scottish</b:First>
            <b:Middle>Natural Heritage</b:Middle>
          </b:Person>
        </b:NameList>
      </b:Author>
    </b:Author>
    <b:Title>Guidance Note: Recommended bird survey methods to inform impact assessment on onshore wind farms</b:Title>
    <b:Medium>https://www.nature.scot/sites/default/files/2018-06/Guidance%20Note%20-%20Recommended%20bird%20survey%20methods%20to%20inform%20impact%20assessment%20of%20onshore%20windfarms.pdf</b:Medium>
    <b:Year>2017</b:Year>
    <b:RefOrder>25</b:RefOrder>
  </b:Source>
  <b:Source>
    <b:Tag>Sco09</b:Tag>
    <b:SourceType>ElectronicSource</b:SourceType>
    <b:Guid>{1169CD82-F430-4942-BFEE-8E130CD7CF84}</b:Guid>
    <b:Author>
      <b:Author>
        <b:NameList>
          <b:Person>
            <b:Last>(SNH)</b:Last>
            <b:First>Scottish</b:First>
            <b:Middle>Natural Heritage</b:Middle>
          </b:Person>
        </b:NameList>
      </b:Author>
    </b:Author>
    <b:Title>Guidance on Methods for Monitoring Bird Populations at Onshore Wind Farms</b:Title>
    <b:Medium>https://www.nature.scot/sites/default/files/2017-09/Guidance%20note%20-%20Guidance%20on%20methods%20for%20monitoring%20bird%20populations%20at%20onshore%20windfarms.pdf</b:Medium>
    <b:Year>2009</b:Year>
    <b:RefOrder>26</b:RefOrder>
  </b:Source>
  <b:Source>
    <b:Tag>Led11</b:Tag>
    <b:SourceType>ElectronicSource</b:SourceType>
    <b:Guid>{AE0BE3E2-9B34-47DB-8E7A-3D2B32AEE804}</b:Guid>
    <b:Author>
      <b:Author>
        <b:NameList>
          <b:Person>
            <b:Last>Ledec</b:Last>
            <b:First>G.C.,</b:First>
            <b:Middle>Rapp, K.W. &amp; Aiello, R.G.</b:Middle>
          </b:Person>
        </b:NameList>
      </b:Author>
    </b:Author>
    <b:Title>Greening the Wind: Environmental and Social Considerations for Wind Power Development in Latin America and Beyond</b:Title>
    <b:ProductionCompany>The World Bank</b:ProductionCompany>
    <b:Medium>http://documents.worldbank.org/curated/239851468089382658/Greening-the-wind-environmental-and-social-considerations-wind-power-development</b:Medium>
    <b:Year>2011</b:Year>
    <b:RefOrder>27</b:RefOrder>
  </b:Source>
  <b:Source>
    <b:Tag>Ati11</b:Tag>
    <b:SourceType>Report</b:SourceType>
    <b:Guid>{16F4AD84-AE2A-4889-A07B-3DEB20E326FC}</b:Guid>
    <b:Author>
      <b:Author>
        <b:NameList>
          <b:Person>
            <b:Last>Atienza</b:Last>
            <b:First>J.C.,</b:First>
            <b:Middle>I. Martin-Fierro, O. Infante, J. Valls &amp; J. Dominguez</b:Middle>
          </b:Person>
        </b:NameList>
      </b:Author>
    </b:Author>
    <b:Title>Guidelines for Assessing the Impacts of Wind Farms on Birds and Bats (Version 4.0)</b:Title>
    <b:ProductionCompany>SEO/BirdLife Madrid</b:ProductionCompany>
    <b:Year>2011</b:Year>
    <b:Publisher>SEO/BirdLife Madrid</b:Publisher>
    <b:RefOrder>28</b:RefOrder>
  </b:Source>
  <b:Source>
    <b:Tag>Kuv07</b:Tag>
    <b:SourceType>ArticleInAPeriodical</b:SourceType>
    <b:Guid>{085695E5-48DB-4033-983A-560E1F275DF3}</b:Guid>
    <b:Author>
      <b:Author>
        <b:NameList>
          <b:Person>
            <b:Last>Kuvlesky</b:Last>
            <b:First>W.P.,</b:First>
            <b:Middle>Brennan, L.a., Morrison, M.L., Boydston, K.K., Ballard, B.M. &amp; Bryant, F.C.</b:Middle>
          </b:Person>
        </b:NameList>
      </b:Author>
    </b:Author>
    <b:Title>Wind Energy Development and Wildlife Conservation: Challenges and Opportunities</b:Title>
    <b:Year>2007</b:Year>
    <b:Volume>71</b:Volume>
    <b:Issue>8: 2487-2498</b:Issue>
    <b:PeriodicalTitle>Journal of Wildlife Management</b:PeriodicalTitle>
    <b:RefOrder>29</b:RefOrder>
  </b:Source>
  <b:Source>
    <b:Tag>USF12</b:Tag>
    <b:SourceType>ElectronicSource</b:SourceType>
    <b:Guid>{19C7D5C7-DD26-402E-B043-7943F18990A7}</b:Guid>
    <b:Title>Land-Based Wind Energy Guidelines</b:Title>
    <b:Year>2012</b:Year>
    <b:Author>
      <b:Author>
        <b:NameList>
          <b:Person>
            <b:Last>Services</b:Last>
            <b:First>U.S.Fish</b:First>
            <b:Middle>and Wildlife</b:Middle>
          </b:Person>
        </b:NameList>
      </b:Author>
    </b:Author>
    <b:City>Arlington, VA</b:City>
    <b:ProductionCompany>U.S. Fish and Wildlife Services</b:ProductionCompany>
    <b:Medium>https://www.fws.gov/ecological-services/es-library/pdfs/WEG_final.pdf</b:Medium>
    <b:RefOrder>30</b:RefOrder>
  </b:Source>
  <b:Source>
    <b:Tag>Jen</b:Tag>
    <b:SourceType>ElectronicSource</b:SourceType>
    <b:Guid>{86F74C45-00A9-425D-A1B7-7FCF83BC0696}</b:Guid>
    <b:Author>
      <b:Author>
        <b:NameList>
          <b:Person>
            <b:Last>Jenkins</b:Last>
            <b:First>A.R.,</b:First>
            <b:Middle>van Rooyen, C.S., Smallie, J.J., Harrison, J.A., Diamond, M., Smit-Robinson, H.A. &amp; Ralston, S.</b:Middle>
          </b:Person>
        </b:NameList>
      </b:Author>
    </b:Author>
    <b:Title>Birds and Wind-Energy Best Practice Guidelines: Best Practice Guidelines for Assessing and Monitoring the Wind-Energy Facilities on Birds in Southern Africa</b:Title>
    <b:ProductionCompany>BirdLife South Africa/Endangered Wildlife Trust</b:ProductionCompany>
    <b:Medium>http://www.birdlife.org.za</b:Medium>
    <b:RefOrder>31</b:RefOrder>
  </b:Source>
  <b:Source>
    <b:Tag>Led16</b:Tag>
    <b:SourceType>ElectronicSource</b:SourceType>
    <b:Guid>{983CB8AE-E257-432B-B6DF-4D190EE61FBC}</b:Guid>
    <b:Author>
      <b:Author>
        <b:NameList>
          <b:Person>
            <b:Last>Ledec</b:Last>
            <b:First>G.</b:First>
            <b:Middle>C., Johnson, S. &amp; Reay, D.</b:Middle>
          </b:Person>
        </b:NameList>
      </b:Author>
    </b:Author>
    <b:Title>Biodiversity offsets: a user guide (English)</b:Title>
    <b:City>Washington, D.C. </b:City>
    <b:ProductionCompany>World Bank Group</b:ProductionCompany>
    <b:Medium>http://documents.worldbank.org/curated/en/344901481176051661/Biodiversity-offsets-a-user-guide</b:Medium>
    <b:Year>2016</b:Year>
    <b:RefOrder>32</b:RefOrder>
  </b:Source>
  <b:Source>
    <b:Tag>Boy19</b:Tag>
    <b:SourceType>ElectronicSource</b:SourceType>
    <b:Guid>{2668FC91-CDFC-4D27-A2A7-F68DAEB587B0}</b:Guid>
    <b:Author>
      <b:Author>
        <b:NameList>
          <b:Person>
            <b:Last>Boyla</b:Last>
            <b:First>K.A,</b:First>
            <b:Middle>Sinav, L. &amp; Dizdaroglu, D. E.</b:Middle>
          </b:Person>
        </b:NameList>
      </b:Author>
    </b:Author>
    <b:Title>Turkiye Ureyen Kus Atlasi</b:Title>
    <b:City>Istanbul</b:City>
    <b:ProductionCompany>WWF-Turkiye, Dogal Hayatı Koruma Vakfı</b:ProductionCompany>
    <b:Year>2019</b:Year>
    <b:RefOrder>33</b:RefOrder>
  </b:Source>
  <b:Source>
    <b:Tag>Rod15</b:Tag>
    <b:SourceType>ElectronicSource</b:SourceType>
    <b:Guid>{40B829FF-5C14-4B8F-A174-13B3E0E53D6A}</b:Guid>
    <b:Author>
      <b:Author>
        <b:NameList>
          <b:Person>
            <b:Last>Rodrigues</b:Last>
            <b:First>L.</b:First>
            <b:Middle>Bach, M.-J. Dubourg-Savage, B. Karapandza, D. Kovac, T. Kervyn, J. Dekker, A., Kepel, P. Bach, J. Collns, C., Harbusch, K. Park, B., Micevski, J. Minderman</b:Middle>
          </b:Person>
        </b:NameList>
      </b:Author>
    </b:Author>
    <b:Title>Guidelines for consideration of bats in wind farm projects - Revision 2014. EUROBATS Publication Series No.6 (English version)</b:Title>
    <b:City>Bonn, Germany</b:City>
    <b:ProductionCompany>UNEP/EUROBATS</b:ProductionCompany>
    <b:Year>2015</b:Year>
    <b:RefOrder>34</b:RefOrder>
  </b:Source>
  <b:Source>
    <b:Tag>Tre10</b:Tag>
    <b:SourceType>ArticleInAPeriodical</b:SourceType>
    <b:Guid>{7D564CAA-AB51-40BE-BF12-C160EABCA21A}</b:Guid>
    <b:Author>
      <b:Author>
        <b:NameList>
          <b:Person>
            <b:Last>Treweek</b:Last>
            <b:First>J.,</b:First>
            <b:Middle>Butcher, B. and Temple, H.J</b:Middle>
          </b:Person>
        </b:NameList>
      </b:Author>
    </b:Author>
    <b:Title>Biodiversity offsets: possible methods for measuring biodiversity losses and gains for use in the UK</b:Title>
    <b:Year>2010</b:Year>
    <b:PeriodicalTitle>In Practice</b:PeriodicalTitle>
    <b:Issue>69: 29-32</b:Issue>
    <b:RefOrder>35</b:RefOrder>
  </b:Source>
  <b:Source>
    <b:Tag>Int07</b:Tag>
    <b:SourceType>ElectronicSource</b:SourceType>
    <b:Guid>{862E8B60-7772-4353-BA36-DA2406E27B6F}</b:Guid>
    <b:Author>
      <b:Author>
        <b:Corporate>International Finance Corporation (IFC)</b:Corporate>
      </b:Author>
    </b:Author>
    <b:Title>Stakeholder Engagement: A Good Practice Handbook for Companies Doing Business in Emerging Markets</b:Title>
    <b:City>Washington, D.C.</b:City>
    <b:Medium>https://www.ifc.org/wps/wcm/connect/affbc005-2569-4e58-9962-280c483baa12/IFC_StakeholderEngagement.pdf?MOD=AJPERES&amp;CVID=jkD13-p</b:Medium>
    <b:Year>2007</b:Year>
    <b:RefOrder>36</b:RefOrder>
  </b:Source>
  <b:Source>
    <b:Tag>Add18</b:Tag>
    <b:SourceType>ElectronicSource</b:SourceType>
    <b:Guid>{C4A6ADA5-CB72-4D7F-A0B4-1C2B170ED85F}</b:Guid>
    <b:Author>
      <b:Author>
        <b:NameList>
          <b:Person>
            <b:Last>Addison</b:Last>
            <b:First>P.F.E.,</b:First>
            <b:Middle>Carbone, G., McCormick, N.</b:Middle>
          </b:Person>
        </b:NameList>
      </b:Author>
    </b:Author>
    <b:Title>The development and use of biodiversity indicators in business: an overview</b:Title>
    <b:Year>2018</b:Year>
    <b:City>Gland, Switzerland</b:City>
    <b:ProductionCompany>IUCN</b:ProductionCompany>
    <b:RefOrder>37</b:RefOrder>
  </b:Source>
  <b:Source>
    <b:Tag>ELT11</b:Tag>
    <b:SourceType>Report</b:SourceType>
    <b:Guid>{E4FBDA0B-0A5F-4860-A35C-044A99A48EEC}</b:Guid>
    <b:Author>
      <b:Author>
        <b:NameList>
          <b:Person>
            <b:Last>ELTEM-TEK</b:Last>
          </b:Person>
        </b:NameList>
      </b:Author>
    </b:Author>
    <b:Title>380 kV Karaburun RES TM - Karaburun GİS Havza TM Enerji İletim Hattı Nihai ÇED Raporu</b:Title>
    <b:Year>2011</b:Year>
    <b:City>Ankara</b:City>
    <b:RefOrder>5</b:RefOrder>
  </b:Source>
</b:Sources>
</file>

<file path=customXml/itemProps1.xml><?xml version="1.0" encoding="utf-8"?>
<ds:datastoreItem xmlns:ds="http://schemas.openxmlformats.org/officeDocument/2006/customXml" ds:itemID="{37EECE41-5339-499C-8D52-8F2D9CA7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11772</Words>
  <Characters>67102</Characters>
  <Application>Microsoft Office Word</Application>
  <DocSecurity>0</DocSecurity>
  <Lines>559</Lines>
  <Paragraphs>157</Paragraphs>
  <ScaleCrop>false</ScaleCrop>
  <Company/>
  <LinksUpToDate>false</LinksUpToDate>
  <CharactersWithSpaces>78717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2023-03-15T12:19:00Z</dcterms:created>
  <dcterms:modified xsi:type="dcterms:W3CDTF">2023-03-15T12:20:00Z</dcterms:modified>
  <cp:contentStatus/>
</cp:coreProperties>
</file>