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0D0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EF3A973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46C039F4" w14:textId="77777777" w:rsidR="002C7A9F" w:rsidRDefault="004D42BD" w:rsidP="002C7A9F">
      <w:pPr>
        <w:pStyle w:val="NormalWeb"/>
        <w:ind w:firstLine="708"/>
        <w:jc w:val="both"/>
        <w:rPr>
          <w:sz w:val="36"/>
          <w:szCs w:val="36"/>
        </w:rPr>
      </w:pPr>
      <w:r w:rsidRPr="004D42BD">
        <w:rPr>
          <w:sz w:val="36"/>
          <w:szCs w:val="36"/>
        </w:rPr>
        <w:t xml:space="preserve">Kayseri ili, Talas ilçesi, Kamber Mahallesi ve Bünyan ilçesi Dağardı Mahallesinde </w:t>
      </w:r>
      <w:proofErr w:type="spellStart"/>
      <w:r w:rsidRPr="004D42BD">
        <w:rPr>
          <w:sz w:val="36"/>
          <w:szCs w:val="36"/>
        </w:rPr>
        <w:t>Murattaş</w:t>
      </w:r>
      <w:proofErr w:type="spellEnd"/>
      <w:r w:rsidRPr="004D42BD">
        <w:rPr>
          <w:sz w:val="36"/>
          <w:szCs w:val="36"/>
        </w:rPr>
        <w:t xml:space="preserve"> Yapı Elemanları San. ve Tic. A.Ş. tarafından gerçekleştirilmesi planlanan "RN: 86293 (ER: 3355905) II-A Grubu Taş (Kalker) Ocağı ve Kırma Eleme Tesisi Kapasite Artışı" </w:t>
      </w:r>
      <w:r w:rsidR="002D784E" w:rsidRPr="004D42BD">
        <w:rPr>
          <w:sz w:val="36"/>
          <w:szCs w:val="36"/>
        </w:rPr>
        <w:t>projesi</w:t>
      </w:r>
      <w:r w:rsidR="002D784E" w:rsidRPr="00E87EEF">
        <w:rPr>
          <w:sz w:val="36"/>
          <w:szCs w:val="36"/>
        </w:rPr>
        <w:t xml:space="preserve"> ile ilgili olarak </w:t>
      </w:r>
      <w:r w:rsidR="002C7A9F" w:rsidRPr="00FF0BA9">
        <w:rPr>
          <w:sz w:val="36"/>
          <w:szCs w:val="36"/>
        </w:rPr>
        <w:t>Bakanlığımıza Çevrimiçi ÇED Yönetim Sisteminden sunulan ÇED Raporu, İnceleme Değerlendirme Komisyonu tarafından incelenmiş ve değerlendirilmiştir.</w:t>
      </w:r>
    </w:p>
    <w:p w14:paraId="577C1643" w14:textId="6D63803D" w:rsidR="002C7A9F" w:rsidRPr="00FF0BA9" w:rsidRDefault="002C7A9F" w:rsidP="002C7A9F">
      <w:pPr>
        <w:pStyle w:val="NormalWeb"/>
        <w:ind w:firstLine="708"/>
        <w:jc w:val="both"/>
        <w:rPr>
          <w:sz w:val="36"/>
          <w:szCs w:val="36"/>
        </w:rPr>
      </w:pPr>
      <w:r w:rsidRPr="00FF0BA9">
        <w:rPr>
          <w:sz w:val="36"/>
          <w:szCs w:val="36"/>
        </w:rPr>
        <w:t xml:space="preserve">Söz konusu proje hakkında Bakanlığımızca 29.07.2022 tarih ve 31907 sayılı </w:t>
      </w:r>
      <w:proofErr w:type="gramStart"/>
      <w:r w:rsidRPr="00FF0BA9">
        <w:rPr>
          <w:sz w:val="36"/>
          <w:szCs w:val="36"/>
        </w:rPr>
        <w:t>Resmi</w:t>
      </w:r>
      <w:proofErr w:type="gramEnd"/>
      <w:r w:rsidRPr="00FF0BA9">
        <w:rPr>
          <w:sz w:val="36"/>
          <w:szCs w:val="36"/>
        </w:rPr>
        <w:t xml:space="preserve"> </w:t>
      </w:r>
      <w:proofErr w:type="spellStart"/>
      <w:r w:rsidRPr="00FF0BA9">
        <w:rPr>
          <w:sz w:val="36"/>
          <w:szCs w:val="36"/>
        </w:rPr>
        <w:t>Gazete'de</w:t>
      </w:r>
      <w:proofErr w:type="spellEnd"/>
      <w:r w:rsidRPr="00FF0BA9">
        <w:rPr>
          <w:sz w:val="36"/>
          <w:szCs w:val="36"/>
        </w:rPr>
        <w:t xml:space="preserve"> yayımlanarak yürürlüğe giren ÇED Yönetmeliği'nin</w:t>
      </w:r>
      <w:r>
        <w:rPr>
          <w:sz w:val="36"/>
          <w:szCs w:val="36"/>
        </w:rPr>
        <w:t xml:space="preserve"> (Geçici 1. Maddesi)</w:t>
      </w:r>
      <w:r w:rsidRPr="00FF0BA9">
        <w:rPr>
          <w:sz w:val="36"/>
          <w:szCs w:val="36"/>
        </w:rPr>
        <w:t xml:space="preserve"> 14. maddesi gereğince </w:t>
      </w:r>
      <w:r w:rsidRPr="00FF0BA9">
        <w:rPr>
          <w:rStyle w:val="Gl"/>
          <w:sz w:val="36"/>
          <w:szCs w:val="36"/>
          <w:u w:val="single"/>
        </w:rPr>
        <w:t>Çevresel Etki Değerlendirmesi Olumlu Kararı verilmiştir.</w:t>
      </w:r>
    </w:p>
    <w:p w14:paraId="4E6EF343" w14:textId="56403C71" w:rsidR="002C7A9F" w:rsidRPr="00FF0BA9" w:rsidRDefault="002C7A9F" w:rsidP="002C7A9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F0BA9">
        <w:rPr>
          <w:rFonts w:ascii="Times New Roman" w:hAnsi="Times New Roman" w:cs="Times New Roman"/>
          <w:color w:val="000000"/>
          <w:sz w:val="36"/>
          <w:szCs w:val="36"/>
        </w:rPr>
        <w:t>İlgililere ve kamuoyuna duyurulur.</w:t>
      </w:r>
      <w:r w:rsidR="000F038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21F1CBD8" w14:textId="117732E6" w:rsidR="005B4AA1" w:rsidRPr="00E211E4" w:rsidRDefault="005B4AA1" w:rsidP="002C7A9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5B4AA1" w:rsidRPr="00E2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46874"/>
    <w:rsid w:val="00091DD5"/>
    <w:rsid w:val="000F038A"/>
    <w:rsid w:val="000F4E3E"/>
    <w:rsid w:val="0012487B"/>
    <w:rsid w:val="001E169A"/>
    <w:rsid w:val="00236E33"/>
    <w:rsid w:val="002616B0"/>
    <w:rsid w:val="002737D7"/>
    <w:rsid w:val="002C7A9F"/>
    <w:rsid w:val="002D784E"/>
    <w:rsid w:val="00402125"/>
    <w:rsid w:val="004D42BD"/>
    <w:rsid w:val="005B4AA1"/>
    <w:rsid w:val="005C6487"/>
    <w:rsid w:val="00733E3B"/>
    <w:rsid w:val="0073710A"/>
    <w:rsid w:val="008340A5"/>
    <w:rsid w:val="0096711C"/>
    <w:rsid w:val="00970C61"/>
    <w:rsid w:val="00991FE2"/>
    <w:rsid w:val="0099248F"/>
    <w:rsid w:val="00B21AE9"/>
    <w:rsid w:val="00C93BF7"/>
    <w:rsid w:val="00D5571F"/>
    <w:rsid w:val="00E211E4"/>
    <w:rsid w:val="00E26002"/>
    <w:rsid w:val="00E87EEF"/>
    <w:rsid w:val="00EB2A84"/>
    <w:rsid w:val="00EF21B8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836B7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C7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3</cp:revision>
  <cp:lastPrinted>2024-04-15T09:03:00Z</cp:lastPrinted>
  <dcterms:created xsi:type="dcterms:W3CDTF">2024-04-15T09:02:00Z</dcterms:created>
  <dcterms:modified xsi:type="dcterms:W3CDTF">2024-04-15T09:04:00Z</dcterms:modified>
</cp:coreProperties>
</file>