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248"/>
        <w:tblW w:w="16484" w:type="dxa"/>
        <w:tblCellMar>
          <w:left w:w="70" w:type="dxa"/>
          <w:right w:w="70" w:type="dxa"/>
        </w:tblCellMar>
        <w:tblLook w:val="04A0" w:firstRow="1" w:lastRow="0" w:firstColumn="1" w:lastColumn="0" w:noHBand="0" w:noVBand="1"/>
      </w:tblPr>
      <w:tblGrid>
        <w:gridCol w:w="587"/>
        <w:gridCol w:w="898"/>
        <w:gridCol w:w="812"/>
        <w:gridCol w:w="861"/>
        <w:gridCol w:w="507"/>
        <w:gridCol w:w="678"/>
        <w:gridCol w:w="1167"/>
        <w:gridCol w:w="830"/>
        <w:gridCol w:w="1090"/>
        <w:gridCol w:w="1232"/>
        <w:gridCol w:w="1152"/>
        <w:gridCol w:w="1071"/>
        <w:gridCol w:w="1025"/>
        <w:gridCol w:w="1371"/>
        <w:gridCol w:w="1207"/>
        <w:gridCol w:w="1182"/>
        <w:gridCol w:w="814"/>
      </w:tblGrid>
      <w:tr w:rsidR="002E7922" w:rsidRPr="002E7922" w:rsidTr="00491547">
        <w:trPr>
          <w:trHeight w:val="527"/>
        </w:trPr>
        <w:tc>
          <w:tcPr>
            <w:tcW w:w="16484" w:type="dxa"/>
            <w:gridSpan w:val="17"/>
            <w:tcBorders>
              <w:top w:val="nil"/>
              <w:left w:val="nil"/>
              <w:bottom w:val="nil"/>
              <w:right w:val="nil"/>
            </w:tcBorders>
            <w:shd w:val="clear" w:color="000000" w:fill="FFFFFF"/>
            <w:noWrap/>
            <w:vAlign w:val="center"/>
            <w:hideMark/>
          </w:tcPr>
          <w:p w:rsidR="002E7922" w:rsidRPr="002E7922" w:rsidRDefault="002E7922" w:rsidP="002E7922">
            <w:pPr>
              <w:spacing w:after="0" w:line="240" w:lineRule="auto"/>
              <w:jc w:val="center"/>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KARABÜK ÇEVRE VE ŞEHİRCİLİK İL MÜDÜRLÜĞÜ MİLLİ EMLAK MÜDÜRLÜĞÜNDEN</w:t>
            </w:r>
          </w:p>
        </w:tc>
      </w:tr>
      <w:tr w:rsidR="002E7922" w:rsidRPr="002E7922" w:rsidTr="00491547">
        <w:trPr>
          <w:trHeight w:val="527"/>
        </w:trPr>
        <w:tc>
          <w:tcPr>
            <w:tcW w:w="16484" w:type="dxa"/>
            <w:gridSpan w:val="17"/>
            <w:tcBorders>
              <w:top w:val="nil"/>
              <w:left w:val="nil"/>
              <w:bottom w:val="nil"/>
              <w:right w:val="nil"/>
            </w:tcBorders>
            <w:shd w:val="clear" w:color="000000" w:fill="FFFFFF"/>
            <w:noWrap/>
            <w:vAlign w:val="center"/>
            <w:hideMark/>
          </w:tcPr>
          <w:p w:rsidR="002E7922" w:rsidRPr="002E7922" w:rsidRDefault="002E7922" w:rsidP="002E7922">
            <w:pPr>
              <w:spacing w:after="0" w:line="240" w:lineRule="auto"/>
              <w:jc w:val="center"/>
              <w:rPr>
                <w:rFonts w:ascii="Times New Roman" w:eastAsia="Times New Roman" w:hAnsi="Times New Roman" w:cs="Times New Roman"/>
                <w:b/>
                <w:bCs/>
                <w:sz w:val="24"/>
                <w:szCs w:val="24"/>
                <w:lang w:eastAsia="tr-TR"/>
              </w:rPr>
            </w:pPr>
            <w:proofErr w:type="gramStart"/>
            <w:r w:rsidRPr="002E7922">
              <w:rPr>
                <w:rFonts w:ascii="Times New Roman" w:eastAsia="Times New Roman" w:hAnsi="Times New Roman" w:cs="Times New Roman"/>
                <w:b/>
                <w:bCs/>
                <w:sz w:val="24"/>
                <w:szCs w:val="24"/>
                <w:lang w:eastAsia="tr-TR"/>
              </w:rPr>
              <w:t>TAŞINMAZ  İHALE</w:t>
            </w:r>
            <w:proofErr w:type="gramEnd"/>
            <w:r w:rsidRPr="002E7922">
              <w:rPr>
                <w:rFonts w:ascii="Times New Roman" w:eastAsia="Times New Roman" w:hAnsi="Times New Roman" w:cs="Times New Roman"/>
                <w:b/>
                <w:bCs/>
                <w:sz w:val="24"/>
                <w:szCs w:val="24"/>
                <w:lang w:eastAsia="tr-TR"/>
              </w:rPr>
              <w:t xml:space="preserve"> İLANI </w:t>
            </w:r>
          </w:p>
        </w:tc>
      </w:tr>
      <w:tr w:rsidR="002E7922" w:rsidRPr="002E7922" w:rsidTr="00491547">
        <w:trPr>
          <w:trHeight w:val="527"/>
        </w:trPr>
        <w:tc>
          <w:tcPr>
            <w:tcW w:w="16484" w:type="dxa"/>
            <w:gridSpan w:val="17"/>
            <w:tcBorders>
              <w:top w:val="nil"/>
              <w:left w:val="nil"/>
              <w:bottom w:val="single" w:sz="4" w:space="0" w:color="auto"/>
              <w:right w:val="nil"/>
            </w:tcBorders>
            <w:shd w:val="clear" w:color="000000" w:fill="FFFFFF"/>
            <w:vAlign w:val="center"/>
            <w:hideMark/>
          </w:tcPr>
          <w:p w:rsidR="002E7922" w:rsidRPr="002E7922" w:rsidRDefault="002E7922" w:rsidP="002E7922">
            <w:pPr>
              <w:spacing w:after="0" w:line="240" w:lineRule="auto"/>
              <w:jc w:val="center"/>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 xml:space="preserve">SATIŞ İHALESİ YAPILACAK TAŞINMAZLAR </w:t>
            </w:r>
          </w:p>
        </w:tc>
      </w:tr>
      <w:tr w:rsidR="002E7922" w:rsidRPr="002E7922" w:rsidTr="00D47531">
        <w:trPr>
          <w:trHeight w:val="1253"/>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proofErr w:type="spellStart"/>
            <w:r w:rsidRPr="002E7922">
              <w:rPr>
                <w:rFonts w:ascii="Times New Roman" w:eastAsia="Times New Roman" w:hAnsi="Times New Roman" w:cs="Times New Roman"/>
                <w:color w:val="000000"/>
                <w:lang w:eastAsia="tr-TR"/>
              </w:rPr>
              <w:t>S.No</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İli</w:t>
            </w:r>
          </w:p>
        </w:tc>
        <w:tc>
          <w:tcPr>
            <w:tcW w:w="812"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İlçesi</w:t>
            </w:r>
          </w:p>
        </w:tc>
        <w:tc>
          <w:tcPr>
            <w:tcW w:w="861"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Mahalle</w:t>
            </w:r>
          </w:p>
        </w:tc>
        <w:tc>
          <w:tcPr>
            <w:tcW w:w="507"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Ada</w:t>
            </w:r>
          </w:p>
        </w:tc>
        <w:tc>
          <w:tcPr>
            <w:tcW w:w="678"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Parsel</w:t>
            </w:r>
          </w:p>
        </w:tc>
        <w:tc>
          <w:tcPr>
            <w:tcW w:w="1167"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Yüzölçümü</w:t>
            </w:r>
          </w:p>
        </w:tc>
        <w:tc>
          <w:tcPr>
            <w:tcW w:w="830" w:type="dxa"/>
            <w:tcBorders>
              <w:top w:val="nil"/>
              <w:left w:val="nil"/>
              <w:bottom w:val="single" w:sz="4" w:space="0" w:color="auto"/>
              <w:right w:val="single" w:sz="4" w:space="0" w:color="auto"/>
            </w:tcBorders>
            <w:shd w:val="clear" w:color="auto" w:fill="auto"/>
            <w:noWrap/>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Arsa Payı</w:t>
            </w:r>
          </w:p>
        </w:tc>
        <w:tc>
          <w:tcPr>
            <w:tcW w:w="1090"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Bağımsız</w:t>
            </w:r>
            <w:r w:rsidRPr="002E7922">
              <w:rPr>
                <w:rFonts w:ascii="Times New Roman" w:eastAsia="Times New Roman" w:hAnsi="Times New Roman" w:cs="Times New Roman"/>
                <w:color w:val="000000"/>
                <w:lang w:eastAsia="tr-TR"/>
              </w:rPr>
              <w:br/>
              <w:t xml:space="preserve"> Bölüm </w:t>
            </w:r>
            <w:r w:rsidRPr="002E7922">
              <w:rPr>
                <w:rFonts w:ascii="Times New Roman" w:eastAsia="Times New Roman" w:hAnsi="Times New Roman" w:cs="Times New Roman"/>
                <w:color w:val="000000"/>
                <w:lang w:eastAsia="tr-TR"/>
              </w:rPr>
              <w:br/>
              <w:t>Niteliği</w:t>
            </w:r>
          </w:p>
        </w:tc>
        <w:tc>
          <w:tcPr>
            <w:tcW w:w="1232"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Kamu Konutu Bulunduğu </w:t>
            </w:r>
            <w:r w:rsidRPr="002E7922">
              <w:rPr>
                <w:rFonts w:ascii="Times New Roman" w:eastAsia="Times New Roman" w:hAnsi="Times New Roman" w:cs="Times New Roman"/>
                <w:color w:val="000000"/>
                <w:lang w:eastAsia="tr-TR"/>
              </w:rPr>
              <w:br/>
              <w:t>Kat</w:t>
            </w:r>
          </w:p>
        </w:tc>
        <w:tc>
          <w:tcPr>
            <w:tcW w:w="1152"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Kamu Konutu Bağımsız </w:t>
            </w:r>
            <w:r w:rsidRPr="002E7922">
              <w:rPr>
                <w:rFonts w:ascii="Times New Roman" w:eastAsia="Times New Roman" w:hAnsi="Times New Roman" w:cs="Times New Roman"/>
                <w:color w:val="000000"/>
                <w:lang w:eastAsia="tr-TR"/>
              </w:rPr>
              <w:br/>
              <w:t>Bölüm No</w:t>
            </w:r>
          </w:p>
        </w:tc>
        <w:tc>
          <w:tcPr>
            <w:tcW w:w="1071"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Brüt </w:t>
            </w:r>
            <w:r w:rsidRPr="002E7922">
              <w:rPr>
                <w:rFonts w:ascii="Times New Roman" w:eastAsia="Times New Roman" w:hAnsi="Times New Roman" w:cs="Times New Roman"/>
                <w:color w:val="000000"/>
                <w:lang w:eastAsia="tr-TR"/>
              </w:rPr>
              <w:br/>
              <w:t xml:space="preserve">Kullanım </w:t>
            </w:r>
            <w:r w:rsidRPr="002E7922">
              <w:rPr>
                <w:rFonts w:ascii="Times New Roman" w:eastAsia="Times New Roman" w:hAnsi="Times New Roman" w:cs="Times New Roman"/>
                <w:color w:val="000000"/>
                <w:lang w:eastAsia="tr-TR"/>
              </w:rPr>
              <w:br/>
              <w:t>Alanı</w:t>
            </w:r>
          </w:p>
        </w:tc>
        <w:tc>
          <w:tcPr>
            <w:tcW w:w="1025"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Kamu Konutu Fiili </w:t>
            </w:r>
            <w:r w:rsidRPr="002E7922">
              <w:rPr>
                <w:rFonts w:ascii="Times New Roman" w:eastAsia="Times New Roman" w:hAnsi="Times New Roman" w:cs="Times New Roman"/>
                <w:color w:val="000000"/>
                <w:lang w:eastAsia="tr-TR"/>
              </w:rPr>
              <w:br/>
              <w:t>Durumu</w:t>
            </w:r>
          </w:p>
        </w:tc>
        <w:tc>
          <w:tcPr>
            <w:tcW w:w="1371"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Tahmin </w:t>
            </w:r>
            <w:r w:rsidRPr="002E7922">
              <w:rPr>
                <w:rFonts w:ascii="Times New Roman" w:eastAsia="Times New Roman" w:hAnsi="Times New Roman" w:cs="Times New Roman"/>
                <w:color w:val="000000"/>
                <w:lang w:eastAsia="tr-TR"/>
              </w:rPr>
              <w:br/>
              <w:t>Edilen</w:t>
            </w:r>
            <w:r w:rsidRPr="002E7922">
              <w:rPr>
                <w:rFonts w:ascii="Times New Roman" w:eastAsia="Times New Roman" w:hAnsi="Times New Roman" w:cs="Times New Roman"/>
                <w:color w:val="000000"/>
                <w:lang w:eastAsia="tr-TR"/>
              </w:rPr>
              <w:br/>
              <w:t xml:space="preserve"> Bedel</w:t>
            </w:r>
          </w:p>
        </w:tc>
        <w:tc>
          <w:tcPr>
            <w:tcW w:w="1207"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Geçici </w:t>
            </w:r>
            <w:r w:rsidRPr="002E7922">
              <w:rPr>
                <w:rFonts w:ascii="Times New Roman" w:eastAsia="Times New Roman" w:hAnsi="Times New Roman" w:cs="Times New Roman"/>
                <w:color w:val="000000"/>
                <w:lang w:eastAsia="tr-TR"/>
              </w:rPr>
              <w:br/>
              <w:t>Teminat</w:t>
            </w:r>
          </w:p>
        </w:tc>
        <w:tc>
          <w:tcPr>
            <w:tcW w:w="1182"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 xml:space="preserve">İhale </w:t>
            </w:r>
            <w:r w:rsidRPr="002E7922">
              <w:rPr>
                <w:rFonts w:ascii="Times New Roman" w:eastAsia="Times New Roman" w:hAnsi="Times New Roman" w:cs="Times New Roman"/>
                <w:color w:val="000000"/>
                <w:lang w:eastAsia="tr-TR"/>
              </w:rPr>
              <w:br/>
              <w:t>Tarihi</w:t>
            </w:r>
          </w:p>
        </w:tc>
        <w:tc>
          <w:tcPr>
            <w:tcW w:w="814" w:type="dxa"/>
            <w:tcBorders>
              <w:top w:val="nil"/>
              <w:left w:val="nil"/>
              <w:bottom w:val="single" w:sz="4" w:space="0" w:color="auto"/>
              <w:right w:val="single" w:sz="4" w:space="0" w:color="auto"/>
            </w:tcBorders>
            <w:shd w:val="clear" w:color="auto" w:fill="auto"/>
            <w:vAlign w:val="center"/>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İhale</w:t>
            </w:r>
            <w:r w:rsidRPr="002E7922">
              <w:rPr>
                <w:rFonts w:ascii="Times New Roman" w:eastAsia="Times New Roman" w:hAnsi="Times New Roman" w:cs="Times New Roman"/>
                <w:color w:val="000000"/>
                <w:lang w:eastAsia="tr-TR"/>
              </w:rPr>
              <w:br/>
              <w:t xml:space="preserve"> Saati</w:t>
            </w:r>
          </w:p>
        </w:tc>
      </w:tr>
      <w:tr w:rsidR="002E7922" w:rsidRPr="002E7922" w:rsidTr="00491547">
        <w:trPr>
          <w:trHeight w:val="5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1</w:t>
            </w:r>
          </w:p>
        </w:tc>
        <w:tc>
          <w:tcPr>
            <w:tcW w:w="898"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Karabük</w:t>
            </w:r>
          </w:p>
        </w:tc>
        <w:tc>
          <w:tcPr>
            <w:tcW w:w="812"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Merkez</w:t>
            </w:r>
          </w:p>
        </w:tc>
        <w:tc>
          <w:tcPr>
            <w:tcW w:w="861"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Bayır</w:t>
            </w:r>
          </w:p>
        </w:tc>
        <w:tc>
          <w:tcPr>
            <w:tcW w:w="507"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26</w:t>
            </w:r>
          </w:p>
        </w:tc>
        <w:tc>
          <w:tcPr>
            <w:tcW w:w="678"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69</w:t>
            </w:r>
          </w:p>
        </w:tc>
        <w:tc>
          <w:tcPr>
            <w:tcW w:w="1167"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486</w:t>
            </w:r>
          </w:p>
        </w:tc>
        <w:tc>
          <w:tcPr>
            <w:tcW w:w="830"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25/486</w:t>
            </w:r>
          </w:p>
        </w:tc>
        <w:tc>
          <w:tcPr>
            <w:tcW w:w="1090"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Mesken</w:t>
            </w:r>
          </w:p>
        </w:tc>
        <w:tc>
          <w:tcPr>
            <w:tcW w:w="1232"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3</w:t>
            </w:r>
          </w:p>
        </w:tc>
        <w:tc>
          <w:tcPr>
            <w:tcW w:w="1152"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A2 Blok 7</w:t>
            </w:r>
          </w:p>
        </w:tc>
        <w:tc>
          <w:tcPr>
            <w:tcW w:w="1071"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103</w:t>
            </w:r>
          </w:p>
        </w:tc>
        <w:tc>
          <w:tcPr>
            <w:tcW w:w="1025"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DOLU</w:t>
            </w:r>
          </w:p>
        </w:tc>
        <w:tc>
          <w:tcPr>
            <w:tcW w:w="1371"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100.000,00 ₺</w:t>
            </w:r>
          </w:p>
        </w:tc>
        <w:tc>
          <w:tcPr>
            <w:tcW w:w="1207"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2E7922">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10.000,00 ₺</w:t>
            </w:r>
          </w:p>
        </w:tc>
        <w:tc>
          <w:tcPr>
            <w:tcW w:w="1182" w:type="dxa"/>
            <w:tcBorders>
              <w:top w:val="nil"/>
              <w:left w:val="nil"/>
              <w:bottom w:val="single" w:sz="4" w:space="0" w:color="auto"/>
              <w:right w:val="single" w:sz="4" w:space="0" w:color="auto"/>
            </w:tcBorders>
            <w:shd w:val="clear" w:color="auto" w:fill="auto"/>
            <w:noWrap/>
            <w:vAlign w:val="bottom"/>
            <w:hideMark/>
          </w:tcPr>
          <w:p w:rsidR="002E7922" w:rsidRPr="002E7922" w:rsidRDefault="002E7922"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0</w:t>
            </w:r>
            <w:r w:rsidR="00491547">
              <w:rPr>
                <w:rFonts w:ascii="Times New Roman" w:eastAsia="Times New Roman" w:hAnsi="Times New Roman" w:cs="Times New Roman"/>
                <w:color w:val="000000"/>
                <w:lang w:eastAsia="tr-TR"/>
              </w:rPr>
              <w:t>3</w:t>
            </w:r>
            <w:r w:rsidRPr="002E7922">
              <w:rPr>
                <w:rFonts w:ascii="Times New Roman" w:eastAsia="Times New Roman" w:hAnsi="Times New Roman" w:cs="Times New Roman"/>
                <w:color w:val="000000"/>
                <w:lang w:eastAsia="tr-TR"/>
              </w:rPr>
              <w:t>.</w:t>
            </w:r>
            <w:r w:rsidR="00491547">
              <w:rPr>
                <w:rFonts w:ascii="Times New Roman" w:eastAsia="Times New Roman" w:hAnsi="Times New Roman" w:cs="Times New Roman"/>
                <w:color w:val="000000"/>
                <w:lang w:eastAsia="tr-TR"/>
              </w:rPr>
              <w:t>11</w:t>
            </w:r>
            <w:r w:rsidRPr="002E7922">
              <w:rPr>
                <w:rFonts w:ascii="Times New Roman" w:eastAsia="Times New Roman" w:hAnsi="Times New Roman" w:cs="Times New Roman"/>
                <w:color w:val="000000"/>
                <w:lang w:eastAsia="tr-TR"/>
              </w:rPr>
              <w:t>.2020</w:t>
            </w:r>
          </w:p>
        </w:tc>
        <w:tc>
          <w:tcPr>
            <w:tcW w:w="814" w:type="dxa"/>
            <w:tcBorders>
              <w:top w:val="nil"/>
              <w:left w:val="nil"/>
              <w:bottom w:val="single" w:sz="4" w:space="0" w:color="auto"/>
              <w:right w:val="single" w:sz="4" w:space="0" w:color="auto"/>
            </w:tcBorders>
            <w:shd w:val="clear" w:color="auto" w:fill="auto"/>
            <w:noWrap/>
            <w:vAlign w:val="bottom"/>
            <w:hideMark/>
          </w:tcPr>
          <w:p w:rsidR="002E7922" w:rsidRPr="002E7922" w:rsidRDefault="00491547" w:rsidP="00491547">
            <w:pPr>
              <w:spacing w:after="0" w:line="24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1</w:t>
            </w:r>
            <w:r w:rsidR="002E7922" w:rsidRPr="002E7922">
              <w:rPr>
                <w:rFonts w:ascii="Times New Roman" w:eastAsia="Times New Roman" w:hAnsi="Times New Roman" w:cs="Times New Roman"/>
                <w:color w:val="000000"/>
                <w:lang w:eastAsia="tr-TR"/>
              </w:rPr>
              <w:t>0:</w:t>
            </w:r>
            <w:r>
              <w:rPr>
                <w:rFonts w:ascii="Times New Roman" w:eastAsia="Times New Roman" w:hAnsi="Times New Roman" w:cs="Times New Roman"/>
                <w:color w:val="000000"/>
                <w:lang w:eastAsia="tr-TR"/>
              </w:rPr>
              <w:t>0</w:t>
            </w:r>
            <w:r w:rsidR="002E7922" w:rsidRPr="002E7922">
              <w:rPr>
                <w:rFonts w:ascii="Times New Roman" w:eastAsia="Times New Roman" w:hAnsi="Times New Roman" w:cs="Times New Roman"/>
                <w:color w:val="000000"/>
                <w:lang w:eastAsia="tr-TR"/>
              </w:rPr>
              <w:t>0</w:t>
            </w:r>
            <w:proofErr w:type="gramEnd"/>
          </w:p>
        </w:tc>
      </w:tr>
      <w:tr w:rsidR="00491547" w:rsidRPr="002E7922" w:rsidTr="00491547">
        <w:trPr>
          <w:trHeight w:val="5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2</w:t>
            </w:r>
          </w:p>
        </w:tc>
        <w:tc>
          <w:tcPr>
            <w:tcW w:w="898"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Karabük</w:t>
            </w:r>
          </w:p>
        </w:tc>
        <w:tc>
          <w:tcPr>
            <w:tcW w:w="812"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Merkez</w:t>
            </w:r>
          </w:p>
        </w:tc>
        <w:tc>
          <w:tcPr>
            <w:tcW w:w="861"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Bayır</w:t>
            </w:r>
          </w:p>
        </w:tc>
        <w:tc>
          <w:tcPr>
            <w:tcW w:w="507"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26</w:t>
            </w:r>
          </w:p>
        </w:tc>
        <w:tc>
          <w:tcPr>
            <w:tcW w:w="678"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69</w:t>
            </w:r>
          </w:p>
        </w:tc>
        <w:tc>
          <w:tcPr>
            <w:tcW w:w="1167"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486</w:t>
            </w:r>
          </w:p>
        </w:tc>
        <w:tc>
          <w:tcPr>
            <w:tcW w:w="830"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25/486</w:t>
            </w:r>
          </w:p>
        </w:tc>
        <w:tc>
          <w:tcPr>
            <w:tcW w:w="1090"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Mesken</w:t>
            </w:r>
          </w:p>
        </w:tc>
        <w:tc>
          <w:tcPr>
            <w:tcW w:w="1232"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4</w:t>
            </w:r>
          </w:p>
        </w:tc>
        <w:tc>
          <w:tcPr>
            <w:tcW w:w="1152"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A2 Blok</w:t>
            </w:r>
            <w:r w:rsidRPr="002E7922">
              <w:rPr>
                <w:rFonts w:ascii="Times New Roman" w:eastAsia="Times New Roman" w:hAnsi="Times New Roman" w:cs="Times New Roman"/>
                <w:color w:val="000000"/>
                <w:lang w:eastAsia="tr-TR"/>
              </w:rPr>
              <w:t>10</w:t>
            </w:r>
          </w:p>
        </w:tc>
        <w:tc>
          <w:tcPr>
            <w:tcW w:w="1071"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jc w:val="center"/>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103</w:t>
            </w:r>
          </w:p>
        </w:tc>
        <w:tc>
          <w:tcPr>
            <w:tcW w:w="1025"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BOŞ</w:t>
            </w:r>
          </w:p>
        </w:tc>
        <w:tc>
          <w:tcPr>
            <w:tcW w:w="1371"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95.000,00 ₺</w:t>
            </w:r>
          </w:p>
        </w:tc>
        <w:tc>
          <w:tcPr>
            <w:tcW w:w="1207"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rPr>
                <w:rFonts w:ascii="Times New Roman" w:eastAsia="Times New Roman" w:hAnsi="Times New Roman" w:cs="Times New Roman"/>
                <w:color w:val="000000"/>
                <w:lang w:eastAsia="tr-TR"/>
              </w:rPr>
            </w:pPr>
            <w:r w:rsidRPr="002E7922">
              <w:rPr>
                <w:rFonts w:ascii="Times New Roman" w:eastAsia="Times New Roman" w:hAnsi="Times New Roman" w:cs="Times New Roman"/>
                <w:color w:val="000000"/>
                <w:lang w:eastAsia="tr-TR"/>
              </w:rPr>
              <w:t>9.500,00 ₺</w:t>
            </w:r>
          </w:p>
        </w:tc>
        <w:tc>
          <w:tcPr>
            <w:tcW w:w="1182" w:type="dxa"/>
            <w:tcBorders>
              <w:top w:val="nil"/>
              <w:left w:val="nil"/>
              <w:bottom w:val="single" w:sz="4" w:space="0" w:color="auto"/>
              <w:right w:val="single" w:sz="4" w:space="0" w:color="auto"/>
            </w:tcBorders>
            <w:shd w:val="clear" w:color="auto" w:fill="auto"/>
            <w:noWrap/>
            <w:vAlign w:val="bottom"/>
          </w:tcPr>
          <w:p w:rsidR="00491547" w:rsidRPr="002E7922" w:rsidRDefault="00491547" w:rsidP="0049154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2E7922">
              <w:rPr>
                <w:rFonts w:ascii="Times New Roman" w:eastAsia="Times New Roman" w:hAnsi="Times New Roman" w:cs="Times New Roman"/>
                <w:color w:val="000000"/>
                <w:lang w:eastAsia="tr-TR"/>
              </w:rPr>
              <w:t>3.</w:t>
            </w:r>
            <w:r>
              <w:rPr>
                <w:rFonts w:ascii="Times New Roman" w:eastAsia="Times New Roman" w:hAnsi="Times New Roman" w:cs="Times New Roman"/>
                <w:color w:val="000000"/>
                <w:lang w:eastAsia="tr-TR"/>
              </w:rPr>
              <w:t>11</w:t>
            </w:r>
            <w:r w:rsidRPr="002E7922">
              <w:rPr>
                <w:rFonts w:ascii="Times New Roman" w:eastAsia="Times New Roman" w:hAnsi="Times New Roman" w:cs="Times New Roman"/>
                <w:color w:val="000000"/>
                <w:lang w:eastAsia="tr-TR"/>
              </w:rPr>
              <w:t>.2020</w:t>
            </w:r>
          </w:p>
        </w:tc>
        <w:tc>
          <w:tcPr>
            <w:tcW w:w="814" w:type="dxa"/>
            <w:tcBorders>
              <w:top w:val="nil"/>
              <w:left w:val="nil"/>
              <w:bottom w:val="single" w:sz="4" w:space="0" w:color="auto"/>
              <w:right w:val="single" w:sz="4" w:space="0" w:color="auto"/>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proofErr w:type="gramStart"/>
            <w:r w:rsidRPr="002E7922">
              <w:rPr>
                <w:rFonts w:ascii="Times New Roman" w:eastAsia="Times New Roman" w:hAnsi="Times New Roman" w:cs="Times New Roman"/>
                <w:color w:val="000000"/>
                <w:lang w:eastAsia="tr-TR"/>
              </w:rPr>
              <w:t>10:</w:t>
            </w:r>
            <w:r>
              <w:rPr>
                <w:rFonts w:ascii="Times New Roman" w:eastAsia="Times New Roman" w:hAnsi="Times New Roman" w:cs="Times New Roman"/>
                <w:color w:val="000000"/>
                <w:lang w:eastAsia="tr-TR"/>
              </w:rPr>
              <w:t>3</w:t>
            </w:r>
            <w:r w:rsidRPr="002E7922">
              <w:rPr>
                <w:rFonts w:ascii="Times New Roman" w:eastAsia="Times New Roman" w:hAnsi="Times New Roman" w:cs="Times New Roman"/>
                <w:color w:val="000000"/>
                <w:lang w:eastAsia="tr-TR"/>
              </w:rPr>
              <w:t>0</w:t>
            </w:r>
            <w:proofErr w:type="gramEnd"/>
          </w:p>
        </w:tc>
      </w:tr>
      <w:tr w:rsidR="00491547" w:rsidRPr="002E7922" w:rsidTr="00491547">
        <w:trPr>
          <w:trHeight w:val="250"/>
        </w:trPr>
        <w:tc>
          <w:tcPr>
            <w:tcW w:w="587"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color w:val="000000"/>
                <w:lang w:eastAsia="tr-TR"/>
              </w:rPr>
            </w:pPr>
          </w:p>
        </w:tc>
        <w:tc>
          <w:tcPr>
            <w:tcW w:w="898"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861"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507"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678"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167"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830"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090"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232"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152"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071"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025"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371"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207"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1182"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c>
          <w:tcPr>
            <w:tcW w:w="814" w:type="dxa"/>
            <w:tcBorders>
              <w:top w:val="nil"/>
              <w:left w:val="nil"/>
              <w:bottom w:val="nil"/>
              <w:right w:val="nil"/>
            </w:tcBorders>
            <w:shd w:val="clear" w:color="auto" w:fill="auto"/>
            <w:noWrap/>
            <w:vAlign w:val="bottom"/>
            <w:hideMark/>
          </w:tcPr>
          <w:p w:rsidR="00491547" w:rsidRPr="002E7922" w:rsidRDefault="00491547" w:rsidP="00491547">
            <w:pPr>
              <w:spacing w:after="0" w:line="240" w:lineRule="auto"/>
              <w:rPr>
                <w:rFonts w:ascii="Times New Roman" w:eastAsia="Times New Roman" w:hAnsi="Times New Roman" w:cs="Times New Roman"/>
                <w:sz w:val="20"/>
                <w:szCs w:val="20"/>
                <w:lang w:eastAsia="tr-TR"/>
              </w:rPr>
            </w:pPr>
          </w:p>
        </w:tc>
      </w:tr>
      <w:tr w:rsidR="00491547" w:rsidRPr="002E7922" w:rsidTr="00491547">
        <w:trPr>
          <w:trHeight w:val="527"/>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color w:val="000000"/>
                <w:sz w:val="24"/>
                <w:szCs w:val="24"/>
                <w:lang w:eastAsia="tr-TR"/>
              </w:rPr>
            </w:pPr>
            <w:r w:rsidRPr="002E7922">
              <w:rPr>
                <w:rFonts w:ascii="Times New Roman" w:eastAsia="Times New Roman" w:hAnsi="Times New Roman" w:cs="Times New Roman"/>
                <w:b/>
                <w:bCs/>
                <w:color w:val="000000"/>
                <w:sz w:val="24"/>
                <w:szCs w:val="24"/>
                <w:lang w:eastAsia="tr-TR"/>
              </w:rPr>
              <w:t>1-</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Yukarıdaki tabloda</w:t>
            </w:r>
            <w:r w:rsidRPr="002E7922">
              <w:rPr>
                <w:rFonts w:ascii="Times New Roman" w:eastAsia="Times New Roman" w:hAnsi="Times New Roman" w:cs="Times New Roman"/>
                <w:b/>
                <w:bCs/>
                <w:sz w:val="24"/>
                <w:szCs w:val="24"/>
                <w:lang w:eastAsia="tr-TR"/>
              </w:rPr>
              <w:t xml:space="preserve"> </w:t>
            </w:r>
            <w:r w:rsidRPr="002E7922">
              <w:rPr>
                <w:rFonts w:ascii="Times New Roman" w:eastAsia="Times New Roman" w:hAnsi="Times New Roman" w:cs="Times New Roman"/>
                <w:sz w:val="24"/>
                <w:szCs w:val="24"/>
                <w:lang w:eastAsia="tr-TR"/>
              </w:rPr>
              <w:t xml:space="preserve">belirtilen taşınmazların (kamu konutları) 2886 sayılı kanunun 45. maddesine göre satış ihaleleri Çevre ve Şehircilik İl Müdürlüğünde (Milli Emlak Müdürlüğü) komisyon huzurunda belirtilen gün ve </w:t>
            </w:r>
            <w:proofErr w:type="gramStart"/>
            <w:r w:rsidRPr="002E7922">
              <w:rPr>
                <w:rFonts w:ascii="Times New Roman" w:eastAsia="Times New Roman" w:hAnsi="Times New Roman" w:cs="Times New Roman"/>
                <w:sz w:val="24"/>
                <w:szCs w:val="24"/>
                <w:lang w:eastAsia="tr-TR"/>
              </w:rPr>
              <w:t>saatte  yapılacaktır</w:t>
            </w:r>
            <w:proofErr w:type="gramEnd"/>
            <w:r w:rsidRPr="002E7922">
              <w:rPr>
                <w:rFonts w:ascii="Times New Roman" w:eastAsia="Times New Roman" w:hAnsi="Times New Roman" w:cs="Times New Roman"/>
                <w:sz w:val="24"/>
                <w:szCs w:val="24"/>
                <w:lang w:eastAsia="tr-TR"/>
              </w:rPr>
              <w:t>.</w:t>
            </w:r>
          </w:p>
        </w:tc>
      </w:tr>
      <w:tr w:rsidR="00491547" w:rsidRPr="002E7922" w:rsidTr="00491547">
        <w:trPr>
          <w:trHeight w:val="703"/>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2-</w:t>
            </w:r>
          </w:p>
        </w:tc>
        <w:tc>
          <w:tcPr>
            <w:tcW w:w="15897" w:type="dxa"/>
            <w:gridSpan w:val="16"/>
            <w:tcBorders>
              <w:top w:val="nil"/>
              <w:left w:val="nil"/>
              <w:bottom w:val="nil"/>
              <w:right w:val="nil"/>
            </w:tcBorders>
            <w:shd w:val="clear" w:color="auto" w:fill="auto"/>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xml:space="preserve">Satış </w:t>
            </w:r>
            <w:proofErr w:type="gramStart"/>
            <w:r w:rsidRPr="002E7922">
              <w:rPr>
                <w:rFonts w:ascii="Times New Roman" w:eastAsia="Times New Roman" w:hAnsi="Times New Roman" w:cs="Times New Roman"/>
                <w:color w:val="000000"/>
                <w:sz w:val="24"/>
                <w:szCs w:val="24"/>
                <w:lang w:eastAsia="tr-TR"/>
              </w:rPr>
              <w:t>ihaleleri  yapılacak</w:t>
            </w:r>
            <w:proofErr w:type="gramEnd"/>
            <w:r w:rsidRPr="002E7922">
              <w:rPr>
                <w:rFonts w:ascii="Times New Roman" w:eastAsia="Times New Roman" w:hAnsi="Times New Roman" w:cs="Times New Roman"/>
                <w:color w:val="000000"/>
                <w:sz w:val="24"/>
                <w:szCs w:val="24"/>
                <w:lang w:eastAsia="tr-TR"/>
              </w:rPr>
              <w:t xml:space="preserve"> taşınmazlara ilişkin şartname ve ekleri mesai saatleri içerisinde  Çevre ve Şehircilik İl Müdürlüğünde ( Milli Emlak Müdürlüğün) ücretsiz olarak görülebilir.</w:t>
            </w:r>
          </w:p>
        </w:tc>
      </w:tr>
      <w:tr w:rsidR="00491547" w:rsidRPr="002E7922" w:rsidTr="00491547">
        <w:trPr>
          <w:trHeight w:val="576"/>
        </w:trPr>
        <w:tc>
          <w:tcPr>
            <w:tcW w:w="587" w:type="dxa"/>
            <w:tcBorders>
              <w:top w:val="nil"/>
              <w:left w:val="nil"/>
              <w:bottom w:val="nil"/>
              <w:right w:val="nil"/>
            </w:tcBorders>
            <w:shd w:val="clear" w:color="000000" w:fill="FFFFFF"/>
            <w:hideMark/>
          </w:tcPr>
          <w:p w:rsidR="00491547" w:rsidRPr="002E7922" w:rsidRDefault="00491547" w:rsidP="00491547">
            <w:pPr>
              <w:spacing w:after="0" w:line="240" w:lineRule="auto"/>
              <w:jc w:val="center"/>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3-</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İhaleye katılacak isteklilerin;</w:t>
            </w:r>
            <w:bookmarkStart w:id="0" w:name="_GoBack"/>
            <w:bookmarkEnd w:id="0"/>
          </w:p>
        </w:tc>
      </w:tr>
      <w:tr w:rsidR="00491547" w:rsidRPr="002E7922" w:rsidTr="00491547">
        <w:trPr>
          <w:trHeight w:val="1632"/>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both"/>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577ADB">
            <w:pPr>
              <w:spacing w:after="0" w:line="240" w:lineRule="auto"/>
              <w:jc w:val="both"/>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 xml:space="preserve">a) İhalesine girecekleri taşınmaz dosyalarının hizasında belirtilen </w:t>
            </w:r>
            <w:proofErr w:type="gramStart"/>
            <w:r w:rsidRPr="002E7922">
              <w:rPr>
                <w:rFonts w:ascii="Times New Roman" w:eastAsia="Times New Roman" w:hAnsi="Times New Roman" w:cs="Times New Roman"/>
                <w:sz w:val="24"/>
                <w:szCs w:val="24"/>
                <w:lang w:eastAsia="tr-TR"/>
              </w:rPr>
              <w:t>ve  Defterdarlık</w:t>
            </w:r>
            <w:proofErr w:type="gramEnd"/>
            <w:r w:rsidRPr="002E7922">
              <w:rPr>
                <w:rFonts w:ascii="Times New Roman" w:eastAsia="Times New Roman" w:hAnsi="Times New Roman" w:cs="Times New Roman"/>
                <w:sz w:val="24"/>
                <w:szCs w:val="24"/>
                <w:lang w:eastAsia="tr-TR"/>
              </w:rPr>
              <w:t xml:space="preserve"> Muhasebe Müdürlüğüne geçici teminatlarını yatırdıklarına dair vezne alındısını yada  mevduat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belgeleri, taşınmaz satış ihalelerinde dışarıda yerleşik kişiler ile geçimini yurt dışında temin eden Türk vatandaşlarından, teminat olarak Türkiye Cumhuriyet Merkez Bankasınc</w:t>
            </w:r>
            <w:r>
              <w:rPr>
                <w:rFonts w:ascii="Times New Roman" w:eastAsia="Times New Roman" w:hAnsi="Times New Roman" w:cs="Times New Roman"/>
                <w:sz w:val="24"/>
                <w:szCs w:val="24"/>
                <w:lang w:eastAsia="tr-TR"/>
              </w:rPr>
              <w:t>a belirlenen konvertibl dövizi,</w:t>
            </w:r>
          </w:p>
        </w:tc>
      </w:tr>
      <w:tr w:rsidR="00491547" w:rsidRPr="002E7922" w:rsidTr="00491547">
        <w:trPr>
          <w:trHeight w:val="752"/>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both"/>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 xml:space="preserve">b) Gerçek kişilerin; yerleşim yeri belgesi veya ikametgah belgesini, aslını ibraz etmek suretiyle T.C. kimlik numaralı Nüfus Cüzdanı / Kimlik </w:t>
            </w:r>
            <w:proofErr w:type="gramStart"/>
            <w:r w:rsidRPr="002E7922">
              <w:rPr>
                <w:rFonts w:ascii="Times New Roman" w:eastAsia="Times New Roman" w:hAnsi="Times New Roman" w:cs="Times New Roman"/>
                <w:sz w:val="24"/>
                <w:szCs w:val="24"/>
                <w:lang w:eastAsia="tr-TR"/>
              </w:rPr>
              <w:t>Kartı  fotokopisini</w:t>
            </w:r>
            <w:proofErr w:type="gramEnd"/>
            <w:r w:rsidRPr="002E7922">
              <w:rPr>
                <w:rFonts w:ascii="Times New Roman" w:eastAsia="Times New Roman" w:hAnsi="Times New Roman" w:cs="Times New Roman"/>
                <w:sz w:val="24"/>
                <w:szCs w:val="24"/>
                <w:lang w:eastAsia="tr-TR"/>
              </w:rPr>
              <w:t xml:space="preserve"> veya Nüfus Kayıt Örneğini, vekaleten ihaleye katılacakların ise noter tasdikli </w:t>
            </w:r>
            <w:proofErr w:type="spellStart"/>
            <w:r w:rsidRPr="002E7922">
              <w:rPr>
                <w:rFonts w:ascii="Times New Roman" w:eastAsia="Times New Roman" w:hAnsi="Times New Roman" w:cs="Times New Roman"/>
                <w:sz w:val="24"/>
                <w:szCs w:val="24"/>
                <w:lang w:eastAsia="tr-TR"/>
              </w:rPr>
              <w:t>vekalatnameyi</w:t>
            </w:r>
            <w:proofErr w:type="spellEnd"/>
            <w:r w:rsidRPr="002E7922">
              <w:rPr>
                <w:rFonts w:ascii="Times New Roman" w:eastAsia="Times New Roman" w:hAnsi="Times New Roman" w:cs="Times New Roman"/>
                <w:sz w:val="24"/>
                <w:szCs w:val="24"/>
                <w:lang w:eastAsia="tr-TR"/>
              </w:rPr>
              <w:t xml:space="preserve">, </w:t>
            </w:r>
          </w:p>
        </w:tc>
      </w:tr>
      <w:tr w:rsidR="00491547" w:rsidRPr="002E7922" w:rsidTr="00491547">
        <w:trPr>
          <w:trHeight w:val="1079"/>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both"/>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c) Tüzel kişilerin ise; vergi kimlik numaralarını, ihalenin yapıldığı yıl içinde alınmış idari merkezlerinin kayıtlı olduğu oda sicil kaydı ile tüzel kişilik adına ihaleye katılacak veya teklifte bulunacak kişilerin temsile tam yetkili olduklarını gösterir noter tasdikli yetki belgesi ve imza sirkülerinin aslını veya noter tasdikli örneğini,</w:t>
            </w:r>
          </w:p>
        </w:tc>
      </w:tr>
      <w:tr w:rsidR="00491547" w:rsidRPr="002E7922" w:rsidTr="00491547">
        <w:trPr>
          <w:trHeight w:val="1154"/>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sz w:val="24"/>
                <w:szCs w:val="24"/>
                <w:lang w:eastAsia="tr-TR"/>
              </w:rPr>
            </w:pPr>
            <w:r w:rsidRPr="002E7922">
              <w:rPr>
                <w:rFonts w:ascii="Times New Roman" w:eastAsia="Times New Roman" w:hAnsi="Times New Roman" w:cs="Times New Roman"/>
                <w:b/>
                <w:bCs/>
                <w:sz w:val="24"/>
                <w:szCs w:val="24"/>
                <w:lang w:eastAsia="tr-TR"/>
              </w:rPr>
              <w:t>4-</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577ADB">
            <w:pPr>
              <w:spacing w:after="0" w:line="240" w:lineRule="auto"/>
              <w:jc w:val="both"/>
              <w:rPr>
                <w:rFonts w:ascii="Times New Roman" w:eastAsia="Times New Roman" w:hAnsi="Times New Roman" w:cs="Times New Roman"/>
                <w:sz w:val="24"/>
                <w:szCs w:val="24"/>
                <w:lang w:eastAsia="tr-TR"/>
              </w:rPr>
            </w:pPr>
            <w:r w:rsidRPr="002E7922">
              <w:rPr>
                <w:rFonts w:ascii="Times New Roman" w:eastAsia="Times New Roman" w:hAnsi="Times New Roman" w:cs="Times New Roman"/>
                <w:sz w:val="24"/>
                <w:szCs w:val="24"/>
                <w:lang w:eastAsia="tr-TR"/>
              </w:rPr>
              <w:t xml:space="preserve">4706 sayılı Kanunun 7 </w:t>
            </w:r>
            <w:proofErr w:type="spellStart"/>
            <w:r w:rsidRPr="002E7922">
              <w:rPr>
                <w:rFonts w:ascii="Times New Roman" w:eastAsia="Times New Roman" w:hAnsi="Times New Roman" w:cs="Times New Roman"/>
                <w:sz w:val="24"/>
                <w:szCs w:val="24"/>
                <w:lang w:eastAsia="tr-TR"/>
              </w:rPr>
              <w:t>nci</w:t>
            </w:r>
            <w:proofErr w:type="spellEnd"/>
            <w:r w:rsidRPr="002E7922">
              <w:rPr>
                <w:rFonts w:ascii="Times New Roman" w:eastAsia="Times New Roman" w:hAnsi="Times New Roman" w:cs="Times New Roman"/>
                <w:sz w:val="24"/>
                <w:szCs w:val="24"/>
                <w:lang w:eastAsia="tr-TR"/>
              </w:rPr>
              <w:t xml:space="preserve"> maddesinin dördüncü fıkrası ile 3065 sayılı Katma Değer Vergisi Kanununun 17 </w:t>
            </w:r>
            <w:proofErr w:type="spellStart"/>
            <w:r w:rsidRPr="002E7922">
              <w:rPr>
                <w:rFonts w:ascii="Times New Roman" w:eastAsia="Times New Roman" w:hAnsi="Times New Roman" w:cs="Times New Roman"/>
                <w:sz w:val="24"/>
                <w:szCs w:val="24"/>
                <w:lang w:eastAsia="tr-TR"/>
              </w:rPr>
              <w:t>nci</w:t>
            </w:r>
            <w:proofErr w:type="spellEnd"/>
            <w:r w:rsidRPr="002E7922">
              <w:rPr>
                <w:rFonts w:ascii="Times New Roman" w:eastAsia="Times New Roman" w:hAnsi="Times New Roman" w:cs="Times New Roman"/>
                <w:sz w:val="24"/>
                <w:szCs w:val="24"/>
                <w:lang w:eastAsia="tr-TR"/>
              </w:rPr>
              <w:t xml:space="preserve"> maddesinin dördüncü fıkrasının (p) bendi gereğince, mülkiyeti Hazineye ait kamu konutlarının satış ve devir işlemleri ve bu işlemler sırasında düzenlenen bel</w:t>
            </w:r>
            <w:r w:rsidR="00D47531">
              <w:rPr>
                <w:rFonts w:ascii="Times New Roman" w:eastAsia="Times New Roman" w:hAnsi="Times New Roman" w:cs="Times New Roman"/>
                <w:sz w:val="24"/>
                <w:szCs w:val="24"/>
                <w:lang w:eastAsia="tr-TR"/>
              </w:rPr>
              <w:t xml:space="preserve">geler, vergi, resim ve harçtan </w:t>
            </w:r>
            <w:r w:rsidRPr="002E7922">
              <w:rPr>
                <w:rFonts w:ascii="Times New Roman" w:eastAsia="Times New Roman" w:hAnsi="Times New Roman" w:cs="Times New Roman"/>
                <w:sz w:val="24"/>
                <w:szCs w:val="24"/>
                <w:lang w:eastAsia="tr-TR"/>
              </w:rPr>
              <w:t>müstesnadır. Satışı yapılan kamu konutu, satış tarihini takip eden yıldan itibaren beş yıl süre ile emlak vergisine tâbi tutulmaz.</w:t>
            </w:r>
          </w:p>
        </w:tc>
      </w:tr>
      <w:tr w:rsidR="00491547" w:rsidRPr="002E7922" w:rsidTr="00491547">
        <w:trPr>
          <w:trHeight w:val="727"/>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color w:val="000000"/>
                <w:sz w:val="24"/>
                <w:szCs w:val="24"/>
                <w:lang w:eastAsia="tr-TR"/>
              </w:rPr>
            </w:pPr>
            <w:r w:rsidRPr="002E7922">
              <w:rPr>
                <w:rFonts w:ascii="Times New Roman" w:eastAsia="Times New Roman" w:hAnsi="Times New Roman" w:cs="Times New Roman"/>
                <w:b/>
                <w:bCs/>
                <w:color w:val="000000"/>
                <w:sz w:val="24"/>
                <w:szCs w:val="24"/>
                <w:lang w:eastAsia="tr-TR"/>
              </w:rPr>
              <w:t>5-</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xml:space="preserve">(1) Kat mülkiyeti kurulan kamu konutlarından ihalenin yapıldığı tarihte; adlarına görev, sıra ve hizmet tahsisli kamu konutu tahsis edilen (şartlı tahsisler </w:t>
            </w:r>
            <w:proofErr w:type="gramStart"/>
            <w:r w:rsidRPr="002E7922">
              <w:rPr>
                <w:rFonts w:ascii="Times New Roman" w:eastAsia="Times New Roman" w:hAnsi="Times New Roman" w:cs="Times New Roman"/>
                <w:color w:val="000000"/>
                <w:sz w:val="24"/>
                <w:szCs w:val="24"/>
                <w:lang w:eastAsia="tr-TR"/>
              </w:rPr>
              <w:t>dahil</w:t>
            </w:r>
            <w:proofErr w:type="gramEnd"/>
            <w:r w:rsidRPr="002E7922">
              <w:rPr>
                <w:rFonts w:ascii="Times New Roman" w:eastAsia="Times New Roman" w:hAnsi="Times New Roman" w:cs="Times New Roman"/>
                <w:color w:val="000000"/>
                <w:sz w:val="24"/>
                <w:szCs w:val="24"/>
                <w:lang w:eastAsia="tr-TR"/>
              </w:rPr>
              <w:t xml:space="preserve">) ve fiilen konutta oturulan kamu konutları öncelikli alım hakkına sahiptir. </w:t>
            </w:r>
          </w:p>
        </w:tc>
      </w:tr>
      <w:tr w:rsidR="00491547" w:rsidRPr="002E7922" w:rsidTr="00491547">
        <w:trPr>
          <w:trHeight w:val="1179"/>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lastRenderedPageBreak/>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D47531">
            <w:pPr>
              <w:spacing w:after="0" w:line="240" w:lineRule="auto"/>
              <w:jc w:val="both"/>
              <w:rPr>
                <w:rFonts w:ascii="Times New Roman" w:eastAsia="Times New Roman" w:hAnsi="Times New Roman" w:cs="Times New Roman"/>
                <w:color w:val="000000"/>
                <w:sz w:val="24"/>
                <w:szCs w:val="24"/>
                <w:lang w:eastAsia="tr-TR"/>
              </w:rPr>
            </w:pPr>
            <w:proofErr w:type="gramStart"/>
            <w:r w:rsidRPr="002E7922">
              <w:rPr>
                <w:rFonts w:ascii="Times New Roman" w:eastAsia="Times New Roman" w:hAnsi="Times New Roman" w:cs="Times New Roman"/>
                <w:color w:val="000000"/>
                <w:sz w:val="24"/>
                <w:szCs w:val="24"/>
                <w:lang w:eastAsia="tr-TR"/>
              </w:rPr>
              <w:t>(2) Öncelikli alım hakkı sahibinin kamu konutunu satın almak istemediğini bildirmesi, süresi içerisinde herhangi bir bildirimde bulunmaması ya da yükümlülüklerini yerine getirmemesi halinde, en yüksek teklifi veren istekli tarafından satış bedeli peşin veya Kanunun 5 inci maddesinin birinci fıkrasında belirtilen şekilde en az dörtte biri peşin, kalanı en fazla iki yılda, yürürlükteki kanuni faiz oranı uygulanmak suretiyle taksitle ödenebilir.</w:t>
            </w:r>
            <w:proofErr w:type="gramEnd"/>
          </w:p>
        </w:tc>
      </w:tr>
      <w:tr w:rsidR="00491547" w:rsidRPr="002E7922" w:rsidTr="00491547">
        <w:trPr>
          <w:trHeight w:val="879"/>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(3) Öncelikli alım hakkı sahibinin; kamu konutunu satın almak istemesi ve süresi içerisinde satış bedelini peşin olarak ödemesi veya peşinatı ödeyerek Taksitli Satış Sözleşmesini imzalaması halinde bu durum İhalede en yüksek teklifi veren isteklisine bildirilir.</w:t>
            </w:r>
          </w:p>
        </w:tc>
      </w:tr>
      <w:tr w:rsidR="00491547" w:rsidRPr="002E7922" w:rsidTr="00491547">
        <w:trPr>
          <w:trHeight w:val="1179"/>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D47531">
            <w:pPr>
              <w:spacing w:after="0" w:line="240" w:lineRule="auto"/>
              <w:jc w:val="both"/>
              <w:rPr>
                <w:rFonts w:ascii="Times New Roman" w:eastAsia="Times New Roman" w:hAnsi="Times New Roman" w:cs="Times New Roman"/>
                <w:color w:val="000000"/>
                <w:sz w:val="24"/>
                <w:szCs w:val="24"/>
                <w:lang w:eastAsia="tr-TR"/>
              </w:rPr>
            </w:pPr>
            <w:proofErr w:type="gramStart"/>
            <w:r w:rsidRPr="002E7922">
              <w:rPr>
                <w:rFonts w:ascii="Times New Roman" w:eastAsia="Times New Roman" w:hAnsi="Times New Roman" w:cs="Times New Roman"/>
                <w:color w:val="000000"/>
                <w:sz w:val="24"/>
                <w:szCs w:val="24"/>
                <w:lang w:eastAsia="tr-TR"/>
              </w:rPr>
              <w:t>(4) Bedelin yetkili kredi kuruluşlarından kredi temin edilerek ödenmek istenilmesi halinde, alıcı tarafından kredi kuruluşu ile yapılan kredi sözleşmesi veya kredi açıldığına dair kredi kuruluşunun resmî yazısı verilir ve kredi kuruluşu tarafından bedel ilgili muhasebe biriminde açılacak emanet hesabına aktarılması halinde İdarece, tapu müdürlüklerine kredi kuruluşu lehine ipotek tesis edilmesi ve alıcı adına tescil işleminin yapılması hususu yazıyla bildirilir.</w:t>
            </w:r>
            <w:proofErr w:type="gramEnd"/>
          </w:p>
        </w:tc>
      </w:tr>
      <w:tr w:rsidR="00491547" w:rsidRPr="002E7922" w:rsidTr="00491547">
        <w:trPr>
          <w:trHeight w:val="527"/>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577ADB">
            <w:pPr>
              <w:spacing w:after="0" w:line="240" w:lineRule="auto"/>
              <w:jc w:val="both"/>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xml:space="preserve">(5) Kamu konutları (lojmanlar) için kullandırılacak konut kredilerine ilişkin imzalanmış banka protokolleri ile ilgili detaylı bilgi Çevre ve Şehircilik İl Müdürlüğünden ( Milli Emlak Müdürlüğü) alınabilir.  </w:t>
            </w:r>
          </w:p>
        </w:tc>
      </w:tr>
      <w:tr w:rsidR="00491547" w:rsidRPr="002E7922" w:rsidTr="00491547">
        <w:trPr>
          <w:trHeight w:val="929"/>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color w:val="000000"/>
                <w:sz w:val="24"/>
                <w:szCs w:val="24"/>
                <w:lang w:eastAsia="tr-TR"/>
              </w:rPr>
            </w:pPr>
            <w:r w:rsidRPr="002E7922">
              <w:rPr>
                <w:rFonts w:ascii="Times New Roman" w:eastAsia="Times New Roman" w:hAnsi="Times New Roman" w:cs="Times New Roman"/>
                <w:b/>
                <w:bCs/>
                <w:color w:val="000000"/>
                <w:sz w:val="24"/>
                <w:szCs w:val="24"/>
                <w:lang w:eastAsia="tr-TR"/>
              </w:rPr>
              <w:t>6-</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577ADB">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p>
        </w:tc>
      </w:tr>
      <w:tr w:rsidR="00491547" w:rsidRPr="002E7922" w:rsidTr="00491547">
        <w:trPr>
          <w:trHeight w:val="852"/>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color w:val="000000"/>
                <w:sz w:val="24"/>
                <w:szCs w:val="24"/>
                <w:lang w:eastAsia="tr-TR"/>
              </w:rPr>
            </w:pPr>
            <w:r w:rsidRPr="002E7922">
              <w:rPr>
                <w:rFonts w:ascii="Times New Roman" w:eastAsia="Times New Roman" w:hAnsi="Times New Roman" w:cs="Times New Roman"/>
                <w:b/>
                <w:bCs/>
                <w:color w:val="000000"/>
                <w:sz w:val="24"/>
                <w:szCs w:val="24"/>
                <w:lang w:eastAsia="tr-TR"/>
              </w:rPr>
              <w:t>7-</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577ADB">
            <w:pPr>
              <w:spacing w:after="0" w:line="240" w:lineRule="auto"/>
              <w:jc w:val="both"/>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xml:space="preserve">İlan tarihi itibariyle ilgili kurumlarınca bildirilen bilgilere göre listedeki </w:t>
            </w:r>
            <w:r w:rsidRPr="002E7922">
              <w:rPr>
                <w:rFonts w:ascii="Times New Roman" w:eastAsia="Times New Roman" w:hAnsi="Times New Roman" w:cs="Times New Roman"/>
                <w:b/>
                <w:bCs/>
                <w:color w:val="000000"/>
                <w:sz w:val="24"/>
                <w:szCs w:val="24"/>
                <w:u w:val="single"/>
                <w:lang w:eastAsia="tr-TR"/>
              </w:rPr>
              <w:t>DOLU</w:t>
            </w:r>
            <w:r w:rsidRPr="002E7922">
              <w:rPr>
                <w:rFonts w:ascii="Times New Roman" w:eastAsia="Times New Roman" w:hAnsi="Times New Roman" w:cs="Times New Roman"/>
                <w:color w:val="000000"/>
                <w:sz w:val="24"/>
                <w:szCs w:val="24"/>
                <w:lang w:eastAsia="tr-TR"/>
              </w:rPr>
              <w:t xml:space="preserve"> olarak belirtilen bağımsız bölümlerde ön alım hakkına sahip fiilen oturanlar bulunmakta olup, detaylı bilgi Çevre ve Şehircilik İl Müdürlüğünden (Milli Emlak Müdürlüğün) alınabilir. </w:t>
            </w:r>
          </w:p>
        </w:tc>
      </w:tr>
      <w:tr w:rsidR="00491547" w:rsidRPr="002E7922" w:rsidTr="00491547">
        <w:trPr>
          <w:trHeight w:val="551"/>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b/>
                <w:bCs/>
                <w:color w:val="000000"/>
                <w:sz w:val="24"/>
                <w:szCs w:val="24"/>
                <w:lang w:eastAsia="tr-TR"/>
              </w:rPr>
            </w:pPr>
            <w:r w:rsidRPr="002E7922">
              <w:rPr>
                <w:rFonts w:ascii="Times New Roman" w:eastAsia="Times New Roman" w:hAnsi="Times New Roman" w:cs="Times New Roman"/>
                <w:b/>
                <w:bCs/>
                <w:color w:val="000000"/>
                <w:sz w:val="24"/>
                <w:szCs w:val="24"/>
                <w:lang w:eastAsia="tr-TR"/>
              </w:rPr>
              <w:t>8-</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Komisyon ihaleyi yapıp yapmamakta serbesttir.</w:t>
            </w:r>
          </w:p>
        </w:tc>
      </w:tr>
      <w:tr w:rsidR="00491547" w:rsidRPr="002E7922" w:rsidTr="00491547">
        <w:trPr>
          <w:trHeight w:val="676"/>
        </w:trPr>
        <w:tc>
          <w:tcPr>
            <w:tcW w:w="587" w:type="dxa"/>
            <w:tcBorders>
              <w:top w:val="nil"/>
              <w:left w:val="nil"/>
              <w:bottom w:val="nil"/>
              <w:right w:val="nil"/>
            </w:tcBorders>
            <w:shd w:val="clear" w:color="000000" w:fill="FFFFFF"/>
            <w:vAlign w:val="center"/>
            <w:hideMark/>
          </w:tcPr>
          <w:p w:rsidR="00491547" w:rsidRPr="002E7922" w:rsidRDefault="00491547" w:rsidP="00491547">
            <w:pPr>
              <w:spacing w:after="0" w:line="240" w:lineRule="auto"/>
              <w:jc w:val="center"/>
              <w:rPr>
                <w:rFonts w:ascii="Times New Roman" w:eastAsia="Times New Roman" w:hAnsi="Times New Roman" w:cs="Times New Roman"/>
                <w:sz w:val="24"/>
                <w:szCs w:val="24"/>
                <w:lang w:eastAsia="tr-TR"/>
              </w:rPr>
            </w:pPr>
            <w:r w:rsidRPr="002E7922">
              <w:rPr>
                <w:rFonts w:ascii="Times New Roman" w:eastAsia="Times New Roman" w:hAnsi="Times New Roman" w:cs="Times New Roman"/>
                <w:b/>
                <w:bCs/>
                <w:sz w:val="24"/>
                <w:szCs w:val="24"/>
                <w:lang w:eastAsia="tr-TR"/>
              </w:rPr>
              <w:t>9-</w:t>
            </w:r>
            <w:r w:rsidRPr="002E7922">
              <w:rPr>
                <w:rFonts w:ascii="Times New Roman" w:eastAsia="Times New Roman" w:hAnsi="Times New Roman" w:cs="Times New Roman"/>
                <w:sz w:val="24"/>
                <w:szCs w:val="24"/>
                <w:lang w:eastAsia="tr-TR"/>
              </w:rPr>
              <w:t xml:space="preserve">                                                   </w:t>
            </w:r>
          </w:p>
        </w:tc>
        <w:tc>
          <w:tcPr>
            <w:tcW w:w="15897" w:type="dxa"/>
            <w:gridSpan w:val="16"/>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color w:val="000000"/>
                <w:sz w:val="24"/>
                <w:szCs w:val="24"/>
                <w:lang w:eastAsia="tr-TR"/>
              </w:rPr>
            </w:pPr>
            <w:r w:rsidRPr="002E7922">
              <w:rPr>
                <w:rFonts w:ascii="Times New Roman" w:eastAsia="Times New Roman" w:hAnsi="Times New Roman" w:cs="Times New Roman"/>
                <w:color w:val="000000"/>
                <w:sz w:val="24"/>
                <w:szCs w:val="24"/>
                <w:lang w:eastAsia="tr-TR"/>
              </w:rPr>
              <w:t xml:space="preserve">Bu ihaleye ilişkin bilgiler www.karabük.csb.gov.tr. </w:t>
            </w:r>
            <w:proofErr w:type="gramStart"/>
            <w:r w:rsidRPr="002E7922">
              <w:rPr>
                <w:rFonts w:ascii="Times New Roman" w:eastAsia="Times New Roman" w:hAnsi="Times New Roman" w:cs="Times New Roman"/>
                <w:color w:val="000000"/>
                <w:sz w:val="24"/>
                <w:szCs w:val="24"/>
                <w:lang w:eastAsia="tr-TR"/>
              </w:rPr>
              <w:t>adresinden</w:t>
            </w:r>
            <w:proofErr w:type="gramEnd"/>
            <w:r w:rsidRPr="002E7922">
              <w:rPr>
                <w:rFonts w:ascii="Times New Roman" w:eastAsia="Times New Roman" w:hAnsi="Times New Roman" w:cs="Times New Roman"/>
                <w:color w:val="000000"/>
                <w:sz w:val="24"/>
                <w:szCs w:val="24"/>
                <w:lang w:eastAsia="tr-TR"/>
              </w:rPr>
              <w:t xml:space="preserve"> öğrenilebileceği gibi, Türkiye genelindeki ihale bilgileri www.milliemlak.gov.tr adresinden de öğrenilebilir.</w:t>
            </w:r>
          </w:p>
        </w:tc>
      </w:tr>
      <w:tr w:rsidR="00491547" w:rsidRPr="002E7922" w:rsidTr="00491547">
        <w:trPr>
          <w:trHeight w:val="602"/>
        </w:trPr>
        <w:tc>
          <w:tcPr>
            <w:tcW w:w="16484" w:type="dxa"/>
            <w:gridSpan w:val="17"/>
            <w:tcBorders>
              <w:top w:val="nil"/>
              <w:left w:val="nil"/>
              <w:bottom w:val="nil"/>
              <w:right w:val="nil"/>
            </w:tcBorders>
            <w:shd w:val="clear" w:color="000000" w:fill="FFFFFF"/>
            <w:vAlign w:val="center"/>
            <w:hideMark/>
          </w:tcPr>
          <w:p w:rsidR="00491547" w:rsidRPr="002E7922" w:rsidRDefault="00491547" w:rsidP="00491547">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2E7922">
              <w:rPr>
                <w:rFonts w:ascii="Times New Roman" w:eastAsia="Times New Roman" w:hAnsi="Times New Roman" w:cs="Times New Roman"/>
                <w:b/>
                <w:bCs/>
                <w:sz w:val="24"/>
                <w:szCs w:val="24"/>
                <w:lang w:eastAsia="tr-TR"/>
              </w:rPr>
              <w:t xml:space="preserve">BİLGİ İÇİN İLETİŞİM </w:t>
            </w:r>
            <w:proofErr w:type="gramStart"/>
            <w:r w:rsidRPr="002E7922">
              <w:rPr>
                <w:rFonts w:ascii="Times New Roman" w:eastAsia="Times New Roman" w:hAnsi="Times New Roman" w:cs="Times New Roman"/>
                <w:b/>
                <w:bCs/>
                <w:sz w:val="24"/>
                <w:szCs w:val="24"/>
                <w:lang w:eastAsia="tr-TR"/>
              </w:rPr>
              <w:t>TELEFONU :    0</w:t>
            </w:r>
            <w:proofErr w:type="gramEnd"/>
            <w:r w:rsidRPr="002E7922">
              <w:rPr>
                <w:rFonts w:ascii="Times New Roman" w:eastAsia="Times New Roman" w:hAnsi="Times New Roman" w:cs="Times New Roman"/>
                <w:b/>
                <w:bCs/>
                <w:sz w:val="24"/>
                <w:szCs w:val="24"/>
                <w:lang w:eastAsia="tr-TR"/>
              </w:rPr>
              <w:t xml:space="preserve"> 370 424 51 69                                                                          </w:t>
            </w:r>
            <w:r>
              <w:rPr>
                <w:rFonts w:ascii="Times New Roman" w:eastAsia="Times New Roman" w:hAnsi="Times New Roman" w:cs="Times New Roman"/>
                <w:b/>
                <w:bCs/>
                <w:sz w:val="24"/>
                <w:szCs w:val="24"/>
                <w:lang w:eastAsia="tr-TR"/>
              </w:rPr>
              <w:t xml:space="preserve">                            </w:t>
            </w:r>
            <w:r w:rsidRPr="002E7922">
              <w:rPr>
                <w:rFonts w:ascii="Times New Roman" w:eastAsia="Times New Roman" w:hAnsi="Times New Roman" w:cs="Times New Roman"/>
                <w:b/>
                <w:bCs/>
                <w:sz w:val="24"/>
                <w:szCs w:val="24"/>
                <w:lang w:eastAsia="tr-TR"/>
              </w:rPr>
              <w:t xml:space="preserve"> İLAN OLUNUR.</w:t>
            </w:r>
          </w:p>
        </w:tc>
      </w:tr>
    </w:tbl>
    <w:p w:rsidR="00B50596" w:rsidRDefault="00B50596"/>
    <w:sectPr w:rsidR="00B50596" w:rsidSect="002E7922">
      <w:pgSz w:w="16838" w:h="11906" w:orient="landscape"/>
      <w:pgMar w:top="340"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08"/>
    <w:rsid w:val="001C0941"/>
    <w:rsid w:val="002E7922"/>
    <w:rsid w:val="00491547"/>
    <w:rsid w:val="00577ADB"/>
    <w:rsid w:val="00A473E8"/>
    <w:rsid w:val="00AE2ECC"/>
    <w:rsid w:val="00B50596"/>
    <w:rsid w:val="00C63683"/>
    <w:rsid w:val="00D47531"/>
    <w:rsid w:val="00DD2965"/>
    <w:rsid w:val="00E34F08"/>
    <w:rsid w:val="00F42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9597"/>
  <w15:chartTrackingRefBased/>
  <w15:docId w15:val="{A6835AA1-99F8-4BC8-A432-0C9C252B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KESKİN</dc:creator>
  <cp:keywords/>
  <dc:description/>
  <cp:lastModifiedBy>Kemal BULUT</cp:lastModifiedBy>
  <cp:revision>2</cp:revision>
  <dcterms:created xsi:type="dcterms:W3CDTF">2020-10-13T06:23:00Z</dcterms:created>
  <dcterms:modified xsi:type="dcterms:W3CDTF">2020-10-13T06:23:00Z</dcterms:modified>
</cp:coreProperties>
</file>