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9A43DD" w:rsidRDefault="005D2D37" w:rsidP="005D2D37">
      <w:pPr>
        <w:pStyle w:val="KonuBal"/>
        <w:rPr>
          <w:rFonts w:asciiTheme="majorHAnsi" w:hAnsiTheme="majorHAnsi" w:cstheme="majorHAnsi"/>
          <w:b/>
          <w:sz w:val="22"/>
          <w:szCs w:val="22"/>
        </w:rPr>
      </w:pPr>
      <w:r w:rsidRPr="009A43DD">
        <w:rPr>
          <w:rFonts w:asciiTheme="majorHAnsi" w:hAnsiTheme="majorHAnsi" w:cstheme="majorHAnsi"/>
          <w:b/>
          <w:sz w:val="22"/>
          <w:szCs w:val="22"/>
        </w:rPr>
        <w:t>REPUBLIC OF TURKEY</w:t>
      </w:r>
    </w:p>
    <w:p w14:paraId="3E3272AA"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 xml:space="preserve">MINISTRY OF ENVIRONMENT AND URBANIZATION </w:t>
      </w:r>
    </w:p>
    <w:p w14:paraId="3065C34B"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General Directorate of Construction Affairs</w:t>
      </w:r>
    </w:p>
    <w:p w14:paraId="4B01DE6D" w14:textId="77777777" w:rsidR="005D2D37" w:rsidRPr="009A43DD" w:rsidRDefault="005D2D37" w:rsidP="005D2D37">
      <w:pPr>
        <w:jc w:val="center"/>
        <w:rPr>
          <w:rFonts w:asciiTheme="majorHAnsi" w:hAnsiTheme="majorHAnsi" w:cstheme="majorHAnsi"/>
          <w:b/>
          <w:lang w:val="en-US"/>
        </w:rPr>
      </w:pPr>
    </w:p>
    <w:p w14:paraId="21BECEB2"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TURKEY ENERGY EFFICIENCY IN PUBLIC BUILDINGS PROJECT</w:t>
      </w:r>
    </w:p>
    <w:p w14:paraId="300C4700"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(P162762)</w:t>
      </w:r>
    </w:p>
    <w:p w14:paraId="620C97A6" w14:textId="77777777" w:rsidR="005D2D37" w:rsidRPr="009A43DD" w:rsidRDefault="005D2D37" w:rsidP="005D2D37">
      <w:pPr>
        <w:jc w:val="center"/>
        <w:rPr>
          <w:rFonts w:asciiTheme="majorHAnsi" w:hAnsiTheme="majorHAnsi" w:cstheme="majorHAnsi"/>
          <w:b/>
          <w:lang w:val="en-US"/>
        </w:rPr>
      </w:pPr>
    </w:p>
    <w:p w14:paraId="62FA4B29" w14:textId="77777777" w:rsidR="00F220E9" w:rsidRDefault="005D2D37" w:rsidP="00F220E9">
      <w:pPr>
        <w:jc w:val="center"/>
        <w:rPr>
          <w:rFonts w:asciiTheme="minorHAnsi" w:hAnsiTheme="minorHAnsi"/>
          <w:color w:val="C00000"/>
        </w:rPr>
      </w:pPr>
      <w:r w:rsidRPr="009A43DD">
        <w:rPr>
          <w:rFonts w:asciiTheme="majorHAnsi" w:hAnsiTheme="majorHAnsi" w:cstheme="majorHAnsi"/>
          <w:b/>
          <w:lang w:val="en-US"/>
        </w:rPr>
        <w:t xml:space="preserve">TERMS OF REFERENCE FOR </w:t>
      </w:r>
      <w:r w:rsidR="00D81C24" w:rsidRPr="00F220E9">
        <w:rPr>
          <w:rFonts w:asciiTheme="majorHAnsi" w:hAnsiTheme="majorHAnsi" w:cstheme="majorHAnsi"/>
          <w:b/>
          <w:lang w:val="en-US"/>
        </w:rPr>
        <w:t xml:space="preserve">ENVIRONMENTAL AND SOCIAL EXPERT </w:t>
      </w:r>
    </w:p>
    <w:p w14:paraId="57224EC4" w14:textId="0259E5BB" w:rsidR="00F220E9" w:rsidRPr="00F220E9" w:rsidRDefault="00F220E9" w:rsidP="00F220E9">
      <w:pPr>
        <w:jc w:val="center"/>
        <w:rPr>
          <w:rFonts w:asciiTheme="minorHAnsi" w:hAnsiTheme="minorHAnsi"/>
          <w:color w:val="C00000"/>
        </w:rPr>
      </w:pPr>
      <w:r w:rsidRPr="00F220E9">
        <w:rPr>
          <w:rFonts w:asciiTheme="majorHAnsi" w:hAnsiTheme="majorHAnsi" w:cstheme="majorHAnsi"/>
          <w:lang w:val="en-US"/>
        </w:rPr>
        <w:t>(</w:t>
      </w:r>
      <w:r w:rsidR="003B0776">
        <w:rPr>
          <w:rFonts w:asciiTheme="majorHAnsi" w:hAnsiTheme="majorHAnsi" w:cstheme="majorHAnsi"/>
          <w:lang w:val="en-US"/>
        </w:rPr>
        <w:t xml:space="preserve">Ref: </w:t>
      </w:r>
      <w:r w:rsidRPr="00F220E9">
        <w:rPr>
          <w:rFonts w:asciiTheme="majorHAnsi" w:hAnsiTheme="majorHAnsi" w:cstheme="majorHAnsi"/>
          <w:lang w:val="en-US"/>
        </w:rPr>
        <w:t>EEPB/WB/</w:t>
      </w:r>
      <w:proofErr w:type="spellStart"/>
      <w:r w:rsidRPr="00F220E9">
        <w:rPr>
          <w:rFonts w:asciiTheme="majorHAnsi" w:hAnsiTheme="majorHAnsi" w:cstheme="majorHAnsi"/>
          <w:lang w:val="en-US"/>
        </w:rPr>
        <w:t>MoEU</w:t>
      </w:r>
      <w:proofErr w:type="spellEnd"/>
      <w:r w:rsidRPr="00F220E9">
        <w:rPr>
          <w:rFonts w:asciiTheme="majorHAnsi" w:hAnsiTheme="majorHAnsi" w:cstheme="majorHAnsi"/>
          <w:lang w:val="en-US"/>
        </w:rPr>
        <w:t xml:space="preserve">/PIU-IND-01E) </w:t>
      </w:r>
    </w:p>
    <w:p w14:paraId="4DF2481D" w14:textId="77777777" w:rsidR="005D2D37" w:rsidRPr="009A43DD" w:rsidRDefault="005D2D37" w:rsidP="005D2D37">
      <w:pPr>
        <w:jc w:val="both"/>
        <w:rPr>
          <w:rFonts w:asciiTheme="majorHAnsi" w:hAnsiTheme="majorHAnsi" w:cstheme="majorHAnsi"/>
          <w:lang w:val="en-US"/>
        </w:rPr>
      </w:pPr>
    </w:p>
    <w:p w14:paraId="62C55248"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BACKGROUND</w:t>
      </w:r>
    </w:p>
    <w:p w14:paraId="46F27484" w14:textId="77777777" w:rsidR="005D2D37" w:rsidRPr="009A43DD" w:rsidRDefault="005D2D37" w:rsidP="005D2D37">
      <w:pPr>
        <w:jc w:val="both"/>
        <w:rPr>
          <w:rFonts w:asciiTheme="majorHAnsi" w:hAnsiTheme="majorHAnsi" w:cstheme="majorHAnsi"/>
          <w:lang w:val="en-US"/>
        </w:rPr>
      </w:pPr>
    </w:p>
    <w:p w14:paraId="5E6CB60E" w14:textId="35F1573A" w:rsidR="005D2D37" w:rsidRPr="009A43DD" w:rsidRDefault="005D2D37" w:rsidP="005B577A">
      <w:pPr>
        <w:adjustRightInd w:val="0"/>
        <w:spacing w:before="120"/>
        <w:jc w:val="both"/>
        <w:rPr>
          <w:rFonts w:asciiTheme="majorHAnsi" w:hAnsiTheme="majorHAnsi" w:cstheme="majorHAnsi"/>
          <w:spacing w:val="-2"/>
        </w:rPr>
      </w:pPr>
      <w:r w:rsidRPr="009A43DD">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63CE6536"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The project investments will focus primaril</w:t>
      </w:r>
      <w:r w:rsidR="005B577A" w:rsidRPr="009A43DD">
        <w:rPr>
          <w:rFonts w:asciiTheme="majorHAnsi" w:hAnsiTheme="majorHAnsi" w:cstheme="majorHAnsi"/>
        </w:rPr>
        <w:t xml:space="preserve">y </w:t>
      </w:r>
      <w:r w:rsidR="00DC4DC9" w:rsidRPr="009A43DD">
        <w:rPr>
          <w:rFonts w:asciiTheme="majorHAnsi" w:hAnsiTheme="majorHAnsi" w:cstheme="majorHAnsi"/>
        </w:rPr>
        <w:t>on the renovation of central public buildings with high energy consumption and shorter pay-back periods.</w:t>
      </w:r>
      <w:r w:rsidRPr="009A43DD">
        <w:rPr>
          <w:rFonts w:asciiTheme="majorHAnsi" w:hAnsiTheme="majorHAnsi" w:cstheme="majorHAnsi"/>
        </w:rPr>
        <w:t xml:space="preserve"> The proposed project would be implemented through two components: (</w:t>
      </w:r>
      <w:proofErr w:type="spellStart"/>
      <w:r w:rsidRPr="009A43DD">
        <w:rPr>
          <w:rFonts w:asciiTheme="majorHAnsi" w:hAnsiTheme="majorHAnsi" w:cstheme="majorHAnsi"/>
        </w:rPr>
        <w:t>i</w:t>
      </w:r>
      <w:proofErr w:type="spellEnd"/>
      <w:r w:rsidRPr="009A43DD">
        <w:rPr>
          <w:rFonts w:asciiTheme="majorHAnsi" w:hAnsiTheme="majorHAnsi" w:cstheme="majorHAnsi"/>
        </w:rPr>
        <w:t xml:space="preserve">) energy efficiency investments in central government buildings; and (ii) technical assistance (TA) and project implementation support. </w:t>
      </w:r>
    </w:p>
    <w:p w14:paraId="5AF4DB38" w14:textId="1470D63E"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The General Directorate of Construction Affairs (GDCA) under the Ministry for Environment and Urbanization (</w:t>
      </w:r>
      <w:proofErr w:type="spellStart"/>
      <w:r w:rsidRPr="009A43DD">
        <w:rPr>
          <w:rFonts w:asciiTheme="majorHAnsi" w:hAnsiTheme="majorHAnsi" w:cstheme="majorHAnsi"/>
        </w:rPr>
        <w:t>MoEU</w:t>
      </w:r>
      <w:proofErr w:type="spellEnd"/>
      <w:r w:rsidRPr="009A43DD">
        <w:rPr>
          <w:rFonts w:asciiTheme="majorHAnsi" w:hAnsiTheme="majorHAnsi" w:cstheme="majorHAnsi"/>
        </w:rPr>
        <w:t xml:space="preserve">)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00693280" w:rsidRPr="009A43DD">
        <w:rPr>
          <w:rFonts w:asciiTheme="majorHAnsi" w:hAnsiTheme="majorHAnsi" w:cstheme="majorHAnsi"/>
        </w:rPr>
        <w:t>analyse</w:t>
      </w:r>
      <w:r w:rsidRPr="009A43DD">
        <w:rPr>
          <w:rFonts w:asciiTheme="majorHAnsi" w:hAnsiTheme="majorHAnsi" w:cstheme="majorHAnsi"/>
        </w:rPr>
        <w:t xml:space="preserve"> the investment needs and potential of the central government buildings. </w:t>
      </w:r>
      <w:r w:rsidR="00ED42C5" w:rsidRPr="009A43DD">
        <w:rPr>
          <w:rFonts w:asciiTheme="majorHAnsi" w:hAnsiTheme="majorHAnsi" w:cstheme="majorHAnsi"/>
        </w:rPr>
        <w:t xml:space="preserve"> </w:t>
      </w:r>
    </w:p>
    <w:p w14:paraId="7E8AE5FB" w14:textId="77777777"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w:t>
      </w:r>
      <w:r w:rsidRPr="009A43DD">
        <w:rPr>
          <w:rFonts w:asciiTheme="majorHAnsi" w:hAnsiTheme="majorHAnsi" w:cstheme="majorHAnsi"/>
          <w:vertAlign w:val="subscript"/>
        </w:rPr>
        <w:t>2</w:t>
      </w:r>
      <w:r w:rsidRPr="009A43DD">
        <w:rPr>
          <w:rFonts w:asciiTheme="majorHAnsi" w:hAnsiTheme="majorHAnsi" w:cstheme="majorHAnsi"/>
        </w:rPr>
        <w:t xml:space="preserve"> emissions reductions as a result of the energy savings (tons of CO</w:t>
      </w:r>
      <w:r w:rsidRPr="009A43DD">
        <w:rPr>
          <w:rFonts w:asciiTheme="majorHAnsi" w:hAnsiTheme="majorHAnsi" w:cstheme="majorHAnsi"/>
          <w:vertAlign w:val="subscript"/>
        </w:rPr>
        <w:t>2</w:t>
      </w:r>
      <w:r w:rsidRPr="009A43DD">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9A43DD" w:rsidRDefault="005D2D37" w:rsidP="005B577A">
      <w:pPr>
        <w:pStyle w:val="Paranumbered"/>
        <w:numPr>
          <w:ilvl w:val="0"/>
          <w:numId w:val="0"/>
        </w:numPr>
        <w:spacing w:before="120"/>
        <w:rPr>
          <w:rFonts w:asciiTheme="majorHAnsi" w:hAnsiTheme="majorHAnsi" w:cstheme="majorHAnsi"/>
          <w:sz w:val="22"/>
          <w:szCs w:val="22"/>
        </w:rPr>
      </w:pPr>
      <w:r w:rsidRPr="009A43DD">
        <w:rPr>
          <w:rFonts w:asciiTheme="majorHAnsi" w:hAnsiTheme="majorHAnsi" w:cstheme="majorHAnsi"/>
          <w:sz w:val="22"/>
          <w:szCs w:val="22"/>
        </w:rPr>
        <w:t>The General Directorate of Construction Affairs (GDCA)</w:t>
      </w:r>
      <w:r w:rsidRPr="009A43DD">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9A43DD">
        <w:rPr>
          <w:rFonts w:asciiTheme="majorHAnsi" w:eastAsia="Times New Roman" w:hAnsiTheme="majorHAnsi" w:cstheme="majorHAnsi"/>
          <w:sz w:val="22"/>
          <w:szCs w:val="22"/>
        </w:rPr>
        <w:t>or consultancies</w:t>
      </w:r>
      <w:r w:rsidRPr="009A43DD">
        <w:rPr>
          <w:rFonts w:asciiTheme="majorHAnsi" w:eastAsia="Times New Roman" w:hAnsiTheme="majorHAnsi" w:cstheme="majorHAnsi"/>
          <w:sz w:val="22"/>
          <w:szCs w:val="22"/>
        </w:rPr>
        <w:t xml:space="preserve">, etc.). </w:t>
      </w:r>
    </w:p>
    <w:p w14:paraId="31F59625" w14:textId="31484082" w:rsidR="0019376C" w:rsidRPr="009A43DD" w:rsidRDefault="005D2D37" w:rsidP="005B577A">
      <w:pPr>
        <w:spacing w:before="120"/>
        <w:jc w:val="both"/>
        <w:rPr>
          <w:rFonts w:asciiTheme="majorHAnsi" w:hAnsiTheme="majorHAnsi" w:cstheme="majorHAnsi"/>
          <w:lang w:val="en-US"/>
        </w:rPr>
      </w:pPr>
      <w:r w:rsidRPr="009A43DD">
        <w:rPr>
          <w:rFonts w:asciiTheme="majorHAnsi" w:hAnsiTheme="majorHAnsi" w:cstheme="majorHAnsi"/>
          <w:lang w:val="en-US"/>
        </w:rPr>
        <w:t>Within the framework of the Energy Efficiency in Public Buildings Project, a</w:t>
      </w:r>
      <w:r w:rsidR="00693280">
        <w:rPr>
          <w:rFonts w:asciiTheme="majorHAnsi" w:hAnsiTheme="majorHAnsi" w:cstheme="majorHAnsi"/>
          <w:lang w:val="en-US"/>
        </w:rPr>
        <w:t>n</w:t>
      </w:r>
      <w:r w:rsidRPr="009A43DD">
        <w:rPr>
          <w:rFonts w:asciiTheme="majorHAnsi" w:hAnsiTheme="majorHAnsi" w:cstheme="majorHAnsi"/>
          <w:lang w:val="en-US"/>
        </w:rPr>
        <w:t xml:space="preserve"> </w:t>
      </w:r>
      <w:r w:rsidR="00D81C24" w:rsidRPr="009A43DD">
        <w:rPr>
          <w:rFonts w:asciiTheme="majorHAnsi" w:hAnsiTheme="majorHAnsi" w:cstheme="majorHAnsi"/>
          <w:lang w:val="en-US"/>
        </w:rPr>
        <w:t xml:space="preserve">Environmental and Social Expert </w:t>
      </w:r>
      <w:r w:rsidR="003B0776">
        <w:rPr>
          <w:rFonts w:asciiTheme="majorHAnsi" w:hAnsiTheme="majorHAnsi" w:cstheme="majorHAnsi"/>
          <w:lang w:val="en-US"/>
        </w:rPr>
        <w:t>(</w:t>
      </w:r>
      <w:r w:rsidR="003B0776" w:rsidRPr="00F220E9">
        <w:rPr>
          <w:rFonts w:asciiTheme="majorHAnsi" w:hAnsiTheme="majorHAnsi" w:cstheme="majorHAnsi"/>
          <w:lang w:val="en-US"/>
        </w:rPr>
        <w:t>EEPB/WB/</w:t>
      </w:r>
      <w:proofErr w:type="spellStart"/>
      <w:r w:rsidR="003B0776" w:rsidRPr="00F220E9">
        <w:rPr>
          <w:rFonts w:asciiTheme="majorHAnsi" w:hAnsiTheme="majorHAnsi" w:cstheme="majorHAnsi"/>
          <w:lang w:val="en-US"/>
        </w:rPr>
        <w:t>MoEU</w:t>
      </w:r>
      <w:proofErr w:type="spellEnd"/>
      <w:r w:rsidR="003B0776" w:rsidRPr="00F220E9">
        <w:rPr>
          <w:rFonts w:asciiTheme="majorHAnsi" w:hAnsiTheme="majorHAnsi" w:cstheme="majorHAnsi"/>
          <w:lang w:val="en-US"/>
        </w:rPr>
        <w:t xml:space="preserve">/PIU-IND-01E) </w:t>
      </w:r>
      <w:r w:rsidRPr="009A43DD">
        <w:rPr>
          <w:rFonts w:asciiTheme="majorHAnsi" w:hAnsiTheme="majorHAnsi" w:cstheme="majorHAnsi"/>
          <w:lang w:val="en-US"/>
        </w:rPr>
        <w:t>will be employed at Project Implementation Unit of the General Directorate of Construction Affairs of Ministry of Environment and Urbanization (</w:t>
      </w:r>
      <w:proofErr w:type="spellStart"/>
      <w:r w:rsidRPr="009A43DD">
        <w:rPr>
          <w:rFonts w:asciiTheme="majorHAnsi" w:hAnsiTheme="majorHAnsi" w:cstheme="majorHAnsi"/>
          <w:lang w:val="en-US"/>
        </w:rPr>
        <w:t>MoEU</w:t>
      </w:r>
      <w:proofErr w:type="spellEnd"/>
      <w:r w:rsidRPr="009A43DD">
        <w:rPr>
          <w:rFonts w:asciiTheme="majorHAnsi" w:hAnsiTheme="majorHAnsi" w:cstheme="majorHAnsi"/>
          <w:lang w:val="en-US"/>
        </w:rPr>
        <w:t>).</w:t>
      </w:r>
      <w:r w:rsidR="001039E7">
        <w:rPr>
          <w:rFonts w:asciiTheme="majorHAnsi" w:hAnsiTheme="majorHAnsi" w:cstheme="majorHAnsi"/>
          <w:lang w:val="en-US"/>
        </w:rPr>
        <w:t xml:space="preserve"> The consultant will report to the PIU Coordinator.</w:t>
      </w:r>
    </w:p>
    <w:p w14:paraId="0075BC14" w14:textId="77777777" w:rsidR="008C1CC8" w:rsidRPr="009A43DD" w:rsidRDefault="008C1CC8" w:rsidP="005B577A">
      <w:pPr>
        <w:spacing w:before="120"/>
        <w:jc w:val="both"/>
        <w:rPr>
          <w:rFonts w:asciiTheme="majorHAnsi" w:hAnsiTheme="majorHAnsi" w:cstheme="majorHAnsi"/>
        </w:rPr>
      </w:pPr>
    </w:p>
    <w:p w14:paraId="6DD09C18"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OBJECTIVES</w:t>
      </w:r>
    </w:p>
    <w:p w14:paraId="77013FBF" w14:textId="6BC60819" w:rsidR="005D2D37" w:rsidRPr="009A43DD" w:rsidRDefault="005D2D37" w:rsidP="00ED42C5">
      <w:pPr>
        <w:pStyle w:val="GvdeMetniGirintisi"/>
        <w:spacing w:before="120"/>
        <w:ind w:left="0"/>
        <w:jc w:val="both"/>
        <w:rPr>
          <w:rFonts w:asciiTheme="majorHAnsi" w:hAnsiTheme="majorHAnsi" w:cstheme="majorHAnsi"/>
        </w:rPr>
      </w:pPr>
      <w:r w:rsidRPr="009A43DD">
        <w:rPr>
          <w:rFonts w:asciiTheme="majorHAnsi" w:hAnsiTheme="majorHAnsi" w:cstheme="majorHAnsi"/>
        </w:rPr>
        <w:t xml:space="preserve">The objective is to employ </w:t>
      </w:r>
      <w:r w:rsidR="001039E7">
        <w:rPr>
          <w:rFonts w:asciiTheme="majorHAnsi" w:hAnsiTheme="majorHAnsi" w:cstheme="majorHAnsi"/>
        </w:rPr>
        <w:t>a</w:t>
      </w:r>
      <w:r w:rsidRPr="009A43DD">
        <w:rPr>
          <w:rFonts w:asciiTheme="majorHAnsi" w:hAnsiTheme="majorHAnsi" w:cstheme="majorHAnsi"/>
        </w:rPr>
        <w:t xml:space="preserve"> </w:t>
      </w:r>
      <w:r w:rsidR="00ED42C5" w:rsidRPr="009A43DD">
        <w:rPr>
          <w:rFonts w:asciiTheme="majorHAnsi" w:hAnsiTheme="majorHAnsi" w:cstheme="majorHAnsi"/>
        </w:rPr>
        <w:t xml:space="preserve">consultant </w:t>
      </w:r>
      <w:r w:rsidR="00E24DB1">
        <w:rPr>
          <w:rFonts w:asciiTheme="majorHAnsi" w:hAnsiTheme="majorHAnsi" w:cstheme="majorHAnsi"/>
        </w:rPr>
        <w:t xml:space="preserve">to contribute </w:t>
      </w:r>
      <w:r w:rsidR="00ED42C5" w:rsidRPr="009A43DD">
        <w:rPr>
          <w:rFonts w:asciiTheme="majorHAnsi" w:hAnsiTheme="majorHAnsi" w:cstheme="majorHAnsi"/>
        </w:rPr>
        <w:t>as</w:t>
      </w:r>
      <w:r w:rsidR="00E24DB1">
        <w:rPr>
          <w:rFonts w:asciiTheme="majorHAnsi" w:hAnsiTheme="majorHAnsi" w:cstheme="majorHAnsi"/>
        </w:rPr>
        <w:t xml:space="preserve"> the</w:t>
      </w:r>
      <w:r w:rsidR="00ED42C5" w:rsidRPr="009A43DD">
        <w:rPr>
          <w:rFonts w:asciiTheme="majorHAnsi" w:hAnsiTheme="majorHAnsi" w:cstheme="majorHAnsi"/>
        </w:rPr>
        <w:t xml:space="preserve"> </w:t>
      </w:r>
      <w:r w:rsidR="006577F5" w:rsidRPr="009A43DD">
        <w:rPr>
          <w:rFonts w:asciiTheme="majorHAnsi" w:hAnsiTheme="majorHAnsi" w:cstheme="majorHAnsi"/>
          <w:lang w:val="en-US"/>
        </w:rPr>
        <w:t>Environmental and Social Expert</w:t>
      </w:r>
      <w:r w:rsidR="006577F5" w:rsidRPr="009A43DD">
        <w:rPr>
          <w:rFonts w:asciiTheme="majorHAnsi" w:hAnsiTheme="majorHAnsi" w:cstheme="majorHAnsi"/>
        </w:rPr>
        <w:t xml:space="preserve"> to provide safeguard</w:t>
      </w:r>
      <w:r w:rsidR="00E24DB1">
        <w:rPr>
          <w:rFonts w:asciiTheme="majorHAnsi" w:hAnsiTheme="majorHAnsi" w:cstheme="majorHAnsi"/>
        </w:rPr>
        <w:t>s</w:t>
      </w:r>
      <w:r w:rsidR="00760308">
        <w:rPr>
          <w:rFonts w:asciiTheme="majorHAnsi" w:hAnsiTheme="majorHAnsi" w:cstheme="majorHAnsi"/>
        </w:rPr>
        <w:t xml:space="preserve"> </w:t>
      </w:r>
      <w:r w:rsidR="006577F5" w:rsidRPr="009A43DD">
        <w:rPr>
          <w:rFonts w:asciiTheme="majorHAnsi" w:hAnsiTheme="majorHAnsi" w:cstheme="majorHAnsi"/>
        </w:rPr>
        <w:t xml:space="preserve">management support </w:t>
      </w:r>
      <w:r w:rsidR="00E24DB1">
        <w:rPr>
          <w:rFonts w:asciiTheme="majorHAnsi" w:hAnsiTheme="majorHAnsi" w:cstheme="majorHAnsi"/>
        </w:rPr>
        <w:t>for</w:t>
      </w:r>
      <w:r w:rsidR="006577F5" w:rsidRPr="009A43DD">
        <w:rPr>
          <w:rFonts w:asciiTheme="majorHAnsi" w:hAnsiTheme="majorHAnsi" w:cstheme="majorHAnsi"/>
        </w:rPr>
        <w:t xml:space="preserve"> the EEPB Project implementation </w:t>
      </w:r>
      <w:r w:rsidR="001039E7">
        <w:rPr>
          <w:rFonts w:asciiTheme="majorHAnsi" w:hAnsiTheme="majorHAnsi" w:cstheme="majorHAnsi"/>
        </w:rPr>
        <w:t xml:space="preserve">and monitoring </w:t>
      </w:r>
      <w:r w:rsidR="006577F5" w:rsidRPr="009A43DD">
        <w:rPr>
          <w:rFonts w:asciiTheme="majorHAnsi" w:hAnsiTheme="majorHAnsi" w:cstheme="majorHAnsi"/>
        </w:rPr>
        <w:lastRenderedPageBreak/>
        <w:t>activities</w:t>
      </w:r>
      <w:r w:rsidRPr="009A43DD">
        <w:rPr>
          <w:rFonts w:asciiTheme="majorHAnsi" w:hAnsiTheme="majorHAnsi" w:cstheme="majorHAnsi"/>
        </w:rPr>
        <w:t>:</w:t>
      </w:r>
    </w:p>
    <w:p w14:paraId="05F78C7C" w14:textId="27319F6B"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 xml:space="preserve">SCOPE OF SERVICES </w:t>
      </w:r>
    </w:p>
    <w:p w14:paraId="2BF57906" w14:textId="1C27428B"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 xml:space="preserve">Implementation </w:t>
      </w:r>
      <w:r w:rsidR="001C09AC">
        <w:rPr>
          <w:rFonts w:asciiTheme="majorHAnsi" w:hAnsiTheme="majorHAnsi" w:cstheme="majorHAnsi"/>
        </w:rPr>
        <w:t xml:space="preserve">and review </w:t>
      </w:r>
      <w:r w:rsidRPr="009A43DD">
        <w:rPr>
          <w:rFonts w:asciiTheme="majorHAnsi" w:hAnsiTheme="majorHAnsi" w:cstheme="majorHAnsi"/>
        </w:rPr>
        <w:t xml:space="preserve">of the Environmental and Social Management Framework (ESMF) </w:t>
      </w:r>
      <w:r w:rsidR="001C09AC">
        <w:rPr>
          <w:rFonts w:asciiTheme="majorHAnsi" w:hAnsiTheme="majorHAnsi" w:cstheme="majorHAnsi"/>
        </w:rPr>
        <w:t xml:space="preserve">under the </w:t>
      </w:r>
      <w:r w:rsidRPr="009A43DD">
        <w:rPr>
          <w:rFonts w:asciiTheme="majorHAnsi" w:hAnsiTheme="majorHAnsi" w:cstheme="majorHAnsi"/>
        </w:rPr>
        <w:t>Project;</w:t>
      </w:r>
    </w:p>
    <w:p w14:paraId="0330A91C" w14:textId="3FBD0410"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Ensur</w:t>
      </w:r>
      <w:r w:rsidR="001039E7">
        <w:rPr>
          <w:rFonts w:asciiTheme="majorHAnsi" w:hAnsiTheme="majorHAnsi" w:cstheme="majorHAnsi"/>
        </w:rPr>
        <w:t>ing</w:t>
      </w:r>
      <w:r w:rsidRPr="009A43DD">
        <w:rPr>
          <w:rFonts w:asciiTheme="majorHAnsi" w:hAnsiTheme="majorHAnsi" w:cstheme="majorHAnsi"/>
        </w:rPr>
        <w:t xml:space="preserve"> environmental and social risks are identified, avoided, mitigated and managed throughout project implementation</w:t>
      </w:r>
      <w:r w:rsidR="001039E7">
        <w:rPr>
          <w:rFonts w:asciiTheme="majorHAnsi" w:hAnsiTheme="majorHAnsi" w:cstheme="majorHAnsi"/>
        </w:rPr>
        <w:t xml:space="preserve"> through preparing </w:t>
      </w:r>
      <w:r w:rsidR="001039E7" w:rsidRPr="009A43DD">
        <w:rPr>
          <w:rFonts w:asciiTheme="majorHAnsi" w:hAnsiTheme="majorHAnsi" w:cstheme="majorHAnsi"/>
        </w:rPr>
        <w:t xml:space="preserve">evidence-based </w:t>
      </w:r>
      <w:r w:rsidR="001039E7">
        <w:rPr>
          <w:rFonts w:asciiTheme="majorHAnsi" w:hAnsiTheme="majorHAnsi" w:cstheme="majorHAnsi"/>
        </w:rPr>
        <w:t>progress</w:t>
      </w:r>
      <w:r w:rsidR="008C1CC8">
        <w:rPr>
          <w:rFonts w:asciiTheme="majorHAnsi" w:hAnsiTheme="majorHAnsi" w:cstheme="majorHAnsi"/>
        </w:rPr>
        <w:t xml:space="preserve"> </w:t>
      </w:r>
      <w:r w:rsidR="001039E7" w:rsidRPr="009A43DD">
        <w:rPr>
          <w:rFonts w:asciiTheme="majorHAnsi" w:hAnsiTheme="majorHAnsi" w:cstheme="majorHAnsi"/>
        </w:rPr>
        <w:t>monitoring reports prepared for the Bank,</w:t>
      </w:r>
    </w:p>
    <w:p w14:paraId="19FFEEB5" w14:textId="34417685" w:rsidR="006577F5" w:rsidRPr="009A43DD" w:rsidRDefault="001C09AC" w:rsidP="006577F5">
      <w:pPr>
        <w:pStyle w:val="ListeParagraf"/>
        <w:numPr>
          <w:ilvl w:val="0"/>
          <w:numId w:val="5"/>
        </w:numPr>
        <w:spacing w:before="120"/>
        <w:ind w:left="714" w:hanging="357"/>
        <w:contextualSpacing w:val="0"/>
        <w:jc w:val="both"/>
        <w:rPr>
          <w:rFonts w:asciiTheme="majorHAnsi" w:hAnsiTheme="majorHAnsi" w:cstheme="majorHAnsi"/>
        </w:rPr>
      </w:pPr>
      <w:r>
        <w:rPr>
          <w:rFonts w:asciiTheme="majorHAnsi" w:hAnsiTheme="majorHAnsi" w:cstheme="majorHAnsi"/>
        </w:rPr>
        <w:t>I</w:t>
      </w:r>
      <w:r w:rsidR="006577F5" w:rsidRPr="009A43DD">
        <w:rPr>
          <w:rFonts w:asciiTheme="majorHAnsi" w:hAnsiTheme="majorHAnsi" w:cstheme="majorHAnsi"/>
        </w:rPr>
        <w:t>nclude environmental and social assessment and monitoring requirements in the bidding documents for the EE investment measures;</w:t>
      </w:r>
    </w:p>
    <w:p w14:paraId="0A755585" w14:textId="76F66AFF" w:rsidR="006577F5" w:rsidRPr="009A43DD" w:rsidRDefault="006577F5" w:rsidP="008F414B">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Oversee/develop/coordinate implementation of all safeguard related plans;</w:t>
      </w:r>
    </w:p>
    <w:p w14:paraId="4A10F901" w14:textId="600CDDCA" w:rsidR="00B73E3E" w:rsidRPr="009A43DD" w:rsidRDefault="006577F5" w:rsidP="00E5519F">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 xml:space="preserve">Ensure full disclosure with concerned stakeholders; </w:t>
      </w:r>
    </w:p>
    <w:p w14:paraId="68322301" w14:textId="44943FC1" w:rsidR="006577F5" w:rsidRPr="0032784A" w:rsidRDefault="006577F5" w:rsidP="008C1CC8">
      <w:pPr>
        <w:pStyle w:val="ListeParagraf"/>
        <w:numPr>
          <w:ilvl w:val="0"/>
          <w:numId w:val="5"/>
        </w:numPr>
        <w:spacing w:before="120"/>
        <w:ind w:left="714" w:hanging="357"/>
        <w:contextualSpacing w:val="0"/>
        <w:jc w:val="both"/>
        <w:rPr>
          <w:rFonts w:asciiTheme="majorHAnsi" w:hAnsiTheme="majorHAnsi" w:cstheme="majorHAnsi"/>
        </w:rPr>
      </w:pPr>
      <w:r w:rsidRPr="0032784A">
        <w:rPr>
          <w:rFonts w:asciiTheme="majorHAnsi" w:hAnsiTheme="majorHAnsi" w:cstheme="majorHAnsi"/>
        </w:rPr>
        <w:t xml:space="preserve">Provide guidance to Construction Supervision Consultants and Construction Contractors who will be responsible for preparing site specific Environmental and Social Management Plans (ESMP) </w:t>
      </w:r>
      <w:r w:rsidR="001039E7" w:rsidRPr="0032784A">
        <w:rPr>
          <w:rFonts w:asciiTheme="majorHAnsi" w:hAnsiTheme="majorHAnsi" w:cstheme="majorHAnsi"/>
        </w:rPr>
        <w:t>and review</w:t>
      </w:r>
      <w:r w:rsidR="0032784A" w:rsidRPr="008C1CC8">
        <w:rPr>
          <w:rFonts w:asciiTheme="majorHAnsi" w:hAnsiTheme="majorHAnsi" w:cstheme="majorHAnsi"/>
        </w:rPr>
        <w:t xml:space="preserve"> </w:t>
      </w:r>
      <w:r w:rsidRPr="0032784A">
        <w:rPr>
          <w:rFonts w:asciiTheme="majorHAnsi" w:hAnsiTheme="majorHAnsi" w:cstheme="majorHAnsi"/>
        </w:rPr>
        <w:t>site specific ESMPs and ESMP completion reports;</w:t>
      </w:r>
    </w:p>
    <w:p w14:paraId="6675CD61" w14:textId="7F050B6E" w:rsidR="006577F5" w:rsidRPr="009A43DD" w:rsidRDefault="006577F5"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 xml:space="preserve">Monitor </w:t>
      </w:r>
      <w:r w:rsidR="001039E7">
        <w:rPr>
          <w:rFonts w:asciiTheme="majorHAnsi" w:hAnsiTheme="majorHAnsi" w:cstheme="majorHAnsi"/>
          <w:sz w:val="22"/>
          <w:szCs w:val="22"/>
        </w:rPr>
        <w:t xml:space="preserve">and report </w:t>
      </w:r>
      <w:r w:rsidRPr="009A43DD">
        <w:rPr>
          <w:rFonts w:asciiTheme="majorHAnsi" w:hAnsiTheme="majorHAnsi" w:cstheme="majorHAnsi"/>
          <w:sz w:val="22"/>
          <w:szCs w:val="22"/>
        </w:rPr>
        <w:t>progress in development/implementation of the project ESMP</w:t>
      </w:r>
      <w:r w:rsidR="00DC1822" w:rsidRPr="009A43DD">
        <w:rPr>
          <w:rFonts w:asciiTheme="majorHAnsi" w:hAnsiTheme="majorHAnsi" w:cstheme="majorHAnsi"/>
          <w:sz w:val="22"/>
          <w:szCs w:val="22"/>
        </w:rPr>
        <w:t>s</w:t>
      </w:r>
      <w:r w:rsidRPr="009A43DD">
        <w:rPr>
          <w:rFonts w:asciiTheme="majorHAnsi" w:hAnsiTheme="majorHAnsi" w:cstheme="majorHAnsi"/>
          <w:sz w:val="22"/>
          <w:szCs w:val="22"/>
        </w:rPr>
        <w:t xml:space="preserve"> ensuring that WB and </w:t>
      </w:r>
      <w:proofErr w:type="spellStart"/>
      <w:r w:rsidRPr="009A43DD">
        <w:rPr>
          <w:rFonts w:asciiTheme="majorHAnsi" w:hAnsiTheme="majorHAnsi" w:cstheme="majorHAnsi"/>
          <w:sz w:val="22"/>
          <w:szCs w:val="22"/>
        </w:rPr>
        <w:t>MoEU</w:t>
      </w:r>
      <w:proofErr w:type="spellEnd"/>
      <w:r w:rsidRPr="009A43DD">
        <w:rPr>
          <w:rFonts w:asciiTheme="majorHAnsi" w:hAnsiTheme="majorHAnsi" w:cstheme="majorHAnsi"/>
          <w:sz w:val="22"/>
          <w:szCs w:val="22"/>
        </w:rPr>
        <w:t xml:space="preserve"> policy is fully complied with and the reporting requirements are fulfilled including those prepared by external consultants; </w:t>
      </w:r>
    </w:p>
    <w:p w14:paraId="3BA7401E" w14:textId="606D66C1" w:rsidR="005E21A3" w:rsidRPr="009A43DD" w:rsidRDefault="006577F5" w:rsidP="001039E7">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Ensure grievances are managed effectively</w:t>
      </w:r>
      <w:r w:rsidR="005E21A3" w:rsidRPr="009A43DD">
        <w:rPr>
          <w:rFonts w:asciiTheme="majorHAnsi" w:hAnsiTheme="majorHAnsi" w:cstheme="majorHAnsi"/>
          <w:sz w:val="22"/>
          <w:szCs w:val="22"/>
        </w:rPr>
        <w:t>,</w:t>
      </w:r>
      <w:r w:rsidR="00693280">
        <w:rPr>
          <w:rFonts w:asciiTheme="majorHAnsi" w:hAnsiTheme="majorHAnsi" w:cstheme="majorHAnsi"/>
          <w:sz w:val="22"/>
          <w:szCs w:val="22"/>
        </w:rPr>
        <w:t xml:space="preserve"> </w:t>
      </w:r>
      <w:r w:rsidRPr="009A43DD">
        <w:rPr>
          <w:rFonts w:asciiTheme="majorHAnsi" w:hAnsiTheme="majorHAnsi" w:cstheme="majorHAnsi"/>
          <w:sz w:val="22"/>
          <w:szCs w:val="22"/>
        </w:rPr>
        <w:t>and transparently through the grievance redress mechanisms</w:t>
      </w:r>
      <w:r w:rsidR="005E21A3" w:rsidRPr="009A43DD">
        <w:rPr>
          <w:rFonts w:asciiTheme="majorHAnsi" w:hAnsiTheme="majorHAnsi" w:cstheme="majorHAnsi"/>
          <w:sz w:val="22"/>
          <w:szCs w:val="22"/>
        </w:rPr>
        <w:t xml:space="preserve"> </w:t>
      </w:r>
      <w:r w:rsidR="001039E7">
        <w:rPr>
          <w:rFonts w:asciiTheme="majorHAnsi" w:hAnsiTheme="majorHAnsi" w:cstheme="majorHAnsi"/>
          <w:sz w:val="22"/>
          <w:szCs w:val="22"/>
        </w:rPr>
        <w:t>and</w:t>
      </w:r>
      <w:r w:rsidR="005E21A3" w:rsidRPr="009A43DD">
        <w:rPr>
          <w:rFonts w:asciiTheme="majorHAnsi" w:hAnsiTheme="majorHAnsi" w:cstheme="majorHAnsi"/>
          <w:color w:val="auto"/>
          <w:sz w:val="22"/>
          <w:szCs w:val="22"/>
        </w:rPr>
        <w:t xml:space="preserve"> report</w:t>
      </w:r>
      <w:r w:rsidR="001039E7">
        <w:rPr>
          <w:rFonts w:asciiTheme="majorHAnsi" w:hAnsiTheme="majorHAnsi" w:cstheme="majorHAnsi"/>
          <w:color w:val="auto"/>
          <w:sz w:val="22"/>
          <w:szCs w:val="22"/>
        </w:rPr>
        <w:t>ed</w:t>
      </w:r>
      <w:r w:rsidR="005E21A3" w:rsidRPr="009A43DD">
        <w:rPr>
          <w:rFonts w:asciiTheme="majorHAnsi" w:hAnsiTheme="majorHAnsi" w:cstheme="majorHAnsi"/>
          <w:color w:val="auto"/>
          <w:sz w:val="22"/>
          <w:szCs w:val="22"/>
        </w:rPr>
        <w:t xml:space="preserve"> regularly;</w:t>
      </w:r>
    </w:p>
    <w:p w14:paraId="1B5AF5F8" w14:textId="47570C3B" w:rsidR="005E21A3" w:rsidRPr="009A43DD" w:rsidRDefault="005E21A3"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 xml:space="preserve">Engage </w:t>
      </w:r>
      <w:r w:rsidR="001039E7">
        <w:rPr>
          <w:rFonts w:asciiTheme="majorHAnsi" w:hAnsiTheme="majorHAnsi" w:cstheme="majorHAnsi"/>
          <w:color w:val="auto"/>
          <w:sz w:val="22"/>
          <w:szCs w:val="22"/>
        </w:rPr>
        <w:t xml:space="preserve">with </w:t>
      </w:r>
      <w:r w:rsidRPr="009A43DD">
        <w:rPr>
          <w:rFonts w:asciiTheme="majorHAnsi" w:hAnsiTheme="majorHAnsi" w:cstheme="majorHAnsi"/>
          <w:color w:val="auto"/>
          <w:sz w:val="22"/>
          <w:szCs w:val="22"/>
        </w:rPr>
        <w:t xml:space="preserve">and </w:t>
      </w:r>
      <w:r w:rsidR="00E5519F" w:rsidRPr="009A43DD">
        <w:rPr>
          <w:rFonts w:asciiTheme="majorHAnsi" w:hAnsiTheme="majorHAnsi" w:cstheme="majorHAnsi"/>
          <w:color w:val="auto"/>
          <w:sz w:val="22"/>
          <w:szCs w:val="22"/>
        </w:rPr>
        <w:t>coordinate</w:t>
      </w:r>
      <w:r w:rsidRPr="009A43DD">
        <w:rPr>
          <w:rFonts w:asciiTheme="majorHAnsi" w:hAnsiTheme="majorHAnsi" w:cstheme="majorHAnsi"/>
          <w:color w:val="auto"/>
          <w:sz w:val="22"/>
          <w:szCs w:val="22"/>
        </w:rPr>
        <w:t xml:space="preserve"> other consultant(s) on the communication and citizen engagement activities planned for the engagement of user and employees of the public buildings refurbished under the Project. </w:t>
      </w:r>
    </w:p>
    <w:p w14:paraId="1293D597" w14:textId="67A0AF03" w:rsidR="00B73E3E" w:rsidRPr="009A43DD" w:rsidRDefault="001039E7" w:rsidP="00E5519F">
      <w:pPr>
        <w:pStyle w:val="ListeParagraf"/>
        <w:numPr>
          <w:ilvl w:val="0"/>
          <w:numId w:val="5"/>
        </w:numPr>
        <w:spacing w:before="120"/>
        <w:contextualSpacing w:val="0"/>
        <w:jc w:val="both"/>
        <w:rPr>
          <w:rFonts w:asciiTheme="majorHAnsi" w:hAnsiTheme="majorHAnsi" w:cstheme="majorHAnsi"/>
        </w:rPr>
      </w:pPr>
      <w:r>
        <w:rPr>
          <w:rFonts w:asciiTheme="majorHAnsi" w:hAnsiTheme="majorHAnsi" w:cstheme="majorHAnsi"/>
        </w:rPr>
        <w:t xml:space="preserve">Provide training to </w:t>
      </w:r>
      <w:r w:rsidR="00B73E3E" w:rsidRPr="009A43DD">
        <w:rPr>
          <w:rFonts w:asciiTheme="majorHAnsi" w:hAnsiTheme="majorHAnsi" w:cstheme="majorHAnsi"/>
        </w:rPr>
        <w:t xml:space="preserve">the Consultants who will be hired under the Project for technical designs and construction supervision activities related to the key environmental and social issues </w:t>
      </w:r>
      <w:r>
        <w:rPr>
          <w:rFonts w:asciiTheme="majorHAnsi" w:hAnsiTheme="majorHAnsi" w:cstheme="majorHAnsi"/>
        </w:rPr>
        <w:t xml:space="preserve">and liabilities (including on health and safety) </w:t>
      </w:r>
      <w:r w:rsidR="00B73E3E" w:rsidRPr="009A43DD">
        <w:rPr>
          <w:rFonts w:asciiTheme="majorHAnsi" w:hAnsiTheme="majorHAnsi" w:cstheme="majorHAnsi"/>
        </w:rPr>
        <w:t>expected to arise from the EE investments for the public buildings</w:t>
      </w:r>
      <w:r>
        <w:rPr>
          <w:rFonts w:asciiTheme="majorHAnsi" w:hAnsiTheme="majorHAnsi" w:cstheme="majorHAnsi"/>
        </w:rPr>
        <w:t>.</w:t>
      </w:r>
    </w:p>
    <w:p w14:paraId="62B34611" w14:textId="26658A73" w:rsidR="00B73E3E" w:rsidRPr="009A43DD" w:rsidRDefault="001C09AC" w:rsidP="00E5519F">
      <w:pPr>
        <w:pStyle w:val="ListeParagraf"/>
        <w:numPr>
          <w:ilvl w:val="0"/>
          <w:numId w:val="5"/>
        </w:numPr>
        <w:spacing w:before="120"/>
        <w:contextualSpacing w:val="0"/>
        <w:jc w:val="both"/>
        <w:rPr>
          <w:rFonts w:asciiTheme="majorHAnsi" w:hAnsiTheme="majorHAnsi" w:cstheme="majorHAnsi"/>
        </w:rPr>
      </w:pPr>
      <w:r>
        <w:rPr>
          <w:rFonts w:asciiTheme="majorHAnsi" w:hAnsiTheme="majorHAnsi" w:cstheme="majorHAnsi"/>
        </w:rPr>
        <w:t xml:space="preserve">Provide guidance on options for </w:t>
      </w:r>
      <w:r w:rsidR="00B73E3E" w:rsidRPr="009A43DD">
        <w:rPr>
          <w:rFonts w:asciiTheme="majorHAnsi" w:hAnsiTheme="majorHAnsi" w:cstheme="majorHAnsi"/>
        </w:rPr>
        <w:t>a permanent or interim storage</w:t>
      </w:r>
      <w:r>
        <w:rPr>
          <w:rFonts w:asciiTheme="majorHAnsi" w:hAnsiTheme="majorHAnsi" w:cstheme="majorHAnsi"/>
        </w:rPr>
        <w:t xml:space="preserve">/disposal </w:t>
      </w:r>
      <w:r w:rsidR="00B73E3E" w:rsidRPr="009A43DD">
        <w:rPr>
          <w:rFonts w:asciiTheme="majorHAnsi" w:hAnsiTheme="majorHAnsi" w:cstheme="majorHAnsi"/>
        </w:rPr>
        <w:t>facilit</w:t>
      </w:r>
      <w:r>
        <w:rPr>
          <w:rFonts w:asciiTheme="majorHAnsi" w:hAnsiTheme="majorHAnsi" w:cstheme="majorHAnsi"/>
        </w:rPr>
        <w:t xml:space="preserve">ies for </w:t>
      </w:r>
      <w:r w:rsidR="00B73E3E" w:rsidRPr="009A43DD">
        <w:rPr>
          <w:rFonts w:asciiTheme="majorHAnsi" w:hAnsiTheme="majorHAnsi" w:cstheme="majorHAnsi"/>
        </w:rPr>
        <w:t>fluorescent lamps</w:t>
      </w:r>
      <w:r>
        <w:rPr>
          <w:rFonts w:asciiTheme="majorHAnsi" w:hAnsiTheme="majorHAnsi" w:cstheme="majorHAnsi"/>
        </w:rPr>
        <w:t>,</w:t>
      </w:r>
      <w:r w:rsidR="00B73E3E" w:rsidRPr="009A43DD">
        <w:rPr>
          <w:rFonts w:asciiTheme="majorHAnsi" w:hAnsiTheme="majorHAnsi" w:cstheme="majorHAnsi"/>
        </w:rPr>
        <w:t xml:space="preserve"> </w:t>
      </w:r>
      <w:r w:rsidRPr="009A43DD">
        <w:rPr>
          <w:rFonts w:asciiTheme="majorHAnsi" w:hAnsiTheme="majorHAnsi" w:cstheme="majorHAnsi"/>
        </w:rPr>
        <w:t xml:space="preserve">asbestos </w:t>
      </w:r>
      <w:r w:rsidR="00B73E3E" w:rsidRPr="009A43DD">
        <w:rPr>
          <w:rFonts w:asciiTheme="majorHAnsi" w:hAnsiTheme="majorHAnsi" w:cstheme="majorHAnsi"/>
        </w:rPr>
        <w:t>and other hazardous wastes.</w:t>
      </w:r>
    </w:p>
    <w:p w14:paraId="580EA462" w14:textId="207D29E8" w:rsidR="00355CC2" w:rsidRDefault="00355CC2" w:rsidP="00E5519F">
      <w:pPr>
        <w:pStyle w:val="Default"/>
        <w:numPr>
          <w:ilvl w:val="0"/>
          <w:numId w:val="5"/>
        </w:numPr>
        <w:spacing w:before="120"/>
        <w:jc w:val="both"/>
        <w:rPr>
          <w:rFonts w:asciiTheme="majorHAnsi" w:hAnsiTheme="majorHAnsi" w:cstheme="majorHAnsi"/>
          <w:sz w:val="22"/>
          <w:szCs w:val="22"/>
        </w:rPr>
      </w:pPr>
      <w:r w:rsidRPr="009A43DD">
        <w:rPr>
          <w:rFonts w:asciiTheme="majorHAnsi" w:hAnsiTheme="majorHAnsi" w:cstheme="majorHAnsi"/>
          <w:sz w:val="22"/>
          <w:szCs w:val="22"/>
        </w:rPr>
        <w:t xml:space="preserve">Travel to project sites as </w:t>
      </w:r>
      <w:r w:rsidR="001039E7">
        <w:rPr>
          <w:rFonts w:asciiTheme="majorHAnsi" w:hAnsiTheme="majorHAnsi" w:cstheme="majorHAnsi"/>
          <w:sz w:val="22"/>
          <w:szCs w:val="22"/>
        </w:rPr>
        <w:t>necessary</w:t>
      </w:r>
      <w:r w:rsidR="0019376C" w:rsidRPr="009A43DD">
        <w:rPr>
          <w:rFonts w:asciiTheme="majorHAnsi" w:hAnsiTheme="majorHAnsi" w:cstheme="majorHAnsi"/>
          <w:sz w:val="22"/>
          <w:szCs w:val="22"/>
        </w:rPr>
        <w:t>.</w:t>
      </w:r>
    </w:p>
    <w:p w14:paraId="5B826C07" w14:textId="3F503F76" w:rsidR="001039E7" w:rsidRPr="009A43DD" w:rsidRDefault="001039E7" w:rsidP="00E5519F">
      <w:pPr>
        <w:pStyle w:val="Default"/>
        <w:numPr>
          <w:ilvl w:val="0"/>
          <w:numId w:val="5"/>
        </w:numPr>
        <w:spacing w:before="120"/>
        <w:jc w:val="both"/>
        <w:rPr>
          <w:rFonts w:asciiTheme="majorHAnsi" w:hAnsiTheme="majorHAnsi" w:cstheme="majorHAnsi"/>
          <w:sz w:val="22"/>
          <w:szCs w:val="22"/>
        </w:rPr>
      </w:pPr>
      <w:r w:rsidRPr="001039E7">
        <w:rPr>
          <w:rFonts w:asciiTheme="majorHAnsi" w:hAnsiTheme="majorHAnsi" w:cstheme="majorHAnsi"/>
          <w:sz w:val="22"/>
          <w:szCs w:val="22"/>
        </w:rPr>
        <w:t>Carry out other technical studies and assignments as requested the PIU Project Coordinator</w:t>
      </w:r>
    </w:p>
    <w:p w14:paraId="50B61FFF" w14:textId="77777777" w:rsidR="00E5519F" w:rsidRPr="009A43DD" w:rsidRDefault="00E5519F" w:rsidP="00E5519F">
      <w:pPr>
        <w:pStyle w:val="Default"/>
        <w:spacing w:before="120"/>
        <w:ind w:left="720"/>
        <w:jc w:val="both"/>
        <w:rPr>
          <w:rFonts w:asciiTheme="majorHAnsi" w:hAnsiTheme="majorHAnsi" w:cstheme="majorHAnsi"/>
          <w:sz w:val="22"/>
          <w:szCs w:val="22"/>
        </w:rPr>
      </w:pPr>
    </w:p>
    <w:p w14:paraId="3ADF8EE0" w14:textId="77777777" w:rsidR="005D2D37" w:rsidRPr="009A43DD" w:rsidRDefault="005D2D37" w:rsidP="005D2D37">
      <w:pPr>
        <w:widowControl/>
        <w:numPr>
          <w:ilvl w:val="0"/>
          <w:numId w:val="3"/>
        </w:numPr>
        <w:autoSpaceDE/>
        <w:autoSpaceDN/>
        <w:spacing w:after="120"/>
        <w:jc w:val="both"/>
        <w:rPr>
          <w:rFonts w:asciiTheme="majorHAnsi" w:hAnsiTheme="majorHAnsi" w:cstheme="majorHAnsi"/>
          <w:b/>
          <w:lang w:val="en-US"/>
        </w:rPr>
      </w:pPr>
      <w:r w:rsidRPr="009A43DD">
        <w:rPr>
          <w:rFonts w:asciiTheme="majorHAnsi" w:hAnsiTheme="majorHAnsi" w:cstheme="majorHAnsi"/>
          <w:b/>
          <w:lang w:val="en-US"/>
        </w:rPr>
        <w:t xml:space="preserve">REPORTS </w:t>
      </w:r>
    </w:p>
    <w:p w14:paraId="0446B402" w14:textId="7CBD71BC" w:rsidR="00E5519F" w:rsidRPr="009A43DD" w:rsidRDefault="005D2D37" w:rsidP="006577F5">
      <w:pPr>
        <w:pStyle w:val="GvdeMetniGirintisi"/>
        <w:ind w:left="0"/>
        <w:jc w:val="both"/>
        <w:rPr>
          <w:rFonts w:asciiTheme="majorHAnsi" w:hAnsiTheme="majorHAnsi" w:cstheme="majorHAnsi"/>
        </w:rPr>
      </w:pPr>
      <w:r w:rsidRPr="009A43DD">
        <w:rPr>
          <w:rFonts w:asciiTheme="majorHAnsi" w:hAnsiTheme="majorHAnsi" w:cstheme="majorHAnsi"/>
        </w:rPr>
        <w:t xml:space="preserve">The Consultant </w:t>
      </w:r>
      <w:r w:rsidR="006577F5" w:rsidRPr="009A43DD">
        <w:rPr>
          <w:rFonts w:asciiTheme="majorHAnsi" w:hAnsiTheme="majorHAnsi" w:cstheme="majorHAnsi"/>
        </w:rPr>
        <w:t xml:space="preserve">shall submit </w:t>
      </w:r>
      <w:r w:rsidR="00A83A0B">
        <w:rPr>
          <w:rFonts w:asciiTheme="majorHAnsi" w:hAnsiTheme="majorHAnsi" w:cstheme="majorHAnsi"/>
        </w:rPr>
        <w:t>monthly</w:t>
      </w:r>
      <w:r w:rsidR="00A83A0B" w:rsidRPr="009A43DD">
        <w:rPr>
          <w:rFonts w:asciiTheme="majorHAnsi" w:hAnsiTheme="majorHAnsi" w:cstheme="majorHAnsi"/>
        </w:rPr>
        <w:t xml:space="preserve"> </w:t>
      </w:r>
      <w:r w:rsidR="006577F5" w:rsidRPr="009A43DD">
        <w:rPr>
          <w:rFonts w:asciiTheme="majorHAnsi" w:hAnsiTheme="majorHAnsi" w:cstheme="majorHAnsi"/>
        </w:rPr>
        <w:t xml:space="preserve">progress reports summarizing the monthly safeguards activities, problems encountered in the implementation of ESMF </w:t>
      </w:r>
      <w:r w:rsidR="008F414B" w:rsidRPr="009A43DD">
        <w:rPr>
          <w:rFonts w:asciiTheme="majorHAnsi" w:hAnsiTheme="majorHAnsi" w:cstheme="majorHAnsi"/>
        </w:rPr>
        <w:t xml:space="preserve">and site-specific ESMPs </w:t>
      </w:r>
      <w:r w:rsidR="006577F5" w:rsidRPr="009A43DD">
        <w:rPr>
          <w:rFonts w:asciiTheme="majorHAnsi" w:hAnsiTheme="majorHAnsi" w:cstheme="majorHAnsi"/>
        </w:rPr>
        <w:t xml:space="preserve">during the subject month and activities planned </w:t>
      </w:r>
      <w:r w:rsidR="0019376C" w:rsidRPr="009A43DD">
        <w:rPr>
          <w:rFonts w:asciiTheme="majorHAnsi" w:hAnsiTheme="majorHAnsi" w:cstheme="majorHAnsi"/>
        </w:rPr>
        <w:t>for</w:t>
      </w:r>
      <w:r w:rsidR="006577F5" w:rsidRPr="009A43DD">
        <w:rPr>
          <w:rFonts w:asciiTheme="majorHAnsi" w:hAnsiTheme="majorHAnsi" w:cstheme="majorHAnsi"/>
        </w:rPr>
        <w:t xml:space="preserve"> the next </w:t>
      </w:r>
      <w:r w:rsidR="0019376C" w:rsidRPr="009A43DD">
        <w:rPr>
          <w:rFonts w:asciiTheme="majorHAnsi" w:hAnsiTheme="majorHAnsi" w:cstheme="majorHAnsi"/>
        </w:rPr>
        <w:t xml:space="preserve">two </w:t>
      </w:r>
      <w:r w:rsidR="006577F5" w:rsidRPr="009A43DD">
        <w:rPr>
          <w:rFonts w:asciiTheme="majorHAnsi" w:hAnsiTheme="majorHAnsi" w:cstheme="majorHAnsi"/>
        </w:rPr>
        <w:t>month</w:t>
      </w:r>
      <w:r w:rsidR="0019376C" w:rsidRPr="009A43DD">
        <w:rPr>
          <w:rFonts w:asciiTheme="majorHAnsi" w:hAnsiTheme="majorHAnsi" w:cstheme="majorHAnsi"/>
        </w:rPr>
        <w:t>s</w:t>
      </w:r>
      <w:r w:rsidR="006577F5" w:rsidRPr="009A43DD">
        <w:rPr>
          <w:rFonts w:asciiTheme="majorHAnsi" w:hAnsiTheme="majorHAnsi" w:cstheme="majorHAnsi"/>
        </w:rPr>
        <w:t xml:space="preserve">. </w:t>
      </w:r>
    </w:p>
    <w:p w14:paraId="462F49F3" w14:textId="77777777" w:rsidR="00E5519F" w:rsidRPr="009A43DD" w:rsidRDefault="00E5519F" w:rsidP="006577F5">
      <w:pPr>
        <w:pStyle w:val="GvdeMetniGirintisi"/>
        <w:ind w:left="0"/>
        <w:jc w:val="both"/>
        <w:rPr>
          <w:rFonts w:asciiTheme="majorHAnsi" w:hAnsiTheme="majorHAnsi" w:cstheme="majorHAnsi"/>
        </w:rPr>
      </w:pPr>
    </w:p>
    <w:p w14:paraId="128756D1" w14:textId="77777777" w:rsidR="005D2D37" w:rsidRPr="009A43DD" w:rsidRDefault="005D2D37" w:rsidP="005D2D37">
      <w:pPr>
        <w:pStyle w:val="GvdeMetniGirintisi"/>
        <w:numPr>
          <w:ilvl w:val="0"/>
          <w:numId w:val="3"/>
        </w:numPr>
        <w:jc w:val="both"/>
        <w:rPr>
          <w:rFonts w:asciiTheme="majorHAnsi" w:hAnsiTheme="majorHAnsi" w:cstheme="majorHAnsi"/>
          <w:b/>
        </w:rPr>
      </w:pPr>
      <w:r w:rsidRPr="009A43DD">
        <w:rPr>
          <w:rFonts w:asciiTheme="majorHAnsi" w:hAnsiTheme="majorHAnsi" w:cstheme="majorHAnsi"/>
          <w:b/>
          <w:lang w:val="en-US"/>
        </w:rPr>
        <w:t>DURATION OF THE SERVICES</w:t>
      </w:r>
    </w:p>
    <w:p w14:paraId="3D8B0006" w14:textId="27081E89" w:rsidR="00E5519F" w:rsidRPr="008C1CC8" w:rsidRDefault="00E5519F" w:rsidP="00E5519F">
      <w:pPr>
        <w:pStyle w:val="Default"/>
        <w:spacing w:after="120"/>
        <w:jc w:val="both"/>
        <w:rPr>
          <w:rFonts w:asciiTheme="majorHAnsi" w:hAnsiTheme="majorHAnsi" w:cstheme="majorHAnsi"/>
          <w:spacing w:val="-2"/>
          <w:sz w:val="22"/>
          <w:szCs w:val="22"/>
        </w:rPr>
      </w:pPr>
      <w:bookmarkStart w:id="0" w:name="_Hlk15559326"/>
      <w:r w:rsidRPr="009A43DD">
        <w:rPr>
          <w:rFonts w:asciiTheme="majorHAnsi" w:eastAsia="Times New Roman" w:hAnsiTheme="majorHAnsi" w:cstheme="majorHAnsi"/>
          <w:sz w:val="22"/>
          <w:szCs w:val="22"/>
        </w:rPr>
        <w:t xml:space="preserve">The services </w:t>
      </w:r>
      <w:r w:rsidR="004E0D88" w:rsidRPr="009D4DE7">
        <w:rPr>
          <w:rFonts w:asciiTheme="majorHAnsi" w:hAnsiTheme="majorHAnsi" w:cstheme="majorHAnsi"/>
          <w:sz w:val="22"/>
          <w:szCs w:val="22"/>
        </w:rPr>
        <w:t xml:space="preserve">will be required </w:t>
      </w:r>
      <w:r w:rsidR="004E0D88">
        <w:rPr>
          <w:rFonts w:asciiTheme="majorHAnsi" w:hAnsiTheme="majorHAnsi" w:cstheme="majorHAnsi"/>
          <w:sz w:val="22"/>
          <w:szCs w:val="22"/>
        </w:rPr>
        <w:t xml:space="preserve">preferably </w:t>
      </w:r>
      <w:r w:rsidR="004E0D88" w:rsidRPr="009A43DD">
        <w:rPr>
          <w:rFonts w:asciiTheme="majorHAnsi" w:eastAsia="Times New Roman" w:hAnsiTheme="majorHAnsi" w:cstheme="majorHAnsi"/>
          <w:sz w:val="22"/>
          <w:szCs w:val="22"/>
        </w:rPr>
        <w:t>on</w:t>
      </w:r>
      <w:r w:rsidRPr="009A43DD">
        <w:rPr>
          <w:rFonts w:asciiTheme="majorHAnsi" w:eastAsia="Times New Roman" w:hAnsiTheme="majorHAnsi" w:cstheme="majorHAnsi"/>
          <w:sz w:val="22"/>
          <w:szCs w:val="22"/>
        </w:rPr>
        <w:t xml:space="preserve"> a full-time basis. </w:t>
      </w:r>
      <w:bookmarkEnd w:id="0"/>
      <w:r w:rsidR="005431CD" w:rsidRPr="006012C7">
        <w:rPr>
          <w:rFonts w:asciiTheme="majorHAnsi" w:hAnsiTheme="majorHAnsi" w:cstheme="majorHAnsi"/>
          <w:spacing w:val="-2"/>
          <w:sz w:val="22"/>
          <w:szCs w:val="22"/>
        </w:rPr>
        <w:t xml:space="preserve">The Consultant is expected to commence work </w:t>
      </w:r>
      <w:r w:rsidR="005431CD" w:rsidRPr="008C1CC8">
        <w:rPr>
          <w:rFonts w:asciiTheme="majorHAnsi" w:hAnsiTheme="majorHAnsi" w:cstheme="majorHAnsi"/>
          <w:spacing w:val="-2"/>
          <w:sz w:val="22"/>
          <w:szCs w:val="22"/>
        </w:rPr>
        <w:t xml:space="preserve">from </w:t>
      </w:r>
      <w:r w:rsidR="008C1CC8" w:rsidRPr="008C1CC8">
        <w:rPr>
          <w:rFonts w:asciiTheme="majorHAnsi" w:hAnsiTheme="majorHAnsi" w:cstheme="majorHAnsi"/>
          <w:spacing w:val="-2"/>
          <w:sz w:val="22"/>
          <w:szCs w:val="22"/>
        </w:rPr>
        <w:t>February</w:t>
      </w:r>
      <w:r w:rsidR="005431CD" w:rsidRPr="008C1CC8">
        <w:rPr>
          <w:rFonts w:asciiTheme="majorHAnsi" w:hAnsiTheme="majorHAnsi" w:cstheme="majorHAnsi"/>
          <w:spacing w:val="-2"/>
          <w:sz w:val="22"/>
          <w:szCs w:val="22"/>
        </w:rPr>
        <w:t xml:space="preserve"> 20</w:t>
      </w:r>
      <w:r w:rsidR="008C1CC8" w:rsidRPr="008C1CC8">
        <w:rPr>
          <w:rFonts w:asciiTheme="majorHAnsi" w:hAnsiTheme="majorHAnsi" w:cstheme="majorHAnsi"/>
          <w:spacing w:val="-2"/>
          <w:sz w:val="22"/>
          <w:szCs w:val="22"/>
        </w:rPr>
        <w:t>20</w:t>
      </w:r>
      <w:r w:rsidR="005431CD" w:rsidRPr="008C1CC8">
        <w:rPr>
          <w:rFonts w:asciiTheme="majorHAnsi" w:hAnsiTheme="majorHAnsi" w:cstheme="majorHAnsi"/>
          <w:spacing w:val="-2"/>
          <w:sz w:val="22"/>
          <w:szCs w:val="22"/>
        </w:rPr>
        <w:t>, with two months’ probation period and a renewable 1-year contract, if performance is satisfactory.</w:t>
      </w:r>
    </w:p>
    <w:p w14:paraId="23A41793" w14:textId="77777777" w:rsidR="005D2D37" w:rsidRPr="008C1CC8" w:rsidRDefault="005D2D37" w:rsidP="005D2D37">
      <w:pPr>
        <w:widowControl/>
        <w:numPr>
          <w:ilvl w:val="0"/>
          <w:numId w:val="3"/>
        </w:numPr>
        <w:autoSpaceDE/>
        <w:autoSpaceDN/>
        <w:spacing w:after="120"/>
        <w:jc w:val="both"/>
        <w:rPr>
          <w:rFonts w:asciiTheme="majorHAnsi" w:hAnsiTheme="majorHAnsi" w:cstheme="majorHAnsi"/>
          <w:b/>
          <w:lang w:val="en-US"/>
        </w:rPr>
      </w:pPr>
      <w:r w:rsidRPr="008C1CC8">
        <w:rPr>
          <w:rFonts w:asciiTheme="majorHAnsi" w:hAnsiTheme="majorHAnsi" w:cstheme="majorHAnsi"/>
          <w:b/>
          <w:lang w:val="en-US"/>
        </w:rPr>
        <w:lastRenderedPageBreak/>
        <w:t>QUALIFICATION REQUIREMENTS</w:t>
      </w:r>
    </w:p>
    <w:p w14:paraId="024135FC" w14:textId="009F8202" w:rsidR="006577F5" w:rsidRPr="008C1CC8"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 xml:space="preserve">The consultant should be a university graduate </w:t>
      </w:r>
      <w:r w:rsidR="00644099" w:rsidRPr="008C1CC8">
        <w:rPr>
          <w:rFonts w:asciiTheme="majorHAnsi" w:hAnsiTheme="majorHAnsi" w:cstheme="majorHAnsi"/>
        </w:rPr>
        <w:t xml:space="preserve">of </w:t>
      </w:r>
      <w:r w:rsidR="001C09AC" w:rsidRPr="008C1CC8">
        <w:rPr>
          <w:rFonts w:asciiTheme="majorHAnsi" w:hAnsiTheme="majorHAnsi" w:cstheme="majorHAnsi"/>
        </w:rPr>
        <w:t>e</w:t>
      </w:r>
      <w:r w:rsidR="00644099" w:rsidRPr="008C1CC8">
        <w:rPr>
          <w:rFonts w:asciiTheme="majorHAnsi" w:hAnsiTheme="majorHAnsi" w:cstheme="majorHAnsi"/>
        </w:rPr>
        <w:t xml:space="preserve">ngineering or any other discipline </w:t>
      </w:r>
      <w:r w:rsidRPr="008C1CC8">
        <w:rPr>
          <w:rFonts w:asciiTheme="majorHAnsi" w:hAnsiTheme="majorHAnsi" w:cstheme="majorHAnsi"/>
        </w:rPr>
        <w:t>relevant</w:t>
      </w:r>
      <w:r w:rsidR="007423E6" w:rsidRPr="008C1CC8">
        <w:rPr>
          <w:rFonts w:asciiTheme="majorHAnsi" w:hAnsiTheme="majorHAnsi" w:cstheme="majorHAnsi"/>
        </w:rPr>
        <w:t>, an MS degree is an asset</w:t>
      </w:r>
      <w:r w:rsidRPr="008C1CC8">
        <w:rPr>
          <w:rFonts w:asciiTheme="majorHAnsi" w:hAnsiTheme="majorHAnsi" w:cstheme="majorHAnsi"/>
        </w:rPr>
        <w:t>;</w:t>
      </w:r>
    </w:p>
    <w:p w14:paraId="1AC0C331" w14:textId="0F3CFE32" w:rsidR="006577F5" w:rsidRPr="008C1CC8" w:rsidRDefault="006577F5" w:rsidP="002D31A8">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The consultant should have</w:t>
      </w:r>
      <w:r w:rsidR="002D31A8" w:rsidRPr="008C1CC8">
        <w:rPr>
          <w:rFonts w:asciiTheme="majorHAnsi" w:hAnsiTheme="majorHAnsi" w:cstheme="majorHAnsi"/>
        </w:rPr>
        <w:t xml:space="preserve"> minimum</w:t>
      </w:r>
      <w:r w:rsidR="002548BB" w:rsidRPr="008C1CC8">
        <w:rPr>
          <w:rFonts w:asciiTheme="majorHAnsi" w:hAnsiTheme="majorHAnsi" w:cstheme="majorHAnsi"/>
        </w:rPr>
        <w:t xml:space="preserve"> </w:t>
      </w:r>
      <w:r w:rsidR="006E7615">
        <w:rPr>
          <w:rFonts w:asciiTheme="majorHAnsi" w:hAnsiTheme="majorHAnsi" w:cstheme="majorHAnsi"/>
        </w:rPr>
        <w:t>5</w:t>
      </w:r>
      <w:bookmarkStart w:id="1" w:name="_GoBack"/>
      <w:bookmarkEnd w:id="1"/>
      <w:r w:rsidR="008D1B33" w:rsidRPr="008C1CC8">
        <w:rPr>
          <w:rFonts w:asciiTheme="majorHAnsi" w:hAnsiTheme="majorHAnsi" w:cstheme="majorHAnsi"/>
        </w:rPr>
        <w:t xml:space="preserve"> years </w:t>
      </w:r>
      <w:r w:rsidR="002D31A8" w:rsidRPr="008C1CC8">
        <w:rPr>
          <w:rFonts w:asciiTheme="majorHAnsi" w:hAnsiTheme="majorHAnsi" w:cstheme="majorHAnsi"/>
        </w:rPr>
        <w:t xml:space="preserve">general </w:t>
      </w:r>
      <w:r w:rsidR="008D1B33" w:rsidRPr="008C1CC8">
        <w:rPr>
          <w:rFonts w:asciiTheme="majorHAnsi" w:hAnsiTheme="majorHAnsi" w:cstheme="majorHAnsi"/>
        </w:rPr>
        <w:t xml:space="preserve">work experience and minimum </w:t>
      </w:r>
      <w:r w:rsidR="002D31A8" w:rsidRPr="008C1CC8">
        <w:rPr>
          <w:rFonts w:asciiTheme="majorHAnsi" w:hAnsiTheme="majorHAnsi" w:cstheme="majorHAnsi"/>
        </w:rPr>
        <w:t>three</w:t>
      </w:r>
      <w:r w:rsidR="00085402" w:rsidRPr="008C1CC8">
        <w:rPr>
          <w:rFonts w:asciiTheme="majorHAnsi" w:hAnsiTheme="majorHAnsi" w:cstheme="majorHAnsi"/>
        </w:rPr>
        <w:t xml:space="preserve"> </w:t>
      </w:r>
      <w:r w:rsidRPr="008C1CC8">
        <w:rPr>
          <w:rFonts w:asciiTheme="majorHAnsi" w:hAnsiTheme="majorHAnsi" w:cstheme="majorHAnsi"/>
        </w:rPr>
        <w:t>year experience in environmental and</w:t>
      </w:r>
      <w:r w:rsidR="002D31A8" w:rsidRPr="008C1CC8">
        <w:rPr>
          <w:rFonts w:asciiTheme="majorHAnsi" w:hAnsiTheme="majorHAnsi" w:cstheme="majorHAnsi"/>
        </w:rPr>
        <w:t>/or</w:t>
      </w:r>
      <w:r w:rsidRPr="008C1CC8">
        <w:rPr>
          <w:rFonts w:asciiTheme="majorHAnsi" w:hAnsiTheme="majorHAnsi" w:cstheme="majorHAnsi"/>
        </w:rPr>
        <w:t xml:space="preserve"> social safeguards, </w:t>
      </w:r>
      <w:r w:rsidR="009A43DD" w:rsidRPr="008C1CC8">
        <w:rPr>
          <w:rFonts w:asciiTheme="majorHAnsi" w:hAnsiTheme="majorHAnsi" w:cstheme="majorHAnsi"/>
        </w:rPr>
        <w:t xml:space="preserve">ideally </w:t>
      </w:r>
      <w:r w:rsidRPr="008C1CC8">
        <w:rPr>
          <w:rFonts w:asciiTheme="majorHAnsi" w:hAnsiTheme="majorHAnsi" w:cstheme="majorHAnsi"/>
        </w:rPr>
        <w:t xml:space="preserve">including environmental and social impact assessment, </w:t>
      </w:r>
      <w:r w:rsidR="007423E6" w:rsidRPr="008C1CC8">
        <w:rPr>
          <w:rFonts w:asciiTheme="majorHAnsi" w:hAnsiTheme="majorHAnsi" w:cstheme="majorHAnsi"/>
        </w:rPr>
        <w:t xml:space="preserve">environmental management, </w:t>
      </w:r>
      <w:r w:rsidRPr="008C1CC8">
        <w:rPr>
          <w:rFonts w:asciiTheme="majorHAnsi" w:hAnsiTheme="majorHAnsi" w:cstheme="majorHAnsi"/>
        </w:rPr>
        <w:t>human rights and gender issues</w:t>
      </w:r>
      <w:r w:rsidR="008D1B33" w:rsidRPr="008C1CC8">
        <w:rPr>
          <w:rFonts w:asciiTheme="majorHAnsi" w:hAnsiTheme="majorHAnsi" w:cstheme="majorHAnsi"/>
        </w:rPr>
        <w:t>, citizen engagement</w:t>
      </w:r>
      <w:r w:rsidRPr="008C1CC8">
        <w:rPr>
          <w:rFonts w:asciiTheme="majorHAnsi" w:hAnsiTheme="majorHAnsi" w:cstheme="majorHAnsi"/>
        </w:rPr>
        <w:t xml:space="preserve">, </w:t>
      </w:r>
      <w:r w:rsidR="009A43DD" w:rsidRPr="008C1CC8">
        <w:rPr>
          <w:rFonts w:asciiTheme="majorHAnsi" w:hAnsiTheme="majorHAnsi" w:cstheme="majorHAnsi"/>
        </w:rPr>
        <w:t xml:space="preserve">preferably </w:t>
      </w:r>
      <w:r w:rsidRPr="008C1CC8">
        <w:rPr>
          <w:rFonts w:asciiTheme="majorHAnsi" w:hAnsiTheme="majorHAnsi" w:cstheme="majorHAnsi"/>
        </w:rPr>
        <w:t>involving international donors</w:t>
      </w:r>
      <w:r w:rsidR="002D31A8" w:rsidRPr="008C1CC8">
        <w:rPr>
          <w:rFonts w:asciiTheme="majorHAnsi" w:hAnsiTheme="majorHAnsi" w:cstheme="majorHAnsi"/>
        </w:rPr>
        <w:t xml:space="preserve"> and familiarity with the ESMF, ESIA, ESMP documents;</w:t>
      </w:r>
    </w:p>
    <w:p w14:paraId="75C1C3CD" w14:textId="77777777" w:rsidR="002D31A8"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Knowledge and experience on managing social issues</w:t>
      </w:r>
      <w:r w:rsidR="002D31A8" w:rsidRPr="008C1CC8">
        <w:rPr>
          <w:rFonts w:asciiTheme="majorHAnsi" w:hAnsiTheme="majorHAnsi" w:cstheme="majorHAnsi"/>
        </w:rPr>
        <w:t xml:space="preserve"> preferably</w:t>
      </w:r>
      <w:r w:rsidR="002D31A8">
        <w:rPr>
          <w:rFonts w:asciiTheme="majorHAnsi" w:hAnsiTheme="majorHAnsi" w:cstheme="majorHAnsi"/>
        </w:rPr>
        <w:t xml:space="preserve"> in energy sector</w:t>
      </w:r>
      <w:r w:rsidRPr="009A43DD">
        <w:rPr>
          <w:rFonts w:asciiTheme="majorHAnsi" w:hAnsiTheme="majorHAnsi" w:cstheme="majorHAnsi"/>
        </w:rPr>
        <w:t>,</w:t>
      </w:r>
    </w:p>
    <w:p w14:paraId="700CDC95" w14:textId="4E9910DE" w:rsidR="006577F5" w:rsidRPr="009A43DD" w:rsidRDefault="002D31A8"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Pr>
          <w:rFonts w:asciiTheme="majorHAnsi" w:hAnsiTheme="majorHAnsi" w:cstheme="majorHAnsi"/>
        </w:rPr>
        <w:t>Previous experience</w:t>
      </w:r>
      <w:r w:rsidR="006577F5" w:rsidRPr="009A43DD">
        <w:rPr>
          <w:rFonts w:asciiTheme="majorHAnsi" w:hAnsiTheme="majorHAnsi" w:cstheme="majorHAnsi"/>
        </w:rPr>
        <w:t xml:space="preserve"> with citizen engagement strategies and gender issues would be preferable,</w:t>
      </w:r>
    </w:p>
    <w:p w14:paraId="5EAFB9B5" w14:textId="211B72FE" w:rsidR="00FC0CE4" w:rsidRPr="009A43DD" w:rsidRDefault="00FC0CE4"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 xml:space="preserve">Knowledge and experience on </w:t>
      </w:r>
      <w:r w:rsidR="002D31A8">
        <w:rPr>
          <w:rFonts w:asciiTheme="majorHAnsi" w:hAnsiTheme="majorHAnsi" w:cstheme="majorHAnsi"/>
        </w:rPr>
        <w:t>conducting stakeholder consultations</w:t>
      </w:r>
      <w:r w:rsidRPr="009A43DD">
        <w:rPr>
          <w:rFonts w:asciiTheme="majorHAnsi" w:hAnsiTheme="majorHAnsi" w:cstheme="majorHAnsi"/>
        </w:rPr>
        <w:t>, engag</w:t>
      </w:r>
      <w:r w:rsidR="002D31A8">
        <w:rPr>
          <w:rFonts w:asciiTheme="majorHAnsi" w:hAnsiTheme="majorHAnsi" w:cstheme="majorHAnsi"/>
        </w:rPr>
        <w:t>ement</w:t>
      </w:r>
      <w:r w:rsidRPr="009A43DD">
        <w:rPr>
          <w:rFonts w:asciiTheme="majorHAnsi" w:hAnsiTheme="majorHAnsi" w:cstheme="majorHAnsi"/>
        </w:rPr>
        <w:t xml:space="preserve"> with public authorities, representatives</w:t>
      </w:r>
      <w:r w:rsidR="002D31A8">
        <w:rPr>
          <w:rFonts w:asciiTheme="majorHAnsi" w:hAnsiTheme="majorHAnsi" w:cstheme="majorHAnsi"/>
        </w:rPr>
        <w:t xml:space="preserve"> of</w:t>
      </w:r>
      <w:r w:rsidRPr="009A43DD">
        <w:rPr>
          <w:rFonts w:asciiTheme="majorHAnsi" w:hAnsiTheme="majorHAnsi" w:cstheme="majorHAnsi"/>
        </w:rPr>
        <w:t xml:space="preserve"> public </w:t>
      </w:r>
      <w:r w:rsidR="002D31A8">
        <w:rPr>
          <w:rFonts w:asciiTheme="majorHAnsi" w:hAnsiTheme="majorHAnsi" w:cstheme="majorHAnsi"/>
        </w:rPr>
        <w:t>sector,</w:t>
      </w:r>
      <w:r w:rsidR="002D31A8" w:rsidRPr="009A43DD">
        <w:rPr>
          <w:rFonts w:asciiTheme="majorHAnsi" w:hAnsiTheme="majorHAnsi" w:cstheme="majorHAnsi"/>
        </w:rPr>
        <w:t xml:space="preserve"> </w:t>
      </w:r>
    </w:p>
    <w:p w14:paraId="26BA5C7C" w14:textId="77777777" w:rsidR="002D31A8" w:rsidRPr="009A43DD" w:rsidRDefault="002D31A8" w:rsidP="002D31A8">
      <w:pPr>
        <w:widowControl/>
        <w:numPr>
          <w:ilvl w:val="0"/>
          <w:numId w:val="2"/>
        </w:numPr>
        <w:autoSpaceDE/>
        <w:autoSpaceDN/>
        <w:spacing w:before="120" w:after="100" w:afterAutospacing="1"/>
        <w:ind w:left="1077" w:hanging="357"/>
        <w:jc w:val="both"/>
        <w:rPr>
          <w:rFonts w:asciiTheme="majorHAnsi" w:eastAsia="Times New Roman" w:hAnsiTheme="majorHAnsi" w:cstheme="majorHAnsi"/>
          <w:color w:val="000000"/>
          <w:lang w:eastAsia="tr-TR"/>
        </w:rPr>
      </w:pPr>
      <w:r>
        <w:rPr>
          <w:rFonts w:asciiTheme="majorHAnsi" w:eastAsia="Times New Roman" w:hAnsiTheme="majorHAnsi" w:cstheme="majorHAnsi"/>
          <w:color w:val="000000"/>
          <w:lang w:eastAsia="tr-TR"/>
        </w:rPr>
        <w:t>E</w:t>
      </w:r>
      <w:r w:rsidRPr="009A43DD">
        <w:rPr>
          <w:rFonts w:asciiTheme="majorHAnsi" w:eastAsia="Times New Roman" w:hAnsiTheme="majorHAnsi" w:cstheme="majorHAnsi"/>
          <w:color w:val="000000"/>
          <w:lang w:eastAsia="tr-TR"/>
        </w:rPr>
        <w:t>xperience in applying the standards and evaluation benchmarks of the World Bank Group (World Bank Safeguards, IFC Performance Standards, EHS Guidelines), the EU and the Equator Principles</w:t>
      </w:r>
      <w:r>
        <w:rPr>
          <w:rFonts w:asciiTheme="majorHAnsi" w:eastAsia="Times New Roman" w:hAnsiTheme="majorHAnsi" w:cstheme="majorHAnsi"/>
          <w:color w:val="000000"/>
          <w:lang w:eastAsia="tr-TR"/>
        </w:rPr>
        <w:t xml:space="preserve"> is an asset</w:t>
      </w:r>
      <w:r w:rsidRPr="009A43DD">
        <w:rPr>
          <w:rFonts w:asciiTheme="majorHAnsi" w:eastAsia="Times New Roman" w:hAnsiTheme="majorHAnsi" w:cstheme="majorHAnsi"/>
          <w:color w:val="000000"/>
          <w:lang w:eastAsia="tr-TR"/>
        </w:rPr>
        <w:t>;</w:t>
      </w:r>
    </w:p>
    <w:p w14:paraId="3C41DC89" w14:textId="77777777" w:rsidR="005D2D37" w:rsidRPr="009A43DD" w:rsidRDefault="005D2D37"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Fluency in written and oral English and Turkish,</w:t>
      </w:r>
    </w:p>
    <w:p w14:paraId="0A4FE218" w14:textId="77777777" w:rsidR="005D2D37" w:rsidRPr="009A43DD" w:rsidRDefault="005D2D37" w:rsidP="005D2D37">
      <w:pPr>
        <w:pStyle w:val="Default"/>
        <w:jc w:val="both"/>
        <w:rPr>
          <w:rFonts w:asciiTheme="majorHAnsi" w:hAnsiTheme="majorHAnsi" w:cstheme="majorHAnsi"/>
          <w:color w:val="auto"/>
          <w:sz w:val="22"/>
          <w:szCs w:val="22"/>
        </w:rPr>
      </w:pPr>
    </w:p>
    <w:p w14:paraId="35A17076" w14:textId="77777777" w:rsidR="005D2D37" w:rsidRPr="009A43DD" w:rsidRDefault="005D2D37" w:rsidP="005D2D37">
      <w:pPr>
        <w:widowControl/>
        <w:numPr>
          <w:ilvl w:val="0"/>
          <w:numId w:val="3"/>
        </w:numPr>
        <w:autoSpaceDE/>
        <w:autoSpaceDN/>
        <w:jc w:val="both"/>
        <w:rPr>
          <w:rFonts w:asciiTheme="majorHAnsi" w:hAnsiTheme="majorHAnsi" w:cstheme="majorHAnsi"/>
          <w:b/>
          <w:bCs/>
        </w:rPr>
      </w:pPr>
      <w:r w:rsidRPr="009A43DD">
        <w:rPr>
          <w:rFonts w:asciiTheme="majorHAnsi" w:hAnsiTheme="majorHAnsi" w:cstheme="majorHAnsi"/>
          <w:b/>
          <w:lang w:val="en-US"/>
        </w:rPr>
        <w:t xml:space="preserve">METHODOLOGY </w:t>
      </w:r>
    </w:p>
    <w:p w14:paraId="0D642C1F" w14:textId="6F6F539E" w:rsidR="005D2D37" w:rsidRPr="009A43DD" w:rsidRDefault="005D2D37" w:rsidP="00ED42C5">
      <w:pPr>
        <w:pStyle w:val="Default"/>
        <w:spacing w:before="120" w:after="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w:t>
      </w:r>
      <w:r w:rsidR="00E5519F" w:rsidRPr="009A43DD">
        <w:rPr>
          <w:rFonts w:asciiTheme="majorHAnsi" w:hAnsiTheme="majorHAnsi" w:cstheme="majorHAnsi"/>
          <w:color w:val="auto"/>
          <w:sz w:val="22"/>
          <w:szCs w:val="22"/>
        </w:rPr>
        <w:t>function as</w:t>
      </w:r>
      <w:r w:rsidRPr="009A43DD">
        <w:rPr>
          <w:rFonts w:asciiTheme="majorHAnsi" w:hAnsiTheme="majorHAnsi" w:cstheme="majorHAnsi"/>
          <w:color w:val="auto"/>
          <w:sz w:val="22"/>
          <w:szCs w:val="22"/>
        </w:rPr>
        <w:t xml:space="preserve"> </w:t>
      </w:r>
      <w:r w:rsidR="006577F5" w:rsidRPr="009A43DD">
        <w:rPr>
          <w:rFonts w:asciiTheme="majorHAnsi" w:hAnsiTheme="majorHAnsi" w:cstheme="majorHAnsi"/>
          <w:sz w:val="22"/>
          <w:szCs w:val="22"/>
          <w:lang w:val="en-US"/>
        </w:rPr>
        <w:t xml:space="preserve">Environmental and Social Expert </w:t>
      </w:r>
      <w:r w:rsidRPr="009A43DD">
        <w:rPr>
          <w:rFonts w:asciiTheme="majorHAnsi" w:hAnsiTheme="majorHAnsi" w:cstheme="majorHAnsi"/>
          <w:color w:val="auto"/>
          <w:sz w:val="22"/>
          <w:szCs w:val="22"/>
        </w:rPr>
        <w:t xml:space="preserve">of </w:t>
      </w:r>
      <w:r w:rsidR="00AD2873" w:rsidRPr="009A43DD">
        <w:rPr>
          <w:rFonts w:asciiTheme="majorHAnsi" w:hAnsiTheme="majorHAnsi" w:cstheme="majorHAnsi"/>
          <w:color w:val="auto"/>
          <w:sz w:val="22"/>
          <w:szCs w:val="22"/>
        </w:rPr>
        <w:t>GDCA's</w:t>
      </w:r>
      <w:r w:rsidRPr="009A43DD">
        <w:rPr>
          <w:rFonts w:asciiTheme="majorHAnsi" w:hAnsiTheme="majorHAnsi" w:cstheme="majorHAnsi"/>
          <w:color w:val="auto"/>
          <w:sz w:val="22"/>
          <w:szCs w:val="22"/>
        </w:rPr>
        <w:t xml:space="preserve"> PIU in Ankara. The contract will be signed between the General Directorate of Construction Affairs of </w:t>
      </w:r>
      <w:proofErr w:type="spellStart"/>
      <w:r w:rsidRPr="009A43DD">
        <w:rPr>
          <w:rFonts w:asciiTheme="majorHAnsi" w:hAnsiTheme="majorHAnsi" w:cstheme="majorHAnsi"/>
          <w:color w:val="auto"/>
          <w:sz w:val="22"/>
          <w:szCs w:val="22"/>
        </w:rPr>
        <w:t>MoEU</w:t>
      </w:r>
      <w:proofErr w:type="spellEnd"/>
      <w:r w:rsidRPr="009A43DD">
        <w:rPr>
          <w:rFonts w:asciiTheme="majorHAnsi" w:hAnsiTheme="majorHAnsi" w:cstheme="majorHAnsi"/>
          <w:color w:val="auto"/>
          <w:sz w:val="22"/>
          <w:szCs w:val="22"/>
        </w:rPr>
        <w:t xml:space="preserve"> or his designee and the consultant. The recruitment of contract shall be a subject to “No objection” </w:t>
      </w:r>
      <w:r w:rsidR="007423E6">
        <w:rPr>
          <w:rFonts w:asciiTheme="majorHAnsi" w:hAnsiTheme="majorHAnsi" w:cstheme="majorHAnsi"/>
          <w:color w:val="auto"/>
          <w:sz w:val="22"/>
          <w:szCs w:val="22"/>
        </w:rPr>
        <w:t>from</w:t>
      </w:r>
      <w:r w:rsidR="007423E6" w:rsidRPr="009A43DD">
        <w:rPr>
          <w:rFonts w:asciiTheme="majorHAnsi" w:hAnsiTheme="majorHAnsi" w:cstheme="majorHAnsi"/>
          <w:color w:val="auto"/>
          <w:sz w:val="22"/>
          <w:szCs w:val="22"/>
        </w:rPr>
        <w:t xml:space="preserve"> </w:t>
      </w:r>
      <w:r w:rsidRPr="009A43DD">
        <w:rPr>
          <w:rFonts w:asciiTheme="majorHAnsi" w:hAnsiTheme="majorHAnsi" w:cstheme="majorHAnsi"/>
          <w:color w:val="auto"/>
          <w:sz w:val="22"/>
          <w:szCs w:val="22"/>
        </w:rPr>
        <w:t>the World Bank</w:t>
      </w:r>
      <w:r w:rsidR="007423E6" w:rsidRPr="009D4DE7">
        <w:rPr>
          <w:rFonts w:asciiTheme="majorHAnsi" w:hAnsiTheme="majorHAnsi" w:cstheme="majorHAnsi"/>
          <w:color w:val="auto"/>
          <w:sz w:val="22"/>
          <w:szCs w:val="22"/>
        </w:rPr>
        <w:t>.</w:t>
      </w:r>
      <w:r w:rsidRPr="009A43DD">
        <w:rPr>
          <w:rFonts w:asciiTheme="majorHAnsi" w:hAnsiTheme="majorHAnsi" w:cstheme="majorHAnsi"/>
          <w:color w:val="auto"/>
          <w:sz w:val="22"/>
          <w:szCs w:val="22"/>
        </w:rPr>
        <w:t xml:space="preserve"> </w:t>
      </w:r>
    </w:p>
    <w:p w14:paraId="56FD5F27" w14:textId="77777777" w:rsidR="005D2D37" w:rsidRPr="009A43DD" w:rsidRDefault="005D2D37" w:rsidP="005D2D37">
      <w:pPr>
        <w:pStyle w:val="Default"/>
        <w:jc w:val="both"/>
        <w:rPr>
          <w:rFonts w:asciiTheme="majorHAnsi" w:hAnsiTheme="majorHAnsi" w:cstheme="majorHAnsi"/>
          <w:color w:val="auto"/>
          <w:sz w:val="22"/>
          <w:szCs w:val="22"/>
        </w:rPr>
      </w:pPr>
    </w:p>
    <w:p w14:paraId="5138365B" w14:textId="77777777" w:rsidR="00AD2873"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 xml:space="preserve">APPLICATION </w:t>
      </w:r>
    </w:p>
    <w:p w14:paraId="0C9C9B7F" w14:textId="35B64BE8" w:rsidR="00114D8E" w:rsidRPr="009A43DD" w:rsidRDefault="00114D8E" w:rsidP="00114D8E">
      <w:pPr>
        <w:pStyle w:val="Default"/>
        <w:spacing w:before="120" w:after="120"/>
        <w:jc w:val="both"/>
        <w:rPr>
          <w:rFonts w:asciiTheme="majorHAnsi" w:hAnsiTheme="majorHAnsi" w:cstheme="majorHAnsi"/>
          <w:color w:val="auto"/>
          <w:sz w:val="22"/>
          <w:szCs w:val="22"/>
        </w:rPr>
      </w:pPr>
      <w:bookmarkStart w:id="2" w:name="_Hlk15566318"/>
      <w:bookmarkStart w:id="3" w:name="_Hlk15566792"/>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8C1CC8">
        <w:rPr>
          <w:rFonts w:asciiTheme="majorHAnsi" w:eastAsia="Times New Roman" w:hAnsiTheme="majorHAnsi" w:cstheme="majorHAnsi"/>
          <w:color w:val="auto"/>
          <w:spacing w:val="-2"/>
          <w:sz w:val="22"/>
          <w:szCs w:val="22"/>
          <w:lang w:val="en-US"/>
        </w:rPr>
        <w:t xml:space="preserve">application is </w:t>
      </w:r>
      <w:r w:rsidR="008C1CC8" w:rsidRPr="008C1CC8">
        <w:rPr>
          <w:rFonts w:asciiTheme="majorHAnsi" w:eastAsia="Times New Roman" w:hAnsiTheme="majorHAnsi" w:cstheme="majorHAnsi"/>
          <w:color w:val="auto"/>
          <w:spacing w:val="-2"/>
          <w:sz w:val="22"/>
          <w:szCs w:val="22"/>
          <w:lang w:val="en-US"/>
        </w:rPr>
        <w:t>January 20, 2020</w:t>
      </w:r>
      <w:r w:rsidRPr="008C1CC8">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bookmarkEnd w:id="2"/>
    </w:p>
    <w:bookmarkEnd w:id="3"/>
    <w:p w14:paraId="718A1779" w14:textId="77777777" w:rsidR="005D2D37" w:rsidRPr="009A43DD" w:rsidRDefault="005D2D37" w:rsidP="005D2D37">
      <w:pPr>
        <w:pStyle w:val="Default"/>
        <w:jc w:val="center"/>
        <w:rPr>
          <w:rFonts w:asciiTheme="majorHAnsi" w:hAnsiTheme="majorHAnsi" w:cstheme="majorHAnsi"/>
          <w:color w:val="auto"/>
          <w:sz w:val="22"/>
          <w:szCs w:val="22"/>
        </w:rPr>
      </w:pPr>
    </w:p>
    <w:p w14:paraId="59B3785D"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Ministry of Environment and Urbanization</w:t>
      </w:r>
    </w:p>
    <w:p w14:paraId="551D67EB"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General Directorate of Construction Affairs</w:t>
      </w:r>
    </w:p>
    <w:p w14:paraId="64287DEE" w14:textId="72252B8D" w:rsidR="00AD2873" w:rsidRPr="009A43DD" w:rsidRDefault="00403A7D" w:rsidP="00403A7D">
      <w:pPr>
        <w:pStyle w:val="Default"/>
        <w:rPr>
          <w:rFonts w:asciiTheme="majorHAnsi" w:hAnsiTheme="majorHAnsi" w:cstheme="majorHAnsi"/>
          <w:color w:val="auto"/>
          <w:sz w:val="22"/>
          <w:szCs w:val="22"/>
        </w:rPr>
      </w:pPr>
      <w:r>
        <w:rPr>
          <w:rFonts w:asciiTheme="majorHAnsi" w:hAnsiTheme="majorHAnsi" w:cstheme="majorHAnsi"/>
          <w:color w:val="auto"/>
          <w:sz w:val="22"/>
          <w:szCs w:val="22"/>
        </w:rPr>
        <w:t>External Investments Department</w:t>
      </w:r>
    </w:p>
    <w:p w14:paraId="00741252" w14:textId="015E85FC" w:rsidR="00AD2873" w:rsidRPr="009A43DD" w:rsidRDefault="00AD2873" w:rsidP="00AD2873">
      <w:pPr>
        <w:suppressAutoHyphens/>
        <w:rPr>
          <w:rFonts w:asciiTheme="majorHAnsi" w:hAnsiTheme="majorHAnsi" w:cstheme="majorHAnsi"/>
          <w:iCs/>
          <w:spacing w:val="-2"/>
        </w:rPr>
      </w:pPr>
      <w:r w:rsidRPr="009A43DD">
        <w:rPr>
          <w:rFonts w:asciiTheme="majorHAnsi" w:hAnsiTheme="majorHAnsi" w:cstheme="majorHAnsi"/>
          <w:iCs/>
          <w:spacing w:val="-2"/>
        </w:rPr>
        <w:t xml:space="preserve">Attn: </w:t>
      </w:r>
      <w:r w:rsidR="008C1CC8">
        <w:rPr>
          <w:rFonts w:asciiTheme="majorHAnsi" w:hAnsiTheme="majorHAnsi" w:cstheme="majorHAnsi"/>
          <w:iCs/>
          <w:spacing w:val="-2"/>
        </w:rPr>
        <w:t>Gökhan Karagözlü</w:t>
      </w:r>
    </w:p>
    <w:p w14:paraId="3C8FB937" w14:textId="73844C7A" w:rsidR="008C1CC8" w:rsidRDefault="008C1CC8" w:rsidP="00AD2873">
      <w:pPr>
        <w:suppressAutoHyphens/>
        <w:rPr>
          <w:rFonts w:asciiTheme="majorHAnsi" w:eastAsia="Calibri" w:hAnsiTheme="majorHAnsi" w:cstheme="majorHAnsi"/>
          <w:lang w:eastAsia="en-US"/>
        </w:rPr>
      </w:pPr>
      <w:r w:rsidRPr="008C1CC8">
        <w:rPr>
          <w:rFonts w:asciiTheme="majorHAnsi" w:eastAsia="Calibri" w:hAnsiTheme="majorHAnsi" w:cstheme="majorHAnsi"/>
          <w:lang w:eastAsia="en-US"/>
        </w:rPr>
        <w:t xml:space="preserve">Mustafa Kemal </w:t>
      </w:r>
      <w:proofErr w:type="spellStart"/>
      <w:r w:rsidRPr="008C1CC8">
        <w:rPr>
          <w:rFonts w:asciiTheme="majorHAnsi" w:eastAsia="Calibri" w:hAnsiTheme="majorHAnsi" w:cstheme="majorHAnsi"/>
          <w:lang w:eastAsia="en-US"/>
        </w:rPr>
        <w:t>Mahallesi</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Eskişehir</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Devlet</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Yolu</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Dumlupınar</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Bulvarı</w:t>
      </w:r>
      <w:proofErr w:type="spellEnd"/>
      <w:r w:rsidRPr="008C1CC8">
        <w:rPr>
          <w:rFonts w:asciiTheme="majorHAnsi" w:eastAsia="Calibri" w:hAnsiTheme="majorHAnsi" w:cstheme="majorHAnsi"/>
          <w:lang w:eastAsia="en-US"/>
        </w:rPr>
        <w:t xml:space="preserve">) 9. km. No: 278 </w:t>
      </w:r>
      <w:r w:rsidR="00403A7D">
        <w:rPr>
          <w:rFonts w:asciiTheme="majorHAnsi" w:eastAsia="Calibri" w:hAnsiTheme="majorHAnsi" w:cstheme="majorHAnsi"/>
          <w:lang w:eastAsia="en-US"/>
        </w:rPr>
        <w:t xml:space="preserve">Kat: 2  </w:t>
      </w:r>
    </w:p>
    <w:p w14:paraId="435C3E12" w14:textId="77777777" w:rsidR="008C1CC8" w:rsidRDefault="008C1CC8" w:rsidP="00AD2873">
      <w:pPr>
        <w:suppressAutoHyphens/>
        <w:rPr>
          <w:rFonts w:asciiTheme="majorHAnsi" w:eastAsia="Calibri" w:hAnsiTheme="majorHAnsi" w:cstheme="majorHAnsi"/>
          <w:lang w:eastAsia="en-US"/>
        </w:rPr>
      </w:pPr>
      <w:proofErr w:type="spellStart"/>
      <w:r w:rsidRPr="008C1CC8">
        <w:rPr>
          <w:rFonts w:asciiTheme="majorHAnsi" w:eastAsia="Calibri" w:hAnsiTheme="majorHAnsi" w:cstheme="majorHAnsi"/>
          <w:lang w:eastAsia="en-US"/>
        </w:rPr>
        <w:t>Çankaya</w:t>
      </w:r>
      <w:proofErr w:type="spellEnd"/>
      <w:r w:rsidRPr="008C1CC8">
        <w:rPr>
          <w:rFonts w:asciiTheme="majorHAnsi" w:eastAsia="Calibri" w:hAnsiTheme="majorHAnsi" w:cstheme="majorHAnsi"/>
          <w:lang w:eastAsia="en-US"/>
        </w:rPr>
        <w:t xml:space="preserve"> / Ankara </w:t>
      </w:r>
    </w:p>
    <w:p w14:paraId="205F0D52" w14:textId="2B3767BE" w:rsidR="00AD2873" w:rsidRPr="009A43DD" w:rsidRDefault="00AD2873" w:rsidP="00AD2873">
      <w:pPr>
        <w:suppressAutoHyphens/>
        <w:rPr>
          <w:rFonts w:asciiTheme="majorHAnsi" w:hAnsiTheme="majorHAnsi" w:cstheme="majorHAnsi"/>
          <w:iCs/>
          <w:spacing w:val="-2"/>
        </w:rPr>
      </w:pPr>
      <w:r w:rsidRPr="009A43DD">
        <w:rPr>
          <w:rFonts w:asciiTheme="majorHAnsi" w:hAnsiTheme="majorHAnsi" w:cstheme="majorHAnsi"/>
          <w:spacing w:val="-2"/>
        </w:rPr>
        <w:t>Tel:</w:t>
      </w:r>
      <w:r w:rsidRPr="009A43DD">
        <w:rPr>
          <w:rFonts w:asciiTheme="majorHAnsi" w:hAnsiTheme="majorHAnsi" w:cstheme="majorHAnsi"/>
          <w:iCs/>
          <w:spacing w:val="-2"/>
        </w:rPr>
        <w:t xml:space="preserve"> 0</w:t>
      </w:r>
      <w:r w:rsidR="008C1CC8">
        <w:rPr>
          <w:rFonts w:asciiTheme="majorHAnsi" w:hAnsiTheme="majorHAnsi" w:cstheme="majorHAnsi"/>
          <w:iCs/>
          <w:spacing w:val="-2"/>
        </w:rPr>
        <w:t xml:space="preserve"> </w:t>
      </w:r>
      <w:r w:rsidRPr="009A43DD">
        <w:rPr>
          <w:rFonts w:asciiTheme="majorHAnsi" w:hAnsiTheme="majorHAnsi" w:cstheme="majorHAnsi"/>
          <w:iCs/>
          <w:spacing w:val="-2"/>
        </w:rPr>
        <w:t>312 4</w:t>
      </w:r>
      <w:r w:rsidR="008C1CC8">
        <w:rPr>
          <w:rFonts w:asciiTheme="majorHAnsi" w:hAnsiTheme="majorHAnsi" w:cstheme="majorHAnsi"/>
          <w:iCs/>
          <w:spacing w:val="-2"/>
        </w:rPr>
        <w:t>10 49 62</w:t>
      </w:r>
    </w:p>
    <w:p w14:paraId="77B029CC" w14:textId="77777777" w:rsidR="00AD2873" w:rsidRPr="009A43DD" w:rsidRDefault="00AD2873" w:rsidP="00AD2873">
      <w:pPr>
        <w:rPr>
          <w:rFonts w:asciiTheme="majorHAnsi" w:hAnsiTheme="majorHAnsi" w:cstheme="majorHAnsi"/>
        </w:rPr>
      </w:pPr>
      <w:r w:rsidRPr="009A43DD">
        <w:rPr>
          <w:rFonts w:asciiTheme="majorHAnsi" w:hAnsiTheme="majorHAnsi" w:cstheme="majorHAnsi"/>
          <w:spacing w:val="-2"/>
        </w:rPr>
        <w:t xml:space="preserve">E-mail: </w:t>
      </w:r>
      <w:r w:rsidRPr="009A43DD">
        <w:rPr>
          <w:rFonts w:asciiTheme="majorHAnsi" w:hAnsiTheme="majorHAnsi" w:cstheme="majorHAnsi"/>
        </w:rPr>
        <w:t>yigmenerji@csb.gov.tr</w:t>
      </w:r>
    </w:p>
    <w:p w14:paraId="3C406A20" w14:textId="77777777" w:rsidR="00AD2873" w:rsidRPr="009A43DD" w:rsidRDefault="00AD2873" w:rsidP="00AD2873">
      <w:pPr>
        <w:suppressAutoHyphens/>
        <w:jc w:val="both"/>
        <w:rPr>
          <w:rFonts w:asciiTheme="majorHAnsi" w:hAnsiTheme="majorHAnsi" w:cstheme="majorHAnsi"/>
          <w:spacing w:val="-2"/>
        </w:rPr>
      </w:pPr>
      <w:r w:rsidRPr="009A43DD">
        <w:rPr>
          <w:rFonts w:asciiTheme="majorHAnsi" w:hAnsiTheme="majorHAnsi" w:cstheme="majorHAnsi"/>
          <w:lang w:val="tr-TR"/>
        </w:rPr>
        <w:t xml:space="preserve">web-site: https://kamuenerji.csb.gov.tr  </w:t>
      </w:r>
    </w:p>
    <w:p w14:paraId="0E342093" w14:textId="77777777" w:rsidR="005D2D37" w:rsidRPr="009A43DD" w:rsidRDefault="005D2D37" w:rsidP="005D2D37">
      <w:pPr>
        <w:jc w:val="both"/>
        <w:rPr>
          <w:rFonts w:asciiTheme="majorHAnsi" w:hAnsiTheme="majorHAnsi" w:cstheme="majorHAnsi"/>
        </w:rPr>
      </w:pPr>
    </w:p>
    <w:p w14:paraId="00D25DCE" w14:textId="2460F413" w:rsidR="00445CD6" w:rsidRPr="009A43DD" w:rsidRDefault="00445CD6">
      <w:pPr>
        <w:widowControl/>
        <w:autoSpaceDE/>
        <w:autoSpaceDN/>
        <w:rPr>
          <w:rFonts w:asciiTheme="majorHAnsi" w:hAnsiTheme="majorHAnsi" w:cstheme="majorHAnsi"/>
        </w:rPr>
      </w:pPr>
      <w:r w:rsidRPr="009A43DD">
        <w:rPr>
          <w:rFonts w:asciiTheme="majorHAnsi" w:hAnsiTheme="majorHAnsi" w:cstheme="majorHAnsi"/>
        </w:rPr>
        <w:br w:type="page"/>
      </w:r>
    </w:p>
    <w:p w14:paraId="72398377" w14:textId="77777777" w:rsidR="00445CD6" w:rsidRPr="009A43DD" w:rsidRDefault="00445CD6" w:rsidP="00445CD6">
      <w:pPr>
        <w:pStyle w:val="KonuBal"/>
        <w:rPr>
          <w:rFonts w:asciiTheme="majorHAnsi" w:hAnsiTheme="majorHAnsi" w:cstheme="majorHAnsi"/>
          <w:sz w:val="22"/>
          <w:szCs w:val="22"/>
        </w:rPr>
      </w:pPr>
      <w:r w:rsidRPr="009A43DD">
        <w:rPr>
          <w:rFonts w:asciiTheme="majorHAnsi" w:hAnsiTheme="majorHAnsi" w:cstheme="majorHAnsi"/>
          <w:sz w:val="22"/>
          <w:szCs w:val="22"/>
        </w:rPr>
        <w:lastRenderedPageBreak/>
        <w:t>CURRICULUM VITAE</w:t>
      </w:r>
    </w:p>
    <w:p w14:paraId="23754EB0" w14:textId="77777777" w:rsidR="00445CD6" w:rsidRPr="009A43DD" w:rsidRDefault="00445CD6" w:rsidP="00445CD6">
      <w:pPr>
        <w:tabs>
          <w:tab w:val="left" w:pos="3402"/>
        </w:tabs>
        <w:jc w:val="center"/>
        <w:rPr>
          <w:rFonts w:asciiTheme="majorHAnsi" w:hAnsiTheme="majorHAnsi" w:cstheme="majorHAnsi"/>
        </w:rPr>
      </w:pPr>
    </w:p>
    <w:p w14:paraId="6658837C" w14:textId="77777777" w:rsidR="00445CD6" w:rsidRPr="009A43DD" w:rsidRDefault="00445CD6" w:rsidP="00445CD6">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445CD6" w:rsidRPr="009A43DD" w14:paraId="15D3A885" w14:textId="77777777" w:rsidTr="00B90B99">
        <w:tc>
          <w:tcPr>
            <w:tcW w:w="2667" w:type="dxa"/>
            <w:gridSpan w:val="2"/>
          </w:tcPr>
          <w:p w14:paraId="6CB92C2C"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Name of Staff</w:t>
            </w:r>
          </w:p>
        </w:tc>
        <w:tc>
          <w:tcPr>
            <w:tcW w:w="283" w:type="dxa"/>
          </w:tcPr>
          <w:p w14:paraId="16E0850E"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E5D214F"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4724E461" w14:textId="77777777" w:rsidTr="00B90B99">
        <w:tc>
          <w:tcPr>
            <w:tcW w:w="2667" w:type="dxa"/>
            <w:gridSpan w:val="2"/>
          </w:tcPr>
          <w:p w14:paraId="73F4C177"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Profession</w:t>
            </w:r>
          </w:p>
        </w:tc>
        <w:tc>
          <w:tcPr>
            <w:tcW w:w="283" w:type="dxa"/>
          </w:tcPr>
          <w:p w14:paraId="0FAEF98E"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6A871DC"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7E0DB991" w14:textId="77777777" w:rsidTr="00B90B99">
        <w:tc>
          <w:tcPr>
            <w:tcW w:w="2667" w:type="dxa"/>
            <w:gridSpan w:val="2"/>
          </w:tcPr>
          <w:p w14:paraId="6D5A46CF"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Date and Place of Birth</w:t>
            </w:r>
          </w:p>
        </w:tc>
        <w:tc>
          <w:tcPr>
            <w:tcW w:w="283" w:type="dxa"/>
          </w:tcPr>
          <w:p w14:paraId="3B5B70C8"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E026C9E"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687B01A8" w14:textId="77777777" w:rsidTr="00B90B99">
        <w:tc>
          <w:tcPr>
            <w:tcW w:w="2667" w:type="dxa"/>
            <w:gridSpan w:val="2"/>
          </w:tcPr>
          <w:p w14:paraId="6F94FD83"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Civil Status</w:t>
            </w:r>
          </w:p>
        </w:tc>
        <w:tc>
          <w:tcPr>
            <w:tcW w:w="283" w:type="dxa"/>
          </w:tcPr>
          <w:p w14:paraId="41CE84F3"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2ACF2995"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114E3CEF" w14:textId="77777777" w:rsidTr="00B90B99">
        <w:tc>
          <w:tcPr>
            <w:tcW w:w="2667" w:type="dxa"/>
            <w:gridSpan w:val="2"/>
          </w:tcPr>
          <w:p w14:paraId="51FB83A4"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Home Address</w:t>
            </w:r>
          </w:p>
        </w:tc>
        <w:tc>
          <w:tcPr>
            <w:tcW w:w="283" w:type="dxa"/>
          </w:tcPr>
          <w:p w14:paraId="38F5FCDA"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FF1FB9B"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2E84222A" w14:textId="77777777" w:rsidTr="00B90B99">
        <w:tc>
          <w:tcPr>
            <w:tcW w:w="1526" w:type="dxa"/>
            <w:vMerge w:val="restart"/>
          </w:tcPr>
          <w:p w14:paraId="01844537" w14:textId="77777777" w:rsidR="00445CD6" w:rsidRPr="009A43DD" w:rsidRDefault="00445CD6" w:rsidP="00B90B99">
            <w:pPr>
              <w:tabs>
                <w:tab w:val="left" w:pos="3402"/>
              </w:tabs>
              <w:spacing w:before="60" w:after="60"/>
              <w:rPr>
                <w:rFonts w:asciiTheme="majorHAnsi" w:hAnsiTheme="majorHAnsi" w:cstheme="majorHAnsi"/>
              </w:rPr>
            </w:pPr>
            <w:r w:rsidRPr="009A43DD">
              <w:rPr>
                <w:rFonts w:asciiTheme="majorHAnsi" w:hAnsiTheme="majorHAnsi" w:cstheme="majorHAnsi"/>
                <w:b/>
              </w:rPr>
              <w:t xml:space="preserve">Phone </w:t>
            </w:r>
          </w:p>
        </w:tc>
        <w:tc>
          <w:tcPr>
            <w:tcW w:w="1141" w:type="dxa"/>
          </w:tcPr>
          <w:p w14:paraId="4A5FFEC9"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home</w:t>
            </w:r>
          </w:p>
        </w:tc>
        <w:tc>
          <w:tcPr>
            <w:tcW w:w="283" w:type="dxa"/>
          </w:tcPr>
          <w:p w14:paraId="5FBE3A83"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1FD7A290"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21CAE38C" w14:textId="77777777" w:rsidTr="00B90B99">
        <w:tc>
          <w:tcPr>
            <w:tcW w:w="1526" w:type="dxa"/>
            <w:vMerge/>
          </w:tcPr>
          <w:p w14:paraId="1E1F7369" w14:textId="77777777" w:rsidR="00445CD6" w:rsidRPr="009A43DD" w:rsidRDefault="00445CD6" w:rsidP="00B90B99">
            <w:pPr>
              <w:tabs>
                <w:tab w:val="left" w:pos="3402"/>
              </w:tabs>
              <w:spacing w:before="60" w:after="60"/>
              <w:jc w:val="both"/>
              <w:rPr>
                <w:rFonts w:asciiTheme="majorHAnsi" w:hAnsiTheme="majorHAnsi" w:cstheme="majorHAnsi"/>
              </w:rPr>
            </w:pPr>
          </w:p>
        </w:tc>
        <w:tc>
          <w:tcPr>
            <w:tcW w:w="1141" w:type="dxa"/>
          </w:tcPr>
          <w:p w14:paraId="379B47EE"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mobile</w:t>
            </w:r>
          </w:p>
        </w:tc>
        <w:tc>
          <w:tcPr>
            <w:tcW w:w="283" w:type="dxa"/>
          </w:tcPr>
          <w:p w14:paraId="5B23458F"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3305F74"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547DD2A1" w14:textId="77777777" w:rsidTr="00B90B99">
        <w:tc>
          <w:tcPr>
            <w:tcW w:w="2667" w:type="dxa"/>
            <w:gridSpan w:val="2"/>
          </w:tcPr>
          <w:p w14:paraId="7F8835D1"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lang w:val="es-ES"/>
              </w:rPr>
              <w:t>E-Mail</w:t>
            </w:r>
          </w:p>
        </w:tc>
        <w:tc>
          <w:tcPr>
            <w:tcW w:w="283" w:type="dxa"/>
          </w:tcPr>
          <w:p w14:paraId="27858977"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8F75B7E"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56E5E85B" w14:textId="77777777" w:rsidTr="00B90B99">
        <w:tc>
          <w:tcPr>
            <w:tcW w:w="2667" w:type="dxa"/>
            <w:gridSpan w:val="2"/>
          </w:tcPr>
          <w:p w14:paraId="7A064CDE" w14:textId="77777777" w:rsidR="00445CD6" w:rsidRPr="009A43DD" w:rsidRDefault="00445CD6" w:rsidP="00B90B99">
            <w:pPr>
              <w:tabs>
                <w:tab w:val="left" w:pos="3402"/>
              </w:tabs>
              <w:spacing w:before="60" w:after="60"/>
              <w:jc w:val="both"/>
              <w:rPr>
                <w:rFonts w:asciiTheme="majorHAnsi" w:hAnsiTheme="majorHAnsi" w:cstheme="majorHAnsi"/>
                <w:b/>
                <w:lang w:val="es-ES"/>
              </w:rPr>
            </w:pPr>
            <w:r w:rsidRPr="009A43DD">
              <w:rPr>
                <w:rFonts w:asciiTheme="majorHAnsi" w:hAnsiTheme="majorHAnsi" w:cstheme="majorHAnsi"/>
                <w:b/>
              </w:rPr>
              <w:t>POSITION APPLIED</w:t>
            </w:r>
          </w:p>
        </w:tc>
        <w:tc>
          <w:tcPr>
            <w:tcW w:w="283" w:type="dxa"/>
          </w:tcPr>
          <w:p w14:paraId="5EBFCD71"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F395E5C" w14:textId="77777777" w:rsidR="00445CD6" w:rsidRPr="009A43DD" w:rsidRDefault="00445CD6" w:rsidP="00B90B99">
            <w:pPr>
              <w:tabs>
                <w:tab w:val="left" w:pos="3402"/>
              </w:tabs>
              <w:spacing w:before="60" w:after="60"/>
              <w:jc w:val="both"/>
              <w:rPr>
                <w:rFonts w:asciiTheme="majorHAnsi" w:hAnsiTheme="majorHAnsi" w:cstheme="majorHAnsi"/>
              </w:rPr>
            </w:pPr>
          </w:p>
        </w:tc>
      </w:tr>
    </w:tbl>
    <w:p w14:paraId="4D0FCB7E" w14:textId="77777777" w:rsidR="00445CD6" w:rsidRPr="009A43DD" w:rsidRDefault="00445CD6" w:rsidP="00445CD6">
      <w:pPr>
        <w:tabs>
          <w:tab w:val="left" w:pos="3402"/>
          <w:tab w:val="left" w:pos="3969"/>
        </w:tabs>
        <w:jc w:val="both"/>
        <w:rPr>
          <w:rFonts w:asciiTheme="majorHAnsi" w:hAnsiTheme="majorHAnsi" w:cstheme="majorHAnsi"/>
        </w:rPr>
      </w:pPr>
    </w:p>
    <w:p w14:paraId="71FE71D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KEY QUALIFICATIONS</w:t>
      </w:r>
    </w:p>
    <w:p w14:paraId="496259D6" w14:textId="77777777" w:rsidR="00445CD6" w:rsidRPr="009A43DD" w:rsidRDefault="00445CD6" w:rsidP="00445CD6">
      <w:pPr>
        <w:tabs>
          <w:tab w:val="left" w:pos="3402"/>
          <w:tab w:val="left" w:pos="3969"/>
        </w:tabs>
        <w:jc w:val="both"/>
        <w:rPr>
          <w:rFonts w:asciiTheme="majorHAnsi" w:hAnsiTheme="majorHAnsi" w:cstheme="majorHAnsi"/>
        </w:rPr>
      </w:pPr>
    </w:p>
    <w:p w14:paraId="5D1D5602" w14:textId="5F1BC697" w:rsidR="00445CD6" w:rsidRPr="009A43DD" w:rsidRDefault="00E5519F" w:rsidP="00445CD6">
      <w:pPr>
        <w:tabs>
          <w:tab w:val="left" w:pos="3402"/>
          <w:tab w:val="left" w:pos="3969"/>
        </w:tabs>
        <w:jc w:val="both"/>
        <w:rPr>
          <w:rFonts w:asciiTheme="majorHAnsi" w:hAnsiTheme="majorHAnsi" w:cstheme="majorHAnsi"/>
        </w:rPr>
      </w:pPr>
      <w:r w:rsidRPr="009A43DD">
        <w:rPr>
          <w:rFonts w:asciiTheme="majorHAnsi" w:hAnsiTheme="majorHAnsi" w:cstheme="majorHAnsi"/>
        </w:rPr>
        <w:t>Specific e</w:t>
      </w:r>
      <w:r w:rsidR="00445CD6" w:rsidRPr="009A43DD">
        <w:rPr>
          <w:rFonts w:asciiTheme="majorHAnsi" w:hAnsiTheme="majorHAnsi" w:cstheme="majorHAnsi"/>
        </w:rPr>
        <w:t>xperience in:</w:t>
      </w:r>
    </w:p>
    <w:p w14:paraId="497980D0"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9A43DD" w:rsidRDefault="00445CD6" w:rsidP="00445CD6">
      <w:pPr>
        <w:tabs>
          <w:tab w:val="left" w:pos="3402"/>
          <w:tab w:val="left" w:pos="3969"/>
        </w:tabs>
        <w:jc w:val="both"/>
        <w:rPr>
          <w:rFonts w:asciiTheme="majorHAnsi" w:hAnsiTheme="majorHAnsi" w:cstheme="majorHAnsi"/>
          <w:b/>
        </w:rPr>
      </w:pPr>
    </w:p>
    <w:p w14:paraId="52BF12F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EDUCATIONAL BACKGROUND</w:t>
      </w:r>
    </w:p>
    <w:p w14:paraId="0747A4A4" w14:textId="77777777" w:rsidR="00445CD6" w:rsidRPr="009A43DD" w:rsidRDefault="00445CD6" w:rsidP="00445CD6">
      <w:pPr>
        <w:tabs>
          <w:tab w:val="left" w:pos="3402"/>
          <w:tab w:val="left" w:pos="3969"/>
        </w:tabs>
        <w:jc w:val="both"/>
        <w:rPr>
          <w:rFonts w:asciiTheme="majorHAnsi" w:hAnsiTheme="majorHAnsi" w:cstheme="majorHAnsi"/>
          <w:b/>
        </w:rPr>
      </w:pPr>
    </w:p>
    <w:p w14:paraId="6283D44F"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9A43DD" w:rsidRDefault="00445CD6" w:rsidP="00445CD6">
      <w:pPr>
        <w:tabs>
          <w:tab w:val="left" w:pos="3402"/>
          <w:tab w:val="left" w:pos="3969"/>
        </w:tabs>
        <w:jc w:val="both"/>
        <w:rPr>
          <w:rFonts w:asciiTheme="majorHAnsi" w:hAnsiTheme="majorHAnsi" w:cstheme="majorHAnsi"/>
        </w:rPr>
      </w:pPr>
    </w:p>
    <w:p w14:paraId="5225CD25"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PROFESSIONAL EXPERIENCES</w:t>
      </w:r>
    </w:p>
    <w:p w14:paraId="0F3BF8F5" w14:textId="77777777" w:rsidR="00445CD6" w:rsidRPr="009A43DD" w:rsidRDefault="00445CD6" w:rsidP="00445CD6">
      <w:pPr>
        <w:tabs>
          <w:tab w:val="left" w:pos="3686"/>
          <w:tab w:val="left" w:pos="3969"/>
        </w:tabs>
        <w:ind w:left="3402" w:hanging="3402"/>
        <w:jc w:val="both"/>
        <w:rPr>
          <w:rFonts w:asciiTheme="majorHAnsi" w:hAnsiTheme="majorHAnsi" w:cstheme="majorHAnsi"/>
          <w:b/>
        </w:rPr>
      </w:pPr>
      <w:r w:rsidRPr="009A43DD">
        <w:rPr>
          <w:rFonts w:asciiTheme="majorHAnsi" w:hAnsiTheme="majorHAnsi" w:cstheme="majorHAnsi"/>
          <w:b/>
        </w:rPr>
        <w:t>(Employment Record)</w:t>
      </w:r>
    </w:p>
    <w:p w14:paraId="0ACA93CB" w14:textId="77777777" w:rsidR="00445CD6" w:rsidRPr="009A43DD"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9A43DD" w:rsidRDefault="00445CD6" w:rsidP="00445CD6">
      <w:pPr>
        <w:tabs>
          <w:tab w:val="left" w:pos="2410"/>
          <w:tab w:val="left" w:pos="3969"/>
        </w:tabs>
        <w:jc w:val="both"/>
        <w:rPr>
          <w:rFonts w:asciiTheme="majorHAnsi" w:hAnsiTheme="majorHAnsi" w:cstheme="majorHAnsi"/>
        </w:rPr>
      </w:pPr>
    </w:p>
    <w:p w14:paraId="213E1A04" w14:textId="77777777" w:rsidR="00445CD6" w:rsidRPr="009A43DD" w:rsidRDefault="00445CD6" w:rsidP="00445CD6">
      <w:pPr>
        <w:tabs>
          <w:tab w:val="left" w:pos="2552"/>
          <w:tab w:val="left" w:pos="3969"/>
        </w:tabs>
        <w:jc w:val="both"/>
        <w:rPr>
          <w:rFonts w:asciiTheme="majorHAnsi" w:hAnsiTheme="majorHAnsi" w:cstheme="majorHAnsi"/>
        </w:rPr>
      </w:pPr>
      <w:r w:rsidRPr="009A43DD">
        <w:rPr>
          <w:rFonts w:asciiTheme="majorHAnsi" w:hAnsiTheme="majorHAnsi" w:cstheme="majorHAnsi"/>
          <w:b/>
        </w:rPr>
        <w:t>Language Proficiency</w:t>
      </w:r>
      <w:r w:rsidRPr="009A43DD">
        <w:rPr>
          <w:rFonts w:asciiTheme="majorHAnsi" w:hAnsiTheme="majorHAnsi" w:cstheme="majorHAnsi"/>
          <w:b/>
        </w:rPr>
        <w:tab/>
        <w:t xml:space="preserve">: </w:t>
      </w:r>
    </w:p>
    <w:p w14:paraId="6678BF9A"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26B7D980" w14:textId="77777777" w:rsidTr="00B90B99">
        <w:tc>
          <w:tcPr>
            <w:tcW w:w="2209" w:type="dxa"/>
          </w:tcPr>
          <w:p w14:paraId="415B60F8"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1.</w:t>
            </w:r>
          </w:p>
        </w:tc>
        <w:tc>
          <w:tcPr>
            <w:tcW w:w="2317" w:type="dxa"/>
          </w:tcPr>
          <w:p w14:paraId="69A3E4C1"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4F8BB813"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3E218353"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4FCA0F66" w14:textId="77777777" w:rsidTr="00B90B99">
        <w:tc>
          <w:tcPr>
            <w:tcW w:w="2209" w:type="dxa"/>
          </w:tcPr>
          <w:p w14:paraId="761FCEE0"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3D505D3D"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F15BC5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FE7EF0A"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6C709553" w14:textId="77777777" w:rsidTr="00B90B99">
        <w:tc>
          <w:tcPr>
            <w:tcW w:w="2209" w:type="dxa"/>
          </w:tcPr>
          <w:p w14:paraId="15BDA1CF"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26F54F4D"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2BF0134B"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420E150"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7F17CD48" w14:textId="77777777" w:rsidTr="00B90B99">
        <w:tc>
          <w:tcPr>
            <w:tcW w:w="2209" w:type="dxa"/>
          </w:tcPr>
          <w:p w14:paraId="361D7422"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22FD143F"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1FE6AD5"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78556530" w14:textId="77777777" w:rsidR="00445CD6" w:rsidRPr="009A43DD" w:rsidRDefault="00445CD6" w:rsidP="00B90B99">
            <w:pPr>
              <w:tabs>
                <w:tab w:val="left" w:pos="2552"/>
                <w:tab w:val="left" w:pos="3969"/>
              </w:tabs>
              <w:jc w:val="both"/>
              <w:rPr>
                <w:rFonts w:asciiTheme="majorHAnsi" w:hAnsiTheme="majorHAnsi" w:cstheme="majorHAnsi"/>
              </w:rPr>
            </w:pPr>
          </w:p>
        </w:tc>
      </w:tr>
    </w:tbl>
    <w:p w14:paraId="4F2B4442"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7DD4DB6B" w14:textId="77777777" w:rsidTr="00B90B99">
        <w:tc>
          <w:tcPr>
            <w:tcW w:w="2209" w:type="dxa"/>
          </w:tcPr>
          <w:p w14:paraId="49E6709E"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2.</w:t>
            </w:r>
          </w:p>
        </w:tc>
        <w:tc>
          <w:tcPr>
            <w:tcW w:w="2317" w:type="dxa"/>
          </w:tcPr>
          <w:p w14:paraId="287B32AB"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195398B9"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3716B970"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29CED887" w14:textId="77777777" w:rsidTr="00B90B99">
        <w:tc>
          <w:tcPr>
            <w:tcW w:w="2209" w:type="dxa"/>
          </w:tcPr>
          <w:p w14:paraId="69F2A0FD"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1C16F356"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781F386"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F6827E3"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7E6189E7" w14:textId="77777777" w:rsidTr="00B90B99">
        <w:tc>
          <w:tcPr>
            <w:tcW w:w="2209" w:type="dxa"/>
          </w:tcPr>
          <w:p w14:paraId="7F557B32"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lastRenderedPageBreak/>
              <w:t>Writing</w:t>
            </w:r>
          </w:p>
        </w:tc>
        <w:tc>
          <w:tcPr>
            <w:tcW w:w="2317" w:type="dxa"/>
          </w:tcPr>
          <w:p w14:paraId="0D642A4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6B76645"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4DB5BE7"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25887271" w14:textId="77777777" w:rsidTr="00B90B99">
        <w:tc>
          <w:tcPr>
            <w:tcW w:w="2209" w:type="dxa"/>
          </w:tcPr>
          <w:p w14:paraId="7EF44CB7"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7D2FF499"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3C795FB"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AD19687" w14:textId="77777777" w:rsidR="00445CD6" w:rsidRPr="009A43DD" w:rsidRDefault="00445CD6" w:rsidP="00B90B99">
            <w:pPr>
              <w:tabs>
                <w:tab w:val="left" w:pos="2552"/>
                <w:tab w:val="left" w:pos="3969"/>
              </w:tabs>
              <w:jc w:val="both"/>
              <w:rPr>
                <w:rFonts w:asciiTheme="majorHAnsi" w:hAnsiTheme="majorHAnsi" w:cstheme="majorHAnsi"/>
              </w:rPr>
            </w:pPr>
          </w:p>
        </w:tc>
      </w:tr>
    </w:tbl>
    <w:p w14:paraId="7E9B11C5"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06D1FD84" w14:textId="77777777" w:rsidTr="00B90B99">
        <w:tc>
          <w:tcPr>
            <w:tcW w:w="2209" w:type="dxa"/>
          </w:tcPr>
          <w:p w14:paraId="1E059FAA"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3.</w:t>
            </w:r>
          </w:p>
        </w:tc>
        <w:tc>
          <w:tcPr>
            <w:tcW w:w="2317" w:type="dxa"/>
          </w:tcPr>
          <w:p w14:paraId="58CB0237"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7F20E06D"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2B4EBDBE"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68BDEC48" w14:textId="77777777" w:rsidTr="00B90B99">
        <w:tc>
          <w:tcPr>
            <w:tcW w:w="2209" w:type="dxa"/>
          </w:tcPr>
          <w:p w14:paraId="40F75C1D"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6C958FF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0C1B361"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20B5B64"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55A19CED" w14:textId="77777777" w:rsidTr="00B90B99">
        <w:tc>
          <w:tcPr>
            <w:tcW w:w="2209" w:type="dxa"/>
          </w:tcPr>
          <w:p w14:paraId="591E8801"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03548641"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CAF10B4"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3209FDC"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40465E56" w14:textId="77777777" w:rsidTr="00B90B99">
        <w:tc>
          <w:tcPr>
            <w:tcW w:w="2209" w:type="dxa"/>
          </w:tcPr>
          <w:p w14:paraId="340E206B"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1CFE6710"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6C4A182"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2074EA1F" w14:textId="77777777" w:rsidR="00445CD6" w:rsidRPr="009A43DD" w:rsidRDefault="00445CD6" w:rsidP="00B90B99">
            <w:pPr>
              <w:tabs>
                <w:tab w:val="left" w:pos="2552"/>
                <w:tab w:val="left" w:pos="3969"/>
              </w:tabs>
              <w:jc w:val="both"/>
              <w:rPr>
                <w:rFonts w:asciiTheme="majorHAnsi" w:hAnsiTheme="majorHAnsi" w:cstheme="majorHAnsi"/>
              </w:rPr>
            </w:pPr>
          </w:p>
        </w:tc>
      </w:tr>
    </w:tbl>
    <w:p w14:paraId="669DD01F" w14:textId="77777777" w:rsidR="00445CD6" w:rsidRPr="009A43DD" w:rsidRDefault="00445CD6" w:rsidP="00445CD6">
      <w:pPr>
        <w:tabs>
          <w:tab w:val="left" w:pos="2552"/>
          <w:tab w:val="left" w:pos="3969"/>
        </w:tabs>
        <w:jc w:val="both"/>
        <w:rPr>
          <w:rFonts w:asciiTheme="majorHAnsi" w:hAnsiTheme="majorHAnsi" w:cstheme="majorHAnsi"/>
        </w:rPr>
      </w:pPr>
    </w:p>
    <w:p w14:paraId="4F462F05" w14:textId="77777777" w:rsidR="00445CD6" w:rsidRPr="009A43DD" w:rsidRDefault="00445CD6" w:rsidP="00445CD6">
      <w:pPr>
        <w:tabs>
          <w:tab w:val="left" w:pos="2410"/>
        </w:tabs>
        <w:ind w:left="993" w:hanging="993"/>
        <w:jc w:val="both"/>
        <w:rPr>
          <w:rFonts w:asciiTheme="majorHAnsi" w:hAnsiTheme="majorHAnsi" w:cstheme="majorHAnsi"/>
        </w:rPr>
      </w:pPr>
      <w:r w:rsidRPr="009A43DD">
        <w:rPr>
          <w:rFonts w:asciiTheme="majorHAnsi" w:hAnsiTheme="majorHAnsi" w:cstheme="majorHAnsi"/>
          <w:b/>
        </w:rPr>
        <w:t>Computing Knowledge</w:t>
      </w:r>
      <w:r w:rsidRPr="009A43DD">
        <w:rPr>
          <w:rFonts w:asciiTheme="majorHAnsi" w:hAnsiTheme="majorHAnsi" w:cstheme="majorHAnsi"/>
          <w:b/>
        </w:rPr>
        <w:tab/>
        <w:t>:</w:t>
      </w:r>
      <w:r w:rsidRPr="009A43DD">
        <w:rPr>
          <w:rFonts w:asciiTheme="majorHAnsi" w:hAnsiTheme="majorHAnsi" w:cstheme="majorHAnsi"/>
        </w:rPr>
        <w:t xml:space="preserve"> </w:t>
      </w:r>
    </w:p>
    <w:p w14:paraId="5286B306" w14:textId="77777777" w:rsidR="00445CD6" w:rsidRPr="009A43DD" w:rsidRDefault="00445CD6" w:rsidP="00445CD6">
      <w:pPr>
        <w:tabs>
          <w:tab w:val="left" w:pos="2410"/>
        </w:tabs>
        <w:ind w:left="993" w:hanging="993"/>
        <w:jc w:val="both"/>
        <w:rPr>
          <w:rFonts w:asciiTheme="majorHAnsi" w:hAnsiTheme="majorHAnsi" w:cstheme="majorHAnsi"/>
        </w:rPr>
      </w:pPr>
    </w:p>
    <w:p w14:paraId="148ECFB7" w14:textId="77777777" w:rsidR="00445CD6" w:rsidRPr="009A43DD" w:rsidRDefault="00445CD6" w:rsidP="00445CD6">
      <w:pPr>
        <w:tabs>
          <w:tab w:val="left" w:pos="2410"/>
        </w:tabs>
        <w:ind w:left="993" w:hanging="993"/>
        <w:jc w:val="both"/>
        <w:rPr>
          <w:rFonts w:asciiTheme="majorHAnsi" w:hAnsiTheme="majorHAnsi" w:cstheme="majorHAnsi"/>
        </w:rPr>
      </w:pPr>
      <w:r w:rsidRPr="009A43DD">
        <w:rPr>
          <w:rFonts w:asciiTheme="majorHAnsi" w:hAnsiTheme="majorHAnsi" w:cstheme="majorHAnsi"/>
        </w:rPr>
        <w:t>Experience in:</w:t>
      </w:r>
    </w:p>
    <w:p w14:paraId="45C34D7D"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9A43DD" w:rsidRDefault="00445CD6" w:rsidP="00445CD6">
      <w:pPr>
        <w:tabs>
          <w:tab w:val="left" w:pos="2410"/>
        </w:tabs>
        <w:ind w:left="993" w:hanging="993"/>
        <w:jc w:val="both"/>
        <w:rPr>
          <w:rFonts w:asciiTheme="majorHAnsi" w:hAnsiTheme="majorHAnsi" w:cstheme="majorHAnsi"/>
        </w:rPr>
      </w:pPr>
    </w:p>
    <w:p w14:paraId="567899A6" w14:textId="77777777" w:rsidR="00445CD6" w:rsidRPr="009A43DD" w:rsidRDefault="00445CD6" w:rsidP="00445CD6">
      <w:pPr>
        <w:tabs>
          <w:tab w:val="left" w:pos="3402"/>
        </w:tabs>
        <w:jc w:val="both"/>
        <w:rPr>
          <w:rFonts w:asciiTheme="majorHAnsi" w:hAnsiTheme="majorHAnsi" w:cstheme="majorHAnsi"/>
          <w:b/>
        </w:rPr>
      </w:pPr>
      <w:r w:rsidRPr="009A43DD">
        <w:rPr>
          <w:rFonts w:asciiTheme="majorHAnsi" w:hAnsiTheme="majorHAnsi" w:cstheme="majorHAnsi"/>
          <w:b/>
        </w:rPr>
        <w:t>Membership of Professional Societies</w:t>
      </w:r>
      <w:r w:rsidRPr="009A43DD">
        <w:rPr>
          <w:rFonts w:asciiTheme="majorHAnsi" w:hAnsiTheme="majorHAnsi" w:cstheme="majorHAnsi"/>
          <w:b/>
        </w:rPr>
        <w:tab/>
        <w:t xml:space="preserve">: </w:t>
      </w:r>
    </w:p>
    <w:p w14:paraId="6BAB66E5" w14:textId="77777777" w:rsidR="00445CD6" w:rsidRPr="009A43DD" w:rsidRDefault="00445CD6" w:rsidP="00445CD6">
      <w:pPr>
        <w:tabs>
          <w:tab w:val="left" w:pos="3402"/>
        </w:tabs>
        <w:jc w:val="both"/>
        <w:rPr>
          <w:rFonts w:asciiTheme="majorHAnsi" w:hAnsiTheme="majorHAnsi" w:cstheme="majorHAnsi"/>
          <w:b/>
        </w:rPr>
      </w:pPr>
    </w:p>
    <w:p w14:paraId="2997471E"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References and transcripts</w:t>
      </w:r>
      <w:r w:rsidRPr="009A43DD">
        <w:rPr>
          <w:rFonts w:asciiTheme="majorHAnsi" w:hAnsiTheme="majorHAnsi" w:cstheme="majorHAnsi"/>
          <w:b/>
        </w:rPr>
        <w:tab/>
        <w:t>: AVAILABLE UPON REQUEST</w:t>
      </w:r>
    </w:p>
    <w:p w14:paraId="2B902157" w14:textId="77777777" w:rsidR="00445CD6" w:rsidRPr="009A43DD" w:rsidRDefault="00445CD6" w:rsidP="00445CD6">
      <w:pPr>
        <w:tabs>
          <w:tab w:val="left" w:pos="3402"/>
          <w:tab w:val="left" w:pos="3969"/>
        </w:tabs>
        <w:jc w:val="both"/>
        <w:rPr>
          <w:rFonts w:asciiTheme="majorHAnsi" w:hAnsiTheme="majorHAnsi" w:cstheme="majorHAnsi"/>
          <w:b/>
        </w:rPr>
      </w:pPr>
    </w:p>
    <w:p w14:paraId="535BDF7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Certification</w:t>
      </w:r>
    </w:p>
    <w:p w14:paraId="0698E8C5" w14:textId="77777777" w:rsidR="00445CD6" w:rsidRPr="009A43DD" w:rsidRDefault="00445CD6" w:rsidP="00445CD6">
      <w:pPr>
        <w:tabs>
          <w:tab w:val="left" w:pos="3402"/>
          <w:tab w:val="left" w:pos="3969"/>
        </w:tabs>
        <w:jc w:val="both"/>
        <w:rPr>
          <w:rFonts w:asciiTheme="majorHAnsi" w:hAnsiTheme="majorHAnsi" w:cstheme="majorHAnsi"/>
          <w:b/>
        </w:rPr>
      </w:pPr>
    </w:p>
    <w:p w14:paraId="33268FCE" w14:textId="77777777" w:rsidR="00445CD6" w:rsidRPr="009A43DD" w:rsidRDefault="00445CD6" w:rsidP="00445CD6">
      <w:pPr>
        <w:tabs>
          <w:tab w:val="left" w:pos="851"/>
          <w:tab w:val="left" w:pos="3969"/>
        </w:tabs>
        <w:jc w:val="both"/>
        <w:rPr>
          <w:rFonts w:asciiTheme="majorHAnsi" w:hAnsiTheme="majorHAnsi" w:cstheme="majorHAnsi"/>
        </w:rPr>
      </w:pPr>
      <w:r w:rsidRPr="009A43DD">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9A43DD" w:rsidRDefault="00445CD6" w:rsidP="00445CD6">
      <w:pPr>
        <w:tabs>
          <w:tab w:val="left" w:pos="851"/>
          <w:tab w:val="left" w:pos="3969"/>
        </w:tabs>
        <w:jc w:val="both"/>
        <w:rPr>
          <w:rFonts w:asciiTheme="majorHAnsi" w:hAnsiTheme="majorHAnsi" w:cstheme="majorHAnsi"/>
        </w:rPr>
      </w:pPr>
    </w:p>
    <w:p w14:paraId="46B979F9" w14:textId="77777777" w:rsidR="00445CD6" w:rsidRPr="009A43DD" w:rsidRDefault="00445CD6" w:rsidP="00445CD6">
      <w:pPr>
        <w:tabs>
          <w:tab w:val="left" w:pos="851"/>
          <w:tab w:val="left" w:pos="3969"/>
        </w:tabs>
        <w:jc w:val="both"/>
        <w:rPr>
          <w:rFonts w:asciiTheme="majorHAnsi" w:hAnsiTheme="majorHAnsi" w:cstheme="majorHAnsi"/>
        </w:rPr>
      </w:pPr>
      <w:r w:rsidRPr="009A43DD">
        <w:rPr>
          <w:rFonts w:asciiTheme="majorHAnsi" w:hAnsiTheme="majorHAnsi" w:cstheme="majorHAnsi"/>
        </w:rPr>
        <w:t>Signature</w:t>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t>Date</w:t>
      </w:r>
    </w:p>
    <w:p w14:paraId="2954D15F" w14:textId="479E853E" w:rsidR="00F514D1" w:rsidRDefault="00F514D1" w:rsidP="00445CD6">
      <w:pPr>
        <w:rPr>
          <w:rFonts w:asciiTheme="majorHAnsi" w:hAnsiTheme="majorHAnsi" w:cstheme="majorHAnsi"/>
        </w:rPr>
      </w:pPr>
    </w:p>
    <w:p w14:paraId="276A7511" w14:textId="3A19C2FA" w:rsidR="009A43DD" w:rsidRDefault="009A43DD" w:rsidP="00445CD6">
      <w:pPr>
        <w:rPr>
          <w:rFonts w:asciiTheme="majorHAnsi" w:hAnsiTheme="majorHAnsi" w:cstheme="majorHAnsi"/>
        </w:rPr>
      </w:pPr>
    </w:p>
    <w:p w14:paraId="1B132D26" w14:textId="367CC874" w:rsidR="009A43DD" w:rsidRPr="009A43DD" w:rsidRDefault="009A43DD" w:rsidP="00445CD6">
      <w:pPr>
        <w:rPr>
          <w:rFonts w:asciiTheme="majorHAnsi" w:hAnsiTheme="majorHAnsi" w:cstheme="majorHAnsi"/>
        </w:rPr>
      </w:pPr>
    </w:p>
    <w:sectPr w:rsidR="009A43DD" w:rsidRPr="009A43DD" w:rsidSect="00FB65DD">
      <w:pgSz w:w="12240" w:h="15840"/>
      <w:pgMar w:top="1440" w:right="1800" w:bottom="993"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7E87E" w16cid:durableId="21ACE9B4"/>
  <w16cid:commentId w16cid:paraId="6803D159" w16cid:durableId="21ACEA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2A0D"/>
    <w:multiLevelType w:val="hybridMultilevel"/>
    <w:tmpl w:val="169236A0"/>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F56937"/>
    <w:multiLevelType w:val="hybridMultilevel"/>
    <w:tmpl w:val="58088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D372E9"/>
    <w:multiLevelType w:val="hybridMultilevel"/>
    <w:tmpl w:val="D3CE027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85402"/>
    <w:rsid w:val="001039E7"/>
    <w:rsid w:val="00114D8E"/>
    <w:rsid w:val="0019376C"/>
    <w:rsid w:val="001C09AC"/>
    <w:rsid w:val="002548BB"/>
    <w:rsid w:val="00264707"/>
    <w:rsid w:val="00276418"/>
    <w:rsid w:val="002B5D41"/>
    <w:rsid w:val="002D31A8"/>
    <w:rsid w:val="003261CC"/>
    <w:rsid w:val="0032784A"/>
    <w:rsid w:val="00355CC2"/>
    <w:rsid w:val="003B0776"/>
    <w:rsid w:val="003E355E"/>
    <w:rsid w:val="00403A7D"/>
    <w:rsid w:val="00417752"/>
    <w:rsid w:val="00445CD6"/>
    <w:rsid w:val="004B509E"/>
    <w:rsid w:val="004E0D88"/>
    <w:rsid w:val="005431CD"/>
    <w:rsid w:val="005B577A"/>
    <w:rsid w:val="005D2D37"/>
    <w:rsid w:val="005D4409"/>
    <w:rsid w:val="005E21A3"/>
    <w:rsid w:val="00644099"/>
    <w:rsid w:val="0065032D"/>
    <w:rsid w:val="006577F5"/>
    <w:rsid w:val="00693280"/>
    <w:rsid w:val="006E7615"/>
    <w:rsid w:val="007423E6"/>
    <w:rsid w:val="00760308"/>
    <w:rsid w:val="007D1AA6"/>
    <w:rsid w:val="007E137D"/>
    <w:rsid w:val="008C1CC8"/>
    <w:rsid w:val="008D1B33"/>
    <w:rsid w:val="008D4A4A"/>
    <w:rsid w:val="008F414B"/>
    <w:rsid w:val="009A43DD"/>
    <w:rsid w:val="00A21F68"/>
    <w:rsid w:val="00A83A0B"/>
    <w:rsid w:val="00AD2873"/>
    <w:rsid w:val="00AF55F8"/>
    <w:rsid w:val="00B73E3E"/>
    <w:rsid w:val="00BB2884"/>
    <w:rsid w:val="00C52281"/>
    <w:rsid w:val="00CD4EFE"/>
    <w:rsid w:val="00D51C39"/>
    <w:rsid w:val="00D81C24"/>
    <w:rsid w:val="00DC1822"/>
    <w:rsid w:val="00DC4DC9"/>
    <w:rsid w:val="00E24DB1"/>
    <w:rsid w:val="00E41008"/>
    <w:rsid w:val="00E5519F"/>
    <w:rsid w:val="00ED42C5"/>
    <w:rsid w:val="00F220E9"/>
    <w:rsid w:val="00F514D1"/>
    <w:rsid w:val="00FB65DD"/>
    <w:rsid w:val="00FC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6577F5"/>
    <w:rPr>
      <w:rFonts w:ascii="Arial" w:eastAsia="Arial" w:hAnsi="Arial" w:cs="Times New Roman"/>
      <w:sz w:val="22"/>
      <w:szCs w:val="22"/>
      <w:lang w:val="en-GB" w:eastAsia="sq"/>
    </w:rPr>
  </w:style>
  <w:style w:type="paragraph" w:styleId="BalonMetni">
    <w:name w:val="Balloon Text"/>
    <w:basedOn w:val="Normal"/>
    <w:link w:val="BalonMetniChar"/>
    <w:uiPriority w:val="99"/>
    <w:semiHidden/>
    <w:unhideWhenUsed/>
    <w:rsid w:val="00DC1822"/>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DC1822"/>
    <w:rPr>
      <w:rFonts w:ascii="Times New Roman" w:eastAsia="Arial" w:hAnsi="Times New Roman" w:cs="Times New Roman"/>
      <w:sz w:val="18"/>
      <w:szCs w:val="18"/>
      <w:lang w:val="en-GB" w:eastAsia="sq"/>
    </w:rPr>
  </w:style>
  <w:style w:type="character" w:styleId="AklamaBavurusu">
    <w:name w:val="annotation reference"/>
    <w:basedOn w:val="VarsaylanParagrafYazTipi"/>
    <w:uiPriority w:val="99"/>
    <w:semiHidden/>
    <w:unhideWhenUsed/>
    <w:rsid w:val="00DC1822"/>
    <w:rPr>
      <w:sz w:val="16"/>
      <w:szCs w:val="16"/>
    </w:rPr>
  </w:style>
  <w:style w:type="paragraph" w:styleId="AklamaMetni">
    <w:name w:val="annotation text"/>
    <w:basedOn w:val="Normal"/>
    <w:link w:val="AklamaMetniChar"/>
    <w:uiPriority w:val="99"/>
    <w:semiHidden/>
    <w:unhideWhenUsed/>
    <w:rsid w:val="00DC1822"/>
    <w:rPr>
      <w:sz w:val="20"/>
      <w:szCs w:val="20"/>
    </w:rPr>
  </w:style>
  <w:style w:type="character" w:customStyle="1" w:styleId="AklamaMetniChar">
    <w:name w:val="Açıklama Metni Char"/>
    <w:basedOn w:val="VarsaylanParagrafYazTipi"/>
    <w:link w:val="AklamaMetni"/>
    <w:uiPriority w:val="99"/>
    <w:semiHidden/>
    <w:rsid w:val="00DC1822"/>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DC1822"/>
    <w:rPr>
      <w:b/>
      <w:bCs/>
    </w:rPr>
  </w:style>
  <w:style w:type="character" w:customStyle="1" w:styleId="AklamaKonusuChar">
    <w:name w:val="Açıklama Konusu Char"/>
    <w:basedOn w:val="AklamaMetniChar"/>
    <w:link w:val="AklamaKonusu"/>
    <w:uiPriority w:val="99"/>
    <w:semiHidden/>
    <w:rsid w:val="00DC1822"/>
    <w:rPr>
      <w:rFonts w:ascii="Arial" w:eastAsia="Arial" w:hAnsi="Arial" w:cs="Times New Roman"/>
      <w:b/>
      <w:bCs/>
      <w:sz w:val="20"/>
      <w:szCs w:val="20"/>
      <w:lang w:val="en-GB" w:eastAsia="sq"/>
    </w:rPr>
  </w:style>
  <w:style w:type="paragraph" w:styleId="Dzeltme">
    <w:name w:val="Revision"/>
    <w:hidden/>
    <w:uiPriority w:val="99"/>
    <w:semiHidden/>
    <w:rsid w:val="00B73E3E"/>
    <w:rPr>
      <w:rFonts w:ascii="Arial" w:eastAsia="Arial" w:hAnsi="Arial" w:cs="Times New Roman"/>
      <w:sz w:val="22"/>
      <w:szCs w:val="22"/>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2C991-A43C-4250-9F80-50A194EF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70E60-810B-4CFE-9F82-A18D2944491B}">
  <ds:schemaRefs>
    <ds:schemaRef ds:uri="http://schemas.microsoft.com/sharepoint/v3/contenttype/forms"/>
  </ds:schemaRefs>
</ds:datastoreItem>
</file>

<file path=customXml/itemProps3.xml><?xml version="1.0" encoding="utf-8"?>
<ds:datastoreItem xmlns:ds="http://schemas.openxmlformats.org/officeDocument/2006/customXml" ds:itemID="{AB239FA0-3680-4A64-96AF-FFE872591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7316</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Nur DURMAZ</cp:lastModifiedBy>
  <cp:revision>2</cp:revision>
  <dcterms:created xsi:type="dcterms:W3CDTF">2020-02-25T08:40:00Z</dcterms:created>
  <dcterms:modified xsi:type="dcterms:W3CDTF">2020-02-25T08:40:00Z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