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9D4DE7" w:rsidRDefault="005D2D37" w:rsidP="005D2D37">
      <w:pPr>
        <w:pStyle w:val="KonuBal"/>
        <w:rPr>
          <w:rFonts w:asciiTheme="majorHAnsi" w:hAnsiTheme="majorHAnsi" w:cstheme="majorHAnsi"/>
          <w:b/>
          <w:sz w:val="22"/>
          <w:szCs w:val="22"/>
        </w:rPr>
      </w:pPr>
      <w:r w:rsidRPr="009D4DE7">
        <w:rPr>
          <w:rFonts w:asciiTheme="majorHAnsi" w:hAnsiTheme="majorHAnsi" w:cstheme="majorHAnsi"/>
          <w:b/>
          <w:sz w:val="22"/>
          <w:szCs w:val="22"/>
        </w:rPr>
        <w:t>REPUBLIC OF TURKEY</w:t>
      </w:r>
    </w:p>
    <w:p w14:paraId="3E3272AA"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 xml:space="preserve">MINISTRY OF ENVIRONMENT AND URBANIZATION </w:t>
      </w:r>
    </w:p>
    <w:p w14:paraId="3065C34B"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General Directorate of Construction Affairs</w:t>
      </w:r>
    </w:p>
    <w:p w14:paraId="4B01DE6D" w14:textId="77777777" w:rsidR="005D2D37" w:rsidRPr="009D4DE7" w:rsidRDefault="005D2D37" w:rsidP="005D2D37">
      <w:pPr>
        <w:jc w:val="center"/>
        <w:rPr>
          <w:rFonts w:asciiTheme="majorHAnsi" w:hAnsiTheme="majorHAnsi" w:cstheme="majorHAnsi"/>
          <w:b/>
          <w:lang w:val="en-US"/>
        </w:rPr>
      </w:pPr>
    </w:p>
    <w:p w14:paraId="21BECEB2"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TURKEY ENERGY EFFICIENCY IN PUBLIC BUILDINGS PROJECT</w:t>
      </w:r>
    </w:p>
    <w:p w14:paraId="300C4700"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w:t>
      </w:r>
      <w:r w:rsidRPr="009D4DE7">
        <w:rPr>
          <w:rFonts w:asciiTheme="majorHAnsi" w:hAnsiTheme="majorHAnsi" w:cstheme="majorHAnsi"/>
          <w:lang w:val="tr-TR" w:eastAsia="tr-TR"/>
        </w:rPr>
        <w:t>P162762</w:t>
      </w:r>
      <w:r w:rsidRPr="009D4DE7">
        <w:rPr>
          <w:rFonts w:asciiTheme="majorHAnsi" w:hAnsiTheme="majorHAnsi" w:cstheme="majorHAnsi"/>
          <w:b/>
          <w:lang w:val="en-US"/>
        </w:rPr>
        <w:t>)</w:t>
      </w:r>
    </w:p>
    <w:p w14:paraId="620C97A6" w14:textId="77777777" w:rsidR="005D2D37" w:rsidRPr="009D4DE7" w:rsidRDefault="005D2D37" w:rsidP="005D2D37">
      <w:pPr>
        <w:jc w:val="center"/>
        <w:rPr>
          <w:rFonts w:asciiTheme="majorHAnsi" w:hAnsiTheme="majorHAnsi" w:cstheme="majorHAnsi"/>
          <w:b/>
          <w:lang w:val="en-US"/>
        </w:rPr>
      </w:pPr>
    </w:p>
    <w:p w14:paraId="1822B48B"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 xml:space="preserve">TERMS OF REFERENCE FOR </w:t>
      </w:r>
    </w:p>
    <w:p w14:paraId="54195260" w14:textId="77777777" w:rsidR="00107365" w:rsidRDefault="00EB42A6" w:rsidP="00FA29C3">
      <w:pPr>
        <w:jc w:val="center"/>
        <w:rPr>
          <w:rFonts w:asciiTheme="majorHAnsi" w:hAnsiTheme="majorHAnsi" w:cstheme="majorHAnsi"/>
          <w:b/>
          <w:lang w:val="en-US"/>
        </w:rPr>
      </w:pPr>
      <w:r w:rsidRPr="009D4DE7">
        <w:rPr>
          <w:rFonts w:asciiTheme="majorHAnsi" w:hAnsiTheme="majorHAnsi" w:cstheme="majorHAnsi"/>
          <w:b/>
          <w:lang w:val="en-US"/>
        </w:rPr>
        <w:t xml:space="preserve">ENERGY EFFICIENCY </w:t>
      </w:r>
      <w:r w:rsidR="00FA29C3" w:rsidRPr="009D4DE7">
        <w:rPr>
          <w:rFonts w:asciiTheme="majorHAnsi" w:hAnsiTheme="majorHAnsi" w:cstheme="majorHAnsi"/>
          <w:b/>
          <w:lang w:val="en-US"/>
        </w:rPr>
        <w:t>TECHNICAL EXPERT</w:t>
      </w:r>
      <w:r w:rsidR="00445569">
        <w:rPr>
          <w:rFonts w:asciiTheme="majorHAnsi" w:hAnsiTheme="majorHAnsi" w:cstheme="majorHAnsi"/>
          <w:b/>
          <w:lang w:val="en-US"/>
        </w:rPr>
        <w:t>/PROJECT MANAGER</w:t>
      </w:r>
      <w:r w:rsidR="00107365">
        <w:rPr>
          <w:rFonts w:asciiTheme="majorHAnsi" w:hAnsiTheme="majorHAnsi" w:cstheme="majorHAnsi"/>
          <w:b/>
          <w:lang w:val="en-US"/>
        </w:rPr>
        <w:t xml:space="preserve"> </w:t>
      </w:r>
    </w:p>
    <w:p w14:paraId="1BC3AEBF" w14:textId="0FF88C2E" w:rsidR="00107365" w:rsidRPr="00107365" w:rsidRDefault="00107365" w:rsidP="00FA29C3">
      <w:pPr>
        <w:jc w:val="center"/>
        <w:rPr>
          <w:rFonts w:asciiTheme="majorHAnsi" w:hAnsiTheme="majorHAnsi" w:cstheme="majorHAnsi"/>
          <w:lang w:val="tr-TR" w:eastAsia="tr-TR"/>
        </w:rPr>
      </w:pPr>
      <w:r w:rsidRPr="00107365">
        <w:rPr>
          <w:rFonts w:asciiTheme="majorHAnsi" w:hAnsiTheme="majorHAnsi" w:cstheme="majorHAnsi"/>
          <w:lang w:val="tr-TR" w:eastAsia="tr-TR"/>
        </w:rPr>
        <w:t>(</w:t>
      </w:r>
      <w:r w:rsidR="00EF2CE6">
        <w:rPr>
          <w:rFonts w:asciiTheme="majorHAnsi" w:hAnsiTheme="majorHAnsi" w:cstheme="majorHAnsi"/>
          <w:lang w:val="tr-TR" w:eastAsia="tr-TR"/>
        </w:rPr>
        <w:t xml:space="preserve">Ref: </w:t>
      </w:r>
      <w:r w:rsidRPr="00107365">
        <w:rPr>
          <w:rFonts w:asciiTheme="majorHAnsi" w:hAnsiTheme="majorHAnsi" w:cstheme="majorHAnsi"/>
          <w:lang w:val="tr-TR" w:eastAsia="tr-TR"/>
        </w:rPr>
        <w:t>EEPB/WB/MoEU/PIU-IND-01D)</w:t>
      </w:r>
      <w:r w:rsidR="00FA29C3" w:rsidRPr="00107365">
        <w:rPr>
          <w:rFonts w:asciiTheme="majorHAnsi" w:hAnsiTheme="majorHAnsi" w:cstheme="majorHAnsi"/>
          <w:lang w:val="tr-TR" w:eastAsia="tr-TR"/>
        </w:rPr>
        <w:t xml:space="preserve"> </w:t>
      </w:r>
    </w:p>
    <w:p w14:paraId="4F579AC7" w14:textId="77777777" w:rsidR="00FA29C3" w:rsidRPr="00107365" w:rsidRDefault="00FA29C3" w:rsidP="00FA29C3">
      <w:pPr>
        <w:jc w:val="center"/>
        <w:rPr>
          <w:rFonts w:asciiTheme="majorHAnsi" w:hAnsiTheme="majorHAnsi" w:cstheme="majorHAnsi"/>
          <w:lang w:val="tr-TR" w:eastAsia="tr-TR"/>
        </w:rPr>
      </w:pPr>
    </w:p>
    <w:p w14:paraId="62C55248" w14:textId="77777777" w:rsidR="005D2D37"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BACKGROUND</w:t>
      </w:r>
    </w:p>
    <w:p w14:paraId="5E6CB60E" w14:textId="77777777" w:rsidR="005D2D37" w:rsidRPr="009D4DE7" w:rsidRDefault="005D2D37" w:rsidP="005B577A">
      <w:pPr>
        <w:adjustRightInd w:val="0"/>
        <w:spacing w:before="120"/>
        <w:jc w:val="both"/>
        <w:rPr>
          <w:rFonts w:asciiTheme="majorHAnsi" w:hAnsiTheme="majorHAnsi" w:cstheme="majorHAnsi"/>
          <w:spacing w:val="-2"/>
        </w:rPr>
      </w:pPr>
      <w:r w:rsidRPr="009D4DE7">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53947DD7" w:rsidR="005D2D37" w:rsidRPr="009D4DE7" w:rsidRDefault="005D2D37" w:rsidP="005B577A">
      <w:pPr>
        <w:spacing w:before="120" w:after="120"/>
        <w:jc w:val="both"/>
        <w:rPr>
          <w:rFonts w:asciiTheme="majorHAnsi" w:hAnsiTheme="majorHAnsi" w:cstheme="majorHAnsi"/>
        </w:rPr>
      </w:pPr>
      <w:r w:rsidRPr="009D4DE7">
        <w:rPr>
          <w:rFonts w:asciiTheme="majorHAnsi" w:hAnsiTheme="majorHAnsi" w:cstheme="majorHAnsi"/>
        </w:rPr>
        <w:t>The project investments will focus primaril</w:t>
      </w:r>
      <w:r w:rsidR="005B577A" w:rsidRPr="009D4DE7">
        <w:rPr>
          <w:rFonts w:asciiTheme="majorHAnsi" w:hAnsiTheme="majorHAnsi" w:cstheme="majorHAnsi"/>
        </w:rPr>
        <w:t xml:space="preserve">y </w:t>
      </w:r>
      <w:bookmarkStart w:id="0" w:name="_Hlk15566378"/>
      <w:r w:rsidR="005B577A" w:rsidRPr="009D4DE7">
        <w:rPr>
          <w:rFonts w:asciiTheme="majorHAnsi" w:hAnsiTheme="majorHAnsi" w:cstheme="majorHAnsi"/>
        </w:rPr>
        <w:t xml:space="preserve">on </w:t>
      </w:r>
      <w:r w:rsidR="009A7005" w:rsidRPr="009D4DE7">
        <w:rPr>
          <w:rFonts w:asciiTheme="majorHAnsi" w:hAnsiTheme="majorHAnsi" w:cstheme="majorHAnsi"/>
        </w:rPr>
        <w:t xml:space="preserve">the renovation of central </w:t>
      </w:r>
      <w:r w:rsidR="005B577A" w:rsidRPr="009D4DE7">
        <w:rPr>
          <w:rFonts w:asciiTheme="majorHAnsi" w:hAnsiTheme="majorHAnsi" w:cstheme="majorHAnsi"/>
        </w:rPr>
        <w:t xml:space="preserve">public buildings with high </w:t>
      </w:r>
      <w:r w:rsidRPr="009D4DE7">
        <w:rPr>
          <w:rFonts w:asciiTheme="majorHAnsi" w:hAnsiTheme="majorHAnsi" w:cstheme="majorHAnsi"/>
        </w:rPr>
        <w:t>energy consumption and shorter pay-back periods</w:t>
      </w:r>
      <w:bookmarkEnd w:id="0"/>
      <w:r w:rsidRPr="009D4DE7">
        <w:rPr>
          <w:rFonts w:asciiTheme="majorHAnsi" w:hAnsiTheme="majorHAnsi" w:cstheme="majorHAnsi"/>
        </w:rPr>
        <w:t>. The proposed project would be implemented through two components: (i) energy efficiency</w:t>
      </w:r>
      <w:r w:rsidR="00492104" w:rsidRPr="009D4DE7">
        <w:rPr>
          <w:rFonts w:asciiTheme="majorHAnsi" w:hAnsiTheme="majorHAnsi" w:cstheme="majorHAnsi"/>
        </w:rPr>
        <w:t xml:space="preserve"> </w:t>
      </w:r>
      <w:r w:rsidR="00EB42A6" w:rsidRPr="009D4DE7">
        <w:rPr>
          <w:rFonts w:asciiTheme="majorHAnsi" w:hAnsiTheme="majorHAnsi" w:cstheme="majorHAnsi"/>
        </w:rPr>
        <w:t>(EE)</w:t>
      </w:r>
      <w:r w:rsidRPr="009D4DE7">
        <w:rPr>
          <w:rFonts w:asciiTheme="majorHAnsi" w:hAnsiTheme="majorHAnsi" w:cstheme="majorHAnsi"/>
        </w:rPr>
        <w:t xml:space="preserve"> investments in central government buildings; and (ii) technical assistance (TA) and project implementation support. </w:t>
      </w:r>
    </w:p>
    <w:p w14:paraId="5AF4DB38" w14:textId="3CF2EC17" w:rsidR="005D2D37" w:rsidRPr="009D4DE7" w:rsidRDefault="005D2D37" w:rsidP="005B577A">
      <w:pPr>
        <w:spacing w:before="120" w:after="120"/>
        <w:jc w:val="both"/>
        <w:rPr>
          <w:rFonts w:asciiTheme="majorHAnsi" w:hAnsiTheme="majorHAnsi" w:cstheme="majorHAnsi"/>
        </w:rPr>
      </w:pPr>
      <w:r w:rsidRPr="009D4DE7">
        <w:rPr>
          <w:rFonts w:asciiTheme="majorHAnsi" w:hAnsiTheme="majorHAnsi" w:cstheme="majorHAnsi"/>
        </w:rPr>
        <w:t xml:space="preserve">The General Directorate of Construction Affairs (GDCA) under the Ministry for Environment and Urbanization (MoEU)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Pr="009D4DE7">
        <w:rPr>
          <w:rFonts w:asciiTheme="majorHAnsi" w:hAnsiTheme="majorHAnsi" w:cstheme="majorHAnsi"/>
          <w:lang w:val="en-US"/>
        </w:rPr>
        <w:t>analyze</w:t>
      </w:r>
      <w:r w:rsidRPr="009D4DE7">
        <w:rPr>
          <w:rFonts w:asciiTheme="majorHAnsi" w:hAnsiTheme="majorHAnsi" w:cstheme="majorHAnsi"/>
        </w:rPr>
        <w:t xml:space="preserve"> the investment needs and potential of the central government buildings. </w:t>
      </w:r>
      <w:r w:rsidR="00ED42C5" w:rsidRPr="009D4DE7">
        <w:rPr>
          <w:rFonts w:asciiTheme="majorHAnsi" w:hAnsiTheme="majorHAnsi" w:cstheme="majorHAnsi"/>
        </w:rPr>
        <w:t xml:space="preserve"> </w:t>
      </w:r>
    </w:p>
    <w:p w14:paraId="7E8AE5FB" w14:textId="2DA45C9B" w:rsidR="005D2D37" w:rsidRPr="009D4DE7" w:rsidRDefault="005D2D37" w:rsidP="005B577A">
      <w:pPr>
        <w:spacing w:before="120" w:after="120"/>
        <w:jc w:val="both"/>
        <w:rPr>
          <w:rFonts w:asciiTheme="majorHAnsi" w:hAnsiTheme="majorHAnsi" w:cstheme="majorHAnsi"/>
        </w:rPr>
      </w:pPr>
      <w:r w:rsidRPr="009D4DE7">
        <w:rPr>
          <w:rFonts w:asciiTheme="majorHAnsi" w:hAnsiTheme="majorHAnsi" w:cstheme="majorHAnsi"/>
        </w:rPr>
        <w:t xml:space="preserve">Through the Energy Efficiency in Public Buildings (EEPB) Project, approximately 500-700 public buildings will be renovated </w:t>
      </w:r>
      <w:r w:rsidR="00EB42A6" w:rsidRPr="009D4DE7">
        <w:rPr>
          <w:rFonts w:asciiTheme="majorHAnsi" w:hAnsiTheme="majorHAnsi" w:cstheme="majorHAnsi"/>
        </w:rPr>
        <w:t xml:space="preserve">for </w:t>
      </w:r>
      <w:r w:rsidRPr="009D4DE7">
        <w:rPr>
          <w:rFonts w:asciiTheme="majorHAnsi" w:hAnsiTheme="majorHAnsi" w:cstheme="majorHAnsi"/>
        </w:rPr>
        <w:t>energy efficien</w:t>
      </w:r>
      <w:r w:rsidR="00EB42A6" w:rsidRPr="009D4DE7">
        <w:rPr>
          <w:rFonts w:asciiTheme="majorHAnsi" w:hAnsiTheme="majorHAnsi" w:cstheme="majorHAnsi"/>
        </w:rPr>
        <w:t>cy.</w:t>
      </w:r>
    </w:p>
    <w:p w14:paraId="31A5CAF1" w14:textId="1A096945" w:rsidR="005D2D37" w:rsidRPr="009D4DE7" w:rsidRDefault="005D2D37" w:rsidP="005B577A">
      <w:pPr>
        <w:pStyle w:val="Paranumbered"/>
        <w:numPr>
          <w:ilvl w:val="0"/>
          <w:numId w:val="0"/>
        </w:numPr>
        <w:spacing w:before="120"/>
        <w:rPr>
          <w:rFonts w:asciiTheme="majorHAnsi" w:hAnsiTheme="majorHAnsi" w:cstheme="majorHAnsi"/>
          <w:sz w:val="22"/>
          <w:szCs w:val="22"/>
        </w:rPr>
      </w:pPr>
      <w:r w:rsidRPr="009D4DE7">
        <w:rPr>
          <w:rFonts w:asciiTheme="majorHAnsi" w:hAnsiTheme="majorHAnsi" w:cstheme="majorHAnsi"/>
          <w:sz w:val="22"/>
          <w:szCs w:val="22"/>
        </w:rPr>
        <w:t>The General Directorate of Construction Affairs (GDCA)</w:t>
      </w:r>
      <w:r w:rsidRPr="009D4DE7">
        <w:rPr>
          <w:rFonts w:asciiTheme="majorHAnsi" w:eastAsia="Times New Roman" w:hAnsiTheme="majorHAnsi" w:cstheme="majorHAnsi"/>
          <w:sz w:val="22"/>
          <w:szCs w:val="22"/>
        </w:rPr>
        <w:t xml:space="preserve"> </w:t>
      </w:r>
      <w:r w:rsidR="00EB42A6" w:rsidRPr="009D4DE7">
        <w:rPr>
          <w:rFonts w:asciiTheme="majorHAnsi" w:eastAsia="Times New Roman" w:hAnsiTheme="majorHAnsi" w:cstheme="majorHAnsi"/>
          <w:sz w:val="22"/>
          <w:szCs w:val="22"/>
        </w:rPr>
        <w:t>has</w:t>
      </w:r>
      <w:r w:rsidRPr="009D4DE7">
        <w:rPr>
          <w:rFonts w:asciiTheme="majorHAnsi" w:eastAsia="Times New Roman" w:hAnsiTheme="majorHAnsi" w:cstheme="majorHAnsi"/>
          <w:sz w:val="22"/>
          <w:szCs w:val="22"/>
        </w:rPr>
        <w:t xml:space="preserve"> establish</w:t>
      </w:r>
      <w:r w:rsidR="00EB42A6" w:rsidRPr="009D4DE7">
        <w:rPr>
          <w:rFonts w:asciiTheme="majorHAnsi" w:eastAsia="Times New Roman" w:hAnsiTheme="majorHAnsi" w:cstheme="majorHAnsi"/>
          <w:sz w:val="22"/>
          <w:szCs w:val="22"/>
        </w:rPr>
        <w:t>ed</w:t>
      </w:r>
      <w:r w:rsidRPr="009D4DE7">
        <w:rPr>
          <w:rFonts w:asciiTheme="majorHAnsi" w:eastAsia="Times New Roman" w:hAnsiTheme="majorHAnsi" w:cstheme="majorHAnsi"/>
          <w:sz w:val="22"/>
          <w:szCs w:val="22"/>
        </w:rPr>
        <w:t xml:space="preserve"> a project implementation unit (PIU) </w:t>
      </w:r>
      <w:r w:rsidR="00DD44C2" w:rsidRPr="009D4DE7">
        <w:rPr>
          <w:rFonts w:asciiTheme="majorHAnsi" w:eastAsia="Times New Roman" w:hAnsiTheme="majorHAnsi" w:cstheme="majorHAnsi"/>
          <w:sz w:val="22"/>
          <w:szCs w:val="22"/>
        </w:rPr>
        <w:t>and the functions include</w:t>
      </w:r>
      <w:r w:rsidRPr="009D4DE7">
        <w:rPr>
          <w:rFonts w:asciiTheme="majorHAnsi" w:eastAsia="Times New Roman" w:hAnsiTheme="majorHAnsi" w:cstheme="majorHAnsi"/>
          <w:sz w:val="22"/>
          <w:szCs w:val="22"/>
        </w:rPr>
        <w:t xml:space="preserve"> selection of the buildings, procurement of the various contractors (e.g. energy audits, technical designs, renovation works, construction supervision, savings verifications, technical assistance </w:t>
      </w:r>
      <w:r w:rsidR="00ED42C5" w:rsidRPr="009D4DE7">
        <w:rPr>
          <w:rFonts w:asciiTheme="majorHAnsi" w:eastAsia="Times New Roman" w:hAnsiTheme="majorHAnsi" w:cstheme="majorHAnsi"/>
          <w:sz w:val="22"/>
          <w:szCs w:val="22"/>
        </w:rPr>
        <w:t>or consultancies</w:t>
      </w:r>
      <w:r w:rsidRPr="009D4DE7">
        <w:rPr>
          <w:rFonts w:asciiTheme="majorHAnsi" w:eastAsia="Times New Roman" w:hAnsiTheme="majorHAnsi" w:cstheme="majorHAnsi"/>
          <w:sz w:val="22"/>
          <w:szCs w:val="22"/>
        </w:rPr>
        <w:t>, etc.)</w:t>
      </w:r>
      <w:r w:rsidR="00EB42A6" w:rsidRPr="009D4DE7">
        <w:rPr>
          <w:rFonts w:asciiTheme="majorHAnsi" w:eastAsia="Times New Roman" w:hAnsiTheme="majorHAnsi" w:cstheme="majorHAnsi"/>
          <w:sz w:val="22"/>
          <w:szCs w:val="22"/>
        </w:rPr>
        <w:t>,</w:t>
      </w:r>
      <w:r w:rsidR="00DD44C2" w:rsidRPr="009D4DE7">
        <w:rPr>
          <w:rFonts w:asciiTheme="majorHAnsi" w:eastAsia="Times New Roman" w:hAnsiTheme="majorHAnsi" w:cstheme="majorHAnsi"/>
          <w:sz w:val="22"/>
          <w:szCs w:val="22"/>
        </w:rPr>
        <w:t xml:space="preserve"> and</w:t>
      </w:r>
      <w:r w:rsidR="00EB42A6" w:rsidRPr="009D4DE7">
        <w:rPr>
          <w:rFonts w:asciiTheme="majorHAnsi" w:eastAsia="Times New Roman" w:hAnsiTheme="majorHAnsi" w:cstheme="majorHAnsi"/>
          <w:sz w:val="22"/>
          <w:szCs w:val="22"/>
        </w:rPr>
        <w:t xml:space="preserve"> monitoring</w:t>
      </w:r>
      <w:r w:rsidR="00DD44C2" w:rsidRPr="009D4DE7">
        <w:rPr>
          <w:rFonts w:asciiTheme="majorHAnsi" w:eastAsia="Times New Roman" w:hAnsiTheme="majorHAnsi" w:cstheme="majorHAnsi"/>
          <w:sz w:val="22"/>
          <w:szCs w:val="22"/>
        </w:rPr>
        <w:t>.</w:t>
      </w:r>
      <w:r w:rsidRPr="009D4DE7">
        <w:rPr>
          <w:rFonts w:asciiTheme="majorHAnsi" w:eastAsia="Times New Roman" w:hAnsiTheme="majorHAnsi" w:cstheme="majorHAnsi"/>
          <w:sz w:val="22"/>
          <w:szCs w:val="22"/>
        </w:rPr>
        <w:t xml:space="preserve"> </w:t>
      </w:r>
    </w:p>
    <w:p w14:paraId="406743A9" w14:textId="748F39BA" w:rsidR="005D2D37" w:rsidRPr="009D4DE7" w:rsidRDefault="005D2D37" w:rsidP="00EF2CE6">
      <w:pPr>
        <w:jc w:val="both"/>
        <w:rPr>
          <w:rFonts w:asciiTheme="majorHAnsi" w:hAnsiTheme="majorHAnsi" w:cstheme="majorHAnsi"/>
        </w:rPr>
      </w:pPr>
      <w:r w:rsidRPr="009D4DE7">
        <w:rPr>
          <w:rFonts w:asciiTheme="majorHAnsi" w:hAnsiTheme="majorHAnsi" w:cstheme="majorHAnsi"/>
          <w:lang w:val="en-US"/>
        </w:rPr>
        <w:t>Within the framework of the Energy Efficiency in Public Buildings Project, a</w:t>
      </w:r>
      <w:r w:rsidR="00EB42A6" w:rsidRPr="009D4DE7">
        <w:rPr>
          <w:rFonts w:asciiTheme="majorHAnsi" w:hAnsiTheme="majorHAnsi" w:cstheme="majorHAnsi"/>
          <w:lang w:val="en-US"/>
        </w:rPr>
        <w:t>n</w:t>
      </w:r>
      <w:r w:rsidRPr="009D4DE7">
        <w:rPr>
          <w:rFonts w:asciiTheme="majorHAnsi" w:hAnsiTheme="majorHAnsi" w:cstheme="majorHAnsi"/>
          <w:lang w:val="en-US"/>
        </w:rPr>
        <w:t xml:space="preserve"> </w:t>
      </w:r>
      <w:r w:rsidR="00EF2CE6">
        <w:rPr>
          <w:rFonts w:asciiTheme="majorHAnsi" w:hAnsiTheme="majorHAnsi" w:cstheme="majorHAnsi"/>
          <w:lang w:val="en-US"/>
        </w:rPr>
        <w:t xml:space="preserve">EE Technical Expert </w:t>
      </w:r>
      <w:r w:rsidR="00EF2CE6" w:rsidRPr="00107365">
        <w:rPr>
          <w:rFonts w:asciiTheme="majorHAnsi" w:hAnsiTheme="majorHAnsi" w:cstheme="majorHAnsi"/>
          <w:lang w:val="tr-TR" w:eastAsia="tr-TR"/>
        </w:rPr>
        <w:t xml:space="preserve">(EEPB/WB/MoEU/PIU-IND-01D) </w:t>
      </w:r>
      <w:r w:rsidRPr="009D4DE7">
        <w:rPr>
          <w:rFonts w:asciiTheme="majorHAnsi" w:hAnsiTheme="majorHAnsi" w:cstheme="majorHAnsi"/>
          <w:lang w:val="en-US"/>
        </w:rPr>
        <w:t xml:space="preserve">will be employed at Project Implementation Unit of the General Directorate of Construction Affairs of Ministry of Environment and Urbanization (MoEU). </w:t>
      </w:r>
    </w:p>
    <w:p w14:paraId="549B8881" w14:textId="77777777" w:rsidR="005D2D37" w:rsidRPr="009D4DE7" w:rsidRDefault="005D2D37" w:rsidP="005B577A">
      <w:pPr>
        <w:spacing w:before="120"/>
        <w:jc w:val="both"/>
        <w:rPr>
          <w:rFonts w:asciiTheme="majorHAnsi" w:hAnsiTheme="majorHAnsi" w:cstheme="majorHAnsi"/>
        </w:rPr>
      </w:pPr>
    </w:p>
    <w:p w14:paraId="6DD09C18" w14:textId="77777777" w:rsidR="005D2D37"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OBJECTIVES</w:t>
      </w:r>
    </w:p>
    <w:p w14:paraId="07072995" w14:textId="4AFE7229" w:rsidR="001109F7" w:rsidRPr="009D4DE7" w:rsidRDefault="008056EF" w:rsidP="008056EF">
      <w:pPr>
        <w:pStyle w:val="GvdeMetniGirintisi"/>
        <w:spacing w:before="120"/>
        <w:ind w:left="0"/>
        <w:jc w:val="both"/>
        <w:rPr>
          <w:rFonts w:asciiTheme="majorHAnsi" w:hAnsiTheme="majorHAnsi" w:cstheme="majorHAnsi"/>
        </w:rPr>
      </w:pPr>
      <w:r w:rsidRPr="009D4DE7">
        <w:rPr>
          <w:rFonts w:asciiTheme="majorHAnsi" w:hAnsiTheme="majorHAnsi" w:cstheme="majorHAnsi"/>
        </w:rPr>
        <w:t xml:space="preserve">The main objective of the consultant’s services under this TOR is to employ an experienced </w:t>
      </w:r>
      <w:r w:rsidR="001109F7" w:rsidRPr="009D4DE7">
        <w:rPr>
          <w:rFonts w:asciiTheme="majorHAnsi" w:hAnsiTheme="majorHAnsi" w:cstheme="majorHAnsi"/>
        </w:rPr>
        <w:t>energy efficiency</w:t>
      </w:r>
      <w:r w:rsidR="009C72FC" w:rsidRPr="009D4DE7">
        <w:rPr>
          <w:rFonts w:asciiTheme="majorHAnsi" w:hAnsiTheme="majorHAnsi" w:cstheme="majorHAnsi"/>
        </w:rPr>
        <w:t xml:space="preserve"> expert</w:t>
      </w:r>
      <w:r w:rsidR="009C72FC" w:rsidRPr="009D4DE7">
        <w:rPr>
          <w:rFonts w:asciiTheme="majorHAnsi" w:hAnsiTheme="majorHAnsi" w:cstheme="majorHAnsi"/>
          <w:lang w:val="en-US"/>
        </w:rPr>
        <w:t xml:space="preserve"> </w:t>
      </w:r>
      <w:r w:rsidR="002224BD" w:rsidRPr="009D4DE7">
        <w:rPr>
          <w:rFonts w:asciiTheme="majorHAnsi" w:hAnsiTheme="majorHAnsi" w:cstheme="majorHAnsi"/>
          <w:lang w:val="en-US"/>
        </w:rPr>
        <w:t xml:space="preserve">and project manager </w:t>
      </w:r>
      <w:r w:rsidRPr="009D4DE7">
        <w:rPr>
          <w:rFonts w:asciiTheme="majorHAnsi" w:hAnsiTheme="majorHAnsi" w:cstheme="majorHAnsi"/>
          <w:lang w:val="en-US"/>
        </w:rPr>
        <w:t xml:space="preserve">who will work in the Project Implementation Unit (PIU) to </w:t>
      </w:r>
      <w:r w:rsidR="001D764F" w:rsidRPr="009D4DE7">
        <w:rPr>
          <w:rFonts w:asciiTheme="majorHAnsi" w:hAnsiTheme="majorHAnsi" w:cstheme="majorHAnsi"/>
        </w:rPr>
        <w:t>assist in the project implementation activities, provide services for the coordination and monitoring of the activities planned under project</w:t>
      </w:r>
      <w:r w:rsidR="001109F7" w:rsidRPr="009D4DE7">
        <w:rPr>
          <w:rFonts w:asciiTheme="majorHAnsi" w:hAnsiTheme="majorHAnsi" w:cstheme="majorHAnsi"/>
        </w:rPr>
        <w:t>.</w:t>
      </w:r>
    </w:p>
    <w:p w14:paraId="05F78C7C" w14:textId="77777777" w:rsidR="005D2D37"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 xml:space="preserve">SCOPE OF THE SERVICES </w:t>
      </w:r>
    </w:p>
    <w:p w14:paraId="6EB84E05" w14:textId="77777777" w:rsidR="00D705C1" w:rsidRPr="009D4DE7" w:rsidRDefault="00D705C1" w:rsidP="00D705C1">
      <w:pPr>
        <w:spacing w:after="120"/>
        <w:jc w:val="both"/>
        <w:rPr>
          <w:rFonts w:asciiTheme="majorHAnsi" w:hAnsiTheme="majorHAnsi" w:cstheme="majorHAnsi"/>
        </w:rPr>
      </w:pPr>
      <w:r w:rsidRPr="009D4DE7">
        <w:rPr>
          <w:rFonts w:asciiTheme="majorHAnsi" w:hAnsiTheme="majorHAnsi" w:cstheme="majorHAnsi"/>
        </w:rPr>
        <w:t>The Consultant shall;</w:t>
      </w:r>
    </w:p>
    <w:p w14:paraId="2F9610A0" w14:textId="13120FC8" w:rsidR="00D705C1" w:rsidRPr="009D4DE7" w:rsidRDefault="00BC7475" w:rsidP="00D705C1">
      <w:pPr>
        <w:pStyle w:val="ListeParagraf"/>
        <w:numPr>
          <w:ilvl w:val="0"/>
          <w:numId w:val="12"/>
        </w:numPr>
        <w:spacing w:before="120"/>
        <w:ind w:left="714" w:hanging="357"/>
        <w:contextualSpacing w:val="0"/>
        <w:jc w:val="both"/>
        <w:rPr>
          <w:rFonts w:asciiTheme="majorHAnsi" w:hAnsiTheme="majorHAnsi" w:cstheme="majorHAnsi"/>
        </w:rPr>
      </w:pPr>
      <w:r w:rsidRPr="009D4DE7">
        <w:rPr>
          <w:rFonts w:asciiTheme="majorHAnsi" w:hAnsiTheme="majorHAnsi" w:cstheme="majorHAnsi"/>
        </w:rPr>
        <w:t>Help s</w:t>
      </w:r>
      <w:r w:rsidR="001109F7" w:rsidRPr="009D4DE7">
        <w:rPr>
          <w:rFonts w:asciiTheme="majorHAnsi" w:hAnsiTheme="majorHAnsi" w:cstheme="majorHAnsi"/>
        </w:rPr>
        <w:t>upervise</w:t>
      </w:r>
      <w:r w:rsidR="00D705C1" w:rsidRPr="009D4DE7">
        <w:rPr>
          <w:rFonts w:asciiTheme="majorHAnsi" w:hAnsiTheme="majorHAnsi" w:cstheme="majorHAnsi"/>
        </w:rPr>
        <w:t xml:space="preserve"> the work of the technical consultants</w:t>
      </w:r>
      <w:r w:rsidR="00806824" w:rsidRPr="009D4DE7">
        <w:rPr>
          <w:rFonts w:asciiTheme="majorHAnsi" w:hAnsiTheme="majorHAnsi" w:cstheme="majorHAnsi"/>
        </w:rPr>
        <w:t xml:space="preserve"> (</w:t>
      </w:r>
      <w:r w:rsidR="00D705C1" w:rsidRPr="009D4DE7">
        <w:rPr>
          <w:rFonts w:asciiTheme="majorHAnsi" w:hAnsiTheme="majorHAnsi" w:cstheme="majorHAnsi"/>
        </w:rPr>
        <w:t xml:space="preserve">energy auditors, designers, </w:t>
      </w:r>
      <w:r w:rsidR="00D705C1" w:rsidRPr="009D4DE7">
        <w:rPr>
          <w:rFonts w:asciiTheme="majorHAnsi" w:hAnsiTheme="majorHAnsi" w:cstheme="majorHAnsi"/>
        </w:rPr>
        <w:lastRenderedPageBreak/>
        <w:t>construction companies</w:t>
      </w:r>
      <w:r w:rsidR="00806824" w:rsidRPr="009D4DE7">
        <w:rPr>
          <w:rFonts w:asciiTheme="majorHAnsi" w:hAnsiTheme="majorHAnsi" w:cstheme="majorHAnsi"/>
        </w:rPr>
        <w:t>, construction supervisors,</w:t>
      </w:r>
      <w:r w:rsidR="00D705C1" w:rsidRPr="009D4DE7">
        <w:rPr>
          <w:rFonts w:asciiTheme="majorHAnsi" w:hAnsiTheme="majorHAnsi" w:cstheme="majorHAnsi"/>
        </w:rPr>
        <w:t xml:space="preserve"> and commissioning</w:t>
      </w:r>
      <w:r w:rsidR="00806824" w:rsidRPr="009D4DE7">
        <w:rPr>
          <w:rFonts w:asciiTheme="majorHAnsi" w:hAnsiTheme="majorHAnsi" w:cstheme="majorHAnsi"/>
        </w:rPr>
        <w:t>/measurement and verification</w:t>
      </w:r>
      <w:r w:rsidR="00C17FA0" w:rsidRPr="009D4DE7">
        <w:rPr>
          <w:rFonts w:asciiTheme="majorHAnsi" w:hAnsiTheme="majorHAnsi" w:cstheme="majorHAnsi"/>
        </w:rPr>
        <w:t xml:space="preserve"> or M&amp;V</w:t>
      </w:r>
      <w:r w:rsidR="00D705C1" w:rsidRPr="009D4DE7">
        <w:rPr>
          <w:rFonts w:asciiTheme="majorHAnsi" w:hAnsiTheme="majorHAnsi" w:cstheme="majorHAnsi"/>
        </w:rPr>
        <w:t xml:space="preserve"> consultants</w:t>
      </w:r>
      <w:r w:rsidR="005E78FD" w:rsidRPr="009D4DE7">
        <w:rPr>
          <w:rFonts w:asciiTheme="majorHAnsi" w:hAnsiTheme="majorHAnsi" w:cstheme="majorHAnsi"/>
        </w:rPr>
        <w:t>)</w:t>
      </w:r>
      <w:r w:rsidR="006E2A27" w:rsidRPr="009D4DE7">
        <w:rPr>
          <w:rFonts w:asciiTheme="majorHAnsi" w:hAnsiTheme="majorHAnsi" w:cstheme="majorHAnsi"/>
        </w:rPr>
        <w:t xml:space="preserve"> for public building renovations</w:t>
      </w:r>
      <w:r w:rsidR="000C3439" w:rsidRPr="009D4DE7">
        <w:rPr>
          <w:rFonts w:asciiTheme="majorHAnsi" w:hAnsiTheme="majorHAnsi" w:cstheme="majorHAnsi"/>
        </w:rPr>
        <w:t xml:space="preserve"> to ensure a high degree of technical quality, adherence to national and project requirements, </w:t>
      </w:r>
      <w:r w:rsidR="00C17FA0" w:rsidRPr="009D4DE7">
        <w:rPr>
          <w:rFonts w:asciiTheme="majorHAnsi" w:hAnsiTheme="majorHAnsi" w:cstheme="majorHAnsi"/>
        </w:rPr>
        <w:t>ensuring of good practices for EE renovation, etc.</w:t>
      </w:r>
      <w:r w:rsidR="000C3439" w:rsidRPr="009D4DE7">
        <w:rPr>
          <w:rFonts w:asciiTheme="majorHAnsi" w:hAnsiTheme="majorHAnsi" w:cstheme="majorHAnsi"/>
        </w:rPr>
        <w:t xml:space="preserve"> </w:t>
      </w:r>
      <w:r w:rsidR="006E2A27" w:rsidRPr="009D4DE7">
        <w:rPr>
          <w:rFonts w:asciiTheme="majorHAnsi" w:hAnsiTheme="majorHAnsi" w:cstheme="majorHAnsi"/>
        </w:rPr>
        <w:t xml:space="preserve">This will include reviews </w:t>
      </w:r>
      <w:r w:rsidR="00465EC7" w:rsidRPr="009D4DE7">
        <w:rPr>
          <w:rFonts w:asciiTheme="majorHAnsi" w:hAnsiTheme="majorHAnsi" w:cstheme="majorHAnsi"/>
        </w:rPr>
        <w:t>of</w:t>
      </w:r>
      <w:r w:rsidR="00D705C1" w:rsidRPr="009D4DE7">
        <w:rPr>
          <w:rFonts w:asciiTheme="majorHAnsi" w:hAnsiTheme="majorHAnsi" w:cstheme="majorHAnsi"/>
        </w:rPr>
        <w:t xml:space="preserve"> energy audits, </w:t>
      </w:r>
      <w:r w:rsidR="00465EC7" w:rsidRPr="009D4DE7">
        <w:rPr>
          <w:rFonts w:asciiTheme="majorHAnsi" w:hAnsiTheme="majorHAnsi" w:cstheme="majorHAnsi"/>
        </w:rPr>
        <w:t>detailed technical</w:t>
      </w:r>
      <w:r w:rsidR="00D705C1" w:rsidRPr="009D4DE7">
        <w:rPr>
          <w:rFonts w:asciiTheme="majorHAnsi" w:hAnsiTheme="majorHAnsi" w:cstheme="majorHAnsi"/>
        </w:rPr>
        <w:t xml:space="preserve"> designs</w:t>
      </w:r>
      <w:r w:rsidR="00C93BB3" w:rsidRPr="009D4DE7">
        <w:rPr>
          <w:rFonts w:asciiTheme="majorHAnsi" w:hAnsiTheme="majorHAnsi" w:cstheme="majorHAnsi"/>
        </w:rPr>
        <w:t xml:space="preserve"> and specifications</w:t>
      </w:r>
      <w:r w:rsidR="00D705C1" w:rsidRPr="009D4DE7">
        <w:rPr>
          <w:rFonts w:asciiTheme="majorHAnsi" w:hAnsiTheme="majorHAnsi" w:cstheme="majorHAnsi"/>
        </w:rPr>
        <w:t xml:space="preserve">, tender documents for </w:t>
      </w:r>
      <w:r w:rsidR="00C93BB3" w:rsidRPr="009D4DE7">
        <w:rPr>
          <w:rFonts w:asciiTheme="majorHAnsi" w:hAnsiTheme="majorHAnsi" w:cstheme="majorHAnsi"/>
        </w:rPr>
        <w:t xml:space="preserve">renovation works, </w:t>
      </w:r>
      <w:r w:rsidR="00CD5781" w:rsidRPr="009D4DE7">
        <w:rPr>
          <w:rFonts w:asciiTheme="majorHAnsi" w:hAnsiTheme="majorHAnsi" w:cstheme="majorHAnsi"/>
        </w:rPr>
        <w:t xml:space="preserve">evaluation of renovation bids, </w:t>
      </w:r>
      <w:r w:rsidR="00332C99" w:rsidRPr="009D4DE7">
        <w:rPr>
          <w:rFonts w:asciiTheme="majorHAnsi" w:hAnsiTheme="majorHAnsi" w:cstheme="majorHAnsi"/>
        </w:rPr>
        <w:t xml:space="preserve">review of construction supervision reports, </w:t>
      </w:r>
      <w:r w:rsidR="00CD5781" w:rsidRPr="009D4DE7">
        <w:rPr>
          <w:rFonts w:asciiTheme="majorHAnsi" w:hAnsiTheme="majorHAnsi" w:cstheme="majorHAnsi"/>
        </w:rPr>
        <w:t>renovation oversight, accuracy of</w:t>
      </w:r>
      <w:r w:rsidR="00C17FA0" w:rsidRPr="009D4DE7">
        <w:rPr>
          <w:rFonts w:asciiTheme="majorHAnsi" w:hAnsiTheme="majorHAnsi" w:cstheme="majorHAnsi"/>
        </w:rPr>
        <w:t xml:space="preserve"> energy savings (M&amp;V reports)</w:t>
      </w:r>
      <w:r w:rsidR="00D705C1" w:rsidRPr="009D4DE7">
        <w:rPr>
          <w:rFonts w:asciiTheme="majorHAnsi" w:hAnsiTheme="majorHAnsi" w:cstheme="majorHAnsi"/>
        </w:rPr>
        <w:t>;</w:t>
      </w:r>
    </w:p>
    <w:p w14:paraId="2B0898E0" w14:textId="1EA08491" w:rsidR="00D705C1" w:rsidRPr="009D4DE7" w:rsidRDefault="00D705C1" w:rsidP="00D705C1">
      <w:pPr>
        <w:pStyle w:val="ListeParagraf"/>
        <w:widowControl/>
        <w:numPr>
          <w:ilvl w:val="0"/>
          <w:numId w:val="12"/>
        </w:numPr>
        <w:shd w:val="clear" w:color="auto" w:fill="FFFFFF"/>
        <w:autoSpaceDE/>
        <w:autoSpaceDN/>
        <w:spacing w:before="120"/>
        <w:ind w:left="714" w:hanging="357"/>
        <w:jc w:val="both"/>
        <w:rPr>
          <w:rFonts w:asciiTheme="majorHAnsi" w:hAnsiTheme="majorHAnsi" w:cstheme="majorHAnsi"/>
        </w:rPr>
      </w:pPr>
      <w:r w:rsidRPr="009D4DE7">
        <w:rPr>
          <w:rFonts w:asciiTheme="majorHAnsi" w:hAnsiTheme="majorHAnsi" w:cstheme="majorHAnsi"/>
        </w:rPr>
        <w:t xml:space="preserve">Closely collaborate </w:t>
      </w:r>
      <w:r w:rsidR="001109F7" w:rsidRPr="009D4DE7">
        <w:rPr>
          <w:rFonts w:asciiTheme="majorHAnsi" w:hAnsiTheme="majorHAnsi" w:cstheme="majorHAnsi"/>
        </w:rPr>
        <w:t xml:space="preserve">with </w:t>
      </w:r>
      <w:r w:rsidRPr="009D4DE7">
        <w:rPr>
          <w:rFonts w:asciiTheme="majorHAnsi" w:hAnsiTheme="majorHAnsi" w:cstheme="majorHAnsi"/>
        </w:rPr>
        <w:t xml:space="preserve">and work under the direction of the PIU Coordinator, support the coordination among consultants and contractors, line ministries and central government building administrators throughout the </w:t>
      </w:r>
      <w:r w:rsidR="001109F7" w:rsidRPr="009D4DE7">
        <w:rPr>
          <w:rFonts w:asciiTheme="majorHAnsi" w:hAnsiTheme="majorHAnsi" w:cstheme="majorHAnsi"/>
        </w:rPr>
        <w:t>implementation</w:t>
      </w:r>
      <w:r w:rsidRPr="009D4DE7">
        <w:rPr>
          <w:rFonts w:asciiTheme="majorHAnsi" w:hAnsiTheme="majorHAnsi" w:cstheme="majorHAnsi"/>
        </w:rPr>
        <w:t xml:space="preserve"> to ensure high overall quality control on the technical aspects of the project</w:t>
      </w:r>
      <w:r w:rsidR="00B96B79" w:rsidRPr="009D4DE7">
        <w:rPr>
          <w:rFonts w:asciiTheme="majorHAnsi" w:hAnsiTheme="majorHAnsi" w:cstheme="majorHAnsi"/>
        </w:rPr>
        <w:t xml:space="preserve">. This will include getting Memorandums of Understanding and </w:t>
      </w:r>
      <w:r w:rsidR="00B11E4B" w:rsidRPr="009D4DE7">
        <w:rPr>
          <w:rFonts w:asciiTheme="majorHAnsi" w:hAnsiTheme="majorHAnsi" w:cstheme="majorHAnsi"/>
        </w:rPr>
        <w:t xml:space="preserve">Project Initiation </w:t>
      </w:r>
      <w:r w:rsidR="00B96B79" w:rsidRPr="009D4DE7">
        <w:rPr>
          <w:rFonts w:asciiTheme="majorHAnsi" w:hAnsiTheme="majorHAnsi" w:cstheme="majorHAnsi"/>
        </w:rPr>
        <w:t xml:space="preserve">Letters </w:t>
      </w:r>
      <w:r w:rsidR="00533907" w:rsidRPr="009D4DE7">
        <w:rPr>
          <w:rFonts w:asciiTheme="majorHAnsi" w:hAnsiTheme="majorHAnsi" w:cstheme="majorHAnsi"/>
        </w:rPr>
        <w:t xml:space="preserve">agreed and signed, ensuring coordination of contractor </w:t>
      </w:r>
      <w:r w:rsidR="0039403F" w:rsidRPr="009D4DE7">
        <w:rPr>
          <w:rFonts w:asciiTheme="majorHAnsi" w:hAnsiTheme="majorHAnsi" w:cstheme="majorHAnsi"/>
        </w:rPr>
        <w:t xml:space="preserve">site </w:t>
      </w:r>
      <w:r w:rsidR="00533907" w:rsidRPr="009D4DE7">
        <w:rPr>
          <w:rFonts w:asciiTheme="majorHAnsi" w:hAnsiTheme="majorHAnsi" w:cstheme="majorHAnsi"/>
        </w:rPr>
        <w:t xml:space="preserve">access and </w:t>
      </w:r>
      <w:r w:rsidR="0039403F" w:rsidRPr="009D4DE7">
        <w:rPr>
          <w:rFonts w:asciiTheme="majorHAnsi" w:hAnsiTheme="majorHAnsi" w:cstheme="majorHAnsi"/>
        </w:rPr>
        <w:t xml:space="preserve">data collection, reaching agreement with beneficiaries on </w:t>
      </w:r>
      <w:r w:rsidR="00FB347A" w:rsidRPr="009D4DE7">
        <w:rPr>
          <w:rFonts w:asciiTheme="majorHAnsi" w:hAnsiTheme="majorHAnsi" w:cstheme="majorHAnsi"/>
        </w:rPr>
        <w:t xml:space="preserve">the recommended </w:t>
      </w:r>
      <w:r w:rsidR="0039403F" w:rsidRPr="009D4DE7">
        <w:rPr>
          <w:rFonts w:asciiTheme="majorHAnsi" w:hAnsiTheme="majorHAnsi" w:cstheme="majorHAnsi"/>
        </w:rPr>
        <w:t xml:space="preserve">EE measures </w:t>
      </w:r>
      <w:r w:rsidR="00FB347A" w:rsidRPr="009D4DE7">
        <w:rPr>
          <w:rFonts w:asciiTheme="majorHAnsi" w:hAnsiTheme="majorHAnsi" w:cstheme="majorHAnsi"/>
        </w:rPr>
        <w:t xml:space="preserve">from the energy audit reports, advising on the set-up of user committees to facilitate exchange of information with different user groups within the beneficiary buildings, </w:t>
      </w:r>
      <w:r w:rsidR="00332C99" w:rsidRPr="009D4DE7">
        <w:rPr>
          <w:rFonts w:asciiTheme="majorHAnsi" w:hAnsiTheme="majorHAnsi" w:cstheme="majorHAnsi"/>
        </w:rPr>
        <w:t>ensuring accessing of required permits and licenses, etc.</w:t>
      </w:r>
      <w:r w:rsidRPr="009D4DE7">
        <w:rPr>
          <w:rFonts w:asciiTheme="majorHAnsi" w:hAnsiTheme="majorHAnsi" w:cstheme="majorHAnsi"/>
        </w:rPr>
        <w:t>;</w:t>
      </w:r>
    </w:p>
    <w:p w14:paraId="3D522E75" w14:textId="1AA0BD1E" w:rsidR="00BC7475" w:rsidRPr="009D4DE7" w:rsidRDefault="00BC7475" w:rsidP="00D705C1">
      <w:pPr>
        <w:pStyle w:val="ListeParagraf"/>
        <w:widowControl/>
        <w:numPr>
          <w:ilvl w:val="0"/>
          <w:numId w:val="12"/>
        </w:numPr>
        <w:shd w:val="clear" w:color="auto" w:fill="FFFFFF"/>
        <w:autoSpaceDE/>
        <w:autoSpaceDN/>
        <w:spacing w:before="120"/>
        <w:ind w:left="714" w:hanging="357"/>
        <w:jc w:val="both"/>
        <w:rPr>
          <w:rFonts w:asciiTheme="majorHAnsi" w:hAnsiTheme="majorHAnsi" w:cstheme="majorHAnsi"/>
        </w:rPr>
      </w:pPr>
      <w:r w:rsidRPr="009D4DE7">
        <w:rPr>
          <w:rFonts w:asciiTheme="majorHAnsi" w:hAnsiTheme="majorHAnsi" w:cstheme="majorHAnsi"/>
        </w:rPr>
        <w:t>Visit project sites and monitor and report issues, contribute to and participate in project related events,</w:t>
      </w:r>
    </w:p>
    <w:p w14:paraId="03DD9F8C" w14:textId="574586A2"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Provide technical inputs into bidding documents, Terms of Reference</w:t>
      </w:r>
      <w:r w:rsidR="001109F7" w:rsidRPr="009D4DE7">
        <w:rPr>
          <w:rFonts w:asciiTheme="majorHAnsi" w:hAnsiTheme="majorHAnsi" w:cstheme="majorHAnsi"/>
        </w:rPr>
        <w:t>s</w:t>
      </w:r>
      <w:r w:rsidRPr="009D4DE7">
        <w:rPr>
          <w:rFonts w:asciiTheme="majorHAnsi" w:hAnsiTheme="majorHAnsi" w:cstheme="majorHAnsi"/>
        </w:rPr>
        <w:t>, Project reports, bid evaluation reports, project supervision and acceptance/commissioning reports;</w:t>
      </w:r>
    </w:p>
    <w:p w14:paraId="43AA15D5" w14:textId="7A40DF6E" w:rsidR="002E73FE" w:rsidRPr="009D4DE7" w:rsidRDefault="002E73FE" w:rsidP="002E73FE">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Coordinate the monitoring of results indicators including the achieved energy savings;</w:t>
      </w:r>
    </w:p>
    <w:p w14:paraId="09BE09BE" w14:textId="77777777"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Oversight of the detailed technical designs, renovation works and commissioning, ensure compliance with local building codes, material standards and engineering norms in Turkey throughout the design and construction of the renovation process;</w:t>
      </w:r>
    </w:p>
    <w:p w14:paraId="5A887685" w14:textId="3116C919"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Based on early project experiences and inputs from the design firms, develop/propose technical standards and norms to be used in all future bidding documents to ensure a high and consistent quality</w:t>
      </w:r>
      <w:r w:rsidR="000C7603" w:rsidRPr="009D4DE7">
        <w:rPr>
          <w:rFonts w:asciiTheme="majorHAnsi" w:hAnsiTheme="majorHAnsi" w:cstheme="majorHAnsi"/>
        </w:rPr>
        <w:t xml:space="preserve"> and advise on necessary beneficiary and PIU training</w:t>
      </w:r>
      <w:r w:rsidRPr="009D4DE7">
        <w:rPr>
          <w:rFonts w:asciiTheme="majorHAnsi" w:hAnsiTheme="majorHAnsi" w:cstheme="majorHAnsi"/>
        </w:rPr>
        <w:t>;</w:t>
      </w:r>
    </w:p>
    <w:p w14:paraId="4037A482" w14:textId="33B8EA12"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Update and further refine the methodology for determining the energy savings for each project for reporting purposes, in consultation with MENR.</w:t>
      </w:r>
    </w:p>
    <w:p w14:paraId="31AEE10D" w14:textId="133E86BF"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 xml:space="preserve">Identify training needs for the auditor/design/construction firms based on early implementation experiences, audit/design/construction deficiencies, variation reports, etc. and </w:t>
      </w:r>
      <w:r w:rsidR="002E73FE" w:rsidRPr="009D4DE7">
        <w:rPr>
          <w:rFonts w:asciiTheme="majorHAnsi" w:hAnsiTheme="majorHAnsi" w:cstheme="majorHAnsi"/>
        </w:rPr>
        <w:t>provide help in</w:t>
      </w:r>
      <w:r w:rsidRPr="009D4DE7">
        <w:rPr>
          <w:rFonts w:asciiTheme="majorHAnsi" w:hAnsiTheme="majorHAnsi" w:cstheme="majorHAnsi"/>
        </w:rPr>
        <w:t xml:space="preserve"> development and implementation of suitable training modules;</w:t>
      </w:r>
    </w:p>
    <w:p w14:paraId="0D4C6819" w14:textId="3F66E986"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Carry out other technical studies and assignments as requested the PIU Project Coordinator.</w:t>
      </w:r>
    </w:p>
    <w:p w14:paraId="47423EC1" w14:textId="77777777" w:rsidR="00D705C1" w:rsidRPr="009D4DE7" w:rsidRDefault="00D705C1" w:rsidP="00D705C1">
      <w:pPr>
        <w:pStyle w:val="ListeParagraf"/>
        <w:ind w:left="782"/>
        <w:jc w:val="both"/>
        <w:rPr>
          <w:rFonts w:asciiTheme="majorHAnsi" w:hAnsiTheme="majorHAnsi" w:cstheme="majorHAnsi"/>
        </w:rPr>
      </w:pPr>
    </w:p>
    <w:p w14:paraId="536E4A61" w14:textId="77777777" w:rsidR="00D705C1" w:rsidRPr="009D4DE7" w:rsidRDefault="00D705C1" w:rsidP="009D4DE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DURATION OF THE SERVICES</w:t>
      </w:r>
    </w:p>
    <w:p w14:paraId="1E415C40" w14:textId="53AC5681" w:rsidR="009D4DE7" w:rsidRPr="009D4DE7" w:rsidRDefault="000F0969" w:rsidP="00D705C1">
      <w:pPr>
        <w:pStyle w:val="Default"/>
        <w:spacing w:after="120"/>
        <w:jc w:val="both"/>
        <w:rPr>
          <w:rFonts w:asciiTheme="majorHAnsi" w:hAnsiTheme="majorHAnsi" w:cstheme="majorHAnsi"/>
          <w:spacing w:val="-2"/>
          <w:sz w:val="22"/>
          <w:szCs w:val="22"/>
        </w:rPr>
      </w:pPr>
      <w:bookmarkStart w:id="1" w:name="_Hlk15559270"/>
      <w:r w:rsidRPr="009D4DE7">
        <w:rPr>
          <w:rFonts w:asciiTheme="majorHAnsi" w:hAnsiTheme="majorHAnsi" w:cstheme="majorHAnsi"/>
          <w:sz w:val="22"/>
          <w:szCs w:val="22"/>
        </w:rPr>
        <w:t xml:space="preserve">The services will be required on a full-time basis. </w:t>
      </w:r>
      <w:r w:rsidR="006012C7" w:rsidRPr="006012C7">
        <w:rPr>
          <w:rFonts w:asciiTheme="majorHAnsi" w:hAnsiTheme="majorHAnsi" w:cstheme="majorHAnsi"/>
          <w:spacing w:val="-2"/>
          <w:sz w:val="22"/>
          <w:szCs w:val="22"/>
        </w:rPr>
        <w:t xml:space="preserve">The Consultant is expected to commence work from December 2019, with two months’ probation period and a renewable 1-year contract, if performance is satisfactory.  </w:t>
      </w:r>
    </w:p>
    <w:bookmarkEnd w:id="1"/>
    <w:p w14:paraId="6784C31B" w14:textId="77777777" w:rsidR="00D705C1" w:rsidRPr="009D4DE7" w:rsidRDefault="00D705C1" w:rsidP="009D4DE7">
      <w:pPr>
        <w:widowControl/>
        <w:numPr>
          <w:ilvl w:val="0"/>
          <w:numId w:val="3"/>
        </w:numPr>
        <w:autoSpaceDE/>
        <w:autoSpaceDN/>
        <w:jc w:val="both"/>
        <w:rPr>
          <w:rFonts w:asciiTheme="majorHAnsi" w:hAnsiTheme="majorHAnsi" w:cstheme="majorHAnsi"/>
          <w:b/>
        </w:rPr>
      </w:pPr>
      <w:r w:rsidRPr="009D4DE7">
        <w:rPr>
          <w:rFonts w:asciiTheme="majorHAnsi" w:hAnsiTheme="majorHAnsi" w:cstheme="majorHAnsi"/>
          <w:b/>
        </w:rPr>
        <w:t xml:space="preserve">QUALIFICATION </w:t>
      </w:r>
      <w:r w:rsidRPr="009D4DE7">
        <w:rPr>
          <w:rFonts w:asciiTheme="majorHAnsi" w:hAnsiTheme="majorHAnsi" w:cstheme="majorHAnsi"/>
          <w:b/>
          <w:lang w:val="en-US"/>
        </w:rPr>
        <w:t>REQUIREMENTS</w:t>
      </w:r>
    </w:p>
    <w:p w14:paraId="1721213C" w14:textId="5D5880AB" w:rsidR="00D705C1" w:rsidRPr="009D4DE7" w:rsidRDefault="00D705C1"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 xml:space="preserve">At least bachelor's degree in </w:t>
      </w:r>
      <w:r w:rsidR="002E73FE" w:rsidRPr="009D4DE7">
        <w:rPr>
          <w:rFonts w:asciiTheme="majorHAnsi" w:hAnsiTheme="majorHAnsi" w:cstheme="majorHAnsi"/>
        </w:rPr>
        <w:t>e</w:t>
      </w:r>
      <w:r w:rsidRPr="009D4DE7">
        <w:rPr>
          <w:rFonts w:asciiTheme="majorHAnsi" w:hAnsiTheme="majorHAnsi" w:cstheme="majorHAnsi"/>
        </w:rPr>
        <w:t xml:space="preserve">ngineering; </w:t>
      </w:r>
      <w:r w:rsidR="002E73FE" w:rsidRPr="009D4DE7">
        <w:rPr>
          <w:rFonts w:asciiTheme="majorHAnsi" w:hAnsiTheme="majorHAnsi" w:cstheme="majorHAnsi"/>
        </w:rPr>
        <w:t>a</w:t>
      </w:r>
      <w:r w:rsidR="00445569">
        <w:rPr>
          <w:rFonts w:asciiTheme="majorHAnsi" w:hAnsiTheme="majorHAnsi" w:cstheme="majorHAnsi"/>
        </w:rPr>
        <w:t xml:space="preserve">n MS </w:t>
      </w:r>
      <w:r w:rsidRPr="009D4DE7">
        <w:rPr>
          <w:rFonts w:asciiTheme="majorHAnsi" w:hAnsiTheme="majorHAnsi" w:cstheme="majorHAnsi"/>
        </w:rPr>
        <w:t xml:space="preserve">degree in </w:t>
      </w:r>
      <w:r w:rsidR="002E73FE" w:rsidRPr="009D4DE7">
        <w:rPr>
          <w:rFonts w:asciiTheme="majorHAnsi" w:hAnsiTheme="majorHAnsi" w:cstheme="majorHAnsi"/>
        </w:rPr>
        <w:t xml:space="preserve">energy, energy economics or </w:t>
      </w:r>
      <w:r w:rsidR="00BC7475" w:rsidRPr="009D4DE7">
        <w:rPr>
          <w:rFonts w:asciiTheme="majorHAnsi" w:hAnsiTheme="majorHAnsi" w:cstheme="majorHAnsi"/>
        </w:rPr>
        <w:t>other</w:t>
      </w:r>
      <w:r w:rsidR="002E73FE" w:rsidRPr="009D4DE7">
        <w:rPr>
          <w:rFonts w:asciiTheme="majorHAnsi" w:hAnsiTheme="majorHAnsi" w:cstheme="majorHAnsi"/>
        </w:rPr>
        <w:t xml:space="preserve"> related areas</w:t>
      </w:r>
      <w:r w:rsidRPr="009D4DE7">
        <w:rPr>
          <w:rFonts w:asciiTheme="majorHAnsi" w:hAnsiTheme="majorHAnsi" w:cstheme="majorHAnsi"/>
        </w:rPr>
        <w:t xml:space="preserve"> </w:t>
      </w:r>
      <w:r w:rsidR="002E73FE" w:rsidRPr="009D4DE7">
        <w:rPr>
          <w:rFonts w:asciiTheme="majorHAnsi" w:hAnsiTheme="majorHAnsi" w:cstheme="majorHAnsi"/>
        </w:rPr>
        <w:t>is an a</w:t>
      </w:r>
      <w:r w:rsidR="006C3B68" w:rsidRPr="009D4DE7">
        <w:rPr>
          <w:rFonts w:asciiTheme="majorHAnsi" w:hAnsiTheme="majorHAnsi" w:cstheme="majorHAnsi"/>
        </w:rPr>
        <w:t>sset</w:t>
      </w:r>
      <w:r w:rsidRPr="009D4DE7">
        <w:rPr>
          <w:rFonts w:asciiTheme="majorHAnsi" w:hAnsiTheme="majorHAnsi" w:cstheme="majorHAnsi"/>
        </w:rPr>
        <w:t>.</w:t>
      </w:r>
    </w:p>
    <w:p w14:paraId="7B3FED0A" w14:textId="03945B4E" w:rsidR="002E73FE" w:rsidRPr="009D4DE7" w:rsidRDefault="00D705C1"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 xml:space="preserve">At least 10 years </w:t>
      </w:r>
      <w:r w:rsidR="006C3B68" w:rsidRPr="009D4DE7">
        <w:rPr>
          <w:rFonts w:asciiTheme="majorHAnsi" w:hAnsiTheme="majorHAnsi" w:cstheme="majorHAnsi"/>
        </w:rPr>
        <w:t xml:space="preserve">relevant work </w:t>
      </w:r>
      <w:r w:rsidRPr="009D4DE7">
        <w:rPr>
          <w:rFonts w:asciiTheme="majorHAnsi" w:hAnsiTheme="majorHAnsi" w:cstheme="majorHAnsi"/>
        </w:rPr>
        <w:t>experienc</w:t>
      </w:r>
      <w:r w:rsidR="006C3B68" w:rsidRPr="009D4DE7">
        <w:rPr>
          <w:rFonts w:asciiTheme="majorHAnsi" w:hAnsiTheme="majorHAnsi" w:cstheme="majorHAnsi"/>
        </w:rPr>
        <w:t>e</w:t>
      </w:r>
      <w:r w:rsidR="000C7603" w:rsidRPr="009D4DE7">
        <w:rPr>
          <w:rFonts w:asciiTheme="majorHAnsi" w:hAnsiTheme="majorHAnsi" w:cstheme="majorHAnsi"/>
        </w:rPr>
        <w:t xml:space="preserve"> in the building construction</w:t>
      </w:r>
      <w:r w:rsidR="00913FDF" w:rsidRPr="009D4DE7">
        <w:rPr>
          <w:rFonts w:asciiTheme="majorHAnsi" w:hAnsiTheme="majorHAnsi" w:cstheme="majorHAnsi"/>
        </w:rPr>
        <w:t>, renovation or building energy efficiency sector</w:t>
      </w:r>
      <w:r w:rsidR="006C3B68" w:rsidRPr="009D4DE7">
        <w:rPr>
          <w:rFonts w:asciiTheme="majorHAnsi" w:hAnsiTheme="majorHAnsi" w:cstheme="majorHAnsi"/>
        </w:rPr>
        <w:t>,</w:t>
      </w:r>
      <w:r w:rsidRPr="009D4DE7">
        <w:rPr>
          <w:rFonts w:asciiTheme="majorHAnsi" w:hAnsiTheme="majorHAnsi" w:cstheme="majorHAnsi"/>
        </w:rPr>
        <w:t xml:space="preserve"> </w:t>
      </w:r>
      <w:r w:rsidR="002E73FE" w:rsidRPr="009D4DE7">
        <w:rPr>
          <w:rFonts w:asciiTheme="majorHAnsi" w:hAnsiTheme="majorHAnsi" w:cstheme="majorHAnsi"/>
        </w:rPr>
        <w:t xml:space="preserve">with </w:t>
      </w:r>
      <w:r w:rsidR="006C3B68" w:rsidRPr="009D4DE7">
        <w:rPr>
          <w:rFonts w:asciiTheme="majorHAnsi" w:hAnsiTheme="majorHAnsi" w:cstheme="majorHAnsi"/>
        </w:rPr>
        <w:t>minimum</w:t>
      </w:r>
      <w:r w:rsidR="002E73FE" w:rsidRPr="009D4DE7">
        <w:rPr>
          <w:rFonts w:asciiTheme="majorHAnsi" w:hAnsiTheme="majorHAnsi" w:cstheme="majorHAnsi"/>
        </w:rPr>
        <w:t xml:space="preserve"> 2 years project management</w:t>
      </w:r>
      <w:r w:rsidR="006C3B68" w:rsidRPr="009D4DE7">
        <w:rPr>
          <w:rFonts w:asciiTheme="majorHAnsi" w:hAnsiTheme="majorHAnsi" w:cstheme="majorHAnsi"/>
        </w:rPr>
        <w:t xml:space="preserve"> experience</w:t>
      </w:r>
      <w:r w:rsidR="002E73FE" w:rsidRPr="009D4DE7">
        <w:rPr>
          <w:rFonts w:asciiTheme="majorHAnsi" w:hAnsiTheme="majorHAnsi" w:cstheme="majorHAnsi"/>
        </w:rPr>
        <w:t>,</w:t>
      </w:r>
    </w:p>
    <w:p w14:paraId="04645797" w14:textId="1773DF14" w:rsidR="002E73FE" w:rsidRPr="009D4DE7" w:rsidRDefault="002E73FE"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At least five years’ experience</w:t>
      </w:r>
      <w:r w:rsidR="00D705C1" w:rsidRPr="009D4DE7">
        <w:rPr>
          <w:rFonts w:asciiTheme="majorHAnsi" w:hAnsiTheme="majorHAnsi" w:cstheme="majorHAnsi"/>
        </w:rPr>
        <w:t xml:space="preserve"> </w:t>
      </w:r>
      <w:r w:rsidR="00BC7475" w:rsidRPr="009D4DE7">
        <w:rPr>
          <w:rFonts w:asciiTheme="majorHAnsi" w:hAnsiTheme="majorHAnsi" w:cstheme="majorHAnsi"/>
        </w:rPr>
        <w:t>on</w:t>
      </w:r>
      <w:r w:rsidR="00D705C1" w:rsidRPr="009D4DE7">
        <w:rPr>
          <w:rFonts w:asciiTheme="majorHAnsi" w:hAnsiTheme="majorHAnsi" w:cstheme="majorHAnsi"/>
        </w:rPr>
        <w:t xml:space="preserve"> </w:t>
      </w:r>
      <w:r w:rsidR="006C3B68" w:rsidRPr="009D4DE7">
        <w:rPr>
          <w:rFonts w:asciiTheme="majorHAnsi" w:hAnsiTheme="majorHAnsi" w:cstheme="majorHAnsi"/>
        </w:rPr>
        <w:t xml:space="preserve">carrying out </w:t>
      </w:r>
      <w:r w:rsidR="00D705C1" w:rsidRPr="009D4DE7">
        <w:rPr>
          <w:rFonts w:asciiTheme="majorHAnsi" w:hAnsiTheme="majorHAnsi" w:cstheme="majorHAnsi"/>
        </w:rPr>
        <w:t>ene</w:t>
      </w:r>
      <w:r w:rsidRPr="009D4DE7">
        <w:rPr>
          <w:rFonts w:asciiTheme="majorHAnsi" w:hAnsiTheme="majorHAnsi" w:cstheme="majorHAnsi"/>
        </w:rPr>
        <w:t xml:space="preserve">rgy audits, and </w:t>
      </w:r>
      <w:r w:rsidR="006C3B68" w:rsidRPr="009D4DE7">
        <w:rPr>
          <w:rFonts w:asciiTheme="majorHAnsi" w:hAnsiTheme="majorHAnsi" w:cstheme="majorHAnsi"/>
        </w:rPr>
        <w:t>h</w:t>
      </w:r>
      <w:r w:rsidR="00BC7475" w:rsidRPr="009D4DE7">
        <w:rPr>
          <w:rFonts w:asciiTheme="majorHAnsi" w:hAnsiTheme="majorHAnsi" w:cstheme="majorHAnsi"/>
        </w:rPr>
        <w:t>ave an</w:t>
      </w:r>
      <w:r w:rsidR="006C3B68" w:rsidRPr="009D4DE7">
        <w:rPr>
          <w:rFonts w:asciiTheme="majorHAnsi" w:hAnsiTheme="majorHAnsi" w:cstheme="majorHAnsi"/>
        </w:rPr>
        <w:t xml:space="preserve"> energy auditor </w:t>
      </w:r>
      <w:r w:rsidRPr="009D4DE7">
        <w:rPr>
          <w:rFonts w:asciiTheme="majorHAnsi" w:hAnsiTheme="majorHAnsi" w:cstheme="majorHAnsi"/>
        </w:rPr>
        <w:t>certificat</w:t>
      </w:r>
      <w:r w:rsidR="006C3B68" w:rsidRPr="009D4DE7">
        <w:rPr>
          <w:rFonts w:asciiTheme="majorHAnsi" w:hAnsiTheme="majorHAnsi" w:cstheme="majorHAnsi"/>
        </w:rPr>
        <w:t>e,</w:t>
      </w:r>
      <w:r w:rsidRPr="009D4DE7">
        <w:rPr>
          <w:rFonts w:asciiTheme="majorHAnsi" w:hAnsiTheme="majorHAnsi" w:cstheme="majorHAnsi"/>
        </w:rPr>
        <w:t xml:space="preserve"> </w:t>
      </w:r>
    </w:p>
    <w:p w14:paraId="0ABCBACB" w14:textId="4352E641" w:rsidR="006C3B68" w:rsidRPr="009D4DE7" w:rsidRDefault="006C3B68"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E</w:t>
      </w:r>
      <w:r w:rsidR="00D705C1" w:rsidRPr="009D4DE7">
        <w:rPr>
          <w:rFonts w:asciiTheme="majorHAnsi" w:hAnsiTheme="majorHAnsi" w:cstheme="majorHAnsi"/>
        </w:rPr>
        <w:t xml:space="preserve">xperience with Works or Supplies contracts, either in design, writing of specifications, </w:t>
      </w:r>
      <w:r w:rsidR="00D705C1" w:rsidRPr="009D4DE7">
        <w:rPr>
          <w:rFonts w:asciiTheme="majorHAnsi" w:hAnsiTheme="majorHAnsi" w:cstheme="majorHAnsi"/>
        </w:rPr>
        <w:lastRenderedPageBreak/>
        <w:t xml:space="preserve">bills of quantities, tender procedures or site works supervision; </w:t>
      </w:r>
    </w:p>
    <w:p w14:paraId="4EC265E0" w14:textId="17CF675B" w:rsidR="00D705C1" w:rsidRPr="009D4DE7" w:rsidRDefault="00D705C1"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Knowledge of the World Bank procurement procedures shall be considered a plus;</w:t>
      </w:r>
    </w:p>
    <w:p w14:paraId="12CB2A87" w14:textId="0300907E" w:rsidR="00D705C1" w:rsidRPr="009D4DE7" w:rsidRDefault="00445569"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Excellent interpersonal skills</w:t>
      </w:r>
      <w:r w:rsidR="00D705C1" w:rsidRPr="009D4DE7">
        <w:rPr>
          <w:rFonts w:asciiTheme="majorHAnsi" w:hAnsiTheme="majorHAnsi" w:cstheme="majorHAnsi"/>
        </w:rPr>
        <w:t xml:space="preserve"> demonstrated ability to communicate effectively and strong writing</w:t>
      </w:r>
      <w:r w:rsidR="002E73FE" w:rsidRPr="009D4DE7">
        <w:rPr>
          <w:rFonts w:asciiTheme="majorHAnsi" w:hAnsiTheme="majorHAnsi" w:cstheme="majorHAnsi"/>
        </w:rPr>
        <w:t>/reporting</w:t>
      </w:r>
      <w:r w:rsidR="00D705C1" w:rsidRPr="009D4DE7">
        <w:rPr>
          <w:rFonts w:asciiTheme="majorHAnsi" w:hAnsiTheme="majorHAnsi" w:cstheme="majorHAnsi"/>
        </w:rPr>
        <w:t xml:space="preserve"> skills. </w:t>
      </w:r>
    </w:p>
    <w:p w14:paraId="71B4502C" w14:textId="09B7BE4B" w:rsidR="00D705C1" w:rsidRPr="009D4DE7" w:rsidRDefault="00D705C1"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Familiarity with Government of Turkey</w:t>
      </w:r>
      <w:r w:rsidR="006C3B68" w:rsidRPr="009D4DE7">
        <w:rPr>
          <w:rFonts w:asciiTheme="majorHAnsi" w:hAnsiTheme="majorHAnsi" w:cstheme="majorHAnsi"/>
        </w:rPr>
        <w:t xml:space="preserve">’s relevant legal, </w:t>
      </w:r>
      <w:r w:rsidRPr="009D4DE7">
        <w:rPr>
          <w:rFonts w:asciiTheme="majorHAnsi" w:hAnsiTheme="majorHAnsi" w:cstheme="majorHAnsi"/>
        </w:rPr>
        <w:t>administrative and bureaucratic procedures;</w:t>
      </w:r>
    </w:p>
    <w:p w14:paraId="3F61EB19" w14:textId="58192C1C" w:rsidR="00D705C1" w:rsidRPr="009D4DE7" w:rsidRDefault="00445569" w:rsidP="00D705C1">
      <w:pPr>
        <w:pStyle w:val="ListeParagraf"/>
        <w:numPr>
          <w:ilvl w:val="0"/>
          <w:numId w:val="11"/>
        </w:numPr>
        <w:contextualSpacing w:val="0"/>
        <w:jc w:val="both"/>
        <w:rPr>
          <w:rFonts w:asciiTheme="majorHAnsi" w:hAnsiTheme="majorHAnsi" w:cstheme="majorHAnsi"/>
        </w:rPr>
      </w:pPr>
      <w:r>
        <w:rPr>
          <w:rFonts w:asciiTheme="majorHAnsi" w:hAnsiTheme="majorHAnsi" w:cstheme="majorHAnsi"/>
        </w:rPr>
        <w:t>Excellent command of</w:t>
      </w:r>
      <w:r w:rsidR="006C3B68" w:rsidRPr="009D4DE7">
        <w:rPr>
          <w:rFonts w:asciiTheme="majorHAnsi" w:hAnsiTheme="majorHAnsi" w:cstheme="majorHAnsi"/>
        </w:rPr>
        <w:t xml:space="preserve"> </w:t>
      </w:r>
      <w:r w:rsidR="00D705C1" w:rsidRPr="009D4DE7">
        <w:rPr>
          <w:rFonts w:asciiTheme="majorHAnsi" w:hAnsiTheme="majorHAnsi" w:cstheme="majorHAnsi"/>
        </w:rPr>
        <w:t>English and Turkish;</w:t>
      </w:r>
    </w:p>
    <w:p w14:paraId="571711F4" w14:textId="4201F4F7" w:rsidR="00D705C1" w:rsidRPr="009D4DE7" w:rsidRDefault="000A2DBC" w:rsidP="000A2DBC">
      <w:pPr>
        <w:ind w:left="360"/>
        <w:jc w:val="both"/>
        <w:rPr>
          <w:rFonts w:asciiTheme="majorHAnsi" w:hAnsiTheme="majorHAnsi" w:cstheme="majorHAnsi"/>
        </w:rPr>
      </w:pPr>
      <w:r w:rsidRPr="009D4DE7">
        <w:rPr>
          <w:rFonts w:asciiTheme="majorHAnsi" w:hAnsiTheme="majorHAnsi" w:cstheme="majorHAnsi"/>
        </w:rPr>
        <w:t xml:space="preserve">  </w:t>
      </w:r>
    </w:p>
    <w:p w14:paraId="3ADF8EE0" w14:textId="77777777" w:rsidR="005D2D37" w:rsidRPr="009D4DE7" w:rsidRDefault="005D2D37" w:rsidP="005D2D37">
      <w:pPr>
        <w:widowControl/>
        <w:numPr>
          <w:ilvl w:val="0"/>
          <w:numId w:val="3"/>
        </w:numPr>
        <w:autoSpaceDE/>
        <w:autoSpaceDN/>
        <w:spacing w:after="120"/>
        <w:jc w:val="both"/>
        <w:rPr>
          <w:rFonts w:asciiTheme="majorHAnsi" w:hAnsiTheme="majorHAnsi" w:cstheme="majorHAnsi"/>
          <w:b/>
          <w:lang w:val="en-US"/>
        </w:rPr>
      </w:pPr>
      <w:r w:rsidRPr="009D4DE7">
        <w:rPr>
          <w:rFonts w:asciiTheme="majorHAnsi" w:hAnsiTheme="majorHAnsi" w:cstheme="majorHAnsi"/>
          <w:b/>
          <w:lang w:val="en-US"/>
        </w:rPr>
        <w:t xml:space="preserve">REPORTS </w:t>
      </w:r>
    </w:p>
    <w:p w14:paraId="4577209A" w14:textId="4924EF03" w:rsidR="00E52C9D" w:rsidRPr="009D4DE7" w:rsidRDefault="00E52C9D" w:rsidP="00E52C9D">
      <w:pPr>
        <w:pStyle w:val="GvdeMetniGirintisi"/>
        <w:spacing w:before="120"/>
        <w:ind w:left="0"/>
        <w:jc w:val="both"/>
        <w:rPr>
          <w:rFonts w:asciiTheme="majorHAnsi" w:hAnsiTheme="majorHAnsi" w:cstheme="majorHAnsi"/>
        </w:rPr>
      </w:pPr>
      <w:r w:rsidRPr="009D4DE7">
        <w:rPr>
          <w:rFonts w:asciiTheme="majorHAnsi" w:hAnsiTheme="majorHAnsi" w:cstheme="majorHAnsi"/>
        </w:rPr>
        <w:t xml:space="preserve">The Consultant shall submit </w:t>
      </w:r>
      <w:r w:rsidR="006C3B68" w:rsidRPr="009D4DE7">
        <w:rPr>
          <w:rFonts w:asciiTheme="majorHAnsi" w:hAnsiTheme="majorHAnsi" w:cstheme="majorHAnsi"/>
        </w:rPr>
        <w:t xml:space="preserve">brief </w:t>
      </w:r>
      <w:r w:rsidRPr="009D4DE7">
        <w:rPr>
          <w:rFonts w:asciiTheme="majorHAnsi" w:hAnsiTheme="majorHAnsi" w:cstheme="majorHAnsi"/>
        </w:rPr>
        <w:t xml:space="preserve">monthly progress reports summarizing the </w:t>
      </w:r>
      <w:r w:rsidR="006C3B68" w:rsidRPr="009D4DE7">
        <w:rPr>
          <w:rFonts w:asciiTheme="majorHAnsi" w:hAnsiTheme="majorHAnsi" w:cstheme="majorHAnsi"/>
        </w:rPr>
        <w:t xml:space="preserve">Project related </w:t>
      </w:r>
      <w:r w:rsidRPr="009D4DE7">
        <w:rPr>
          <w:rFonts w:asciiTheme="majorHAnsi" w:hAnsiTheme="majorHAnsi" w:cstheme="majorHAnsi"/>
        </w:rPr>
        <w:t xml:space="preserve">activities, </w:t>
      </w:r>
      <w:r w:rsidR="006C3B68" w:rsidRPr="009D4DE7">
        <w:rPr>
          <w:rFonts w:asciiTheme="majorHAnsi" w:hAnsiTheme="majorHAnsi" w:cstheme="majorHAnsi"/>
        </w:rPr>
        <w:t>issues</w:t>
      </w:r>
      <w:r w:rsidRPr="009D4DE7">
        <w:rPr>
          <w:rFonts w:asciiTheme="majorHAnsi" w:hAnsiTheme="majorHAnsi" w:cstheme="majorHAnsi"/>
        </w:rPr>
        <w:t xml:space="preserve"> </w:t>
      </w:r>
      <w:r w:rsidR="006C3B68" w:rsidRPr="009D4DE7">
        <w:rPr>
          <w:rFonts w:asciiTheme="majorHAnsi" w:hAnsiTheme="majorHAnsi" w:cstheme="majorHAnsi"/>
        </w:rPr>
        <w:t>and recommendations during the</w:t>
      </w:r>
      <w:r w:rsidRPr="009D4DE7">
        <w:rPr>
          <w:rFonts w:asciiTheme="majorHAnsi" w:hAnsiTheme="majorHAnsi" w:cstheme="majorHAnsi"/>
        </w:rPr>
        <w:t xml:space="preserve"> </w:t>
      </w:r>
      <w:r w:rsidR="006C3B68" w:rsidRPr="009D4DE7">
        <w:rPr>
          <w:rFonts w:asciiTheme="majorHAnsi" w:hAnsiTheme="majorHAnsi" w:cstheme="majorHAnsi"/>
        </w:rPr>
        <w:t>assignment.</w:t>
      </w:r>
      <w:r w:rsidRPr="009D4DE7">
        <w:rPr>
          <w:rFonts w:asciiTheme="majorHAnsi" w:hAnsiTheme="majorHAnsi" w:cstheme="majorHAnsi"/>
        </w:rPr>
        <w:t xml:space="preserve"> </w:t>
      </w:r>
    </w:p>
    <w:p w14:paraId="7CACF196" w14:textId="77777777" w:rsidR="008056EF" w:rsidRPr="009D4DE7" w:rsidRDefault="008056EF" w:rsidP="008056EF">
      <w:pPr>
        <w:jc w:val="both"/>
        <w:rPr>
          <w:rFonts w:asciiTheme="majorHAnsi" w:hAnsiTheme="majorHAnsi" w:cstheme="majorHAnsi"/>
        </w:rPr>
      </w:pPr>
    </w:p>
    <w:p w14:paraId="35A17076" w14:textId="77777777" w:rsidR="005D2D37" w:rsidRPr="009D4DE7" w:rsidRDefault="005D2D37" w:rsidP="005D2D37">
      <w:pPr>
        <w:widowControl/>
        <w:numPr>
          <w:ilvl w:val="0"/>
          <w:numId w:val="3"/>
        </w:numPr>
        <w:autoSpaceDE/>
        <w:autoSpaceDN/>
        <w:jc w:val="both"/>
        <w:rPr>
          <w:rFonts w:asciiTheme="majorHAnsi" w:hAnsiTheme="majorHAnsi" w:cstheme="majorHAnsi"/>
          <w:b/>
          <w:bCs/>
        </w:rPr>
      </w:pPr>
      <w:r w:rsidRPr="009D4DE7">
        <w:rPr>
          <w:rFonts w:asciiTheme="majorHAnsi" w:hAnsiTheme="majorHAnsi" w:cstheme="majorHAnsi"/>
          <w:b/>
          <w:lang w:val="en-US"/>
        </w:rPr>
        <w:t xml:space="preserve">METHODOLOGY </w:t>
      </w:r>
    </w:p>
    <w:p w14:paraId="0D642C1F" w14:textId="0A7FD302" w:rsidR="005D2D37" w:rsidRPr="009D4DE7" w:rsidRDefault="005D2D37" w:rsidP="00ED42C5">
      <w:pPr>
        <w:pStyle w:val="Default"/>
        <w:spacing w:before="120" w:after="120"/>
        <w:jc w:val="both"/>
        <w:rPr>
          <w:rFonts w:asciiTheme="majorHAnsi" w:hAnsiTheme="majorHAnsi" w:cstheme="majorHAnsi"/>
          <w:color w:val="auto"/>
          <w:sz w:val="22"/>
          <w:szCs w:val="22"/>
        </w:rPr>
      </w:pPr>
      <w:bookmarkStart w:id="2" w:name="_Hlk15566304"/>
      <w:r w:rsidRPr="009D4DE7">
        <w:rPr>
          <w:rFonts w:asciiTheme="majorHAnsi" w:hAnsiTheme="majorHAnsi" w:cstheme="majorHAnsi"/>
          <w:color w:val="auto"/>
          <w:sz w:val="22"/>
          <w:szCs w:val="22"/>
        </w:rPr>
        <w:t xml:space="preserve">The consultant will be hired </w:t>
      </w:r>
      <w:r w:rsidR="006C3B68" w:rsidRPr="009D4DE7">
        <w:rPr>
          <w:rFonts w:asciiTheme="majorHAnsi" w:hAnsiTheme="majorHAnsi" w:cstheme="majorHAnsi"/>
          <w:color w:val="auto"/>
          <w:sz w:val="22"/>
          <w:szCs w:val="22"/>
        </w:rPr>
        <w:t xml:space="preserve">following </w:t>
      </w:r>
      <w:r w:rsidRPr="009D4DE7">
        <w:rPr>
          <w:rFonts w:asciiTheme="majorHAnsi" w:hAnsiTheme="majorHAnsi" w:cstheme="majorHAnsi"/>
          <w:color w:val="auto"/>
          <w:sz w:val="22"/>
          <w:szCs w:val="22"/>
        </w:rPr>
        <w:t xml:space="preserve">the </w:t>
      </w:r>
      <w:r w:rsidR="00445569">
        <w:rPr>
          <w:rFonts w:asciiTheme="majorHAnsi" w:hAnsiTheme="majorHAnsi" w:cstheme="majorHAnsi"/>
          <w:color w:val="auto"/>
          <w:sz w:val="22"/>
          <w:szCs w:val="22"/>
        </w:rPr>
        <w:t xml:space="preserve">guidance of </w:t>
      </w:r>
      <w:r w:rsidRPr="009D4DE7">
        <w:rPr>
          <w:rFonts w:asciiTheme="majorHAnsi" w:hAnsiTheme="majorHAnsi" w:cstheme="majorHAnsi"/>
          <w:color w:val="auto"/>
          <w:sz w:val="22"/>
          <w:szCs w:val="22"/>
        </w:rPr>
        <w:t xml:space="preserve">World Bank’s “Procurement Regulations for IPF Borrowers” (July 2016, revised November 2017 and August 2018) (“Procurement Regulations”). The contracted position </w:t>
      </w:r>
      <w:r w:rsidR="006C3B68" w:rsidRPr="009D4DE7">
        <w:rPr>
          <w:rFonts w:asciiTheme="majorHAnsi" w:hAnsiTheme="majorHAnsi" w:cstheme="majorHAnsi"/>
          <w:color w:val="auto"/>
          <w:sz w:val="22"/>
          <w:szCs w:val="22"/>
        </w:rPr>
        <w:t>will be the EE</w:t>
      </w:r>
      <w:r w:rsidRPr="009D4DE7">
        <w:rPr>
          <w:rFonts w:asciiTheme="majorHAnsi" w:hAnsiTheme="majorHAnsi" w:cstheme="majorHAnsi"/>
          <w:color w:val="auto"/>
          <w:sz w:val="22"/>
          <w:szCs w:val="22"/>
        </w:rPr>
        <w:t xml:space="preserve"> </w:t>
      </w:r>
      <w:r w:rsidR="00E52C9D" w:rsidRPr="009D4DE7">
        <w:rPr>
          <w:rFonts w:asciiTheme="majorHAnsi" w:hAnsiTheme="majorHAnsi" w:cstheme="majorHAnsi"/>
          <w:sz w:val="22"/>
          <w:szCs w:val="22"/>
        </w:rPr>
        <w:t>Technical</w:t>
      </w:r>
      <w:r w:rsidR="002F2569" w:rsidRPr="009D4DE7">
        <w:rPr>
          <w:rFonts w:asciiTheme="majorHAnsi" w:hAnsiTheme="majorHAnsi" w:cstheme="majorHAnsi"/>
          <w:color w:val="auto"/>
          <w:sz w:val="22"/>
          <w:szCs w:val="22"/>
        </w:rPr>
        <w:t xml:space="preserve"> </w:t>
      </w:r>
      <w:r w:rsidR="00AD2873" w:rsidRPr="009D4DE7">
        <w:rPr>
          <w:rFonts w:asciiTheme="majorHAnsi" w:hAnsiTheme="majorHAnsi" w:cstheme="majorHAnsi"/>
          <w:color w:val="auto"/>
          <w:sz w:val="22"/>
          <w:szCs w:val="22"/>
        </w:rPr>
        <w:t>Expert</w:t>
      </w:r>
      <w:r w:rsidRPr="009D4DE7">
        <w:rPr>
          <w:rFonts w:asciiTheme="majorHAnsi" w:hAnsiTheme="majorHAnsi" w:cstheme="majorHAnsi"/>
          <w:color w:val="auto"/>
          <w:sz w:val="22"/>
          <w:szCs w:val="22"/>
        </w:rPr>
        <w:t xml:space="preserve"> of </w:t>
      </w:r>
      <w:r w:rsidR="00AD2873" w:rsidRPr="009D4DE7">
        <w:rPr>
          <w:rFonts w:asciiTheme="majorHAnsi" w:hAnsiTheme="majorHAnsi" w:cstheme="majorHAnsi"/>
          <w:color w:val="auto"/>
          <w:sz w:val="22"/>
          <w:szCs w:val="22"/>
        </w:rPr>
        <w:t>GDCA's</w:t>
      </w:r>
      <w:r w:rsidRPr="009D4DE7">
        <w:rPr>
          <w:rFonts w:asciiTheme="majorHAnsi" w:hAnsiTheme="majorHAnsi" w:cstheme="majorHAnsi"/>
          <w:color w:val="auto"/>
          <w:sz w:val="22"/>
          <w:szCs w:val="22"/>
        </w:rPr>
        <w:t xml:space="preserve"> PIU in Ankara. The contract will be signed between the General Directorate of Construction Affairs of MoEU or his designee and the consultant. The recruitment of contract shall be a subject to “No objection” of the World Bank. </w:t>
      </w:r>
    </w:p>
    <w:bookmarkEnd w:id="2"/>
    <w:p w14:paraId="56FD5F27" w14:textId="77777777" w:rsidR="005D2D37" w:rsidRPr="009D4DE7" w:rsidRDefault="005D2D37" w:rsidP="005D2D37">
      <w:pPr>
        <w:pStyle w:val="Default"/>
        <w:jc w:val="both"/>
        <w:rPr>
          <w:rFonts w:asciiTheme="majorHAnsi" w:hAnsiTheme="majorHAnsi" w:cstheme="majorHAnsi"/>
          <w:color w:val="auto"/>
          <w:sz w:val="22"/>
          <w:szCs w:val="22"/>
        </w:rPr>
      </w:pPr>
    </w:p>
    <w:p w14:paraId="5138365B" w14:textId="77777777" w:rsidR="00AD2873"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 xml:space="preserve">APPLICATION </w:t>
      </w:r>
    </w:p>
    <w:p w14:paraId="668E0B45" w14:textId="715BBF1F" w:rsidR="007304D9" w:rsidRPr="009A43DD" w:rsidRDefault="007304D9" w:rsidP="007304D9">
      <w:pPr>
        <w:pStyle w:val="Default"/>
        <w:spacing w:before="120" w:after="120"/>
        <w:jc w:val="both"/>
        <w:rPr>
          <w:rFonts w:asciiTheme="majorHAnsi" w:hAnsiTheme="majorHAnsi" w:cstheme="majorHAnsi"/>
          <w:color w:val="auto"/>
          <w:sz w:val="22"/>
          <w:szCs w:val="22"/>
        </w:rPr>
      </w:pPr>
      <w:bookmarkStart w:id="3" w:name="_Hlk15566318"/>
      <w:bookmarkStart w:id="4" w:name="_Hlk15566792"/>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9A43DD">
        <w:rPr>
          <w:rFonts w:asciiTheme="majorHAnsi" w:eastAsia="Times New Roman" w:hAnsiTheme="majorHAnsi" w:cstheme="majorHAnsi"/>
          <w:color w:val="auto"/>
          <w:spacing w:val="-2"/>
          <w:sz w:val="22"/>
          <w:szCs w:val="22"/>
          <w:lang w:val="en-US"/>
        </w:rPr>
        <w:t xml:space="preserve">application </w:t>
      </w:r>
      <w:r>
        <w:rPr>
          <w:rFonts w:asciiTheme="majorHAnsi" w:eastAsia="Times New Roman" w:hAnsiTheme="majorHAnsi" w:cstheme="majorHAnsi"/>
          <w:color w:val="auto"/>
          <w:spacing w:val="-2"/>
          <w:sz w:val="22"/>
          <w:szCs w:val="22"/>
          <w:lang w:val="en-US"/>
        </w:rPr>
        <w:t>is</w:t>
      </w:r>
      <w:r w:rsidRPr="009A43DD">
        <w:rPr>
          <w:rFonts w:asciiTheme="majorHAnsi" w:eastAsia="Times New Roman" w:hAnsiTheme="majorHAnsi" w:cstheme="majorHAnsi"/>
          <w:color w:val="auto"/>
          <w:spacing w:val="-2"/>
          <w:sz w:val="22"/>
          <w:szCs w:val="22"/>
          <w:lang w:val="en-US"/>
        </w:rPr>
        <w:t xml:space="preserve"> September </w:t>
      </w:r>
      <w:r w:rsidR="005A00CB">
        <w:rPr>
          <w:rFonts w:asciiTheme="majorHAnsi" w:eastAsia="Times New Roman" w:hAnsiTheme="majorHAnsi" w:cstheme="majorHAnsi"/>
          <w:color w:val="auto"/>
          <w:spacing w:val="-2"/>
          <w:sz w:val="22"/>
          <w:szCs w:val="22"/>
          <w:lang w:val="en-US"/>
        </w:rPr>
        <w:t>2</w:t>
      </w:r>
      <w:r w:rsidR="00FF4A0B">
        <w:rPr>
          <w:rFonts w:asciiTheme="majorHAnsi" w:eastAsia="Times New Roman" w:hAnsiTheme="majorHAnsi" w:cstheme="majorHAnsi"/>
          <w:color w:val="auto"/>
          <w:spacing w:val="-2"/>
          <w:sz w:val="22"/>
          <w:szCs w:val="22"/>
          <w:lang w:val="en-US"/>
        </w:rPr>
        <w:t>3</w:t>
      </w:r>
      <w:r w:rsidRPr="009A43DD">
        <w:rPr>
          <w:rFonts w:asciiTheme="majorHAnsi" w:eastAsia="Times New Roman" w:hAnsiTheme="majorHAnsi" w:cstheme="majorHAnsi"/>
          <w:color w:val="auto"/>
          <w:spacing w:val="-2"/>
          <w:sz w:val="22"/>
          <w:szCs w:val="22"/>
          <w:lang w:val="en-US"/>
        </w:rPr>
        <w:t>, 2019</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bookmarkEnd w:id="3"/>
    </w:p>
    <w:bookmarkEnd w:id="4"/>
    <w:p w14:paraId="718A1779" w14:textId="77777777" w:rsidR="005D2D37" w:rsidRPr="009D4DE7" w:rsidRDefault="005D2D37" w:rsidP="005D2D37">
      <w:pPr>
        <w:pStyle w:val="Default"/>
        <w:jc w:val="center"/>
        <w:rPr>
          <w:rFonts w:asciiTheme="majorHAnsi" w:hAnsiTheme="majorHAnsi" w:cstheme="majorHAnsi"/>
          <w:color w:val="auto"/>
          <w:sz w:val="22"/>
          <w:szCs w:val="22"/>
        </w:rPr>
      </w:pPr>
    </w:p>
    <w:p w14:paraId="59B3785D" w14:textId="77777777" w:rsidR="00AD2873" w:rsidRPr="009D4DE7" w:rsidRDefault="00AD2873" w:rsidP="00AD2873">
      <w:pPr>
        <w:pStyle w:val="Default"/>
        <w:rPr>
          <w:rFonts w:asciiTheme="majorHAnsi" w:hAnsiTheme="majorHAnsi" w:cstheme="majorHAnsi"/>
          <w:color w:val="auto"/>
          <w:sz w:val="22"/>
          <w:szCs w:val="22"/>
        </w:rPr>
      </w:pPr>
      <w:r w:rsidRPr="009D4DE7">
        <w:rPr>
          <w:rFonts w:asciiTheme="majorHAnsi" w:hAnsiTheme="majorHAnsi" w:cstheme="majorHAnsi"/>
          <w:color w:val="auto"/>
          <w:sz w:val="22"/>
          <w:szCs w:val="22"/>
        </w:rPr>
        <w:t>Ministry of Environment and Urbanization</w:t>
      </w:r>
    </w:p>
    <w:p w14:paraId="551D67EB" w14:textId="77777777" w:rsidR="00AD2873" w:rsidRPr="009D4DE7" w:rsidRDefault="00AD2873" w:rsidP="00AD2873">
      <w:pPr>
        <w:pStyle w:val="Default"/>
        <w:rPr>
          <w:rFonts w:asciiTheme="majorHAnsi" w:hAnsiTheme="majorHAnsi" w:cstheme="majorHAnsi"/>
          <w:color w:val="auto"/>
          <w:sz w:val="22"/>
          <w:szCs w:val="22"/>
        </w:rPr>
      </w:pPr>
      <w:r w:rsidRPr="009D4DE7">
        <w:rPr>
          <w:rFonts w:asciiTheme="majorHAnsi" w:hAnsiTheme="majorHAnsi" w:cstheme="majorHAnsi"/>
          <w:color w:val="auto"/>
          <w:sz w:val="22"/>
          <w:szCs w:val="22"/>
        </w:rPr>
        <w:t>General Directorate of Construction Affairs</w:t>
      </w:r>
    </w:p>
    <w:p w14:paraId="64287DEE" w14:textId="77777777" w:rsidR="00AD2873" w:rsidRPr="009D4DE7" w:rsidRDefault="00AD2873" w:rsidP="00AD2873">
      <w:pPr>
        <w:pStyle w:val="Default"/>
        <w:rPr>
          <w:rFonts w:asciiTheme="majorHAnsi" w:hAnsiTheme="majorHAnsi" w:cstheme="majorHAnsi"/>
          <w:color w:val="auto"/>
          <w:sz w:val="22"/>
          <w:szCs w:val="22"/>
        </w:rPr>
      </w:pPr>
      <w:r w:rsidRPr="009D4DE7">
        <w:rPr>
          <w:rFonts w:asciiTheme="majorHAnsi" w:hAnsiTheme="majorHAnsi" w:cstheme="majorHAnsi"/>
          <w:color w:val="auto"/>
          <w:sz w:val="22"/>
          <w:szCs w:val="22"/>
        </w:rPr>
        <w:t>Department of Project</w:t>
      </w:r>
    </w:p>
    <w:p w14:paraId="00741252" w14:textId="77777777" w:rsidR="00AD2873" w:rsidRPr="009D4DE7" w:rsidRDefault="00AD2873" w:rsidP="00AD2873">
      <w:pPr>
        <w:suppressAutoHyphens/>
        <w:rPr>
          <w:rFonts w:asciiTheme="majorHAnsi" w:hAnsiTheme="majorHAnsi" w:cstheme="majorHAnsi"/>
          <w:iCs/>
          <w:spacing w:val="-2"/>
        </w:rPr>
      </w:pPr>
      <w:r w:rsidRPr="009D4DE7">
        <w:rPr>
          <w:rFonts w:asciiTheme="majorHAnsi" w:hAnsiTheme="majorHAnsi" w:cstheme="majorHAnsi"/>
          <w:iCs/>
          <w:spacing w:val="-2"/>
        </w:rPr>
        <w:t xml:space="preserve">Attn: Esra </w:t>
      </w:r>
      <w:proofErr w:type="spellStart"/>
      <w:r w:rsidRPr="009D4DE7">
        <w:rPr>
          <w:rFonts w:asciiTheme="majorHAnsi" w:hAnsiTheme="majorHAnsi" w:cstheme="majorHAnsi"/>
          <w:iCs/>
          <w:spacing w:val="-2"/>
        </w:rPr>
        <w:t>Turan</w:t>
      </w:r>
      <w:proofErr w:type="spellEnd"/>
      <w:r w:rsidRPr="009D4DE7">
        <w:rPr>
          <w:rFonts w:asciiTheme="majorHAnsi" w:hAnsiTheme="majorHAnsi" w:cstheme="majorHAnsi"/>
          <w:iCs/>
          <w:spacing w:val="-2"/>
        </w:rPr>
        <w:t xml:space="preserve"> Tombak</w:t>
      </w:r>
    </w:p>
    <w:p w14:paraId="7FEF74C1" w14:textId="77777777" w:rsidR="00AD2873" w:rsidRPr="009D4DE7" w:rsidRDefault="00AD2873" w:rsidP="00AD2873">
      <w:pPr>
        <w:pStyle w:val="Default"/>
        <w:rPr>
          <w:rFonts w:asciiTheme="majorHAnsi" w:hAnsiTheme="majorHAnsi" w:cstheme="majorHAnsi"/>
          <w:color w:val="auto"/>
          <w:sz w:val="22"/>
          <w:szCs w:val="22"/>
        </w:rPr>
      </w:pPr>
      <w:proofErr w:type="spellStart"/>
      <w:r w:rsidRPr="009D4DE7">
        <w:rPr>
          <w:rFonts w:asciiTheme="majorHAnsi" w:hAnsiTheme="majorHAnsi" w:cstheme="majorHAnsi"/>
          <w:color w:val="auto"/>
          <w:sz w:val="22"/>
          <w:szCs w:val="22"/>
        </w:rPr>
        <w:t>Harbiye</w:t>
      </w:r>
      <w:proofErr w:type="spellEnd"/>
      <w:r w:rsidRPr="009D4DE7">
        <w:rPr>
          <w:rFonts w:asciiTheme="majorHAnsi" w:hAnsiTheme="majorHAnsi" w:cstheme="majorHAnsi"/>
          <w:color w:val="auto"/>
          <w:sz w:val="22"/>
          <w:szCs w:val="22"/>
        </w:rPr>
        <w:t xml:space="preserve"> </w:t>
      </w:r>
      <w:proofErr w:type="spellStart"/>
      <w:r w:rsidRPr="009D4DE7">
        <w:rPr>
          <w:rFonts w:asciiTheme="majorHAnsi" w:hAnsiTheme="majorHAnsi" w:cstheme="majorHAnsi"/>
          <w:color w:val="auto"/>
          <w:sz w:val="22"/>
          <w:szCs w:val="22"/>
        </w:rPr>
        <w:t>Mahallesi</w:t>
      </w:r>
      <w:proofErr w:type="spellEnd"/>
      <w:r w:rsidRPr="009D4DE7">
        <w:rPr>
          <w:rFonts w:asciiTheme="majorHAnsi" w:hAnsiTheme="majorHAnsi" w:cstheme="majorHAnsi"/>
          <w:color w:val="auto"/>
          <w:sz w:val="22"/>
          <w:szCs w:val="22"/>
        </w:rPr>
        <w:t xml:space="preserve"> </w:t>
      </w:r>
      <w:proofErr w:type="spellStart"/>
      <w:r w:rsidRPr="009D4DE7">
        <w:rPr>
          <w:rFonts w:asciiTheme="majorHAnsi" w:hAnsiTheme="majorHAnsi" w:cstheme="majorHAnsi"/>
          <w:color w:val="auto"/>
          <w:sz w:val="22"/>
          <w:szCs w:val="22"/>
        </w:rPr>
        <w:t>Çetin</w:t>
      </w:r>
      <w:proofErr w:type="spellEnd"/>
      <w:r w:rsidRPr="009D4DE7">
        <w:rPr>
          <w:rFonts w:asciiTheme="majorHAnsi" w:hAnsiTheme="majorHAnsi" w:cstheme="majorHAnsi"/>
          <w:color w:val="auto"/>
          <w:sz w:val="22"/>
          <w:szCs w:val="22"/>
        </w:rPr>
        <w:t xml:space="preserve"> </w:t>
      </w:r>
      <w:proofErr w:type="spellStart"/>
      <w:r w:rsidRPr="009D4DE7">
        <w:rPr>
          <w:rFonts w:asciiTheme="majorHAnsi" w:hAnsiTheme="majorHAnsi" w:cstheme="majorHAnsi"/>
          <w:color w:val="auto"/>
          <w:sz w:val="22"/>
          <w:szCs w:val="22"/>
        </w:rPr>
        <w:t>Emeç</w:t>
      </w:r>
      <w:proofErr w:type="spellEnd"/>
      <w:r w:rsidRPr="009D4DE7">
        <w:rPr>
          <w:rFonts w:asciiTheme="majorHAnsi" w:hAnsiTheme="majorHAnsi" w:cstheme="majorHAnsi"/>
          <w:color w:val="auto"/>
          <w:sz w:val="22"/>
          <w:szCs w:val="22"/>
        </w:rPr>
        <w:t xml:space="preserve"> </w:t>
      </w:r>
      <w:proofErr w:type="spellStart"/>
      <w:r w:rsidRPr="009D4DE7">
        <w:rPr>
          <w:rFonts w:asciiTheme="majorHAnsi" w:hAnsiTheme="majorHAnsi" w:cstheme="majorHAnsi"/>
          <w:color w:val="auto"/>
          <w:sz w:val="22"/>
          <w:szCs w:val="22"/>
        </w:rPr>
        <w:t>Bulvarı</w:t>
      </w:r>
      <w:proofErr w:type="spellEnd"/>
      <w:r w:rsidRPr="009D4DE7">
        <w:rPr>
          <w:rFonts w:asciiTheme="majorHAnsi" w:hAnsiTheme="majorHAnsi" w:cstheme="majorHAnsi"/>
          <w:color w:val="auto"/>
          <w:sz w:val="22"/>
          <w:szCs w:val="22"/>
        </w:rPr>
        <w:t xml:space="preserve"> No:5 Kat:4 </w:t>
      </w:r>
      <w:proofErr w:type="spellStart"/>
      <w:r w:rsidRPr="009D4DE7">
        <w:rPr>
          <w:rFonts w:asciiTheme="majorHAnsi" w:hAnsiTheme="majorHAnsi" w:cstheme="majorHAnsi"/>
          <w:color w:val="auto"/>
          <w:sz w:val="22"/>
          <w:szCs w:val="22"/>
        </w:rPr>
        <w:t>Çankaya</w:t>
      </w:r>
      <w:proofErr w:type="spellEnd"/>
      <w:r w:rsidRPr="009D4DE7">
        <w:rPr>
          <w:rFonts w:asciiTheme="majorHAnsi" w:hAnsiTheme="majorHAnsi" w:cstheme="majorHAnsi"/>
          <w:color w:val="auto"/>
          <w:sz w:val="22"/>
          <w:szCs w:val="22"/>
        </w:rPr>
        <w:t xml:space="preserve"> / Ankara</w:t>
      </w:r>
    </w:p>
    <w:p w14:paraId="205F0D52" w14:textId="77777777" w:rsidR="00AD2873" w:rsidRPr="009D4DE7" w:rsidRDefault="00AD2873" w:rsidP="00AD2873">
      <w:pPr>
        <w:suppressAutoHyphens/>
        <w:rPr>
          <w:rFonts w:asciiTheme="majorHAnsi" w:hAnsiTheme="majorHAnsi" w:cstheme="majorHAnsi"/>
          <w:iCs/>
          <w:spacing w:val="-2"/>
          <w:lang w:val="fr-FR"/>
        </w:rPr>
      </w:pPr>
      <w:r w:rsidRPr="009D4DE7">
        <w:rPr>
          <w:rFonts w:asciiTheme="majorHAnsi" w:hAnsiTheme="majorHAnsi" w:cstheme="majorHAnsi"/>
          <w:spacing w:val="-2"/>
          <w:lang w:val="fr-FR"/>
        </w:rPr>
        <w:t>Tel:</w:t>
      </w:r>
      <w:r w:rsidRPr="009D4DE7">
        <w:rPr>
          <w:rFonts w:asciiTheme="majorHAnsi" w:hAnsiTheme="majorHAnsi" w:cstheme="majorHAnsi"/>
          <w:iCs/>
          <w:spacing w:val="-2"/>
          <w:lang w:val="fr-FR"/>
        </w:rPr>
        <w:t xml:space="preserve"> 0312 480 08 10/ 449</w:t>
      </w:r>
    </w:p>
    <w:p w14:paraId="798ED5E2" w14:textId="013D301A" w:rsidR="00AD2873" w:rsidRPr="009D4DE7" w:rsidRDefault="00AD2873" w:rsidP="00AD2873">
      <w:pPr>
        <w:suppressAutoHyphens/>
        <w:rPr>
          <w:rFonts w:asciiTheme="majorHAnsi" w:hAnsiTheme="majorHAnsi" w:cstheme="majorHAnsi"/>
          <w:spacing w:val="-2"/>
          <w:lang w:val="fr-FR"/>
        </w:rPr>
      </w:pPr>
      <w:r w:rsidRPr="009D4DE7">
        <w:rPr>
          <w:rFonts w:asciiTheme="majorHAnsi" w:hAnsiTheme="majorHAnsi" w:cstheme="majorHAnsi"/>
          <w:spacing w:val="-2"/>
          <w:lang w:val="fr-FR"/>
        </w:rPr>
        <w:t>Fax: 0312 480 08</w:t>
      </w:r>
      <w:r w:rsidR="00D520C7">
        <w:rPr>
          <w:rFonts w:asciiTheme="majorHAnsi" w:hAnsiTheme="majorHAnsi" w:cstheme="majorHAnsi"/>
          <w:spacing w:val="-2"/>
          <w:lang w:val="fr-FR"/>
        </w:rPr>
        <w:t xml:space="preserve"> 20</w:t>
      </w:r>
      <w:bookmarkStart w:id="5" w:name="_GoBack"/>
      <w:bookmarkEnd w:id="5"/>
    </w:p>
    <w:p w14:paraId="77B029CC" w14:textId="77777777" w:rsidR="00AD2873" w:rsidRPr="009D4DE7" w:rsidRDefault="00AD2873" w:rsidP="00AD2873">
      <w:pPr>
        <w:rPr>
          <w:rFonts w:asciiTheme="majorHAnsi" w:hAnsiTheme="majorHAnsi" w:cstheme="majorHAnsi"/>
          <w:lang w:val="fr-FR"/>
        </w:rPr>
      </w:pPr>
      <w:proofErr w:type="gramStart"/>
      <w:r w:rsidRPr="009D4DE7">
        <w:rPr>
          <w:rFonts w:asciiTheme="majorHAnsi" w:hAnsiTheme="majorHAnsi" w:cstheme="majorHAnsi"/>
          <w:spacing w:val="-2"/>
          <w:lang w:val="fr-FR"/>
        </w:rPr>
        <w:t>E-mail:</w:t>
      </w:r>
      <w:proofErr w:type="gramEnd"/>
      <w:r w:rsidRPr="009D4DE7">
        <w:rPr>
          <w:rFonts w:asciiTheme="majorHAnsi" w:hAnsiTheme="majorHAnsi" w:cstheme="majorHAnsi"/>
          <w:spacing w:val="-2"/>
          <w:lang w:val="fr-FR"/>
        </w:rPr>
        <w:t xml:space="preserve"> </w:t>
      </w:r>
      <w:r w:rsidRPr="009D4DE7">
        <w:rPr>
          <w:rFonts w:asciiTheme="majorHAnsi" w:hAnsiTheme="majorHAnsi" w:cstheme="majorHAnsi"/>
          <w:lang w:val="fr-FR"/>
        </w:rPr>
        <w:t>yigmenerji@csb.gov.tr</w:t>
      </w:r>
    </w:p>
    <w:p w14:paraId="3C406A20" w14:textId="77777777" w:rsidR="00AD2873" w:rsidRPr="009D4DE7" w:rsidRDefault="00AD2873" w:rsidP="00AD2873">
      <w:pPr>
        <w:suppressAutoHyphens/>
        <w:jc w:val="both"/>
        <w:rPr>
          <w:rFonts w:asciiTheme="majorHAnsi" w:hAnsiTheme="majorHAnsi" w:cstheme="majorHAnsi"/>
          <w:spacing w:val="-2"/>
          <w:lang w:val="fr-FR"/>
        </w:rPr>
      </w:pPr>
      <w:r w:rsidRPr="009D4DE7">
        <w:rPr>
          <w:rFonts w:asciiTheme="majorHAnsi" w:hAnsiTheme="majorHAnsi" w:cstheme="majorHAnsi"/>
          <w:lang w:val="tr-TR"/>
        </w:rPr>
        <w:t xml:space="preserve">web-site: https://kamuenerji.csb.gov.tr  </w:t>
      </w:r>
    </w:p>
    <w:p w14:paraId="0E342093" w14:textId="77777777" w:rsidR="005D2D37" w:rsidRPr="009D4DE7" w:rsidRDefault="005D2D37" w:rsidP="005D2D37">
      <w:pPr>
        <w:jc w:val="both"/>
        <w:rPr>
          <w:rFonts w:asciiTheme="majorHAnsi" w:hAnsiTheme="majorHAnsi" w:cstheme="majorHAnsi"/>
          <w:lang w:val="fr-FR"/>
        </w:rPr>
      </w:pPr>
    </w:p>
    <w:p w14:paraId="00D25DCE" w14:textId="2460F413" w:rsidR="00445CD6" w:rsidRPr="009D4DE7" w:rsidRDefault="00445CD6">
      <w:pPr>
        <w:widowControl/>
        <w:autoSpaceDE/>
        <w:autoSpaceDN/>
        <w:rPr>
          <w:rFonts w:asciiTheme="majorHAnsi" w:hAnsiTheme="majorHAnsi" w:cstheme="majorHAnsi"/>
          <w:lang w:val="fr-FR"/>
        </w:rPr>
      </w:pPr>
      <w:r w:rsidRPr="009D4DE7">
        <w:rPr>
          <w:rFonts w:asciiTheme="majorHAnsi" w:hAnsiTheme="majorHAnsi" w:cstheme="majorHAnsi"/>
          <w:lang w:val="fr-FR"/>
        </w:rPr>
        <w:br w:type="page"/>
      </w:r>
    </w:p>
    <w:p w14:paraId="72398377" w14:textId="77777777" w:rsidR="00445CD6" w:rsidRPr="009D4DE7" w:rsidRDefault="00445CD6" w:rsidP="00445CD6">
      <w:pPr>
        <w:pStyle w:val="KonuBal"/>
        <w:rPr>
          <w:rFonts w:asciiTheme="majorHAnsi" w:hAnsiTheme="majorHAnsi" w:cstheme="majorHAnsi"/>
          <w:sz w:val="22"/>
          <w:szCs w:val="22"/>
          <w:lang w:val="fr-FR"/>
        </w:rPr>
      </w:pPr>
      <w:r w:rsidRPr="009D4DE7">
        <w:rPr>
          <w:rFonts w:asciiTheme="majorHAnsi" w:hAnsiTheme="majorHAnsi" w:cstheme="majorHAnsi"/>
          <w:sz w:val="22"/>
          <w:szCs w:val="22"/>
          <w:lang w:val="fr-FR"/>
        </w:rPr>
        <w:lastRenderedPageBreak/>
        <w:t>CURRICULUM VITAE</w:t>
      </w:r>
    </w:p>
    <w:p w14:paraId="23754EB0" w14:textId="77777777" w:rsidR="00445CD6" w:rsidRPr="009D4DE7" w:rsidRDefault="00445CD6" w:rsidP="00445CD6">
      <w:pPr>
        <w:tabs>
          <w:tab w:val="left" w:pos="3402"/>
        </w:tabs>
        <w:jc w:val="center"/>
        <w:rPr>
          <w:rFonts w:asciiTheme="majorHAnsi" w:hAnsiTheme="majorHAnsi" w:cstheme="majorHAnsi"/>
          <w:lang w:val="fr-FR"/>
        </w:rPr>
      </w:pPr>
    </w:p>
    <w:p w14:paraId="6658837C" w14:textId="77777777" w:rsidR="00445CD6" w:rsidRPr="009D4DE7" w:rsidRDefault="00445CD6" w:rsidP="00445CD6">
      <w:pPr>
        <w:tabs>
          <w:tab w:val="left" w:pos="3402"/>
        </w:tabs>
        <w:jc w:val="both"/>
        <w:rPr>
          <w:rFonts w:asciiTheme="majorHAnsi" w:hAnsiTheme="majorHAnsi" w:cstheme="majorHAnsi"/>
          <w:lang w:val="fr-FR"/>
        </w:rPr>
      </w:pPr>
    </w:p>
    <w:tbl>
      <w:tblPr>
        <w:tblW w:w="0" w:type="auto"/>
        <w:tblLook w:val="01E0" w:firstRow="1" w:lastRow="1" w:firstColumn="1" w:lastColumn="1" w:noHBand="0" w:noVBand="0"/>
      </w:tblPr>
      <w:tblGrid>
        <w:gridCol w:w="1483"/>
        <w:gridCol w:w="1124"/>
        <w:gridCol w:w="283"/>
        <w:gridCol w:w="5750"/>
      </w:tblGrid>
      <w:tr w:rsidR="00445CD6" w:rsidRPr="009D4DE7" w14:paraId="15D3A885" w14:textId="77777777" w:rsidTr="008056EF">
        <w:tc>
          <w:tcPr>
            <w:tcW w:w="2667" w:type="dxa"/>
            <w:gridSpan w:val="2"/>
          </w:tcPr>
          <w:p w14:paraId="6CB92C2C"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Name of Staff</w:t>
            </w:r>
          </w:p>
        </w:tc>
        <w:tc>
          <w:tcPr>
            <w:tcW w:w="283" w:type="dxa"/>
          </w:tcPr>
          <w:p w14:paraId="16E0850E"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3E5D214F"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4724E461" w14:textId="77777777" w:rsidTr="008056EF">
        <w:tc>
          <w:tcPr>
            <w:tcW w:w="2667" w:type="dxa"/>
            <w:gridSpan w:val="2"/>
          </w:tcPr>
          <w:p w14:paraId="73F4C177"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Profession</w:t>
            </w:r>
          </w:p>
        </w:tc>
        <w:tc>
          <w:tcPr>
            <w:tcW w:w="283" w:type="dxa"/>
          </w:tcPr>
          <w:p w14:paraId="0FAEF98E"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46A871DC"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7E0DB991" w14:textId="77777777" w:rsidTr="008056EF">
        <w:tc>
          <w:tcPr>
            <w:tcW w:w="2667" w:type="dxa"/>
            <w:gridSpan w:val="2"/>
          </w:tcPr>
          <w:p w14:paraId="6D5A46CF"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Date and Place of Birth</w:t>
            </w:r>
          </w:p>
        </w:tc>
        <w:tc>
          <w:tcPr>
            <w:tcW w:w="283" w:type="dxa"/>
          </w:tcPr>
          <w:p w14:paraId="3B5B70C8"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3E026C9E"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687B01A8" w14:textId="77777777" w:rsidTr="008056EF">
        <w:tc>
          <w:tcPr>
            <w:tcW w:w="2667" w:type="dxa"/>
            <w:gridSpan w:val="2"/>
          </w:tcPr>
          <w:p w14:paraId="6F94FD83"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Civil Status</w:t>
            </w:r>
          </w:p>
        </w:tc>
        <w:tc>
          <w:tcPr>
            <w:tcW w:w="283" w:type="dxa"/>
          </w:tcPr>
          <w:p w14:paraId="41CE84F3"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2ACF2995"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114E3CEF" w14:textId="77777777" w:rsidTr="008056EF">
        <w:tc>
          <w:tcPr>
            <w:tcW w:w="2667" w:type="dxa"/>
            <w:gridSpan w:val="2"/>
          </w:tcPr>
          <w:p w14:paraId="51FB83A4"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Home Address</w:t>
            </w:r>
          </w:p>
        </w:tc>
        <w:tc>
          <w:tcPr>
            <w:tcW w:w="283" w:type="dxa"/>
          </w:tcPr>
          <w:p w14:paraId="38F5FCDA"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4FF1FB9B"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2E84222A" w14:textId="77777777" w:rsidTr="008056EF">
        <w:tc>
          <w:tcPr>
            <w:tcW w:w="1526" w:type="dxa"/>
            <w:vMerge w:val="restart"/>
          </w:tcPr>
          <w:p w14:paraId="01844537" w14:textId="77777777" w:rsidR="00445CD6" w:rsidRPr="009D4DE7" w:rsidRDefault="00445CD6" w:rsidP="008056EF">
            <w:pPr>
              <w:tabs>
                <w:tab w:val="left" w:pos="3402"/>
              </w:tabs>
              <w:spacing w:before="60" w:after="60"/>
              <w:rPr>
                <w:rFonts w:asciiTheme="majorHAnsi" w:hAnsiTheme="majorHAnsi" w:cstheme="majorHAnsi"/>
              </w:rPr>
            </w:pPr>
            <w:r w:rsidRPr="009D4DE7">
              <w:rPr>
                <w:rFonts w:asciiTheme="majorHAnsi" w:hAnsiTheme="majorHAnsi" w:cstheme="majorHAnsi"/>
                <w:b/>
              </w:rPr>
              <w:t xml:space="preserve">Phone </w:t>
            </w:r>
          </w:p>
        </w:tc>
        <w:tc>
          <w:tcPr>
            <w:tcW w:w="1141" w:type="dxa"/>
          </w:tcPr>
          <w:p w14:paraId="4A5FFEC9"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home</w:t>
            </w:r>
          </w:p>
        </w:tc>
        <w:tc>
          <w:tcPr>
            <w:tcW w:w="283" w:type="dxa"/>
          </w:tcPr>
          <w:p w14:paraId="5FBE3A83"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1FD7A290"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21CAE38C" w14:textId="77777777" w:rsidTr="008056EF">
        <w:tc>
          <w:tcPr>
            <w:tcW w:w="1526" w:type="dxa"/>
            <w:vMerge/>
          </w:tcPr>
          <w:p w14:paraId="1E1F7369" w14:textId="77777777" w:rsidR="00445CD6" w:rsidRPr="009D4DE7" w:rsidRDefault="00445CD6" w:rsidP="008056EF">
            <w:pPr>
              <w:tabs>
                <w:tab w:val="left" w:pos="3402"/>
              </w:tabs>
              <w:spacing w:before="60" w:after="60"/>
              <w:jc w:val="both"/>
              <w:rPr>
                <w:rFonts w:asciiTheme="majorHAnsi" w:hAnsiTheme="majorHAnsi" w:cstheme="majorHAnsi"/>
              </w:rPr>
            </w:pPr>
          </w:p>
        </w:tc>
        <w:tc>
          <w:tcPr>
            <w:tcW w:w="1141" w:type="dxa"/>
          </w:tcPr>
          <w:p w14:paraId="379B47EE"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mobile</w:t>
            </w:r>
          </w:p>
        </w:tc>
        <w:tc>
          <w:tcPr>
            <w:tcW w:w="283" w:type="dxa"/>
          </w:tcPr>
          <w:p w14:paraId="5B23458F"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73305F74"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547DD2A1" w14:textId="77777777" w:rsidTr="008056EF">
        <w:tc>
          <w:tcPr>
            <w:tcW w:w="2667" w:type="dxa"/>
            <w:gridSpan w:val="2"/>
          </w:tcPr>
          <w:p w14:paraId="7F8835D1"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lang w:val="es-ES"/>
              </w:rPr>
              <w:t>E-Mail</w:t>
            </w:r>
          </w:p>
        </w:tc>
        <w:tc>
          <w:tcPr>
            <w:tcW w:w="283" w:type="dxa"/>
          </w:tcPr>
          <w:p w14:paraId="27858977"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48F75B7E"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56E5E85B" w14:textId="77777777" w:rsidTr="008056EF">
        <w:tc>
          <w:tcPr>
            <w:tcW w:w="2667" w:type="dxa"/>
            <w:gridSpan w:val="2"/>
          </w:tcPr>
          <w:p w14:paraId="7A064CDE" w14:textId="77777777" w:rsidR="00445CD6" w:rsidRPr="009D4DE7" w:rsidRDefault="00445CD6" w:rsidP="008056EF">
            <w:pPr>
              <w:tabs>
                <w:tab w:val="left" w:pos="3402"/>
              </w:tabs>
              <w:spacing w:before="60" w:after="60"/>
              <w:jc w:val="both"/>
              <w:rPr>
                <w:rFonts w:asciiTheme="majorHAnsi" w:hAnsiTheme="majorHAnsi" w:cstheme="majorHAnsi"/>
                <w:b/>
                <w:lang w:val="es-ES"/>
              </w:rPr>
            </w:pPr>
            <w:r w:rsidRPr="009D4DE7">
              <w:rPr>
                <w:rFonts w:asciiTheme="majorHAnsi" w:hAnsiTheme="majorHAnsi" w:cstheme="majorHAnsi"/>
                <w:b/>
              </w:rPr>
              <w:t>POSITION APPLIED</w:t>
            </w:r>
          </w:p>
        </w:tc>
        <w:tc>
          <w:tcPr>
            <w:tcW w:w="283" w:type="dxa"/>
          </w:tcPr>
          <w:p w14:paraId="5EBFCD71"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7F395E5C" w14:textId="77777777" w:rsidR="00445CD6" w:rsidRPr="009D4DE7" w:rsidRDefault="00445CD6" w:rsidP="008056EF">
            <w:pPr>
              <w:tabs>
                <w:tab w:val="left" w:pos="3402"/>
              </w:tabs>
              <w:spacing w:before="60" w:after="60"/>
              <w:jc w:val="both"/>
              <w:rPr>
                <w:rFonts w:asciiTheme="majorHAnsi" w:hAnsiTheme="majorHAnsi" w:cstheme="majorHAnsi"/>
              </w:rPr>
            </w:pPr>
          </w:p>
        </w:tc>
      </w:tr>
    </w:tbl>
    <w:p w14:paraId="4D0FCB7E" w14:textId="77777777" w:rsidR="00445CD6" w:rsidRPr="009D4DE7" w:rsidRDefault="00445CD6" w:rsidP="00445CD6">
      <w:pPr>
        <w:tabs>
          <w:tab w:val="left" w:pos="3402"/>
          <w:tab w:val="left" w:pos="3969"/>
        </w:tabs>
        <w:jc w:val="both"/>
        <w:rPr>
          <w:rFonts w:asciiTheme="majorHAnsi" w:hAnsiTheme="majorHAnsi" w:cstheme="majorHAnsi"/>
        </w:rPr>
      </w:pPr>
    </w:p>
    <w:p w14:paraId="71FE71D8"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KEY QUALIFICATIONS</w:t>
      </w:r>
    </w:p>
    <w:p w14:paraId="496259D6" w14:textId="77777777" w:rsidR="00445CD6" w:rsidRPr="009D4DE7" w:rsidRDefault="00445CD6" w:rsidP="00445CD6">
      <w:pPr>
        <w:tabs>
          <w:tab w:val="left" w:pos="3402"/>
          <w:tab w:val="left" w:pos="3969"/>
        </w:tabs>
        <w:jc w:val="both"/>
        <w:rPr>
          <w:rFonts w:asciiTheme="majorHAnsi" w:hAnsiTheme="majorHAnsi" w:cstheme="majorHAnsi"/>
        </w:rPr>
      </w:pPr>
    </w:p>
    <w:p w14:paraId="5D1D5602" w14:textId="0F868C60" w:rsidR="00445CD6" w:rsidRPr="009D4DE7" w:rsidRDefault="00BC7475" w:rsidP="00445CD6">
      <w:pPr>
        <w:tabs>
          <w:tab w:val="left" w:pos="3402"/>
          <w:tab w:val="left" w:pos="3969"/>
        </w:tabs>
        <w:jc w:val="both"/>
        <w:rPr>
          <w:rFonts w:asciiTheme="majorHAnsi" w:hAnsiTheme="majorHAnsi" w:cstheme="majorHAnsi"/>
        </w:rPr>
      </w:pPr>
      <w:r w:rsidRPr="009D4DE7">
        <w:rPr>
          <w:rFonts w:asciiTheme="majorHAnsi" w:hAnsiTheme="majorHAnsi" w:cstheme="majorHAnsi"/>
        </w:rPr>
        <w:t>Specific e</w:t>
      </w:r>
      <w:r w:rsidR="00445CD6" w:rsidRPr="009D4DE7">
        <w:rPr>
          <w:rFonts w:asciiTheme="majorHAnsi" w:hAnsiTheme="majorHAnsi" w:cstheme="majorHAnsi"/>
        </w:rPr>
        <w:t>xperience in:</w:t>
      </w:r>
    </w:p>
    <w:p w14:paraId="497980D0"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9D4DE7" w:rsidRDefault="00445CD6" w:rsidP="00445CD6">
      <w:pPr>
        <w:tabs>
          <w:tab w:val="left" w:pos="3402"/>
          <w:tab w:val="left" w:pos="3969"/>
        </w:tabs>
        <w:jc w:val="both"/>
        <w:rPr>
          <w:rFonts w:asciiTheme="majorHAnsi" w:hAnsiTheme="majorHAnsi" w:cstheme="majorHAnsi"/>
          <w:b/>
        </w:rPr>
      </w:pPr>
    </w:p>
    <w:p w14:paraId="52BF12F8"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EDUCATIONAL BACKGROUND</w:t>
      </w:r>
    </w:p>
    <w:p w14:paraId="0747A4A4" w14:textId="77777777" w:rsidR="00445CD6" w:rsidRPr="009D4DE7" w:rsidRDefault="00445CD6" w:rsidP="00445CD6">
      <w:pPr>
        <w:tabs>
          <w:tab w:val="left" w:pos="3402"/>
          <w:tab w:val="left" w:pos="3969"/>
        </w:tabs>
        <w:jc w:val="both"/>
        <w:rPr>
          <w:rFonts w:asciiTheme="majorHAnsi" w:hAnsiTheme="majorHAnsi" w:cstheme="majorHAnsi"/>
          <w:b/>
        </w:rPr>
      </w:pPr>
    </w:p>
    <w:p w14:paraId="6283D44F"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9D4DE7" w:rsidRDefault="00445CD6" w:rsidP="00445CD6">
      <w:pPr>
        <w:tabs>
          <w:tab w:val="left" w:pos="3402"/>
          <w:tab w:val="left" w:pos="3969"/>
        </w:tabs>
        <w:jc w:val="both"/>
        <w:rPr>
          <w:rFonts w:asciiTheme="majorHAnsi" w:hAnsiTheme="majorHAnsi" w:cstheme="majorHAnsi"/>
        </w:rPr>
      </w:pPr>
    </w:p>
    <w:p w14:paraId="5225CD25"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PROFESSIONAL EXPERIENCES</w:t>
      </w:r>
    </w:p>
    <w:p w14:paraId="0F3BF8F5" w14:textId="77777777" w:rsidR="00445CD6" w:rsidRPr="009D4DE7" w:rsidRDefault="00445CD6" w:rsidP="00445CD6">
      <w:pPr>
        <w:tabs>
          <w:tab w:val="left" w:pos="3686"/>
          <w:tab w:val="left" w:pos="3969"/>
        </w:tabs>
        <w:ind w:left="3402" w:hanging="3402"/>
        <w:jc w:val="both"/>
        <w:rPr>
          <w:rFonts w:asciiTheme="majorHAnsi" w:hAnsiTheme="majorHAnsi" w:cstheme="majorHAnsi"/>
          <w:b/>
        </w:rPr>
      </w:pPr>
      <w:r w:rsidRPr="009D4DE7">
        <w:rPr>
          <w:rFonts w:asciiTheme="majorHAnsi" w:hAnsiTheme="majorHAnsi" w:cstheme="majorHAnsi"/>
          <w:b/>
        </w:rPr>
        <w:t>(Employment Record)</w:t>
      </w:r>
    </w:p>
    <w:p w14:paraId="0ACA93CB" w14:textId="77777777" w:rsidR="00445CD6" w:rsidRPr="009D4DE7"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9D4DE7"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9D4DE7"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9D4DE7"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9D4DE7"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9D4DE7" w:rsidRDefault="00445CD6" w:rsidP="00445CD6">
      <w:pPr>
        <w:tabs>
          <w:tab w:val="left" w:pos="2410"/>
          <w:tab w:val="left" w:pos="3969"/>
        </w:tabs>
        <w:jc w:val="both"/>
        <w:rPr>
          <w:rFonts w:asciiTheme="majorHAnsi" w:hAnsiTheme="majorHAnsi" w:cstheme="majorHAnsi"/>
        </w:rPr>
      </w:pPr>
    </w:p>
    <w:p w14:paraId="213E1A04" w14:textId="77777777" w:rsidR="00445CD6" w:rsidRPr="009D4DE7" w:rsidRDefault="00445CD6" w:rsidP="00445CD6">
      <w:pPr>
        <w:tabs>
          <w:tab w:val="left" w:pos="2552"/>
          <w:tab w:val="left" w:pos="3969"/>
        </w:tabs>
        <w:jc w:val="both"/>
        <w:rPr>
          <w:rFonts w:asciiTheme="majorHAnsi" w:hAnsiTheme="majorHAnsi" w:cstheme="majorHAnsi"/>
        </w:rPr>
      </w:pPr>
      <w:r w:rsidRPr="009D4DE7">
        <w:rPr>
          <w:rFonts w:asciiTheme="majorHAnsi" w:hAnsiTheme="majorHAnsi" w:cstheme="majorHAnsi"/>
          <w:b/>
        </w:rPr>
        <w:t>Language Proficiency</w:t>
      </w:r>
      <w:r w:rsidRPr="009D4DE7">
        <w:rPr>
          <w:rFonts w:asciiTheme="majorHAnsi" w:hAnsiTheme="majorHAnsi" w:cstheme="majorHAnsi"/>
          <w:b/>
        </w:rPr>
        <w:tab/>
        <w:t xml:space="preserve">: </w:t>
      </w:r>
    </w:p>
    <w:p w14:paraId="6678BF9A" w14:textId="77777777" w:rsidR="00445CD6" w:rsidRPr="009D4DE7"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D4DE7" w14:paraId="26B7D980" w14:textId="77777777" w:rsidTr="008056EF">
        <w:tc>
          <w:tcPr>
            <w:tcW w:w="2209" w:type="dxa"/>
          </w:tcPr>
          <w:p w14:paraId="415B60F8"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1.</w:t>
            </w:r>
          </w:p>
        </w:tc>
        <w:tc>
          <w:tcPr>
            <w:tcW w:w="2317" w:type="dxa"/>
          </w:tcPr>
          <w:p w14:paraId="69A3E4C1"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Excellent</w:t>
            </w:r>
          </w:p>
        </w:tc>
        <w:tc>
          <w:tcPr>
            <w:tcW w:w="2317" w:type="dxa"/>
          </w:tcPr>
          <w:p w14:paraId="4F8BB813"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Good</w:t>
            </w:r>
          </w:p>
        </w:tc>
        <w:tc>
          <w:tcPr>
            <w:tcW w:w="2317" w:type="dxa"/>
          </w:tcPr>
          <w:p w14:paraId="3E218353"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Poor</w:t>
            </w:r>
          </w:p>
        </w:tc>
      </w:tr>
      <w:tr w:rsidR="00445CD6" w:rsidRPr="009D4DE7" w14:paraId="4FCA0F66" w14:textId="77777777" w:rsidTr="008056EF">
        <w:tc>
          <w:tcPr>
            <w:tcW w:w="2209" w:type="dxa"/>
          </w:tcPr>
          <w:p w14:paraId="761FCEE0"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Reading</w:t>
            </w:r>
          </w:p>
        </w:tc>
        <w:tc>
          <w:tcPr>
            <w:tcW w:w="2317" w:type="dxa"/>
          </w:tcPr>
          <w:p w14:paraId="3D505D3D"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4F15BC5C"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0FE7EF0A"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6C709553" w14:textId="77777777" w:rsidTr="008056EF">
        <w:tc>
          <w:tcPr>
            <w:tcW w:w="2209" w:type="dxa"/>
          </w:tcPr>
          <w:p w14:paraId="15BDA1CF"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Writing</w:t>
            </w:r>
          </w:p>
        </w:tc>
        <w:tc>
          <w:tcPr>
            <w:tcW w:w="2317" w:type="dxa"/>
          </w:tcPr>
          <w:p w14:paraId="26F54F4D"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2BF0134B"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3420E150"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7F17CD48" w14:textId="77777777" w:rsidTr="008056EF">
        <w:tc>
          <w:tcPr>
            <w:tcW w:w="2209" w:type="dxa"/>
          </w:tcPr>
          <w:p w14:paraId="361D7422"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Speaking</w:t>
            </w:r>
          </w:p>
        </w:tc>
        <w:tc>
          <w:tcPr>
            <w:tcW w:w="2317" w:type="dxa"/>
          </w:tcPr>
          <w:p w14:paraId="22FD143F"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61FE6AD5"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78556530" w14:textId="77777777" w:rsidR="00445CD6" w:rsidRPr="009D4DE7" w:rsidRDefault="00445CD6" w:rsidP="008056EF">
            <w:pPr>
              <w:tabs>
                <w:tab w:val="left" w:pos="2552"/>
                <w:tab w:val="left" w:pos="3969"/>
              </w:tabs>
              <w:jc w:val="both"/>
              <w:rPr>
                <w:rFonts w:asciiTheme="majorHAnsi" w:hAnsiTheme="majorHAnsi" w:cstheme="majorHAnsi"/>
              </w:rPr>
            </w:pPr>
          </w:p>
        </w:tc>
      </w:tr>
    </w:tbl>
    <w:p w14:paraId="4F2B4442" w14:textId="77777777" w:rsidR="00445CD6" w:rsidRPr="009D4DE7"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D4DE7" w14:paraId="7DD4DB6B" w14:textId="77777777" w:rsidTr="008056EF">
        <w:tc>
          <w:tcPr>
            <w:tcW w:w="2209" w:type="dxa"/>
          </w:tcPr>
          <w:p w14:paraId="49E6709E"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lastRenderedPageBreak/>
              <w:t>2.</w:t>
            </w:r>
          </w:p>
        </w:tc>
        <w:tc>
          <w:tcPr>
            <w:tcW w:w="2317" w:type="dxa"/>
          </w:tcPr>
          <w:p w14:paraId="287B32AB"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Excellent</w:t>
            </w:r>
          </w:p>
        </w:tc>
        <w:tc>
          <w:tcPr>
            <w:tcW w:w="2317" w:type="dxa"/>
          </w:tcPr>
          <w:p w14:paraId="195398B9"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Good</w:t>
            </w:r>
          </w:p>
        </w:tc>
        <w:tc>
          <w:tcPr>
            <w:tcW w:w="2317" w:type="dxa"/>
          </w:tcPr>
          <w:p w14:paraId="3716B970"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Poor</w:t>
            </w:r>
          </w:p>
        </w:tc>
      </w:tr>
      <w:tr w:rsidR="00445CD6" w:rsidRPr="009D4DE7" w14:paraId="29CED887" w14:textId="77777777" w:rsidTr="008056EF">
        <w:tc>
          <w:tcPr>
            <w:tcW w:w="2209" w:type="dxa"/>
          </w:tcPr>
          <w:p w14:paraId="69F2A0FD"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Reading</w:t>
            </w:r>
          </w:p>
        </w:tc>
        <w:tc>
          <w:tcPr>
            <w:tcW w:w="2317" w:type="dxa"/>
          </w:tcPr>
          <w:p w14:paraId="1C16F356"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3781F386"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0F6827E3"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7E6189E7" w14:textId="77777777" w:rsidTr="008056EF">
        <w:tc>
          <w:tcPr>
            <w:tcW w:w="2209" w:type="dxa"/>
          </w:tcPr>
          <w:p w14:paraId="7F557B32"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Writing</w:t>
            </w:r>
          </w:p>
        </w:tc>
        <w:tc>
          <w:tcPr>
            <w:tcW w:w="2317" w:type="dxa"/>
          </w:tcPr>
          <w:p w14:paraId="0D642A4C"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56B76645"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54DB5BE7"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25887271" w14:textId="77777777" w:rsidTr="008056EF">
        <w:tc>
          <w:tcPr>
            <w:tcW w:w="2209" w:type="dxa"/>
          </w:tcPr>
          <w:p w14:paraId="7EF44CB7"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Speaking</w:t>
            </w:r>
          </w:p>
        </w:tc>
        <w:tc>
          <w:tcPr>
            <w:tcW w:w="2317" w:type="dxa"/>
          </w:tcPr>
          <w:p w14:paraId="7D2FF499"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33C795FB"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0AD19687" w14:textId="77777777" w:rsidR="00445CD6" w:rsidRPr="009D4DE7" w:rsidRDefault="00445CD6" w:rsidP="008056EF">
            <w:pPr>
              <w:tabs>
                <w:tab w:val="left" w:pos="2552"/>
                <w:tab w:val="left" w:pos="3969"/>
              </w:tabs>
              <w:jc w:val="both"/>
              <w:rPr>
                <w:rFonts w:asciiTheme="majorHAnsi" w:hAnsiTheme="majorHAnsi" w:cstheme="majorHAnsi"/>
              </w:rPr>
            </w:pPr>
          </w:p>
        </w:tc>
      </w:tr>
    </w:tbl>
    <w:p w14:paraId="7E9B11C5" w14:textId="77777777" w:rsidR="00445CD6" w:rsidRPr="009D4DE7"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D4DE7" w14:paraId="06D1FD84" w14:textId="77777777" w:rsidTr="008056EF">
        <w:tc>
          <w:tcPr>
            <w:tcW w:w="2209" w:type="dxa"/>
          </w:tcPr>
          <w:p w14:paraId="1E059FAA"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3.</w:t>
            </w:r>
          </w:p>
        </w:tc>
        <w:tc>
          <w:tcPr>
            <w:tcW w:w="2317" w:type="dxa"/>
          </w:tcPr>
          <w:p w14:paraId="58CB0237"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Excellent</w:t>
            </w:r>
          </w:p>
        </w:tc>
        <w:tc>
          <w:tcPr>
            <w:tcW w:w="2317" w:type="dxa"/>
          </w:tcPr>
          <w:p w14:paraId="7F20E06D"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Good</w:t>
            </w:r>
          </w:p>
        </w:tc>
        <w:tc>
          <w:tcPr>
            <w:tcW w:w="2317" w:type="dxa"/>
          </w:tcPr>
          <w:p w14:paraId="2B4EBDBE"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Poor</w:t>
            </w:r>
          </w:p>
        </w:tc>
      </w:tr>
      <w:tr w:rsidR="00445CD6" w:rsidRPr="009D4DE7" w14:paraId="68BDEC48" w14:textId="77777777" w:rsidTr="008056EF">
        <w:tc>
          <w:tcPr>
            <w:tcW w:w="2209" w:type="dxa"/>
          </w:tcPr>
          <w:p w14:paraId="40F75C1D"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Reading</w:t>
            </w:r>
          </w:p>
        </w:tc>
        <w:tc>
          <w:tcPr>
            <w:tcW w:w="2317" w:type="dxa"/>
          </w:tcPr>
          <w:p w14:paraId="6C958FFC"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40C1B361"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620B5B64"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55A19CED" w14:textId="77777777" w:rsidTr="008056EF">
        <w:tc>
          <w:tcPr>
            <w:tcW w:w="2209" w:type="dxa"/>
          </w:tcPr>
          <w:p w14:paraId="591E8801"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Writing</w:t>
            </w:r>
          </w:p>
        </w:tc>
        <w:tc>
          <w:tcPr>
            <w:tcW w:w="2317" w:type="dxa"/>
          </w:tcPr>
          <w:p w14:paraId="03548641"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5CAF10B4"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43209FDC"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40465E56" w14:textId="77777777" w:rsidTr="008056EF">
        <w:tc>
          <w:tcPr>
            <w:tcW w:w="2209" w:type="dxa"/>
          </w:tcPr>
          <w:p w14:paraId="340E206B"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Speaking</w:t>
            </w:r>
          </w:p>
        </w:tc>
        <w:tc>
          <w:tcPr>
            <w:tcW w:w="2317" w:type="dxa"/>
          </w:tcPr>
          <w:p w14:paraId="1CFE6710"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66C4A182"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2074EA1F" w14:textId="77777777" w:rsidR="00445CD6" w:rsidRPr="009D4DE7" w:rsidRDefault="00445CD6" w:rsidP="008056EF">
            <w:pPr>
              <w:tabs>
                <w:tab w:val="left" w:pos="2552"/>
                <w:tab w:val="left" w:pos="3969"/>
              </w:tabs>
              <w:jc w:val="both"/>
              <w:rPr>
                <w:rFonts w:asciiTheme="majorHAnsi" w:hAnsiTheme="majorHAnsi" w:cstheme="majorHAnsi"/>
              </w:rPr>
            </w:pPr>
          </w:p>
        </w:tc>
      </w:tr>
    </w:tbl>
    <w:p w14:paraId="669DD01F" w14:textId="77777777" w:rsidR="00445CD6" w:rsidRPr="009D4DE7" w:rsidRDefault="00445CD6" w:rsidP="00445CD6">
      <w:pPr>
        <w:tabs>
          <w:tab w:val="left" w:pos="2552"/>
          <w:tab w:val="left" w:pos="3969"/>
        </w:tabs>
        <w:jc w:val="both"/>
        <w:rPr>
          <w:rFonts w:asciiTheme="majorHAnsi" w:hAnsiTheme="majorHAnsi" w:cstheme="majorHAnsi"/>
        </w:rPr>
      </w:pPr>
    </w:p>
    <w:p w14:paraId="4F462F05" w14:textId="77777777" w:rsidR="00445CD6" w:rsidRPr="009D4DE7" w:rsidRDefault="00445CD6" w:rsidP="00445CD6">
      <w:pPr>
        <w:tabs>
          <w:tab w:val="left" w:pos="2410"/>
        </w:tabs>
        <w:ind w:left="993" w:hanging="993"/>
        <w:jc w:val="both"/>
        <w:rPr>
          <w:rFonts w:asciiTheme="majorHAnsi" w:hAnsiTheme="majorHAnsi" w:cstheme="majorHAnsi"/>
        </w:rPr>
      </w:pPr>
      <w:r w:rsidRPr="009D4DE7">
        <w:rPr>
          <w:rFonts w:asciiTheme="majorHAnsi" w:hAnsiTheme="majorHAnsi" w:cstheme="majorHAnsi"/>
          <w:b/>
        </w:rPr>
        <w:t>Computing Knowledge</w:t>
      </w:r>
      <w:r w:rsidRPr="009D4DE7">
        <w:rPr>
          <w:rFonts w:asciiTheme="majorHAnsi" w:hAnsiTheme="majorHAnsi" w:cstheme="majorHAnsi"/>
          <w:b/>
        </w:rPr>
        <w:tab/>
        <w:t>:</w:t>
      </w:r>
      <w:r w:rsidRPr="009D4DE7">
        <w:rPr>
          <w:rFonts w:asciiTheme="majorHAnsi" w:hAnsiTheme="majorHAnsi" w:cstheme="majorHAnsi"/>
        </w:rPr>
        <w:t xml:space="preserve"> </w:t>
      </w:r>
    </w:p>
    <w:p w14:paraId="5286B306" w14:textId="77777777" w:rsidR="00445CD6" w:rsidRPr="009D4DE7" w:rsidRDefault="00445CD6" w:rsidP="00445CD6">
      <w:pPr>
        <w:tabs>
          <w:tab w:val="left" w:pos="2410"/>
        </w:tabs>
        <w:ind w:left="993" w:hanging="993"/>
        <w:jc w:val="both"/>
        <w:rPr>
          <w:rFonts w:asciiTheme="majorHAnsi" w:hAnsiTheme="majorHAnsi" w:cstheme="majorHAnsi"/>
        </w:rPr>
      </w:pPr>
    </w:p>
    <w:p w14:paraId="148ECFB7" w14:textId="77777777" w:rsidR="00445CD6" w:rsidRPr="009D4DE7" w:rsidRDefault="00445CD6" w:rsidP="00445CD6">
      <w:pPr>
        <w:tabs>
          <w:tab w:val="left" w:pos="2410"/>
        </w:tabs>
        <w:ind w:left="993" w:hanging="993"/>
        <w:jc w:val="both"/>
        <w:rPr>
          <w:rFonts w:asciiTheme="majorHAnsi" w:hAnsiTheme="majorHAnsi" w:cstheme="majorHAnsi"/>
        </w:rPr>
      </w:pPr>
      <w:r w:rsidRPr="009D4DE7">
        <w:rPr>
          <w:rFonts w:asciiTheme="majorHAnsi" w:hAnsiTheme="majorHAnsi" w:cstheme="majorHAnsi"/>
        </w:rPr>
        <w:t>Experience in:</w:t>
      </w:r>
    </w:p>
    <w:p w14:paraId="45C34D7D" w14:textId="77777777" w:rsidR="00445CD6" w:rsidRPr="009D4DE7"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9D4DE7"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9D4DE7"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9D4DE7"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9D4DE7" w:rsidRDefault="00445CD6" w:rsidP="00445CD6">
      <w:pPr>
        <w:tabs>
          <w:tab w:val="left" w:pos="2410"/>
        </w:tabs>
        <w:ind w:left="993" w:hanging="993"/>
        <w:jc w:val="both"/>
        <w:rPr>
          <w:rFonts w:asciiTheme="majorHAnsi" w:hAnsiTheme="majorHAnsi" w:cstheme="majorHAnsi"/>
        </w:rPr>
      </w:pPr>
    </w:p>
    <w:p w14:paraId="567899A6" w14:textId="77777777" w:rsidR="00445CD6" w:rsidRPr="009D4DE7" w:rsidRDefault="00445CD6" w:rsidP="00445CD6">
      <w:pPr>
        <w:tabs>
          <w:tab w:val="left" w:pos="3402"/>
        </w:tabs>
        <w:jc w:val="both"/>
        <w:rPr>
          <w:rFonts w:asciiTheme="majorHAnsi" w:hAnsiTheme="majorHAnsi" w:cstheme="majorHAnsi"/>
          <w:b/>
        </w:rPr>
      </w:pPr>
      <w:r w:rsidRPr="009D4DE7">
        <w:rPr>
          <w:rFonts w:asciiTheme="majorHAnsi" w:hAnsiTheme="majorHAnsi" w:cstheme="majorHAnsi"/>
          <w:b/>
        </w:rPr>
        <w:t>Membership of Professional Societies</w:t>
      </w:r>
      <w:r w:rsidRPr="009D4DE7">
        <w:rPr>
          <w:rFonts w:asciiTheme="majorHAnsi" w:hAnsiTheme="majorHAnsi" w:cstheme="majorHAnsi"/>
          <w:b/>
        </w:rPr>
        <w:tab/>
        <w:t xml:space="preserve">: </w:t>
      </w:r>
    </w:p>
    <w:p w14:paraId="6BAB66E5" w14:textId="77777777" w:rsidR="00445CD6" w:rsidRPr="009D4DE7" w:rsidRDefault="00445CD6" w:rsidP="00445CD6">
      <w:pPr>
        <w:tabs>
          <w:tab w:val="left" w:pos="3402"/>
        </w:tabs>
        <w:jc w:val="both"/>
        <w:rPr>
          <w:rFonts w:asciiTheme="majorHAnsi" w:hAnsiTheme="majorHAnsi" w:cstheme="majorHAnsi"/>
          <w:b/>
        </w:rPr>
      </w:pPr>
    </w:p>
    <w:p w14:paraId="2997471E"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References and transcripts</w:t>
      </w:r>
      <w:r w:rsidRPr="009D4DE7">
        <w:rPr>
          <w:rFonts w:asciiTheme="majorHAnsi" w:hAnsiTheme="majorHAnsi" w:cstheme="majorHAnsi"/>
          <w:b/>
        </w:rPr>
        <w:tab/>
        <w:t>: AVAILABLE UPON REQUEST</w:t>
      </w:r>
    </w:p>
    <w:p w14:paraId="2B902157" w14:textId="77777777" w:rsidR="00445CD6" w:rsidRPr="009D4DE7" w:rsidRDefault="00445CD6" w:rsidP="00445CD6">
      <w:pPr>
        <w:tabs>
          <w:tab w:val="left" w:pos="3402"/>
          <w:tab w:val="left" w:pos="3969"/>
        </w:tabs>
        <w:jc w:val="both"/>
        <w:rPr>
          <w:rFonts w:asciiTheme="majorHAnsi" w:hAnsiTheme="majorHAnsi" w:cstheme="majorHAnsi"/>
          <w:b/>
        </w:rPr>
      </w:pPr>
    </w:p>
    <w:p w14:paraId="535BDF78"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Certification</w:t>
      </w:r>
    </w:p>
    <w:p w14:paraId="0698E8C5" w14:textId="77777777" w:rsidR="00445CD6" w:rsidRPr="009D4DE7" w:rsidRDefault="00445CD6" w:rsidP="00445CD6">
      <w:pPr>
        <w:tabs>
          <w:tab w:val="left" w:pos="3402"/>
          <w:tab w:val="left" w:pos="3969"/>
        </w:tabs>
        <w:jc w:val="both"/>
        <w:rPr>
          <w:rFonts w:asciiTheme="majorHAnsi" w:hAnsiTheme="majorHAnsi" w:cstheme="majorHAnsi"/>
          <w:b/>
        </w:rPr>
      </w:pPr>
    </w:p>
    <w:p w14:paraId="33268FCE" w14:textId="77777777" w:rsidR="00445CD6" w:rsidRPr="009D4DE7" w:rsidRDefault="00445CD6" w:rsidP="00445CD6">
      <w:pPr>
        <w:tabs>
          <w:tab w:val="left" w:pos="851"/>
          <w:tab w:val="left" w:pos="3969"/>
        </w:tabs>
        <w:jc w:val="both"/>
        <w:rPr>
          <w:rFonts w:asciiTheme="majorHAnsi" w:hAnsiTheme="majorHAnsi" w:cstheme="majorHAnsi"/>
        </w:rPr>
      </w:pPr>
      <w:r w:rsidRPr="009D4DE7">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9D4DE7" w:rsidRDefault="00445CD6" w:rsidP="00445CD6">
      <w:pPr>
        <w:tabs>
          <w:tab w:val="left" w:pos="851"/>
          <w:tab w:val="left" w:pos="3969"/>
        </w:tabs>
        <w:jc w:val="both"/>
        <w:rPr>
          <w:rFonts w:asciiTheme="majorHAnsi" w:hAnsiTheme="majorHAnsi" w:cstheme="majorHAnsi"/>
        </w:rPr>
      </w:pPr>
    </w:p>
    <w:p w14:paraId="46B979F9" w14:textId="77777777" w:rsidR="00445CD6" w:rsidRPr="009D4DE7" w:rsidRDefault="00445CD6" w:rsidP="00445CD6">
      <w:pPr>
        <w:tabs>
          <w:tab w:val="left" w:pos="851"/>
          <w:tab w:val="left" w:pos="3969"/>
        </w:tabs>
        <w:jc w:val="both"/>
        <w:rPr>
          <w:rFonts w:asciiTheme="majorHAnsi" w:hAnsiTheme="majorHAnsi" w:cstheme="majorHAnsi"/>
        </w:rPr>
      </w:pPr>
      <w:r w:rsidRPr="009D4DE7">
        <w:rPr>
          <w:rFonts w:asciiTheme="majorHAnsi" w:hAnsiTheme="majorHAnsi" w:cstheme="majorHAnsi"/>
        </w:rPr>
        <w:t>Signature</w:t>
      </w:r>
      <w:r w:rsidRPr="009D4DE7">
        <w:rPr>
          <w:rFonts w:asciiTheme="majorHAnsi" w:hAnsiTheme="majorHAnsi" w:cstheme="majorHAnsi"/>
        </w:rPr>
        <w:tab/>
      </w:r>
      <w:r w:rsidRPr="009D4DE7">
        <w:rPr>
          <w:rFonts w:asciiTheme="majorHAnsi" w:hAnsiTheme="majorHAnsi" w:cstheme="majorHAnsi"/>
        </w:rPr>
        <w:tab/>
      </w:r>
      <w:r w:rsidRPr="009D4DE7">
        <w:rPr>
          <w:rFonts w:asciiTheme="majorHAnsi" w:hAnsiTheme="majorHAnsi" w:cstheme="majorHAnsi"/>
        </w:rPr>
        <w:tab/>
      </w:r>
      <w:r w:rsidRPr="009D4DE7">
        <w:rPr>
          <w:rFonts w:asciiTheme="majorHAnsi" w:hAnsiTheme="majorHAnsi" w:cstheme="majorHAnsi"/>
        </w:rPr>
        <w:tab/>
      </w:r>
      <w:r w:rsidRPr="009D4DE7">
        <w:rPr>
          <w:rFonts w:asciiTheme="majorHAnsi" w:hAnsiTheme="majorHAnsi" w:cstheme="majorHAnsi"/>
        </w:rPr>
        <w:tab/>
      </w:r>
      <w:r w:rsidRPr="009D4DE7">
        <w:rPr>
          <w:rFonts w:asciiTheme="majorHAnsi" w:hAnsiTheme="majorHAnsi" w:cstheme="majorHAnsi"/>
        </w:rPr>
        <w:tab/>
        <w:t>Date</w:t>
      </w:r>
    </w:p>
    <w:p w14:paraId="2954D15F" w14:textId="2DEB896D" w:rsidR="00F514D1" w:rsidRPr="009D4DE7" w:rsidRDefault="00F514D1" w:rsidP="00445CD6">
      <w:pPr>
        <w:rPr>
          <w:rFonts w:asciiTheme="majorHAnsi" w:hAnsiTheme="majorHAnsi" w:cstheme="majorHAnsi"/>
        </w:rPr>
      </w:pPr>
    </w:p>
    <w:sectPr w:rsidR="00F514D1" w:rsidRPr="009D4DE7"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4281E"/>
    <w:multiLevelType w:val="hybridMultilevel"/>
    <w:tmpl w:val="602E1D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57EE7"/>
    <w:multiLevelType w:val="hybridMultilevel"/>
    <w:tmpl w:val="67D27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640B5"/>
    <w:multiLevelType w:val="hybridMultilevel"/>
    <w:tmpl w:val="36EC6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5915E4"/>
    <w:multiLevelType w:val="multilevel"/>
    <w:tmpl w:val="4F700DD6"/>
    <w:lvl w:ilvl="0">
      <w:start w:val="1"/>
      <w:numFmt w:val="decimal"/>
      <w:lvlText w:val="%1."/>
      <w:lvlJc w:val="left"/>
      <w:pPr>
        <w:ind w:left="786" w:hanging="360"/>
      </w:pPr>
      <w:rPr>
        <w:rFonts w:hint="default"/>
      </w:rPr>
    </w:lvl>
    <w:lvl w:ilvl="1">
      <w:start w:val="1"/>
      <w:numFmt w:val="lowerLetter"/>
      <w:isLgl/>
      <w:lvlText w:val="%2)"/>
      <w:lvlJc w:val="left"/>
      <w:pPr>
        <w:ind w:left="786" w:hanging="360"/>
      </w:pPr>
      <w:rPr>
        <w:rFonts w:asciiTheme="minorHAnsi" w:eastAsia="Arial" w:hAnsiTheme="minorHAnsi"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07B27A8"/>
    <w:multiLevelType w:val="hybridMultilevel"/>
    <w:tmpl w:val="81508004"/>
    <w:lvl w:ilvl="0" w:tplc="963E453C">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D4525C"/>
    <w:multiLevelType w:val="hybridMultilevel"/>
    <w:tmpl w:val="E9061224"/>
    <w:lvl w:ilvl="0" w:tplc="6510A32E">
      <w:start w:val="1"/>
      <w:numFmt w:val="lowerLetter"/>
      <w:lvlText w:val="%1)"/>
      <w:lvlJc w:val="left"/>
      <w:pPr>
        <w:ind w:left="720" w:hanging="360"/>
      </w:pPr>
      <w:rPr>
        <w:rFonts w:asciiTheme="minorHAnsi" w:eastAsia="Arial" w:hAnsiTheme="minorHAns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89682E"/>
    <w:multiLevelType w:val="hybridMultilevel"/>
    <w:tmpl w:val="09266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
  </w:num>
  <w:num w:numId="6">
    <w:abstractNumId w:val="7"/>
  </w:num>
  <w:num w:numId="7">
    <w:abstractNumId w:val="10"/>
  </w:num>
  <w:num w:numId="8">
    <w:abstractNumId w:val="5"/>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53B80"/>
    <w:rsid w:val="00061095"/>
    <w:rsid w:val="000619C7"/>
    <w:rsid w:val="00075655"/>
    <w:rsid w:val="000A2DBC"/>
    <w:rsid w:val="000C3439"/>
    <w:rsid w:val="000C7603"/>
    <w:rsid w:val="000F0969"/>
    <w:rsid w:val="00107365"/>
    <w:rsid w:val="001109F7"/>
    <w:rsid w:val="001A445A"/>
    <w:rsid w:val="001D764F"/>
    <w:rsid w:val="002224BD"/>
    <w:rsid w:val="00225153"/>
    <w:rsid w:val="002E73FE"/>
    <w:rsid w:val="002F2569"/>
    <w:rsid w:val="00332C99"/>
    <w:rsid w:val="00373DBD"/>
    <w:rsid w:val="0039403F"/>
    <w:rsid w:val="003E355E"/>
    <w:rsid w:val="00445569"/>
    <w:rsid w:val="00445CD6"/>
    <w:rsid w:val="00465EC7"/>
    <w:rsid w:val="00492104"/>
    <w:rsid w:val="004E0F32"/>
    <w:rsid w:val="00533907"/>
    <w:rsid w:val="005A00CB"/>
    <w:rsid w:val="005B577A"/>
    <w:rsid w:val="005D2D37"/>
    <w:rsid w:val="005E78FD"/>
    <w:rsid w:val="006012C7"/>
    <w:rsid w:val="0065032D"/>
    <w:rsid w:val="006C3B68"/>
    <w:rsid w:val="006C60BA"/>
    <w:rsid w:val="006E2A27"/>
    <w:rsid w:val="007304D9"/>
    <w:rsid w:val="007E137D"/>
    <w:rsid w:val="008056EF"/>
    <w:rsid w:val="00806824"/>
    <w:rsid w:val="008317A7"/>
    <w:rsid w:val="00847D1E"/>
    <w:rsid w:val="00913FDF"/>
    <w:rsid w:val="009A7005"/>
    <w:rsid w:val="009C72FC"/>
    <w:rsid w:val="009D4DE7"/>
    <w:rsid w:val="00AB3F2A"/>
    <w:rsid w:val="00AD2873"/>
    <w:rsid w:val="00B11E4B"/>
    <w:rsid w:val="00B96B79"/>
    <w:rsid w:val="00BC7475"/>
    <w:rsid w:val="00C17FA0"/>
    <w:rsid w:val="00C93BB3"/>
    <w:rsid w:val="00CD5781"/>
    <w:rsid w:val="00D520C7"/>
    <w:rsid w:val="00D705C1"/>
    <w:rsid w:val="00DC13F1"/>
    <w:rsid w:val="00DD44C2"/>
    <w:rsid w:val="00E52C9D"/>
    <w:rsid w:val="00EB42A6"/>
    <w:rsid w:val="00ED42C5"/>
    <w:rsid w:val="00EF2CE6"/>
    <w:rsid w:val="00F514D1"/>
    <w:rsid w:val="00FA29C3"/>
    <w:rsid w:val="00FB347A"/>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8056EF"/>
    <w:rPr>
      <w:rFonts w:ascii="Arial" w:eastAsia="Arial" w:hAnsi="Arial" w:cs="Times New Roman"/>
      <w:sz w:val="22"/>
      <w:szCs w:val="22"/>
      <w:lang w:val="en-GB" w:eastAsia="sq"/>
    </w:rPr>
  </w:style>
  <w:style w:type="paragraph" w:styleId="BalonMetni">
    <w:name w:val="Balloon Text"/>
    <w:basedOn w:val="Normal"/>
    <w:link w:val="BalonMetniChar"/>
    <w:uiPriority w:val="99"/>
    <w:semiHidden/>
    <w:unhideWhenUsed/>
    <w:rsid w:val="004921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2104"/>
    <w:rPr>
      <w:rFonts w:ascii="Segoe UI" w:eastAsia="Arial" w:hAnsi="Segoe UI" w:cs="Segoe UI"/>
      <w:sz w:val="18"/>
      <w:szCs w:val="18"/>
      <w:lang w:val="en-GB" w:eastAsia="sq"/>
    </w:rPr>
  </w:style>
  <w:style w:type="character" w:styleId="AklamaBavurusu">
    <w:name w:val="annotation reference"/>
    <w:basedOn w:val="VarsaylanParagrafYazTipi"/>
    <w:uiPriority w:val="99"/>
    <w:semiHidden/>
    <w:unhideWhenUsed/>
    <w:rsid w:val="00373DBD"/>
    <w:rPr>
      <w:sz w:val="16"/>
      <w:szCs w:val="16"/>
    </w:rPr>
  </w:style>
  <w:style w:type="paragraph" w:styleId="AklamaMetni">
    <w:name w:val="annotation text"/>
    <w:basedOn w:val="Normal"/>
    <w:link w:val="AklamaMetniChar"/>
    <w:uiPriority w:val="99"/>
    <w:semiHidden/>
    <w:unhideWhenUsed/>
    <w:rsid w:val="00373DBD"/>
    <w:rPr>
      <w:sz w:val="20"/>
      <w:szCs w:val="20"/>
    </w:rPr>
  </w:style>
  <w:style w:type="character" w:customStyle="1" w:styleId="AklamaMetniChar">
    <w:name w:val="Açıklama Metni Char"/>
    <w:basedOn w:val="VarsaylanParagrafYazTipi"/>
    <w:link w:val="AklamaMetni"/>
    <w:uiPriority w:val="99"/>
    <w:semiHidden/>
    <w:rsid w:val="00373DBD"/>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373DBD"/>
    <w:rPr>
      <w:b/>
      <w:bCs/>
    </w:rPr>
  </w:style>
  <w:style w:type="character" w:customStyle="1" w:styleId="AklamaKonusuChar">
    <w:name w:val="Açıklama Konusu Char"/>
    <w:basedOn w:val="AklamaMetniChar"/>
    <w:link w:val="AklamaKonusu"/>
    <w:uiPriority w:val="99"/>
    <w:semiHidden/>
    <w:rsid w:val="00373DBD"/>
    <w:rPr>
      <w:rFonts w:ascii="Arial" w:eastAsia="Arial" w:hAnsi="Arial" w:cs="Times New Roman"/>
      <w:b/>
      <w:bCs/>
      <w:sz w:val="20"/>
      <w:szCs w:val="20"/>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ce012307defece0e27b46948e985f24c">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adccd8b553155e73e4de05572cb08246"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EA5A6-2F1A-457F-895D-628CE1547C9A}">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9c83b91e-5ffe-420f-9ed1-9dac5903eaec"/>
    <ds:schemaRef ds:uri="60c75bb3-2e3f-4394-b4f4-3e2677e21df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B0226F-95EA-4189-9F13-BECE91C2C258}">
  <ds:schemaRefs>
    <ds:schemaRef ds:uri="http://schemas.microsoft.com/sharepoint/v3/contenttype/forms"/>
  </ds:schemaRefs>
</ds:datastoreItem>
</file>

<file path=customXml/itemProps3.xml><?xml version="1.0" encoding="utf-8"?>
<ds:datastoreItem xmlns:ds="http://schemas.openxmlformats.org/officeDocument/2006/customXml" ds:itemID="{757709E7-0E5F-416E-A09C-491E97B61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1293</Words>
  <Characters>7371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Esra Tombak</cp:lastModifiedBy>
  <cp:revision>7</cp:revision>
  <dcterms:created xsi:type="dcterms:W3CDTF">2019-08-05T16:03:00Z</dcterms:created>
  <dcterms:modified xsi:type="dcterms:W3CDTF">2019-09-05T06:07:00Z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