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5203" w14:paraId="0771FC24" w14:textId="77777777" w:rsidTr="002478D5">
        <w:trPr>
          <w:trHeight w:val="5625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57837" w14:textId="77777777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</w:t>
            </w:r>
          </w:p>
          <w:p w14:paraId="1ECD2CA4" w14:textId="6D1407A0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KAHRAMANMARAŞ VALİLİĞİ</w:t>
            </w:r>
          </w:p>
          <w:p w14:paraId="37513081" w14:textId="0512DCF7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Şehircilik ve İklim Değişikliği İl Müdürlüğü</w:t>
            </w:r>
          </w:p>
          <w:p w14:paraId="3FB3A2C2" w14:textId="77777777" w:rsidR="008F6912" w:rsidRDefault="008F6912" w:rsidP="007A0DC4">
            <w:pPr>
              <w:jc w:val="both"/>
              <w:rPr>
                <w:b/>
                <w:bCs/>
              </w:rPr>
            </w:pPr>
          </w:p>
          <w:p w14:paraId="6B82236B" w14:textId="662ACB4B" w:rsidR="007A0DC4" w:rsidRPr="00A02259" w:rsidRDefault="007E77EF" w:rsidP="007A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İlimiz</w:t>
            </w:r>
            <w:r w:rsidR="00A02259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259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Elbistan İlçesi </w:t>
            </w:r>
            <w:r w:rsidR="00A02259" w:rsidRPr="00A02259">
              <w:rPr>
                <w:rFonts w:ascii="Times New Roman" w:eastAsia="TimesNewRomanPSMT" w:hAnsi="Times New Roman" w:cs="Times New Roman"/>
                <w:sz w:val="24"/>
                <w:szCs w:val="24"/>
              </w:rPr>
              <w:t>L38c1 pafta adresinde IIA Grubu, 55,88 hektarlık ruhsat sahasının 22,99 hektarlık kısmında EL-BETON ÜRÜNLERİ İNŞAAT NAKLİYAT MAHRUKATÇILIK HİZMET TAAHHÜT TİC. A.Ş. tarafından gerçekleştirilmesi planlanan “91165 Ruhsat ve 3479718 Erişim Numaralı Kalker Ocağı ve Kırma Eleme Tesisi</w:t>
            </w: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13E" w:rsidRPr="00A02259">
              <w:rPr>
                <w:rFonts w:ascii="Times New Roman" w:hAnsi="Times New Roman" w:cs="Times New Roman"/>
                <w:sz w:val="24"/>
                <w:szCs w:val="24"/>
              </w:rPr>
              <w:t>projesi </w:t>
            </w:r>
            <w:r w:rsidR="002478D5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ile ilgili olarak </w:t>
            </w: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İl Müdürlüğümüze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sunulan </w:t>
            </w: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Proje Tanıtım Dosyası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tarafımızca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incelenmiş ve değerlendirilmiştir. Proje ile ilgili olarak ÇED Yönetmeliğinin 1</w:t>
            </w: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. maddesi gereğince </w:t>
            </w: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ÇED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Gerekli Değildir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>' Kararı verilmiştir.</w:t>
            </w:r>
          </w:p>
          <w:p w14:paraId="0F66FEC4" w14:textId="280539AB" w:rsidR="002478D5" w:rsidRPr="00A02259" w:rsidRDefault="002478D5" w:rsidP="007A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İlgililere ve kamuoyuna duyurulur.</w:t>
            </w:r>
          </w:p>
          <w:p w14:paraId="56A15CCD" w14:textId="364A3F65" w:rsidR="00B45203" w:rsidRDefault="00B45203" w:rsidP="007A0DC4">
            <w:pPr>
              <w:jc w:val="center"/>
            </w:pPr>
          </w:p>
        </w:tc>
      </w:tr>
    </w:tbl>
    <w:p w14:paraId="6507160A" w14:textId="3DF113E2" w:rsidR="00917178" w:rsidRDefault="00917178" w:rsidP="00B45203"/>
    <w:sectPr w:rsidR="0091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0"/>
    <w:rsid w:val="002478D5"/>
    <w:rsid w:val="00346B59"/>
    <w:rsid w:val="00424793"/>
    <w:rsid w:val="0058313E"/>
    <w:rsid w:val="007A0DC4"/>
    <w:rsid w:val="007E77EF"/>
    <w:rsid w:val="008F6912"/>
    <w:rsid w:val="00917178"/>
    <w:rsid w:val="00A02259"/>
    <w:rsid w:val="00B45203"/>
    <w:rsid w:val="00E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8E56"/>
  <w15:chartTrackingRefBased/>
  <w15:docId w15:val="{42CF640A-D2B2-4B58-B8A9-48E668E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Sıtkı Gül</dc:creator>
  <cp:keywords/>
  <dc:description/>
  <cp:lastModifiedBy>Eltaf ÇARŞAFCIOĞLU</cp:lastModifiedBy>
  <cp:revision>3</cp:revision>
  <cp:lastPrinted>2024-09-12T11:32:00Z</cp:lastPrinted>
  <dcterms:created xsi:type="dcterms:W3CDTF">2024-10-09T06:49:00Z</dcterms:created>
  <dcterms:modified xsi:type="dcterms:W3CDTF">2024-10-09T06:50:00Z</dcterms:modified>
</cp:coreProperties>
</file>