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808C" w14:textId="77777777" w:rsidR="00C01E57" w:rsidRPr="008227BC" w:rsidRDefault="00C01E57" w:rsidP="00C01E57">
      <w:pPr>
        <w:pStyle w:val="Balk2"/>
      </w:pPr>
      <w:r w:rsidRPr="002B4E35">
        <w:t>Plan Notu</w:t>
      </w:r>
    </w:p>
    <w:p w14:paraId="7BDD7151" w14:textId="77777777" w:rsidR="00C01E57" w:rsidRDefault="00C01E57" w:rsidP="00C01E57">
      <w:pPr>
        <w:spacing w:before="120" w:after="120" w:line="300" w:lineRule="auto"/>
        <w:rPr>
          <w:rFonts w:cs="Arial"/>
          <w:szCs w:val="24"/>
        </w:rPr>
      </w:pPr>
      <w:r w:rsidRPr="00F947A9">
        <w:rPr>
          <w:rFonts w:cs="Arial"/>
          <w:szCs w:val="24"/>
        </w:rPr>
        <w:t>1-MEVCUTTAKİ DURUMA (AĞAÇ DOKUSU, ÇOCUK OYUN ALANI, EĞİM VB.) DİKKAT EDİLEREK TRAFO ALANI 1 METREYE KADAR KAYDIRILABİLİR.</w:t>
      </w:r>
    </w:p>
    <w:p w14:paraId="7951375E" w14:textId="77777777" w:rsidR="00C01E57" w:rsidRPr="00F947A9" w:rsidRDefault="00C01E57" w:rsidP="00C01E57">
      <w:pPr>
        <w:spacing w:before="120" w:after="120" w:line="30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2- </w:t>
      </w:r>
      <w:r w:rsidRPr="007721F4">
        <w:rPr>
          <w:rFonts w:cs="Arial"/>
          <w:szCs w:val="24"/>
        </w:rPr>
        <w:t>ÇEVRE, ŞEHİRCİLİK VE İKLİM DEĞİŞİKLİĞİ İL MÜDÜRLÜĞÜ TARAFINDAN 19.10.2023 TARİHİNDE ONAYLANAN İMAR PLANLARINA ESAS JEOLOJİK-JEOTEKNİK ETÜT RAPORUNDA BELİRTİLEN HUSUSLARA UYULACAKTIR.</w:t>
      </w:r>
    </w:p>
    <w:p w14:paraId="3BC61699" w14:textId="77777777" w:rsidR="00C01E57" w:rsidRDefault="00C01E57" w:rsidP="00C01E57">
      <w:pPr>
        <w:spacing w:before="120" w:after="120" w:line="30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3- </w:t>
      </w:r>
      <w:r w:rsidRPr="003B4270">
        <w:rPr>
          <w:rFonts w:cs="Arial"/>
          <w:szCs w:val="24"/>
        </w:rPr>
        <w:t xml:space="preserve">PLAN NOTLARINDA BELİRTİLMEYEN DİĞER HUSUSLARDA </w:t>
      </w:r>
      <w:r>
        <w:rPr>
          <w:rFonts w:cs="Arial"/>
          <w:szCs w:val="24"/>
        </w:rPr>
        <w:t xml:space="preserve">FOÇA </w:t>
      </w:r>
      <w:r w:rsidRPr="003B4270">
        <w:rPr>
          <w:rFonts w:cs="Arial"/>
          <w:szCs w:val="24"/>
        </w:rPr>
        <w:t>BELEDİYESİ İMAR PLAN NOTLARI VE 3194 SAYILI İMAR KANUNU İLE İLGİLİ YÖNETMELİK HÜKÜMLERİ GEÇERLİDİR.</w:t>
      </w:r>
    </w:p>
    <w:p w14:paraId="128CFCA2" w14:textId="77777777" w:rsidR="00A851A4" w:rsidRDefault="00A851A4"/>
    <w:sectPr w:rsidR="00A8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57"/>
    <w:rsid w:val="00A851A4"/>
    <w:rsid w:val="00C01E57"/>
    <w:rsid w:val="00EB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120D83"/>
  <w15:chartTrackingRefBased/>
  <w15:docId w15:val="{080A3DDB-94DC-4DE8-BA6A-ECF2D333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57"/>
    <w:pPr>
      <w:jc w:val="both"/>
    </w:pPr>
    <w:rPr>
      <w:rFonts w:ascii="Arial" w:hAnsi="Arial"/>
      <w:kern w:val="0"/>
      <w:sz w:val="24"/>
      <w14:ligatures w14:val="none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C01E57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01E57"/>
    <w:rPr>
      <w:rFonts w:ascii="Arial" w:eastAsiaTheme="majorEastAsia" w:hAnsi="Arial" w:cstheme="majorBidi"/>
      <w:b/>
      <w:kern w:val="0"/>
      <w:sz w:val="24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Başak Serim</dc:creator>
  <cp:keywords/>
  <dc:description/>
  <cp:lastModifiedBy>Rana Başak Serim</cp:lastModifiedBy>
  <cp:revision>1</cp:revision>
  <dcterms:created xsi:type="dcterms:W3CDTF">2023-12-15T11:29:00Z</dcterms:created>
  <dcterms:modified xsi:type="dcterms:W3CDTF">2023-12-15T11:30:00Z</dcterms:modified>
</cp:coreProperties>
</file>