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2C7" w:rsidRPr="00A67645" w:rsidRDefault="00E352C7" w:rsidP="00E352C7">
      <w:pPr>
        <w:spacing w:line="240" w:lineRule="atLeast"/>
        <w:ind w:firstLine="0"/>
        <w:jc w:val="center"/>
        <w:rPr>
          <w:rFonts w:ascii="Times New Roman" w:hAnsi="Times New Roman"/>
          <w:b/>
          <w:bCs/>
          <w:sz w:val="24"/>
          <w:szCs w:val="24"/>
        </w:rPr>
      </w:pPr>
      <w:r w:rsidRPr="00A67645">
        <w:rPr>
          <w:rFonts w:ascii="Times New Roman" w:hAnsi="Times New Roman"/>
          <w:b/>
          <w:bCs/>
          <w:sz w:val="24"/>
          <w:szCs w:val="24"/>
        </w:rPr>
        <w:t xml:space="preserve">SATIŞ ŞARTNAMESİ                                       </w:t>
      </w:r>
    </w:p>
    <w:p w:rsidR="00E352C7" w:rsidRDefault="00E352C7" w:rsidP="00E352C7">
      <w:pPr>
        <w:spacing w:line="240" w:lineRule="atLeast"/>
        <w:ind w:firstLine="708"/>
        <w:rPr>
          <w:rFonts w:ascii="Times New Roman" w:hAnsi="Times New Roman"/>
          <w:b/>
          <w:bCs/>
          <w:sz w:val="24"/>
          <w:szCs w:val="24"/>
        </w:rPr>
      </w:pPr>
    </w:p>
    <w:p w:rsidR="00E352C7" w:rsidRPr="00A67645" w:rsidRDefault="00E352C7" w:rsidP="00E352C7">
      <w:pPr>
        <w:spacing w:line="240" w:lineRule="atLeast"/>
        <w:ind w:firstLine="708"/>
        <w:rPr>
          <w:rFonts w:ascii="Times New Roman" w:hAnsi="Times New Roman"/>
          <w:b/>
          <w:bCs/>
          <w:sz w:val="24"/>
          <w:szCs w:val="24"/>
        </w:rPr>
      </w:pPr>
      <w:r w:rsidRPr="00A67645">
        <w:rPr>
          <w:rFonts w:ascii="Times New Roman" w:hAnsi="Times New Roman"/>
          <w:b/>
          <w:bCs/>
          <w:sz w:val="24"/>
          <w:szCs w:val="24"/>
        </w:rPr>
        <w:t>I-GENEL ŞARTLAR</w:t>
      </w:r>
    </w:p>
    <w:p w:rsidR="00E352C7" w:rsidRPr="00A67645" w:rsidRDefault="00E352C7" w:rsidP="00E352C7">
      <w:pPr>
        <w:spacing w:line="240" w:lineRule="atLeast"/>
        <w:ind w:firstLine="708"/>
        <w:rPr>
          <w:rFonts w:ascii="Times New Roman" w:hAnsi="Times New Roman"/>
          <w:sz w:val="24"/>
          <w:szCs w:val="24"/>
        </w:rPr>
      </w:pPr>
    </w:p>
    <w:p w:rsidR="00E352C7" w:rsidRPr="00A67645" w:rsidRDefault="00E352C7" w:rsidP="00E352C7">
      <w:pPr>
        <w:ind w:firstLine="720"/>
        <w:rPr>
          <w:rFonts w:ascii="Times New Roman" w:hAnsi="Times New Roman"/>
          <w:b/>
          <w:bCs/>
          <w:sz w:val="24"/>
          <w:szCs w:val="24"/>
        </w:rPr>
      </w:pPr>
      <w:r w:rsidRPr="00A67645">
        <w:rPr>
          <w:rFonts w:ascii="Times New Roman" w:hAnsi="Times New Roman"/>
          <w:b/>
          <w:bCs/>
          <w:sz w:val="24"/>
          <w:szCs w:val="24"/>
        </w:rPr>
        <w:t>Madde 1-</w:t>
      </w:r>
    </w:p>
    <w:p w:rsidR="00E352C7" w:rsidRPr="00A67645" w:rsidRDefault="00E352C7" w:rsidP="00E352C7">
      <w:pPr>
        <w:rPr>
          <w:rFonts w:ascii="Times New Roman" w:hAnsi="Times New Roman"/>
          <w:bCs/>
          <w:sz w:val="24"/>
          <w:szCs w:val="24"/>
          <w:u w:val="single"/>
        </w:rPr>
      </w:pPr>
    </w:p>
    <w:p w:rsidR="00E352C7" w:rsidRPr="00A67645" w:rsidRDefault="00E352C7" w:rsidP="00E352C7">
      <w:pPr>
        <w:numPr>
          <w:ilvl w:val="0"/>
          <w:numId w:val="1"/>
        </w:numPr>
        <w:spacing w:line="240" w:lineRule="auto"/>
        <w:rPr>
          <w:rFonts w:ascii="Times New Roman" w:hAnsi="Times New Roman"/>
          <w:bCs/>
          <w:sz w:val="24"/>
          <w:szCs w:val="20"/>
        </w:rPr>
      </w:pPr>
      <w:r w:rsidRPr="00A67645">
        <w:rPr>
          <w:rFonts w:ascii="Times New Roman" w:hAnsi="Times New Roman"/>
          <w:bCs/>
          <w:sz w:val="24"/>
          <w:szCs w:val="20"/>
        </w:rPr>
        <w:t>Satışı yapılacak kamu konutunun;</w:t>
      </w:r>
    </w:p>
    <w:p w:rsidR="00E352C7" w:rsidRPr="00A67645" w:rsidRDefault="00E352C7" w:rsidP="00E352C7">
      <w:pPr>
        <w:ind w:left="720"/>
        <w:rPr>
          <w:rFonts w:ascii="Times New Roman" w:hAnsi="Times New Roman"/>
          <w:bCs/>
          <w:sz w:val="24"/>
          <w:szCs w:val="20"/>
        </w:rPr>
      </w:pPr>
    </w:p>
    <w:p w:rsidR="00E352C7" w:rsidRPr="00A67645" w:rsidRDefault="00E352C7" w:rsidP="00E352C7">
      <w:pPr>
        <w:rPr>
          <w:rFonts w:ascii="Times New Roman" w:hAnsi="Times New Roman"/>
          <w:bCs/>
          <w:sz w:val="24"/>
          <w:szCs w:val="20"/>
          <w:u w:val="single"/>
        </w:rPr>
      </w:pPr>
      <w:r w:rsidRPr="00A67645">
        <w:rPr>
          <w:rFonts w:ascii="Times New Roman" w:hAnsi="Times New Roman"/>
          <w:bCs/>
          <w:sz w:val="24"/>
          <w:szCs w:val="20"/>
          <w:u w:val="single"/>
        </w:rPr>
        <w:t>Ana taşınmaz bilgileri</w:t>
      </w:r>
    </w:p>
    <w:p w:rsidR="00E352C7" w:rsidRPr="003176B1" w:rsidRDefault="00E352C7" w:rsidP="00E352C7">
      <w:pPr>
        <w:rPr>
          <w:rFonts w:ascii="Times New Roman" w:hAnsi="Times New Roman"/>
          <w:b/>
          <w:bCs/>
          <w:sz w:val="24"/>
          <w:szCs w:val="20"/>
        </w:rPr>
      </w:pPr>
      <w:r w:rsidRPr="00A67645">
        <w:rPr>
          <w:rFonts w:ascii="Times New Roman" w:hAnsi="Times New Roman"/>
          <w:bCs/>
          <w:sz w:val="24"/>
          <w:szCs w:val="20"/>
        </w:rPr>
        <w:t>Dosya No</w:t>
      </w:r>
      <w:r w:rsidRPr="00A67645">
        <w:rPr>
          <w:rFonts w:ascii="Times New Roman" w:hAnsi="Times New Roman"/>
          <w:bCs/>
          <w:sz w:val="24"/>
          <w:szCs w:val="20"/>
        </w:rPr>
        <w:tab/>
      </w:r>
      <w:r w:rsidRPr="00A67645">
        <w:rPr>
          <w:rFonts w:ascii="Times New Roman" w:hAnsi="Times New Roman"/>
          <w:bCs/>
          <w:sz w:val="24"/>
          <w:szCs w:val="20"/>
        </w:rPr>
        <w:tab/>
        <w:t xml:space="preserve">: </w:t>
      </w:r>
    </w:p>
    <w:p w:rsidR="00E352C7" w:rsidRPr="003176B1" w:rsidRDefault="00E352C7" w:rsidP="00E352C7">
      <w:pPr>
        <w:rPr>
          <w:rFonts w:ascii="Times New Roman" w:hAnsi="Times New Roman"/>
          <w:b/>
          <w:bCs/>
          <w:sz w:val="24"/>
          <w:szCs w:val="20"/>
        </w:rPr>
      </w:pPr>
      <w:r w:rsidRPr="00A67645">
        <w:rPr>
          <w:rFonts w:ascii="Times New Roman" w:hAnsi="Times New Roman"/>
          <w:bCs/>
          <w:sz w:val="24"/>
          <w:szCs w:val="20"/>
        </w:rPr>
        <w:t>İli</w:t>
      </w:r>
      <w:r w:rsidRPr="00A67645">
        <w:rPr>
          <w:rFonts w:ascii="Times New Roman" w:hAnsi="Times New Roman"/>
          <w:bCs/>
          <w:sz w:val="24"/>
          <w:szCs w:val="20"/>
        </w:rPr>
        <w:tab/>
      </w:r>
      <w:r w:rsidRPr="00A67645">
        <w:rPr>
          <w:rFonts w:ascii="Times New Roman" w:hAnsi="Times New Roman"/>
          <w:bCs/>
          <w:sz w:val="24"/>
          <w:szCs w:val="20"/>
        </w:rPr>
        <w:tab/>
      </w:r>
      <w:r w:rsidRPr="00A67645">
        <w:rPr>
          <w:rFonts w:ascii="Times New Roman" w:hAnsi="Times New Roman"/>
          <w:bCs/>
          <w:sz w:val="24"/>
          <w:szCs w:val="20"/>
        </w:rPr>
        <w:tab/>
        <w:t xml:space="preserve">: </w:t>
      </w:r>
    </w:p>
    <w:p w:rsidR="00E352C7" w:rsidRPr="003176B1" w:rsidRDefault="00E352C7" w:rsidP="00E352C7">
      <w:pPr>
        <w:rPr>
          <w:rFonts w:ascii="Times New Roman" w:hAnsi="Times New Roman"/>
          <w:b/>
          <w:bCs/>
          <w:sz w:val="24"/>
          <w:szCs w:val="20"/>
        </w:rPr>
      </w:pPr>
      <w:r w:rsidRPr="00A67645">
        <w:rPr>
          <w:rFonts w:ascii="Times New Roman" w:hAnsi="Times New Roman"/>
          <w:bCs/>
          <w:sz w:val="24"/>
          <w:szCs w:val="20"/>
        </w:rPr>
        <w:t>İlçesi</w:t>
      </w:r>
      <w:r w:rsidRPr="00A67645">
        <w:rPr>
          <w:rFonts w:ascii="Times New Roman" w:hAnsi="Times New Roman"/>
          <w:bCs/>
          <w:sz w:val="24"/>
          <w:szCs w:val="20"/>
        </w:rPr>
        <w:tab/>
      </w:r>
      <w:r w:rsidRPr="00A67645">
        <w:rPr>
          <w:rFonts w:ascii="Times New Roman" w:hAnsi="Times New Roman"/>
          <w:bCs/>
          <w:sz w:val="24"/>
          <w:szCs w:val="20"/>
        </w:rPr>
        <w:tab/>
      </w:r>
      <w:r w:rsidRPr="00A67645">
        <w:rPr>
          <w:rFonts w:ascii="Times New Roman" w:hAnsi="Times New Roman"/>
          <w:bCs/>
          <w:sz w:val="24"/>
          <w:szCs w:val="20"/>
        </w:rPr>
        <w:tab/>
        <w:t xml:space="preserve">: </w:t>
      </w:r>
    </w:p>
    <w:p w:rsidR="00E352C7" w:rsidRPr="00135A1C" w:rsidRDefault="00E352C7" w:rsidP="00E352C7">
      <w:pPr>
        <w:rPr>
          <w:rFonts w:ascii="Times New Roman" w:hAnsi="Times New Roman"/>
          <w:b/>
          <w:bCs/>
          <w:sz w:val="24"/>
          <w:szCs w:val="20"/>
        </w:rPr>
      </w:pPr>
      <w:r>
        <w:rPr>
          <w:rFonts w:ascii="Times New Roman" w:hAnsi="Times New Roman"/>
          <w:bCs/>
          <w:sz w:val="24"/>
          <w:szCs w:val="20"/>
        </w:rPr>
        <w:t>Mahalle</w:t>
      </w:r>
      <w:r>
        <w:rPr>
          <w:rFonts w:ascii="Times New Roman" w:hAnsi="Times New Roman"/>
          <w:bCs/>
          <w:sz w:val="24"/>
          <w:szCs w:val="20"/>
        </w:rPr>
        <w:tab/>
      </w:r>
      <w:r w:rsidRPr="00A67645">
        <w:rPr>
          <w:rFonts w:ascii="Times New Roman" w:hAnsi="Times New Roman"/>
          <w:bCs/>
          <w:sz w:val="24"/>
          <w:szCs w:val="20"/>
        </w:rPr>
        <w:tab/>
        <w:t xml:space="preserve">: </w:t>
      </w:r>
    </w:p>
    <w:p w:rsidR="00E352C7" w:rsidRPr="00A67645" w:rsidRDefault="00E352C7" w:rsidP="00E352C7">
      <w:pPr>
        <w:rPr>
          <w:rFonts w:ascii="Times New Roman" w:hAnsi="Times New Roman"/>
          <w:bCs/>
          <w:sz w:val="24"/>
          <w:szCs w:val="20"/>
        </w:rPr>
      </w:pPr>
      <w:r w:rsidRPr="00A67645">
        <w:rPr>
          <w:rFonts w:ascii="Times New Roman" w:hAnsi="Times New Roman"/>
          <w:bCs/>
          <w:sz w:val="24"/>
          <w:szCs w:val="20"/>
        </w:rPr>
        <w:t>Pafta No / Cilt No</w:t>
      </w:r>
      <w:r w:rsidRPr="00A67645">
        <w:rPr>
          <w:rFonts w:ascii="Times New Roman" w:hAnsi="Times New Roman"/>
          <w:bCs/>
          <w:sz w:val="24"/>
          <w:szCs w:val="20"/>
        </w:rPr>
        <w:tab/>
        <w:t>:</w:t>
      </w:r>
      <w:r>
        <w:rPr>
          <w:rFonts w:ascii="Times New Roman" w:hAnsi="Times New Roman"/>
          <w:bCs/>
          <w:sz w:val="24"/>
          <w:szCs w:val="20"/>
        </w:rPr>
        <w:t xml:space="preserve"> </w:t>
      </w:r>
      <w:r w:rsidRPr="003176B1">
        <w:rPr>
          <w:rFonts w:ascii="Times New Roman" w:hAnsi="Times New Roman"/>
          <w:b/>
          <w:bCs/>
          <w:sz w:val="24"/>
          <w:szCs w:val="20"/>
        </w:rPr>
        <w:t xml:space="preserve"> </w:t>
      </w:r>
    </w:p>
    <w:p w:rsidR="00E352C7" w:rsidRPr="004B7008" w:rsidRDefault="00E352C7" w:rsidP="00E352C7">
      <w:pPr>
        <w:rPr>
          <w:rFonts w:ascii="Times New Roman" w:hAnsi="Times New Roman"/>
          <w:b/>
          <w:bCs/>
          <w:sz w:val="24"/>
          <w:szCs w:val="20"/>
        </w:rPr>
      </w:pPr>
      <w:r w:rsidRPr="00A67645">
        <w:rPr>
          <w:rFonts w:ascii="Times New Roman" w:hAnsi="Times New Roman"/>
          <w:bCs/>
          <w:sz w:val="24"/>
          <w:szCs w:val="20"/>
        </w:rPr>
        <w:t>Ada No / Sayfa No</w:t>
      </w:r>
      <w:r w:rsidRPr="00A67645">
        <w:rPr>
          <w:rFonts w:ascii="Times New Roman" w:hAnsi="Times New Roman"/>
          <w:bCs/>
          <w:sz w:val="24"/>
          <w:szCs w:val="20"/>
        </w:rPr>
        <w:tab/>
        <w:t xml:space="preserve">: </w:t>
      </w:r>
    </w:p>
    <w:p w:rsidR="00E352C7" w:rsidRPr="003176B1" w:rsidRDefault="00E352C7" w:rsidP="00E352C7">
      <w:pPr>
        <w:rPr>
          <w:rFonts w:ascii="Times New Roman" w:hAnsi="Times New Roman"/>
          <w:bCs/>
          <w:sz w:val="24"/>
          <w:szCs w:val="20"/>
        </w:rPr>
      </w:pPr>
      <w:r w:rsidRPr="00A67645">
        <w:rPr>
          <w:rFonts w:ascii="Times New Roman" w:hAnsi="Times New Roman"/>
          <w:bCs/>
          <w:sz w:val="24"/>
          <w:szCs w:val="20"/>
        </w:rPr>
        <w:t>Parsel No / Sıra No</w:t>
      </w:r>
      <w:r w:rsidRPr="00A67645">
        <w:rPr>
          <w:rFonts w:ascii="Times New Roman" w:hAnsi="Times New Roman"/>
          <w:bCs/>
          <w:sz w:val="24"/>
          <w:szCs w:val="20"/>
        </w:rPr>
        <w:tab/>
        <w:t xml:space="preserve">: </w:t>
      </w:r>
    </w:p>
    <w:p w:rsidR="00E352C7" w:rsidRPr="00A67645" w:rsidRDefault="00E352C7" w:rsidP="00E352C7">
      <w:pPr>
        <w:rPr>
          <w:rFonts w:ascii="Times New Roman" w:hAnsi="Times New Roman"/>
          <w:sz w:val="24"/>
        </w:rPr>
      </w:pPr>
    </w:p>
    <w:p w:rsidR="00E352C7" w:rsidRPr="00A67645" w:rsidRDefault="00E352C7" w:rsidP="00E352C7">
      <w:pPr>
        <w:rPr>
          <w:rFonts w:ascii="Times New Roman" w:hAnsi="Times New Roman"/>
          <w:sz w:val="24"/>
          <w:u w:val="single"/>
        </w:rPr>
      </w:pPr>
      <w:r w:rsidRPr="00A67645">
        <w:rPr>
          <w:rFonts w:ascii="Times New Roman" w:hAnsi="Times New Roman"/>
          <w:sz w:val="24"/>
          <w:u w:val="single"/>
        </w:rPr>
        <w:t>Bağımsız bölüm bilgileri</w:t>
      </w:r>
    </w:p>
    <w:p w:rsidR="00E352C7" w:rsidRPr="003176B1" w:rsidRDefault="00E352C7" w:rsidP="00E352C7">
      <w:pPr>
        <w:rPr>
          <w:rFonts w:ascii="Times New Roman" w:hAnsi="Times New Roman"/>
          <w:b/>
          <w:sz w:val="24"/>
        </w:rPr>
      </w:pPr>
      <w:r w:rsidRPr="00A67645">
        <w:rPr>
          <w:rFonts w:ascii="Times New Roman" w:hAnsi="Times New Roman"/>
          <w:sz w:val="24"/>
        </w:rPr>
        <w:t>Niteliği</w:t>
      </w:r>
      <w:r w:rsidRPr="00A67645">
        <w:rPr>
          <w:rFonts w:ascii="Times New Roman" w:hAnsi="Times New Roman"/>
          <w:sz w:val="24"/>
        </w:rPr>
        <w:tab/>
      </w:r>
      <w:r w:rsidRPr="00A67645">
        <w:rPr>
          <w:rFonts w:ascii="Times New Roman" w:hAnsi="Times New Roman"/>
          <w:sz w:val="24"/>
        </w:rPr>
        <w:tab/>
        <w:t xml:space="preserve">: </w:t>
      </w:r>
    </w:p>
    <w:p w:rsidR="00E352C7" w:rsidRPr="004B7008" w:rsidRDefault="00E352C7" w:rsidP="00E352C7">
      <w:pPr>
        <w:rPr>
          <w:rFonts w:ascii="Times New Roman" w:hAnsi="Times New Roman"/>
          <w:b/>
          <w:sz w:val="24"/>
        </w:rPr>
      </w:pPr>
      <w:r w:rsidRPr="00A67645">
        <w:rPr>
          <w:rFonts w:ascii="Times New Roman" w:hAnsi="Times New Roman"/>
          <w:sz w:val="24"/>
        </w:rPr>
        <w:t>Arsa Payı</w:t>
      </w:r>
      <w:r>
        <w:rPr>
          <w:rFonts w:ascii="Times New Roman" w:hAnsi="Times New Roman"/>
          <w:sz w:val="24"/>
        </w:rPr>
        <w:t xml:space="preserve"> / Paydası</w:t>
      </w:r>
      <w:r w:rsidRPr="00A67645">
        <w:rPr>
          <w:rFonts w:ascii="Times New Roman" w:hAnsi="Times New Roman"/>
          <w:sz w:val="24"/>
        </w:rPr>
        <w:tab/>
        <w:t xml:space="preserve">: </w:t>
      </w:r>
    </w:p>
    <w:p w:rsidR="00E352C7" w:rsidRPr="003176B1" w:rsidRDefault="00E352C7" w:rsidP="00E352C7">
      <w:pPr>
        <w:rPr>
          <w:rFonts w:ascii="Times New Roman" w:hAnsi="Times New Roman"/>
          <w:b/>
          <w:sz w:val="24"/>
        </w:rPr>
      </w:pPr>
      <w:r>
        <w:rPr>
          <w:rFonts w:ascii="Times New Roman" w:hAnsi="Times New Roman"/>
          <w:sz w:val="24"/>
        </w:rPr>
        <w:t>Giriş No</w:t>
      </w:r>
      <w:r>
        <w:rPr>
          <w:rFonts w:ascii="Times New Roman" w:hAnsi="Times New Roman"/>
          <w:sz w:val="24"/>
        </w:rPr>
        <w:tab/>
      </w:r>
      <w:r>
        <w:rPr>
          <w:rFonts w:ascii="Times New Roman" w:hAnsi="Times New Roman"/>
          <w:sz w:val="24"/>
        </w:rPr>
        <w:tab/>
        <w:t xml:space="preserve">: </w:t>
      </w:r>
    </w:p>
    <w:p w:rsidR="00E352C7" w:rsidRPr="003176B1" w:rsidRDefault="00E352C7" w:rsidP="00E352C7">
      <w:pPr>
        <w:rPr>
          <w:rFonts w:ascii="Times New Roman" w:hAnsi="Times New Roman"/>
          <w:b/>
          <w:sz w:val="24"/>
        </w:rPr>
      </w:pPr>
      <w:r w:rsidRPr="00A67645">
        <w:rPr>
          <w:rFonts w:ascii="Times New Roman" w:hAnsi="Times New Roman"/>
          <w:sz w:val="24"/>
        </w:rPr>
        <w:t>Blok No</w:t>
      </w:r>
      <w:r w:rsidRPr="00A67645">
        <w:rPr>
          <w:rFonts w:ascii="Times New Roman" w:hAnsi="Times New Roman"/>
          <w:sz w:val="24"/>
        </w:rPr>
        <w:tab/>
      </w:r>
      <w:r w:rsidRPr="00A67645">
        <w:rPr>
          <w:rFonts w:ascii="Times New Roman" w:hAnsi="Times New Roman"/>
          <w:sz w:val="24"/>
        </w:rPr>
        <w:tab/>
        <w:t xml:space="preserve">: </w:t>
      </w:r>
      <w:r>
        <w:rPr>
          <w:rFonts w:ascii="Times New Roman" w:hAnsi="Times New Roman"/>
          <w:sz w:val="24"/>
        </w:rPr>
        <w:t>-</w:t>
      </w:r>
    </w:p>
    <w:p w:rsidR="00E352C7" w:rsidRPr="003176B1" w:rsidRDefault="00E352C7" w:rsidP="00E352C7">
      <w:pPr>
        <w:rPr>
          <w:rFonts w:ascii="Times New Roman" w:hAnsi="Times New Roman"/>
          <w:b/>
          <w:sz w:val="24"/>
        </w:rPr>
      </w:pPr>
      <w:r w:rsidRPr="00A67645">
        <w:rPr>
          <w:rFonts w:ascii="Times New Roman" w:hAnsi="Times New Roman"/>
          <w:sz w:val="24"/>
        </w:rPr>
        <w:t>Kat No</w:t>
      </w:r>
      <w:r w:rsidRPr="00A67645">
        <w:rPr>
          <w:rFonts w:ascii="Times New Roman" w:hAnsi="Times New Roman"/>
          <w:sz w:val="24"/>
        </w:rPr>
        <w:tab/>
      </w:r>
      <w:r w:rsidRPr="00A67645">
        <w:rPr>
          <w:rFonts w:ascii="Times New Roman" w:hAnsi="Times New Roman"/>
          <w:sz w:val="24"/>
        </w:rPr>
        <w:tab/>
      </w:r>
      <w:r w:rsidRPr="00A67645">
        <w:rPr>
          <w:rFonts w:ascii="Times New Roman" w:hAnsi="Times New Roman"/>
          <w:sz w:val="24"/>
        </w:rPr>
        <w:tab/>
        <w:t xml:space="preserve">: </w:t>
      </w:r>
    </w:p>
    <w:p w:rsidR="00E352C7" w:rsidRPr="003176B1" w:rsidRDefault="00E352C7" w:rsidP="00E352C7">
      <w:pPr>
        <w:rPr>
          <w:rFonts w:ascii="Times New Roman" w:hAnsi="Times New Roman"/>
          <w:b/>
          <w:sz w:val="24"/>
        </w:rPr>
      </w:pPr>
      <w:r w:rsidRPr="00A67645">
        <w:rPr>
          <w:rFonts w:ascii="Times New Roman" w:hAnsi="Times New Roman"/>
          <w:sz w:val="24"/>
        </w:rPr>
        <w:t>Bağımsız Bölüm No</w:t>
      </w:r>
      <w:r w:rsidRPr="00A67645">
        <w:rPr>
          <w:rFonts w:ascii="Times New Roman" w:hAnsi="Times New Roman"/>
          <w:sz w:val="24"/>
        </w:rPr>
        <w:tab/>
        <w:t xml:space="preserve">: </w:t>
      </w:r>
    </w:p>
    <w:p w:rsidR="00E352C7" w:rsidRPr="003176B1" w:rsidRDefault="00E352C7" w:rsidP="00E352C7">
      <w:pPr>
        <w:rPr>
          <w:rFonts w:ascii="Times New Roman" w:hAnsi="Times New Roman"/>
          <w:b/>
          <w:sz w:val="24"/>
        </w:rPr>
      </w:pPr>
      <w:proofErr w:type="spellStart"/>
      <w:r>
        <w:rPr>
          <w:rFonts w:ascii="Times New Roman" w:hAnsi="Times New Roman"/>
          <w:sz w:val="24"/>
        </w:rPr>
        <w:t>Takbis</w:t>
      </w:r>
      <w:proofErr w:type="spellEnd"/>
      <w:r>
        <w:rPr>
          <w:rFonts w:ascii="Times New Roman" w:hAnsi="Times New Roman"/>
          <w:sz w:val="24"/>
        </w:rPr>
        <w:t xml:space="preserve"> Zemin No</w:t>
      </w:r>
      <w:r>
        <w:rPr>
          <w:rFonts w:ascii="Times New Roman" w:hAnsi="Times New Roman"/>
          <w:sz w:val="24"/>
        </w:rPr>
        <w:tab/>
        <w:t xml:space="preserve">: </w:t>
      </w:r>
    </w:p>
    <w:p w:rsidR="00E352C7" w:rsidRDefault="00E352C7" w:rsidP="00E352C7">
      <w:pPr>
        <w:rPr>
          <w:rFonts w:ascii="Times New Roman" w:hAnsi="Times New Roman"/>
          <w:sz w:val="24"/>
        </w:rPr>
      </w:pPr>
      <w:r w:rsidRPr="00A67645">
        <w:rPr>
          <w:rFonts w:ascii="Times New Roman" w:hAnsi="Times New Roman"/>
          <w:sz w:val="24"/>
        </w:rPr>
        <w:t>Tapudaki şerhler</w:t>
      </w:r>
      <w:r w:rsidRPr="00A67645">
        <w:rPr>
          <w:rFonts w:ascii="Times New Roman" w:hAnsi="Times New Roman"/>
          <w:sz w:val="24"/>
        </w:rPr>
        <w:tab/>
        <w:t>:</w:t>
      </w:r>
    </w:p>
    <w:p w:rsidR="00B86E25" w:rsidRDefault="00B86E25" w:rsidP="00E352C7">
      <w:pPr>
        <w:rPr>
          <w:rFonts w:ascii="Times New Roman" w:hAnsi="Times New Roman"/>
          <w:sz w:val="24"/>
        </w:rPr>
      </w:pPr>
      <w:r>
        <w:rPr>
          <w:rFonts w:ascii="Times New Roman" w:hAnsi="Times New Roman"/>
          <w:sz w:val="24"/>
        </w:rPr>
        <w:t>Mülkiyet Bilgisi</w:t>
      </w:r>
      <w:r>
        <w:rPr>
          <w:rFonts w:ascii="Times New Roman" w:hAnsi="Times New Roman"/>
          <w:sz w:val="24"/>
        </w:rPr>
        <w:tab/>
        <w:t>:</w:t>
      </w:r>
    </w:p>
    <w:p w:rsidR="00E352C7" w:rsidRDefault="00E352C7" w:rsidP="00E352C7">
      <w:pPr>
        <w:rPr>
          <w:rFonts w:ascii="Times New Roman" w:hAnsi="Times New Roman"/>
          <w:sz w:val="24"/>
        </w:rPr>
      </w:pPr>
    </w:p>
    <w:p w:rsidR="00E352C7" w:rsidRDefault="00E352C7" w:rsidP="00E352C7">
      <w:pPr>
        <w:rPr>
          <w:rFonts w:ascii="Times New Roman" w:hAnsi="Times New Roman"/>
          <w:sz w:val="24"/>
        </w:rPr>
      </w:pPr>
    </w:p>
    <w:p w:rsidR="00E352C7" w:rsidRDefault="00E352C7" w:rsidP="00E352C7">
      <w:pPr>
        <w:rPr>
          <w:rFonts w:ascii="Times New Roman" w:hAnsi="Times New Roman"/>
          <w:sz w:val="24"/>
        </w:rPr>
      </w:pPr>
    </w:p>
    <w:p w:rsidR="00E352C7" w:rsidRDefault="00E352C7" w:rsidP="00E352C7">
      <w:pPr>
        <w:rPr>
          <w:rFonts w:ascii="Times New Roman" w:hAnsi="Times New Roman"/>
          <w:sz w:val="24"/>
        </w:rPr>
      </w:pPr>
    </w:p>
    <w:p w:rsidR="00E352C7" w:rsidRPr="00A67645" w:rsidRDefault="00E352C7" w:rsidP="00E352C7">
      <w:pPr>
        <w:rPr>
          <w:rFonts w:ascii="Times New Roman" w:hAnsi="Times New Roman"/>
          <w:sz w:val="24"/>
        </w:rPr>
      </w:pPr>
    </w:p>
    <w:p w:rsidR="00E352C7" w:rsidRPr="00A67645" w:rsidRDefault="00E352C7" w:rsidP="00E352C7">
      <w:pPr>
        <w:ind w:firstLine="720"/>
        <w:rPr>
          <w:rFonts w:ascii="Times New Roman" w:hAnsi="Times New Roman"/>
          <w:sz w:val="24"/>
          <w:szCs w:val="24"/>
        </w:rPr>
      </w:pPr>
      <w:r w:rsidRPr="00A67645">
        <w:rPr>
          <w:rFonts w:ascii="Times New Roman" w:hAnsi="Times New Roman"/>
          <w:sz w:val="24"/>
          <w:u w:val="single"/>
        </w:rPr>
        <w:t>Özellikleri</w:t>
      </w:r>
      <w:r w:rsidRPr="00A67645">
        <w:rPr>
          <w:rFonts w:ascii="Times New Roman" w:hAnsi="Times New Roman"/>
          <w:sz w:val="24"/>
        </w:rPr>
        <w:tab/>
      </w:r>
      <w:r w:rsidRPr="00A67645">
        <w:rPr>
          <w:rFonts w:ascii="Times New Roman" w:hAnsi="Times New Roman"/>
          <w:sz w:val="24"/>
        </w:rPr>
        <w:tab/>
        <w:t>: Ekspertiz Raporunda ve İlanda belirtilen özelliklere sahiptir.</w:t>
      </w:r>
      <w:r w:rsidRPr="00A67645">
        <w:rPr>
          <w:rFonts w:ascii="Times New Roman" w:hAnsi="Times New Roman"/>
          <w:sz w:val="28"/>
          <w:szCs w:val="24"/>
        </w:rPr>
        <w:tab/>
      </w:r>
      <w:r w:rsidRPr="00A67645">
        <w:rPr>
          <w:rFonts w:ascii="Times New Roman" w:hAnsi="Times New Roman"/>
          <w:sz w:val="24"/>
          <w:szCs w:val="24"/>
        </w:rPr>
        <w:tab/>
      </w:r>
    </w:p>
    <w:p w:rsidR="00E352C7" w:rsidRPr="00A67645" w:rsidRDefault="00E352C7" w:rsidP="00E352C7">
      <w:pPr>
        <w:rPr>
          <w:rFonts w:ascii="Times New Roman" w:hAnsi="Times New Roman"/>
          <w:b/>
          <w:bCs/>
          <w:sz w:val="24"/>
          <w:szCs w:val="24"/>
        </w:rPr>
      </w:pPr>
      <w:r w:rsidRPr="00A67645">
        <w:rPr>
          <w:rFonts w:ascii="Times New Roman" w:hAnsi="Times New Roman"/>
          <w:b/>
          <w:bCs/>
          <w:sz w:val="24"/>
          <w:szCs w:val="24"/>
        </w:rPr>
        <w:t>İhale tarihi</w:t>
      </w:r>
    </w:p>
    <w:p w:rsidR="00E352C7" w:rsidRPr="00A67645" w:rsidRDefault="00E352C7" w:rsidP="00E352C7">
      <w:pPr>
        <w:spacing w:after="60"/>
        <w:rPr>
          <w:rFonts w:ascii="Times New Roman" w:hAnsi="Times New Roman"/>
          <w:sz w:val="24"/>
          <w:szCs w:val="24"/>
        </w:rPr>
      </w:pPr>
      <w:r w:rsidRPr="00A67645">
        <w:rPr>
          <w:rFonts w:ascii="Times New Roman" w:hAnsi="Times New Roman"/>
          <w:b/>
          <w:bCs/>
          <w:sz w:val="24"/>
          <w:szCs w:val="24"/>
        </w:rPr>
        <w:t xml:space="preserve">Madde 2- </w:t>
      </w:r>
      <w:r w:rsidRPr="00A67645">
        <w:rPr>
          <w:rFonts w:ascii="Times New Roman" w:hAnsi="Times New Roman"/>
          <w:sz w:val="24"/>
          <w:szCs w:val="24"/>
        </w:rPr>
        <w:t>Yukarıda tapu kaydı ve diğer özellikleri belirtilen kamu konutu niteliğindeki ana taşınmaz/bağımsız bölüm İzmir</w:t>
      </w:r>
      <w:r w:rsidRPr="00A67645">
        <w:rPr>
          <w:rFonts w:ascii="Times New Roman" w:hAnsi="Times New Roman"/>
          <w:color w:val="0000FF"/>
          <w:sz w:val="24"/>
          <w:szCs w:val="20"/>
        </w:rPr>
        <w:t xml:space="preserve"> </w:t>
      </w:r>
      <w:r w:rsidRPr="00A67645">
        <w:rPr>
          <w:rFonts w:ascii="Times New Roman" w:hAnsi="Times New Roman"/>
          <w:sz w:val="24"/>
          <w:szCs w:val="24"/>
        </w:rPr>
        <w:t xml:space="preserve">Çevre ve Şehircilik İl Müdürlüğü Milli Emlak Dairesi Başkanlığı </w:t>
      </w:r>
      <w:r w:rsidR="00331E78">
        <w:rPr>
          <w:rFonts w:ascii="Times New Roman" w:hAnsi="Times New Roman"/>
          <w:sz w:val="24"/>
          <w:szCs w:val="24"/>
        </w:rPr>
        <w:t>Balçova</w:t>
      </w:r>
      <w:bookmarkStart w:id="0" w:name="_GoBack"/>
      <w:bookmarkEnd w:id="0"/>
      <w:r w:rsidRPr="00A67645">
        <w:rPr>
          <w:rFonts w:ascii="Times New Roman" w:hAnsi="Times New Roman"/>
          <w:sz w:val="24"/>
          <w:szCs w:val="24"/>
        </w:rPr>
        <w:t xml:space="preserve"> Emlak </w:t>
      </w:r>
      <w:proofErr w:type="gramStart"/>
      <w:r w:rsidRPr="00A67645">
        <w:rPr>
          <w:rFonts w:ascii="Times New Roman" w:hAnsi="Times New Roman"/>
          <w:sz w:val="24"/>
          <w:szCs w:val="24"/>
        </w:rPr>
        <w:t>Müdürlüğünce</w:t>
      </w:r>
      <w:r>
        <w:rPr>
          <w:rFonts w:ascii="Times New Roman" w:hAnsi="Times New Roman"/>
          <w:sz w:val="24"/>
          <w:szCs w:val="24"/>
        </w:rPr>
        <w:t xml:space="preserve"> </w:t>
      </w:r>
      <w:r>
        <w:rPr>
          <w:rFonts w:ascii="Times New Roman" w:hAnsi="Times New Roman"/>
          <w:b/>
          <w:noProof/>
          <w:sz w:val="24"/>
          <w:szCs w:val="24"/>
        </w:rPr>
        <w:t>……………..</w:t>
      </w:r>
      <w:proofErr w:type="gramEnd"/>
      <w:r>
        <w:rPr>
          <w:rFonts w:ascii="Times New Roman" w:hAnsi="Times New Roman"/>
          <w:b/>
          <w:sz w:val="24"/>
          <w:szCs w:val="24"/>
        </w:rPr>
        <w:t xml:space="preserve"> </w:t>
      </w:r>
      <w:r w:rsidRPr="00A67645">
        <w:rPr>
          <w:rFonts w:ascii="Times New Roman" w:hAnsi="Times New Roman"/>
          <w:sz w:val="24"/>
          <w:szCs w:val="24"/>
        </w:rPr>
        <w:t xml:space="preserve">tarihine tesadüf eden </w:t>
      </w:r>
      <w:proofErr w:type="gramStart"/>
      <w:r>
        <w:rPr>
          <w:rFonts w:ascii="Times New Roman" w:hAnsi="Times New Roman"/>
          <w:b/>
          <w:sz w:val="24"/>
          <w:szCs w:val="24"/>
        </w:rPr>
        <w:t>………………</w:t>
      </w:r>
      <w:proofErr w:type="gramEnd"/>
      <w:r>
        <w:rPr>
          <w:rFonts w:ascii="Times New Roman" w:hAnsi="Times New Roman"/>
          <w:sz w:val="24"/>
          <w:szCs w:val="24"/>
        </w:rPr>
        <w:t xml:space="preserve"> </w:t>
      </w:r>
      <w:r w:rsidRPr="00A67645">
        <w:rPr>
          <w:rFonts w:ascii="Times New Roman" w:hAnsi="Times New Roman"/>
          <w:sz w:val="24"/>
          <w:szCs w:val="24"/>
        </w:rPr>
        <w:t xml:space="preserve">günü </w:t>
      </w:r>
      <w:proofErr w:type="gramStart"/>
      <w:r w:rsidRPr="00A67645">
        <w:rPr>
          <w:rFonts w:ascii="Times New Roman" w:hAnsi="Times New Roman"/>
          <w:sz w:val="24"/>
          <w:szCs w:val="24"/>
        </w:rPr>
        <w:t>saat</w:t>
      </w:r>
      <w:r>
        <w:rPr>
          <w:rFonts w:ascii="Times New Roman" w:hAnsi="Times New Roman"/>
          <w:sz w:val="24"/>
          <w:szCs w:val="24"/>
        </w:rPr>
        <w:t xml:space="preserve"> </w:t>
      </w:r>
      <w:r>
        <w:rPr>
          <w:rFonts w:ascii="Times New Roman" w:hAnsi="Times New Roman"/>
          <w:b/>
          <w:noProof/>
          <w:sz w:val="24"/>
          <w:szCs w:val="24"/>
        </w:rPr>
        <w:t>………………..</w:t>
      </w:r>
      <w:proofErr w:type="gramEnd"/>
      <w:r>
        <w:rPr>
          <w:rFonts w:ascii="Times New Roman" w:hAnsi="Times New Roman"/>
          <w:b/>
          <w:sz w:val="24"/>
          <w:szCs w:val="24"/>
        </w:rPr>
        <w:t xml:space="preserve"> </w:t>
      </w:r>
      <w:r w:rsidRPr="00A67645">
        <w:rPr>
          <w:rFonts w:ascii="Times New Roman" w:hAnsi="Times New Roman"/>
          <w:sz w:val="24"/>
          <w:szCs w:val="24"/>
        </w:rPr>
        <w:t>yapılacak ihale ile satılacaktır.</w:t>
      </w:r>
    </w:p>
    <w:p w:rsidR="00E352C7" w:rsidRPr="00A67645" w:rsidRDefault="00E352C7" w:rsidP="00E352C7">
      <w:pPr>
        <w:rPr>
          <w:rFonts w:ascii="Times New Roman" w:hAnsi="Times New Roman"/>
          <w:b/>
          <w:bCs/>
          <w:sz w:val="24"/>
          <w:szCs w:val="24"/>
        </w:rPr>
      </w:pPr>
    </w:p>
    <w:p w:rsidR="00E352C7" w:rsidRPr="00A67645" w:rsidRDefault="00E352C7" w:rsidP="00E352C7">
      <w:pPr>
        <w:rPr>
          <w:rFonts w:ascii="Times New Roman" w:hAnsi="Times New Roman"/>
          <w:b/>
          <w:bCs/>
          <w:sz w:val="24"/>
          <w:szCs w:val="24"/>
        </w:rPr>
      </w:pPr>
      <w:r w:rsidRPr="00A67645">
        <w:rPr>
          <w:rFonts w:ascii="Times New Roman" w:hAnsi="Times New Roman"/>
          <w:b/>
          <w:bCs/>
          <w:sz w:val="24"/>
          <w:szCs w:val="24"/>
        </w:rPr>
        <w:t>İhale yeri ve usulü</w:t>
      </w:r>
    </w:p>
    <w:p w:rsidR="00E352C7" w:rsidRPr="00A67645" w:rsidRDefault="00E352C7" w:rsidP="00E352C7">
      <w:pPr>
        <w:rPr>
          <w:rFonts w:ascii="Times New Roman" w:hAnsi="Times New Roman"/>
        </w:rPr>
      </w:pPr>
      <w:r w:rsidRPr="00A67645">
        <w:rPr>
          <w:rFonts w:ascii="Times New Roman" w:hAnsi="Times New Roman"/>
          <w:b/>
          <w:bCs/>
          <w:sz w:val="24"/>
          <w:szCs w:val="24"/>
        </w:rPr>
        <w:t>Madde 3-</w:t>
      </w:r>
      <w:r w:rsidRPr="00A67645">
        <w:rPr>
          <w:rFonts w:ascii="Times New Roman" w:hAnsi="Times New Roman"/>
          <w:sz w:val="24"/>
          <w:szCs w:val="24"/>
        </w:rPr>
        <w:t xml:space="preserve"> </w:t>
      </w:r>
      <w:r w:rsidRPr="00A67645">
        <w:rPr>
          <w:rFonts w:ascii="Times New Roman" w:hAnsi="Times New Roman"/>
        </w:rPr>
        <w:t>İhale, İzmir Çevre Şehircilik İl Müdürlüğü Milli Emlak Dairesi Başkanlığı Konak Emlak Müdürlüğünce, Adalet Mahallesi, Anadolu Caddesi 41/2 Bayraklı/İZMİR adresindeki giriş katta yer alan İhale Salonunda, 2886 sayılı Devlet İhale Kanunu hükümleri çerçevesinde 45. Madde uyarınca Açık Teklif usulü ile yapılacaktır.</w:t>
      </w:r>
    </w:p>
    <w:p w:rsidR="00E352C7" w:rsidRPr="00A67645" w:rsidRDefault="00E352C7" w:rsidP="00E352C7">
      <w:pPr>
        <w:rPr>
          <w:rFonts w:ascii="Times New Roman" w:hAnsi="Times New Roman"/>
        </w:rPr>
      </w:pPr>
    </w:p>
    <w:p w:rsidR="00E352C7" w:rsidRPr="00A67645" w:rsidRDefault="00E352C7" w:rsidP="00E352C7">
      <w:pPr>
        <w:rPr>
          <w:rFonts w:ascii="Times New Roman" w:hAnsi="Times New Roman"/>
          <w:b/>
          <w:bCs/>
          <w:sz w:val="24"/>
          <w:szCs w:val="24"/>
        </w:rPr>
      </w:pPr>
      <w:r w:rsidRPr="00A67645">
        <w:rPr>
          <w:rFonts w:ascii="Times New Roman" w:hAnsi="Times New Roman"/>
          <w:b/>
          <w:bCs/>
          <w:sz w:val="24"/>
          <w:szCs w:val="24"/>
        </w:rPr>
        <w:t>Tahmin edilen bedel ve geçici teminat tutarı</w:t>
      </w:r>
    </w:p>
    <w:p w:rsidR="00E352C7" w:rsidRPr="00A67645" w:rsidRDefault="00E352C7" w:rsidP="00E352C7">
      <w:pPr>
        <w:rPr>
          <w:rFonts w:ascii="Times New Roman" w:hAnsi="Times New Roman"/>
          <w:sz w:val="24"/>
          <w:szCs w:val="24"/>
        </w:rPr>
      </w:pPr>
      <w:r w:rsidRPr="00A67645">
        <w:rPr>
          <w:rFonts w:ascii="Times New Roman" w:hAnsi="Times New Roman"/>
          <w:b/>
          <w:bCs/>
          <w:sz w:val="24"/>
          <w:szCs w:val="24"/>
        </w:rPr>
        <w:t>Madde 4-</w:t>
      </w:r>
      <w:r w:rsidRPr="00A67645">
        <w:rPr>
          <w:rFonts w:ascii="Times New Roman" w:hAnsi="Times New Roman"/>
          <w:sz w:val="24"/>
          <w:szCs w:val="24"/>
        </w:rPr>
        <w:t xml:space="preserve"> </w:t>
      </w:r>
      <w:r>
        <w:rPr>
          <w:rFonts w:ascii="Times New Roman" w:hAnsi="Times New Roman"/>
          <w:sz w:val="24"/>
          <w:szCs w:val="24"/>
        </w:rPr>
        <w:t xml:space="preserve">Taşınmazın tahmin edilen </w:t>
      </w:r>
      <w:proofErr w:type="gramStart"/>
      <w:r>
        <w:rPr>
          <w:rFonts w:ascii="Times New Roman" w:hAnsi="Times New Roman"/>
          <w:sz w:val="24"/>
          <w:szCs w:val="24"/>
        </w:rPr>
        <w:t xml:space="preserve">bedeli </w:t>
      </w:r>
      <w:r>
        <w:rPr>
          <w:rFonts w:ascii="Times New Roman" w:hAnsi="Times New Roman"/>
          <w:b/>
          <w:noProof/>
          <w:sz w:val="24"/>
          <w:szCs w:val="24"/>
        </w:rPr>
        <w:t>………………</w:t>
      </w:r>
      <w:proofErr w:type="gramEnd"/>
      <w:r w:rsidRPr="00A67645">
        <w:rPr>
          <w:rFonts w:ascii="Times New Roman" w:hAnsi="Times New Roman"/>
          <w:sz w:val="24"/>
          <w:szCs w:val="24"/>
        </w:rPr>
        <w:t xml:space="preserve"> </w:t>
      </w:r>
      <w:proofErr w:type="gramStart"/>
      <w:r w:rsidRPr="00A67645">
        <w:rPr>
          <w:rFonts w:ascii="Times New Roman" w:hAnsi="Times New Roman"/>
          <w:sz w:val="24"/>
          <w:szCs w:val="24"/>
        </w:rPr>
        <w:t>ve</w:t>
      </w:r>
      <w:proofErr w:type="gramEnd"/>
      <w:r w:rsidRPr="00A67645">
        <w:rPr>
          <w:rFonts w:ascii="Times New Roman" w:hAnsi="Times New Roman"/>
          <w:sz w:val="24"/>
          <w:szCs w:val="24"/>
        </w:rPr>
        <w:t xml:space="preserve"> geçici teminat miktarı </w:t>
      </w:r>
      <w:r>
        <w:rPr>
          <w:rFonts w:ascii="Times New Roman" w:hAnsi="Times New Roman"/>
          <w:b/>
          <w:noProof/>
          <w:sz w:val="24"/>
          <w:szCs w:val="24"/>
        </w:rPr>
        <w:t>……………………</w:t>
      </w:r>
      <w:r w:rsidRPr="00A67645">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di</w:t>
      </w:r>
      <w:r w:rsidRPr="00A67645">
        <w:rPr>
          <w:rFonts w:ascii="Times New Roman" w:hAnsi="Times New Roman"/>
          <w:sz w:val="24"/>
          <w:szCs w:val="24"/>
        </w:rPr>
        <w:t>r</w:t>
      </w:r>
      <w:proofErr w:type="spellEnd"/>
      <w:r w:rsidRPr="00A67645">
        <w:rPr>
          <w:rFonts w:ascii="Times New Roman" w:hAnsi="Times New Roman"/>
          <w:sz w:val="24"/>
          <w:szCs w:val="24"/>
        </w:rPr>
        <w:t xml:space="preserve">. </w:t>
      </w:r>
    </w:p>
    <w:p w:rsidR="00E352C7" w:rsidRPr="00A67645" w:rsidRDefault="00E352C7" w:rsidP="00E352C7">
      <w:pPr>
        <w:rPr>
          <w:rFonts w:ascii="Times New Roman" w:hAnsi="Times New Roman"/>
          <w:sz w:val="24"/>
          <w:szCs w:val="24"/>
        </w:rPr>
      </w:pPr>
    </w:p>
    <w:p w:rsidR="00E352C7" w:rsidRPr="00A67645" w:rsidRDefault="00E352C7" w:rsidP="00E352C7">
      <w:pPr>
        <w:rPr>
          <w:rFonts w:ascii="Times New Roman" w:hAnsi="Times New Roman"/>
          <w:b/>
          <w:bCs/>
          <w:sz w:val="24"/>
          <w:szCs w:val="24"/>
        </w:rPr>
      </w:pPr>
      <w:r w:rsidRPr="00A67645">
        <w:rPr>
          <w:rFonts w:ascii="Times New Roman" w:hAnsi="Times New Roman"/>
          <w:b/>
          <w:bCs/>
          <w:sz w:val="24"/>
          <w:szCs w:val="24"/>
        </w:rPr>
        <w:t>İhaleye katılabilme şartları</w:t>
      </w:r>
    </w:p>
    <w:p w:rsidR="00E352C7" w:rsidRDefault="00E352C7" w:rsidP="00E352C7">
      <w:pPr>
        <w:spacing w:after="60"/>
        <w:rPr>
          <w:rFonts w:ascii="Times New Roman" w:hAnsi="Times New Roman"/>
          <w:sz w:val="24"/>
          <w:szCs w:val="24"/>
        </w:rPr>
      </w:pPr>
      <w:r w:rsidRPr="00A67645">
        <w:rPr>
          <w:rFonts w:ascii="Times New Roman" w:hAnsi="Times New Roman"/>
          <w:b/>
          <w:bCs/>
          <w:sz w:val="24"/>
          <w:szCs w:val="24"/>
        </w:rPr>
        <w:t xml:space="preserve">Madde 5- </w:t>
      </w:r>
      <w:r w:rsidRPr="00A67645">
        <w:rPr>
          <w:rFonts w:ascii="Times New Roman" w:hAnsi="Times New Roman"/>
          <w:sz w:val="24"/>
          <w:szCs w:val="24"/>
        </w:rPr>
        <w:t>İhaleye katılabilmek için; 2886 sayılı Devlet İhale Kanunu ve Hazine Taşınmazlarının İdaresi Hakkında Yönetmelikte belirtilen nitelikleri haiz olmak ve anılan Kanun ve Yönetmelikte açıklanan biçimde teklifte bulunmak, geçici teminatı yatırmak şarttır.</w:t>
      </w:r>
    </w:p>
    <w:p w:rsidR="00E352C7" w:rsidRDefault="00E352C7" w:rsidP="00E352C7">
      <w:pPr>
        <w:spacing w:after="60"/>
        <w:rPr>
          <w:rFonts w:ascii="Times New Roman" w:hAnsi="Times New Roman"/>
          <w:sz w:val="24"/>
          <w:szCs w:val="24"/>
        </w:rPr>
      </w:pPr>
    </w:p>
    <w:p w:rsidR="00E352C7" w:rsidRPr="00B86E25" w:rsidRDefault="00E352C7" w:rsidP="00E352C7">
      <w:pPr>
        <w:rPr>
          <w:rFonts w:ascii="Times New Roman" w:hAnsi="Times New Roman"/>
          <w:b/>
          <w:bCs/>
          <w:sz w:val="24"/>
          <w:szCs w:val="24"/>
        </w:rPr>
      </w:pPr>
      <w:r w:rsidRPr="00B86E25">
        <w:rPr>
          <w:rFonts w:ascii="Times New Roman" w:hAnsi="Times New Roman"/>
          <w:b/>
          <w:bCs/>
          <w:sz w:val="24"/>
          <w:szCs w:val="24"/>
        </w:rPr>
        <w:t>Komisyonun ihaleyi yapıp yapmamakta serbest olması</w:t>
      </w:r>
    </w:p>
    <w:p w:rsidR="00E352C7" w:rsidRPr="00A67645" w:rsidRDefault="00E352C7" w:rsidP="00E352C7">
      <w:pPr>
        <w:spacing w:after="60"/>
        <w:rPr>
          <w:rFonts w:ascii="Times New Roman" w:hAnsi="Times New Roman"/>
          <w:sz w:val="24"/>
          <w:szCs w:val="24"/>
        </w:rPr>
      </w:pPr>
      <w:r w:rsidRPr="00A67645">
        <w:rPr>
          <w:rFonts w:ascii="Times New Roman" w:hAnsi="Times New Roman"/>
          <w:b/>
          <w:bCs/>
          <w:sz w:val="24"/>
          <w:szCs w:val="24"/>
        </w:rPr>
        <w:t xml:space="preserve">Madde 6- </w:t>
      </w:r>
      <w:r w:rsidRPr="00A67645">
        <w:rPr>
          <w:rFonts w:ascii="Times New Roman" w:hAnsi="Times New Roman"/>
          <w:sz w:val="24"/>
          <w:szCs w:val="24"/>
        </w:rPr>
        <w:t xml:space="preserve">İhale komisyonu, gerekçesini kararda belirtmek suretiyle ihaleyi yapıp yapmamakta serbesttir. Komisyonların ihaleyi yapmama kararına itiraz edilemez. </w:t>
      </w:r>
    </w:p>
    <w:p w:rsidR="00E352C7" w:rsidRPr="00A67645" w:rsidRDefault="00E352C7" w:rsidP="00E352C7">
      <w:pPr>
        <w:spacing w:after="60"/>
        <w:rPr>
          <w:rFonts w:ascii="Times New Roman" w:hAnsi="Times New Roman"/>
          <w:sz w:val="24"/>
          <w:szCs w:val="24"/>
        </w:rPr>
      </w:pPr>
    </w:p>
    <w:p w:rsidR="00E352C7" w:rsidRPr="00A67645" w:rsidRDefault="00E352C7" w:rsidP="00E352C7">
      <w:pPr>
        <w:rPr>
          <w:rFonts w:ascii="Times New Roman" w:hAnsi="Times New Roman"/>
          <w:b/>
          <w:bCs/>
          <w:sz w:val="24"/>
          <w:szCs w:val="24"/>
        </w:rPr>
      </w:pPr>
      <w:r w:rsidRPr="00A67645">
        <w:rPr>
          <w:rFonts w:ascii="Times New Roman" w:hAnsi="Times New Roman"/>
          <w:b/>
          <w:bCs/>
          <w:sz w:val="24"/>
          <w:szCs w:val="24"/>
        </w:rPr>
        <w:t>İhalenin onaylanması</w:t>
      </w:r>
    </w:p>
    <w:p w:rsidR="00E352C7" w:rsidRPr="00A67645" w:rsidRDefault="00E352C7" w:rsidP="00E352C7">
      <w:pPr>
        <w:spacing w:after="60"/>
        <w:rPr>
          <w:rFonts w:ascii="Times New Roman" w:hAnsi="Times New Roman"/>
          <w:sz w:val="24"/>
          <w:szCs w:val="24"/>
        </w:rPr>
      </w:pPr>
      <w:r w:rsidRPr="00A67645">
        <w:rPr>
          <w:rFonts w:ascii="Times New Roman" w:hAnsi="Times New Roman"/>
          <w:b/>
          <w:bCs/>
          <w:sz w:val="24"/>
          <w:szCs w:val="24"/>
        </w:rPr>
        <w:t xml:space="preserve">Madde 7- </w:t>
      </w:r>
      <w:r w:rsidRPr="00A67645">
        <w:rPr>
          <w:rFonts w:ascii="Times New Roman" w:hAnsi="Times New Roman"/>
          <w:sz w:val="24"/>
          <w:szCs w:val="24"/>
        </w:rPr>
        <w:t xml:space="preserve">İhale komisyonları tarafından alınan ihale kararları ita amirlerince, </w:t>
      </w:r>
      <w:r w:rsidRPr="00A67645">
        <w:rPr>
          <w:rFonts w:ascii="Times New Roman" w:hAnsi="Times New Roman"/>
          <w:color w:val="1C283D"/>
          <w:sz w:val="24"/>
          <w:szCs w:val="24"/>
          <w:shd w:val="clear" w:color="auto" w:fill="FFFFFF"/>
        </w:rPr>
        <w:t>varsa öncelikli alım hakkı sahibi belirtilmek suretiyle</w:t>
      </w:r>
      <w:r w:rsidRPr="00A67645">
        <w:rPr>
          <w:rFonts w:ascii="Times New Roman" w:hAnsi="Times New Roman"/>
          <w:sz w:val="24"/>
          <w:szCs w:val="24"/>
        </w:rPr>
        <w:t xml:space="preserve"> karar tarihinden itibaren en geç </w:t>
      </w:r>
      <w:proofErr w:type="spellStart"/>
      <w:r w:rsidRPr="00A67645">
        <w:rPr>
          <w:rFonts w:ascii="Times New Roman" w:hAnsi="Times New Roman"/>
          <w:sz w:val="24"/>
          <w:szCs w:val="24"/>
        </w:rPr>
        <w:t>onbeş</w:t>
      </w:r>
      <w:proofErr w:type="spellEnd"/>
      <w:r w:rsidRPr="00A67645">
        <w:rPr>
          <w:rFonts w:ascii="Times New Roman" w:hAnsi="Times New Roman"/>
          <w:sz w:val="24"/>
          <w:szCs w:val="24"/>
        </w:rPr>
        <w:t xml:space="preserve"> iş günü içinde onaylanır veya iptal edilir. İta amirlerince karar iptal edilirse ihale hükümsüz sayılır.</w:t>
      </w:r>
    </w:p>
    <w:p w:rsidR="00E352C7" w:rsidRPr="00A67645" w:rsidRDefault="00E352C7" w:rsidP="00E352C7">
      <w:pPr>
        <w:spacing w:after="60"/>
        <w:rPr>
          <w:rFonts w:ascii="Times New Roman" w:hAnsi="Times New Roman"/>
          <w:color w:val="1C283D"/>
          <w:sz w:val="24"/>
          <w:szCs w:val="24"/>
          <w:shd w:val="clear" w:color="auto" w:fill="FFFFFF"/>
        </w:rPr>
      </w:pPr>
      <w:r w:rsidRPr="00A67645">
        <w:rPr>
          <w:rFonts w:ascii="Times New Roman" w:hAnsi="Times New Roman"/>
          <w:sz w:val="24"/>
          <w:szCs w:val="24"/>
        </w:rPr>
        <w:t xml:space="preserve">İta amirlerince onaylanan ihale kararları, onaylandığı günden itibaren varsa öncelikli alım hakkı sahibine veya vekiline imzası alınmak suretiyle elden veya iadeli taahhütlü mektupla tebliğ edilir. </w:t>
      </w:r>
      <w:r w:rsidRPr="00A67645">
        <w:rPr>
          <w:rFonts w:ascii="Times New Roman" w:hAnsi="Times New Roman"/>
          <w:color w:val="1C283D"/>
          <w:sz w:val="24"/>
          <w:szCs w:val="24"/>
          <w:shd w:val="clear" w:color="auto" w:fill="FFFFFF"/>
        </w:rPr>
        <w:t>Bu durum eş zamanlı olarak en yüksek teklif veren istekliye de bildirilir.</w:t>
      </w:r>
    </w:p>
    <w:p w:rsidR="00E352C7" w:rsidRPr="00A67645" w:rsidRDefault="00E352C7" w:rsidP="00E352C7">
      <w:pPr>
        <w:spacing w:after="60"/>
        <w:rPr>
          <w:rFonts w:ascii="Times New Roman" w:hAnsi="Times New Roman"/>
          <w:sz w:val="24"/>
          <w:szCs w:val="24"/>
        </w:rPr>
      </w:pPr>
    </w:p>
    <w:p w:rsidR="00E352C7" w:rsidRPr="00A67645" w:rsidRDefault="00E352C7" w:rsidP="00E352C7">
      <w:pPr>
        <w:spacing w:after="60"/>
        <w:rPr>
          <w:rFonts w:ascii="Times New Roman" w:hAnsi="Times New Roman"/>
          <w:b/>
          <w:sz w:val="24"/>
          <w:szCs w:val="24"/>
        </w:rPr>
      </w:pPr>
      <w:r w:rsidRPr="00A67645">
        <w:rPr>
          <w:rFonts w:ascii="Times New Roman" w:hAnsi="Times New Roman"/>
          <w:b/>
          <w:sz w:val="24"/>
          <w:szCs w:val="24"/>
        </w:rPr>
        <w:t>Satış işlemleri, öncelikli alım hakkı, satış/ihale bedelinin ödenmemesi, yükümlülüklerin yerine getirilmemesi</w:t>
      </w:r>
    </w:p>
    <w:p w:rsidR="00E352C7" w:rsidRPr="00A67645" w:rsidRDefault="00E352C7" w:rsidP="00E352C7">
      <w:pPr>
        <w:spacing w:after="60"/>
        <w:rPr>
          <w:rFonts w:ascii="Times New Roman" w:hAnsi="Times New Roman"/>
          <w:b/>
          <w:sz w:val="24"/>
          <w:szCs w:val="24"/>
        </w:rPr>
      </w:pPr>
      <w:r w:rsidRPr="00A67645">
        <w:rPr>
          <w:rFonts w:ascii="Times New Roman" w:hAnsi="Times New Roman"/>
          <w:b/>
          <w:sz w:val="24"/>
          <w:szCs w:val="24"/>
        </w:rPr>
        <w:t>Madde 8-</w:t>
      </w:r>
      <w:r w:rsidRPr="00A67645">
        <w:rPr>
          <w:rFonts w:ascii="Times New Roman" w:hAnsi="Times New Roman"/>
          <w:sz w:val="24"/>
          <w:szCs w:val="24"/>
        </w:rPr>
        <w:t>.</w:t>
      </w:r>
      <w:r w:rsidRPr="00A67645">
        <w:rPr>
          <w:rFonts w:ascii="Times New Roman" w:hAnsi="Times New Roman"/>
          <w:b/>
          <w:sz w:val="24"/>
          <w:szCs w:val="24"/>
        </w:rPr>
        <w:t xml:space="preserve"> </w:t>
      </w:r>
    </w:p>
    <w:p w:rsidR="00E352C7" w:rsidRPr="00A67645" w:rsidRDefault="00E352C7" w:rsidP="00E352C7">
      <w:pPr>
        <w:shd w:val="clear" w:color="auto" w:fill="FFFFFF"/>
        <w:ind w:firstLine="708"/>
        <w:rPr>
          <w:rFonts w:ascii="Times New Roman" w:hAnsi="Times New Roman"/>
          <w:sz w:val="24"/>
          <w:szCs w:val="24"/>
        </w:rPr>
      </w:pPr>
      <w:r w:rsidRPr="00A67645">
        <w:rPr>
          <w:rFonts w:ascii="Times New Roman" w:hAnsi="Times New Roman"/>
          <w:sz w:val="24"/>
          <w:szCs w:val="24"/>
        </w:rPr>
        <w:t xml:space="preserve">Kat mülkiyeti veya kat irtifakı kurulan kamu konutlarından ihalenin yapıldığı tarihte; adlarına görev, sıra ve hizmet tahsisli kamu konutu tahsis edilen (şartlı tahsisler </w:t>
      </w:r>
      <w:proofErr w:type="gramStart"/>
      <w:r w:rsidRPr="00A67645">
        <w:rPr>
          <w:rFonts w:ascii="Times New Roman" w:hAnsi="Times New Roman"/>
          <w:sz w:val="24"/>
          <w:szCs w:val="24"/>
        </w:rPr>
        <w:t>dahil</w:t>
      </w:r>
      <w:proofErr w:type="gramEnd"/>
      <w:r w:rsidRPr="00A67645">
        <w:rPr>
          <w:rFonts w:ascii="Times New Roman" w:hAnsi="Times New Roman"/>
          <w:sz w:val="24"/>
          <w:szCs w:val="24"/>
        </w:rPr>
        <w:t>) ve fiilen konutta oturanlar öncelikli alım hakkına sahiptir. Öncelikli alım hakkı sahipleri bu hakkı sadece bir kamu konutu için kullanabilirler.</w:t>
      </w:r>
    </w:p>
    <w:p w:rsidR="00E352C7" w:rsidRPr="00A67645" w:rsidRDefault="00E352C7" w:rsidP="00E352C7">
      <w:pPr>
        <w:shd w:val="clear" w:color="auto" w:fill="FFFFFF"/>
        <w:ind w:firstLine="708"/>
        <w:rPr>
          <w:rFonts w:ascii="Times New Roman" w:hAnsi="Times New Roman"/>
          <w:color w:val="1C283D"/>
          <w:sz w:val="24"/>
          <w:szCs w:val="24"/>
        </w:rPr>
      </w:pPr>
      <w:r w:rsidRPr="00A67645">
        <w:rPr>
          <w:rFonts w:ascii="Times New Roman" w:hAnsi="Times New Roman"/>
          <w:sz w:val="24"/>
          <w:szCs w:val="24"/>
        </w:rPr>
        <w:t xml:space="preserve">Öncelikli alım hakkı sahibi, 2886 sayılı Devlet İhale Kanununun 31 veya 76 </w:t>
      </w:r>
      <w:proofErr w:type="spellStart"/>
      <w:r w:rsidRPr="00A67645">
        <w:rPr>
          <w:rFonts w:ascii="Times New Roman" w:hAnsi="Times New Roman"/>
          <w:sz w:val="24"/>
          <w:szCs w:val="24"/>
        </w:rPr>
        <w:t>ncı</w:t>
      </w:r>
      <w:proofErr w:type="spellEnd"/>
      <w:r w:rsidRPr="00A67645">
        <w:rPr>
          <w:rFonts w:ascii="Times New Roman" w:hAnsi="Times New Roman"/>
          <w:sz w:val="24"/>
          <w:szCs w:val="24"/>
        </w:rPr>
        <w:t xml:space="preserve"> maddelerine göre onaylanan ihale kararının tebliğinden itibaren </w:t>
      </w:r>
      <w:proofErr w:type="spellStart"/>
      <w:r w:rsidRPr="00A67645">
        <w:rPr>
          <w:rFonts w:ascii="Times New Roman" w:hAnsi="Times New Roman"/>
          <w:sz w:val="24"/>
          <w:szCs w:val="24"/>
        </w:rPr>
        <w:t>onbeş</w:t>
      </w:r>
      <w:proofErr w:type="spellEnd"/>
      <w:r w:rsidRPr="00A67645">
        <w:rPr>
          <w:rFonts w:ascii="Times New Roman" w:hAnsi="Times New Roman"/>
          <w:sz w:val="24"/>
          <w:szCs w:val="24"/>
        </w:rPr>
        <w:t xml:space="preserve"> gün içinde ihale bedelini peşin veya taksitle ödeyebilir. </w:t>
      </w:r>
      <w:r w:rsidRPr="00A67645">
        <w:rPr>
          <w:rFonts w:ascii="Times New Roman" w:hAnsi="Times New Roman"/>
          <w:color w:val="1C283D"/>
          <w:sz w:val="24"/>
          <w:szCs w:val="24"/>
        </w:rPr>
        <w:t> İhale bedelinin öncelikli alım hakkı sahibi tarafından; peşin olarak ödenmesi durumunda ihale bedeline yüzde on indirim uygulanır, taksitle ödenmesi halinde ise indirim uygulanmaksızın;</w:t>
      </w:r>
    </w:p>
    <w:p w:rsidR="00E352C7" w:rsidRPr="00A67645" w:rsidRDefault="00E352C7" w:rsidP="00E352C7">
      <w:pPr>
        <w:shd w:val="clear" w:color="auto" w:fill="FFFFFF"/>
        <w:ind w:firstLine="708"/>
        <w:rPr>
          <w:rFonts w:ascii="Times New Roman" w:hAnsi="Times New Roman"/>
          <w:color w:val="1C283D"/>
          <w:sz w:val="24"/>
          <w:szCs w:val="24"/>
        </w:rPr>
      </w:pPr>
      <w:r w:rsidRPr="00A67645">
        <w:rPr>
          <w:rFonts w:ascii="Times New Roman" w:hAnsi="Times New Roman"/>
          <w:color w:val="1C283D"/>
          <w:sz w:val="24"/>
          <w:szCs w:val="24"/>
        </w:rPr>
        <w:t>a) En az yüzde yirmisi peşin, kalanı beş yılda ve altmış taksitle,</w:t>
      </w:r>
    </w:p>
    <w:p w:rsidR="00E352C7" w:rsidRPr="00A67645" w:rsidRDefault="00E352C7" w:rsidP="00E352C7">
      <w:pPr>
        <w:shd w:val="clear" w:color="auto" w:fill="FFFFFF"/>
        <w:ind w:firstLine="708"/>
        <w:rPr>
          <w:rFonts w:ascii="Times New Roman" w:hAnsi="Times New Roman"/>
          <w:color w:val="1C283D"/>
          <w:sz w:val="24"/>
          <w:szCs w:val="24"/>
        </w:rPr>
      </w:pPr>
      <w:r w:rsidRPr="00A67645">
        <w:rPr>
          <w:rFonts w:ascii="Times New Roman" w:hAnsi="Times New Roman"/>
          <w:color w:val="1C283D"/>
          <w:sz w:val="24"/>
          <w:szCs w:val="24"/>
        </w:rPr>
        <w:t>b) En az yüzde yirmi beşi peşin, kalanı yedi yılda ve seksen dört taksitle,</w:t>
      </w:r>
    </w:p>
    <w:p w:rsidR="00E352C7" w:rsidRPr="00A67645" w:rsidRDefault="00E352C7" w:rsidP="00E352C7">
      <w:pPr>
        <w:shd w:val="clear" w:color="auto" w:fill="FFFFFF"/>
        <w:ind w:firstLine="708"/>
        <w:rPr>
          <w:rFonts w:ascii="Times New Roman" w:hAnsi="Times New Roman"/>
          <w:color w:val="1C283D"/>
          <w:sz w:val="24"/>
          <w:szCs w:val="24"/>
        </w:rPr>
      </w:pPr>
      <w:r w:rsidRPr="00A67645">
        <w:rPr>
          <w:rFonts w:ascii="Times New Roman" w:hAnsi="Times New Roman"/>
          <w:color w:val="1C283D"/>
          <w:sz w:val="24"/>
          <w:szCs w:val="24"/>
        </w:rPr>
        <w:t>c) En az yüzde otuzu peşin, kalanı on yılda ve yüz yirmi taksitle,</w:t>
      </w:r>
    </w:p>
    <w:p w:rsidR="00E352C7" w:rsidRPr="00A67645" w:rsidRDefault="00E352C7" w:rsidP="00E352C7">
      <w:pPr>
        <w:shd w:val="clear" w:color="auto" w:fill="FFFFFF"/>
        <w:ind w:firstLine="708"/>
        <w:rPr>
          <w:rFonts w:ascii="Times New Roman" w:hAnsi="Times New Roman"/>
          <w:color w:val="1C283D"/>
          <w:sz w:val="24"/>
          <w:szCs w:val="24"/>
        </w:rPr>
      </w:pPr>
      <w:r w:rsidRPr="00A67645">
        <w:rPr>
          <w:rFonts w:ascii="Times New Roman" w:hAnsi="Times New Roman"/>
          <w:color w:val="1C283D"/>
          <w:sz w:val="24"/>
          <w:szCs w:val="24"/>
        </w:rPr>
        <w:t>Ödenebilir. Öncelikli alım hakkı sahibi bu ödeme seçeneklerinden herhangi birini tercih edebilir. Bu durumda borç bakiyesi ve aylık taksitler, her yılın Ocak ve Temmuz aylarında olmak üzere yılda iki kez Türkiye İstatistik Kurumunun her ay için belirlediği tüketici fiyatları endeksi (TÜFE) aylık değişim oranında artırılarak hesaplanır. Bu şekilde yapılacak hesaplamalarda aylık değişim oranları toplamının yıllık yüzde on ikiyi geçmesi halinde geçen kısım hesaba katılmaz.</w:t>
      </w:r>
    </w:p>
    <w:p w:rsidR="00E352C7" w:rsidRPr="00A67645" w:rsidRDefault="00E352C7" w:rsidP="00E352C7">
      <w:pPr>
        <w:spacing w:after="60"/>
        <w:rPr>
          <w:rFonts w:ascii="Times New Roman" w:hAnsi="Times New Roman"/>
          <w:color w:val="1C283D"/>
          <w:sz w:val="24"/>
          <w:szCs w:val="24"/>
          <w:shd w:val="clear" w:color="auto" w:fill="FFFFFF"/>
        </w:rPr>
      </w:pPr>
      <w:proofErr w:type="gramStart"/>
      <w:r w:rsidRPr="00A67645">
        <w:rPr>
          <w:rFonts w:ascii="Times New Roman" w:hAnsi="Times New Roman"/>
          <w:color w:val="1C283D"/>
          <w:sz w:val="24"/>
          <w:szCs w:val="24"/>
          <w:shd w:val="clear" w:color="auto" w:fill="FFFFFF"/>
        </w:rPr>
        <w:t>Öncelikli alım hakkı sahibinin kamu konutunu satın almak istemediğini bildirmesi, süresi içerisinde herhangi bir bildirimde bulunmaması ya da yükümlülüklerini yerine getirmemesi halinde, en yüksek teklifi veren istekli tarafından kendisine yapılan tebligattan itibaren on beş gün içinde ihale bedeli peşin veya 4706 sayılı Kanunun 5 inci maddesinin birinci fıkrasında belirtilen şekilde sözleşme düzenlemek suretiyle en az dörtte biri peşin, kalanı en fazla iki yılda ve taksitlerle kanunî faizi ile birlikte ödenebilir.</w:t>
      </w:r>
      <w:proofErr w:type="gramEnd"/>
    </w:p>
    <w:p w:rsidR="00E352C7" w:rsidRPr="00A67645" w:rsidRDefault="00E352C7" w:rsidP="00E352C7">
      <w:pPr>
        <w:spacing w:after="60"/>
        <w:rPr>
          <w:rFonts w:ascii="Times New Roman" w:hAnsi="Times New Roman"/>
          <w:sz w:val="24"/>
          <w:szCs w:val="24"/>
        </w:rPr>
      </w:pPr>
      <w:r w:rsidRPr="00A67645">
        <w:rPr>
          <w:rFonts w:ascii="Times New Roman" w:hAnsi="Times New Roman"/>
          <w:sz w:val="24"/>
          <w:szCs w:val="24"/>
        </w:rPr>
        <w:t>Peşin ödeme halinde, müşteri/alıcı bu süre içerisinde satış/ihale bedelini yatırmak, varsa ihale ile ilgili diğer giderleri ödemek zorundadır. Bu zorunluluklara uyulmadığı takdirde protesto çekmeye ve hüküm almaya gerek kalmaksızın ihale bozulur ve geçici teminat Hazineye irat kaydedilir. Satış bedelinin tamamının ödenmesinden sonra müşteri/alıcı, taşınmazı adına tescil ettirmek zorundadır. Aksi takdirde, meydana gelecek hasar, zarar, fuzuli işgal ve diğer sebeplerle idareden bir talepte bulunamaz.</w:t>
      </w:r>
    </w:p>
    <w:p w:rsidR="00E352C7" w:rsidRPr="00A67645" w:rsidRDefault="00E352C7" w:rsidP="00E352C7">
      <w:pPr>
        <w:spacing w:after="60"/>
        <w:rPr>
          <w:rFonts w:ascii="Times New Roman" w:hAnsi="Times New Roman"/>
          <w:sz w:val="24"/>
          <w:szCs w:val="24"/>
        </w:rPr>
      </w:pPr>
      <w:r w:rsidRPr="00A67645">
        <w:rPr>
          <w:rFonts w:ascii="Times New Roman" w:hAnsi="Times New Roman"/>
          <w:sz w:val="24"/>
          <w:szCs w:val="24"/>
        </w:rPr>
        <w:t xml:space="preserve">Müşterinin/Alıcının sözleşme hükümlerine uymaması durumunda, sözleşmenin feshedileceği bildirilir. Tebligata rağmen borcun ödenmemesi halinde, taşınmaz </w:t>
      </w:r>
      <w:r w:rsidR="00E17A9D">
        <w:rPr>
          <w:rFonts w:ascii="Times New Roman" w:hAnsi="Times New Roman"/>
          <w:sz w:val="24"/>
          <w:szCs w:val="24"/>
        </w:rPr>
        <w:t xml:space="preserve">kurum </w:t>
      </w:r>
      <w:r w:rsidRPr="00A67645">
        <w:rPr>
          <w:rFonts w:ascii="Times New Roman" w:hAnsi="Times New Roman"/>
          <w:sz w:val="24"/>
          <w:szCs w:val="24"/>
        </w:rPr>
        <w:t>mülkiyetinde ise sözleşme feshedilerek, geçici teminat olarak belirlenmiş tutar, Hazineye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E352C7" w:rsidRDefault="00E352C7" w:rsidP="00E352C7">
      <w:pPr>
        <w:spacing w:after="60"/>
        <w:rPr>
          <w:rFonts w:ascii="Times New Roman" w:hAnsi="Times New Roman"/>
          <w:b/>
          <w:sz w:val="24"/>
          <w:szCs w:val="24"/>
        </w:rPr>
      </w:pPr>
    </w:p>
    <w:p w:rsidR="00E352C7" w:rsidRPr="00A67645" w:rsidRDefault="00E352C7" w:rsidP="00E352C7">
      <w:pPr>
        <w:spacing w:after="60"/>
        <w:rPr>
          <w:rFonts w:ascii="Times New Roman" w:hAnsi="Times New Roman"/>
          <w:b/>
          <w:sz w:val="24"/>
          <w:szCs w:val="24"/>
        </w:rPr>
      </w:pPr>
      <w:r w:rsidRPr="00A67645">
        <w:rPr>
          <w:rFonts w:ascii="Times New Roman" w:hAnsi="Times New Roman"/>
          <w:b/>
          <w:sz w:val="24"/>
          <w:szCs w:val="24"/>
        </w:rPr>
        <w:t>Tapu işlemleri</w:t>
      </w:r>
    </w:p>
    <w:p w:rsidR="00E352C7" w:rsidRPr="00A67645" w:rsidRDefault="00E352C7" w:rsidP="00E352C7">
      <w:pPr>
        <w:spacing w:after="60"/>
        <w:rPr>
          <w:rFonts w:ascii="Times New Roman" w:hAnsi="Times New Roman"/>
          <w:b/>
          <w:sz w:val="24"/>
          <w:szCs w:val="24"/>
        </w:rPr>
      </w:pPr>
      <w:r w:rsidRPr="00A67645">
        <w:rPr>
          <w:rFonts w:ascii="Times New Roman" w:hAnsi="Times New Roman"/>
          <w:b/>
          <w:sz w:val="24"/>
          <w:szCs w:val="24"/>
        </w:rPr>
        <w:t>Madde 9-</w:t>
      </w:r>
    </w:p>
    <w:p w:rsidR="00E352C7" w:rsidRPr="00A67645" w:rsidRDefault="00E352C7" w:rsidP="00E352C7">
      <w:pPr>
        <w:spacing w:after="60"/>
        <w:rPr>
          <w:rFonts w:ascii="Times New Roman" w:hAnsi="Times New Roman"/>
          <w:sz w:val="24"/>
          <w:szCs w:val="24"/>
        </w:rPr>
      </w:pPr>
      <w:r w:rsidRPr="00A67645">
        <w:rPr>
          <w:rFonts w:ascii="Times New Roman" w:hAnsi="Times New Roman"/>
          <w:sz w:val="24"/>
          <w:szCs w:val="24"/>
        </w:rPr>
        <w:t xml:space="preserve">Taksitle ödeme halinde, satış bedelinin tamamı ödenmeden tapuda ferağ verilmez. Ancak, taksit tutarlarını ve kanuni artırımlarını/faizlerini karşılayacak miktarda kesin ve süresiz banka teminat mektubu verilmesi veya satışı yapılan taşınmazın üzerinde 22/11/2001 tarihli ve 4721 sayılı Türk Medeni Kanunu hükümleri uyarınca </w:t>
      </w:r>
      <w:r w:rsidR="00485B5D">
        <w:rPr>
          <w:rFonts w:ascii="Times New Roman" w:hAnsi="Times New Roman"/>
          <w:sz w:val="24"/>
          <w:szCs w:val="24"/>
        </w:rPr>
        <w:t xml:space="preserve">kurum lehine </w:t>
      </w:r>
      <w:r w:rsidRPr="00A67645">
        <w:rPr>
          <w:rFonts w:ascii="Times New Roman" w:hAnsi="Times New Roman"/>
          <w:sz w:val="24"/>
          <w:szCs w:val="24"/>
        </w:rPr>
        <w:t>kanuni ipotek tesis edilmesi halinde, taşınmaz alıcısı adına devredilir.</w:t>
      </w:r>
    </w:p>
    <w:p w:rsidR="00E352C7" w:rsidRPr="00A67645" w:rsidRDefault="00E352C7" w:rsidP="00E352C7">
      <w:pPr>
        <w:spacing w:after="60"/>
        <w:rPr>
          <w:rFonts w:ascii="Times New Roman" w:hAnsi="Times New Roman"/>
          <w:sz w:val="24"/>
          <w:szCs w:val="24"/>
        </w:rPr>
      </w:pPr>
    </w:p>
    <w:p w:rsidR="00E352C7" w:rsidRPr="00A67645" w:rsidRDefault="00E352C7" w:rsidP="00E352C7">
      <w:pPr>
        <w:spacing w:after="60"/>
        <w:rPr>
          <w:rFonts w:ascii="Times New Roman" w:hAnsi="Times New Roman"/>
          <w:b/>
          <w:sz w:val="24"/>
          <w:szCs w:val="24"/>
        </w:rPr>
      </w:pPr>
      <w:r w:rsidRPr="00A67645">
        <w:rPr>
          <w:rFonts w:ascii="Times New Roman" w:hAnsi="Times New Roman"/>
          <w:b/>
          <w:sz w:val="24"/>
          <w:szCs w:val="24"/>
        </w:rPr>
        <w:t>İdarenin sorumluluğu ve konutun teslimi</w:t>
      </w:r>
    </w:p>
    <w:p w:rsidR="00E352C7" w:rsidRPr="00A67645" w:rsidRDefault="00E352C7" w:rsidP="00E352C7">
      <w:pPr>
        <w:spacing w:after="60"/>
        <w:rPr>
          <w:rFonts w:ascii="Times New Roman" w:hAnsi="Times New Roman"/>
          <w:b/>
          <w:sz w:val="24"/>
          <w:szCs w:val="24"/>
        </w:rPr>
      </w:pPr>
      <w:r w:rsidRPr="00A67645">
        <w:rPr>
          <w:rFonts w:ascii="Times New Roman" w:hAnsi="Times New Roman"/>
          <w:b/>
          <w:sz w:val="24"/>
          <w:szCs w:val="24"/>
        </w:rPr>
        <w:t>Madde 10-</w:t>
      </w:r>
    </w:p>
    <w:p w:rsidR="00E352C7" w:rsidRPr="00A67645" w:rsidRDefault="00E352C7" w:rsidP="00E352C7">
      <w:pPr>
        <w:spacing w:after="60"/>
        <w:rPr>
          <w:rFonts w:ascii="Times New Roman" w:hAnsi="Times New Roman"/>
          <w:sz w:val="24"/>
          <w:szCs w:val="24"/>
        </w:rPr>
      </w:pPr>
      <w:r w:rsidRPr="00A67645">
        <w:rPr>
          <w:rFonts w:ascii="Times New Roman" w:hAnsi="Times New Roman"/>
          <w:sz w:val="24"/>
          <w:szCs w:val="24"/>
        </w:rPr>
        <w:t>İdare mevzuatta belirtilen süre içinde ferağ işlemlerini tamamlamak, şartnamede belirtilen sınır ve niteliğe göre satılan taşınmazı alıcıya teslim etmekle yükümlüdür.</w:t>
      </w:r>
    </w:p>
    <w:p w:rsidR="00E352C7" w:rsidRPr="00A67645" w:rsidRDefault="00E352C7" w:rsidP="00E352C7">
      <w:pPr>
        <w:spacing w:after="60"/>
        <w:ind w:firstLine="708"/>
        <w:rPr>
          <w:rFonts w:ascii="Times New Roman" w:hAnsi="Times New Roman"/>
          <w:sz w:val="24"/>
          <w:szCs w:val="24"/>
        </w:rPr>
      </w:pPr>
      <w:r w:rsidRPr="00A67645">
        <w:rPr>
          <w:rFonts w:ascii="Times New Roman" w:hAnsi="Times New Roman"/>
          <w:sz w:val="24"/>
          <w:szCs w:val="24"/>
        </w:rPr>
        <w:t xml:space="preserve">Taşınmaz, İdare yetkilileri ile alıcı arasında bir tutanak düzenlenerek alıcıya teslim edilir. Taşınmaz ile birlikte satışa konu </w:t>
      </w:r>
      <w:proofErr w:type="spellStart"/>
      <w:r w:rsidRPr="00A67645">
        <w:rPr>
          <w:rFonts w:ascii="Times New Roman" w:hAnsi="Times New Roman"/>
          <w:sz w:val="24"/>
          <w:szCs w:val="24"/>
        </w:rPr>
        <w:t>muhdesat</w:t>
      </w:r>
      <w:proofErr w:type="spellEnd"/>
      <w:r w:rsidRPr="00A67645">
        <w:rPr>
          <w:rFonts w:ascii="Times New Roman" w:hAnsi="Times New Roman"/>
          <w:sz w:val="24"/>
          <w:szCs w:val="24"/>
        </w:rPr>
        <w:t xml:space="preserve"> varsa teslim tutanağında bunlar da ayrı ayrı belirtilir.</w:t>
      </w:r>
    </w:p>
    <w:p w:rsidR="00E352C7" w:rsidRPr="00A67645" w:rsidRDefault="00E352C7" w:rsidP="00E352C7">
      <w:pPr>
        <w:spacing w:after="60"/>
        <w:ind w:firstLine="708"/>
        <w:rPr>
          <w:rFonts w:ascii="Times New Roman" w:hAnsi="Times New Roman"/>
          <w:sz w:val="24"/>
          <w:szCs w:val="24"/>
        </w:rPr>
      </w:pPr>
      <w:proofErr w:type="gramStart"/>
      <w:r w:rsidRPr="00A67645">
        <w:rPr>
          <w:rFonts w:ascii="Times New Roman" w:hAnsi="Times New Roman"/>
          <w:sz w:val="24"/>
          <w:szCs w:val="24"/>
        </w:rPr>
        <w:t xml:space="preserve">Kamu konutunun öncelikli alım hakkı sahibi dışında üçüncü kişiye satılması durumunda, ilgili (tahsisli) Kurum tarafından 4706 sayılı Kanunun 4 üncü maddesinin dokuzuncu fıkrası uyarınca yapılacak bildirime müteakip en geç beş iş günü içinde, kamu konutunda oturana tebligat yapılarak konutun iki ay içerisinde tahliye edilmesi istenir ve konutun tahliye edilmesi sağlanır. </w:t>
      </w:r>
      <w:proofErr w:type="gramEnd"/>
      <w:r w:rsidRPr="00A67645">
        <w:rPr>
          <w:rFonts w:ascii="Times New Roman" w:hAnsi="Times New Roman"/>
          <w:sz w:val="24"/>
          <w:szCs w:val="24"/>
        </w:rPr>
        <w:t xml:space="preserve">Konutun tahliyesini müteakip en geç </w:t>
      </w:r>
      <w:proofErr w:type="spellStart"/>
      <w:r w:rsidRPr="00A67645">
        <w:rPr>
          <w:rFonts w:ascii="Times New Roman" w:hAnsi="Times New Roman"/>
          <w:sz w:val="24"/>
          <w:szCs w:val="24"/>
        </w:rPr>
        <w:t>onbeş</w:t>
      </w:r>
      <w:proofErr w:type="spellEnd"/>
      <w:r w:rsidRPr="00A67645">
        <w:rPr>
          <w:rFonts w:ascii="Times New Roman" w:hAnsi="Times New Roman"/>
          <w:sz w:val="24"/>
          <w:szCs w:val="24"/>
        </w:rPr>
        <w:t xml:space="preserve"> gün içerisinde teslimi yapılır. Tapu ferağ tarihinden (Satış İşlemlerinin tamamlanmasından) itibaren konuttan elde edilecek gelirler ve oluşacak giderlerden Bakanlık/İdare/Kurum sorumlu değildir. Satış işlemleri nedeniyle tahsil edilmesi gereken bedeller/gelirler bu kapsamda değerlendirilmez.</w:t>
      </w:r>
    </w:p>
    <w:p w:rsidR="00E352C7" w:rsidRPr="00A67645" w:rsidRDefault="00E352C7" w:rsidP="00E352C7">
      <w:pPr>
        <w:spacing w:after="60"/>
        <w:ind w:firstLine="708"/>
        <w:rPr>
          <w:rFonts w:ascii="Times New Roman" w:hAnsi="Times New Roman"/>
          <w:sz w:val="24"/>
          <w:szCs w:val="24"/>
        </w:rPr>
      </w:pPr>
    </w:p>
    <w:p w:rsidR="00E352C7" w:rsidRPr="00A67645" w:rsidRDefault="00E352C7" w:rsidP="00E352C7">
      <w:pPr>
        <w:rPr>
          <w:rFonts w:ascii="Times New Roman" w:hAnsi="Times New Roman"/>
          <w:b/>
          <w:sz w:val="24"/>
          <w:szCs w:val="24"/>
        </w:rPr>
      </w:pPr>
      <w:r w:rsidRPr="00A67645">
        <w:rPr>
          <w:rFonts w:ascii="Times New Roman" w:hAnsi="Times New Roman"/>
          <w:b/>
          <w:sz w:val="24"/>
          <w:szCs w:val="24"/>
        </w:rPr>
        <w:t>Vergi resim harç benzeri ödemeler</w:t>
      </w:r>
    </w:p>
    <w:p w:rsidR="00E352C7" w:rsidRPr="00A67645" w:rsidRDefault="00E352C7" w:rsidP="00E352C7">
      <w:pPr>
        <w:rPr>
          <w:rFonts w:ascii="Times New Roman" w:hAnsi="Times New Roman"/>
          <w:b/>
          <w:sz w:val="24"/>
          <w:szCs w:val="24"/>
        </w:rPr>
      </w:pPr>
      <w:r w:rsidRPr="00A67645">
        <w:rPr>
          <w:rFonts w:ascii="Times New Roman" w:hAnsi="Times New Roman"/>
          <w:b/>
          <w:sz w:val="24"/>
          <w:szCs w:val="24"/>
        </w:rPr>
        <w:t>Madde 11-</w:t>
      </w:r>
    </w:p>
    <w:p w:rsidR="00E352C7" w:rsidRDefault="00E352C7" w:rsidP="00E352C7">
      <w:pPr>
        <w:rPr>
          <w:rFonts w:ascii="Times New Roman" w:hAnsi="Times New Roman"/>
          <w:sz w:val="24"/>
          <w:szCs w:val="24"/>
        </w:rPr>
      </w:pPr>
    </w:p>
    <w:p w:rsidR="00485B5D" w:rsidRPr="00485B5D" w:rsidRDefault="00A07958" w:rsidP="00485B5D">
      <w:pPr>
        <w:rPr>
          <w:rFonts w:ascii="Times New Roman" w:hAnsi="Times New Roman"/>
          <w:sz w:val="24"/>
          <w:szCs w:val="24"/>
        </w:rPr>
      </w:pPr>
      <w:r w:rsidRPr="00A07958">
        <w:rPr>
          <w:rFonts w:ascii="Times New Roman" w:hAnsi="Times New Roman"/>
          <w:sz w:val="24"/>
          <w:szCs w:val="24"/>
        </w:rPr>
        <w:t>Hudut ve Sahiller Sağlık Genel Müdürlüğü</w:t>
      </w:r>
      <w:r>
        <w:rPr>
          <w:rFonts w:ascii="Times New Roman" w:hAnsi="Times New Roman"/>
          <w:sz w:val="24"/>
          <w:szCs w:val="24"/>
        </w:rPr>
        <w:t xml:space="preserve">, </w:t>
      </w:r>
      <w:r w:rsidRPr="00A07958">
        <w:rPr>
          <w:rFonts w:ascii="Times New Roman" w:hAnsi="Times New Roman"/>
          <w:sz w:val="24"/>
          <w:szCs w:val="24"/>
        </w:rPr>
        <w:t>Türkiye Kömür İşletmeleri Kurumu Genel Müdürlüğü</w:t>
      </w:r>
      <w:r>
        <w:rPr>
          <w:rFonts w:ascii="Times New Roman" w:hAnsi="Times New Roman"/>
          <w:sz w:val="24"/>
          <w:szCs w:val="24"/>
        </w:rPr>
        <w:t xml:space="preserve">, </w:t>
      </w:r>
      <w:r w:rsidRPr="00A07958">
        <w:rPr>
          <w:rFonts w:ascii="Times New Roman" w:hAnsi="Times New Roman"/>
          <w:sz w:val="24"/>
          <w:szCs w:val="24"/>
        </w:rPr>
        <w:t>Karayolları Genel Müdürlüğü</w:t>
      </w:r>
      <w:r>
        <w:rPr>
          <w:rFonts w:ascii="Times New Roman" w:hAnsi="Times New Roman"/>
          <w:sz w:val="24"/>
          <w:szCs w:val="24"/>
        </w:rPr>
        <w:t xml:space="preserve"> ve </w:t>
      </w:r>
      <w:r w:rsidRPr="00A07958">
        <w:rPr>
          <w:rFonts w:ascii="Times New Roman" w:hAnsi="Times New Roman"/>
          <w:sz w:val="24"/>
          <w:szCs w:val="24"/>
        </w:rPr>
        <w:t>Sosyal Güvenlik Kurumu Başkanlığı</w:t>
      </w:r>
      <w:r>
        <w:rPr>
          <w:rFonts w:ascii="Times New Roman" w:hAnsi="Times New Roman"/>
          <w:sz w:val="24"/>
          <w:szCs w:val="24"/>
        </w:rPr>
        <w:t xml:space="preserve">na </w:t>
      </w:r>
      <w:r w:rsidR="00485B5D" w:rsidRPr="00485B5D">
        <w:rPr>
          <w:rFonts w:ascii="Times New Roman" w:hAnsi="Times New Roman"/>
          <w:sz w:val="24"/>
          <w:szCs w:val="24"/>
        </w:rPr>
        <w:t>ait olan lojman</w:t>
      </w:r>
      <w:r w:rsidR="00E17A9D">
        <w:rPr>
          <w:rFonts w:ascii="Times New Roman" w:hAnsi="Times New Roman"/>
          <w:sz w:val="24"/>
          <w:szCs w:val="24"/>
        </w:rPr>
        <w:t>lar</w:t>
      </w:r>
      <w:r w:rsidR="00485B5D" w:rsidRPr="00485B5D">
        <w:rPr>
          <w:rFonts w:ascii="Times New Roman" w:hAnsi="Times New Roman"/>
          <w:sz w:val="24"/>
          <w:szCs w:val="24"/>
        </w:rPr>
        <w:t xml:space="preserve">ın satış işlemi 3065 sayılı Katma Değer Vergisi Kanunu uyarınca KDV'ye tabi olup, ihale bedeli üzerinden alıcıdan ayrıca KDV tahsilatı yapılacaktır. </w:t>
      </w:r>
    </w:p>
    <w:p w:rsidR="00485B5D" w:rsidRDefault="00485B5D" w:rsidP="00485B5D">
      <w:pPr>
        <w:rPr>
          <w:rFonts w:ascii="Times New Roman" w:hAnsi="Times New Roman"/>
          <w:sz w:val="24"/>
          <w:szCs w:val="24"/>
        </w:rPr>
      </w:pPr>
      <w:r w:rsidRPr="00485B5D">
        <w:rPr>
          <w:rFonts w:ascii="Times New Roman" w:hAnsi="Times New Roman"/>
          <w:sz w:val="24"/>
          <w:szCs w:val="24"/>
        </w:rPr>
        <w:t>Kanuni tapu alım ve satım harcı alıcı ve mülkiyet sahibi idareye ait olup, diğer her türlü vergi, resim, harçlar alıcıdan tahsil edilecektir.</w:t>
      </w:r>
    </w:p>
    <w:p w:rsidR="00485B5D" w:rsidRDefault="00485B5D" w:rsidP="00E352C7">
      <w:pPr>
        <w:rPr>
          <w:rFonts w:ascii="Times New Roman" w:hAnsi="Times New Roman"/>
          <w:sz w:val="24"/>
          <w:szCs w:val="24"/>
        </w:rPr>
      </w:pPr>
    </w:p>
    <w:p w:rsidR="00E352C7" w:rsidRPr="00A67645" w:rsidRDefault="00E352C7" w:rsidP="00E352C7">
      <w:pPr>
        <w:spacing w:after="60"/>
        <w:ind w:firstLine="708"/>
        <w:rPr>
          <w:rFonts w:ascii="Times New Roman" w:hAnsi="Times New Roman"/>
          <w:b/>
          <w:sz w:val="24"/>
          <w:szCs w:val="24"/>
        </w:rPr>
      </w:pPr>
      <w:r w:rsidRPr="00A67645">
        <w:rPr>
          <w:rFonts w:ascii="Times New Roman" w:hAnsi="Times New Roman"/>
          <w:b/>
          <w:sz w:val="24"/>
          <w:szCs w:val="24"/>
        </w:rPr>
        <w:t>Yetkili mahkeme</w:t>
      </w:r>
    </w:p>
    <w:p w:rsidR="00E352C7" w:rsidRPr="00A67645" w:rsidRDefault="00E352C7" w:rsidP="00E352C7">
      <w:pPr>
        <w:spacing w:after="60"/>
        <w:rPr>
          <w:rFonts w:ascii="Times New Roman" w:hAnsi="Times New Roman"/>
          <w:sz w:val="24"/>
          <w:szCs w:val="24"/>
        </w:rPr>
      </w:pPr>
      <w:r w:rsidRPr="00A67645">
        <w:rPr>
          <w:rFonts w:ascii="Times New Roman" w:hAnsi="Times New Roman"/>
          <w:b/>
          <w:bCs/>
          <w:sz w:val="24"/>
          <w:szCs w:val="24"/>
        </w:rPr>
        <w:t>Madde 12-</w:t>
      </w:r>
      <w:r w:rsidRPr="00A67645">
        <w:rPr>
          <w:rFonts w:ascii="Times New Roman" w:hAnsi="Times New Roman"/>
          <w:sz w:val="24"/>
          <w:szCs w:val="24"/>
        </w:rPr>
        <w:t xml:space="preserve"> İhtilafların çözüm yeri İzmir</w:t>
      </w:r>
      <w:r w:rsidRPr="00A67645">
        <w:rPr>
          <w:rFonts w:ascii="Times New Roman" w:hAnsi="Times New Roman"/>
          <w:color w:val="0000FF"/>
          <w:sz w:val="20"/>
        </w:rPr>
        <w:t xml:space="preserve"> </w:t>
      </w:r>
      <w:r w:rsidRPr="00BE0590">
        <w:rPr>
          <w:rFonts w:ascii="Times New Roman" w:hAnsi="Times New Roman"/>
          <w:color w:val="000000"/>
          <w:sz w:val="24"/>
        </w:rPr>
        <w:t>icra</w:t>
      </w:r>
      <w:r w:rsidRPr="00A67645">
        <w:rPr>
          <w:rFonts w:ascii="Times New Roman" w:hAnsi="Times New Roman"/>
          <w:sz w:val="24"/>
          <w:szCs w:val="24"/>
        </w:rPr>
        <w:t xml:space="preserve"> daireleri ve mahkemelerdir.</w:t>
      </w:r>
    </w:p>
    <w:p w:rsidR="00E352C7" w:rsidRPr="00A67645" w:rsidRDefault="00E352C7" w:rsidP="00E352C7">
      <w:pPr>
        <w:jc w:val="center"/>
        <w:rPr>
          <w:rFonts w:ascii="Times New Roman" w:hAnsi="Times New Roman"/>
          <w:b/>
          <w:bCs/>
          <w:sz w:val="24"/>
        </w:rPr>
      </w:pPr>
    </w:p>
    <w:p w:rsidR="00E352C7" w:rsidRPr="00A67645" w:rsidRDefault="00E352C7" w:rsidP="00E352C7">
      <w:pPr>
        <w:jc w:val="center"/>
        <w:rPr>
          <w:rFonts w:ascii="Times New Roman" w:hAnsi="Times New Roman"/>
          <w:b/>
          <w:bCs/>
          <w:sz w:val="24"/>
        </w:rPr>
      </w:pPr>
      <w:r w:rsidRPr="00A67645">
        <w:rPr>
          <w:rFonts w:ascii="Times New Roman" w:hAnsi="Times New Roman"/>
          <w:b/>
          <w:bCs/>
          <w:sz w:val="24"/>
        </w:rPr>
        <w:t>II- ÖZEL ŞARTLAR</w:t>
      </w:r>
    </w:p>
    <w:p w:rsidR="00E352C7" w:rsidRPr="00A67645" w:rsidRDefault="00E352C7" w:rsidP="00E352C7">
      <w:pPr>
        <w:jc w:val="center"/>
        <w:rPr>
          <w:rFonts w:ascii="Times New Roman" w:hAnsi="Times New Roman"/>
          <w:sz w:val="24"/>
        </w:rPr>
      </w:pPr>
    </w:p>
    <w:p w:rsidR="00E352C7" w:rsidRDefault="00E352C7" w:rsidP="00E352C7">
      <w:pPr>
        <w:rPr>
          <w:rFonts w:ascii="Times New Roman" w:hAnsi="Times New Roman"/>
          <w:bCs/>
          <w:sz w:val="24"/>
        </w:rPr>
      </w:pPr>
      <w:r w:rsidRPr="00A67645">
        <w:rPr>
          <w:rFonts w:ascii="Times New Roman" w:hAnsi="Times New Roman"/>
          <w:b/>
          <w:bCs/>
          <w:sz w:val="24"/>
        </w:rPr>
        <w:t xml:space="preserve">Madde 13-  </w:t>
      </w:r>
      <w:r w:rsidRPr="00A67645">
        <w:rPr>
          <w:rFonts w:ascii="Times New Roman" w:hAnsi="Times New Roman"/>
          <w:bCs/>
          <w:sz w:val="24"/>
        </w:rPr>
        <w:t xml:space="preserve">Teklif sahibi, konutu mevcut hukuki ve fiili durumu (kiracı, işgalci, hasar, hisse, imar, </w:t>
      </w:r>
      <w:proofErr w:type="gramStart"/>
      <w:r w:rsidRPr="00A67645">
        <w:rPr>
          <w:rFonts w:ascii="Times New Roman" w:hAnsi="Times New Roman"/>
          <w:bCs/>
          <w:sz w:val="24"/>
        </w:rPr>
        <w:t>iskan</w:t>
      </w:r>
      <w:proofErr w:type="gramEnd"/>
      <w:r w:rsidRPr="00A67645">
        <w:rPr>
          <w:rFonts w:ascii="Times New Roman" w:hAnsi="Times New Roman"/>
          <w:bCs/>
          <w:sz w:val="24"/>
        </w:rPr>
        <w:t xml:space="preserve">, tapu kütüğü bilgileri, </w:t>
      </w:r>
      <w:proofErr w:type="spellStart"/>
      <w:r w:rsidRPr="00A67645">
        <w:rPr>
          <w:rFonts w:ascii="Times New Roman" w:hAnsi="Times New Roman"/>
          <w:bCs/>
          <w:sz w:val="24"/>
        </w:rPr>
        <w:t>takyidat</w:t>
      </w:r>
      <w:proofErr w:type="spellEnd"/>
      <w:r w:rsidRPr="00A67645">
        <w:rPr>
          <w:rFonts w:ascii="Times New Roman" w:hAnsi="Times New Roman"/>
          <w:bCs/>
          <w:sz w:val="24"/>
        </w:rPr>
        <w:t xml:space="preserve"> bilgileri </w:t>
      </w:r>
      <w:proofErr w:type="spellStart"/>
      <w:r w:rsidRPr="00A67645">
        <w:rPr>
          <w:rFonts w:ascii="Times New Roman" w:hAnsi="Times New Roman"/>
          <w:bCs/>
          <w:sz w:val="24"/>
        </w:rPr>
        <w:t>v.b</w:t>
      </w:r>
      <w:proofErr w:type="spellEnd"/>
      <w:r w:rsidRPr="00A67645">
        <w:rPr>
          <w:rFonts w:ascii="Times New Roman" w:hAnsi="Times New Roman"/>
          <w:bCs/>
          <w:sz w:val="24"/>
        </w:rPr>
        <w:t xml:space="preserve">.) ile görmüş, beğenmiş, ilgili kamu kurum ve kuruluşlarından her türlü araştırmayı yaparak konutu mevcut ve yasal durumuyla kabul etmiş sayılır. Teklif sahibi, konuttaki eksiklik, ilan edilen özelliklerinde farklılık ve sair nedenlere dayalı her türlü talep, itiraz </w:t>
      </w:r>
      <w:proofErr w:type="spellStart"/>
      <w:r w:rsidRPr="00A67645">
        <w:rPr>
          <w:rFonts w:ascii="Times New Roman" w:hAnsi="Times New Roman"/>
          <w:bCs/>
          <w:sz w:val="24"/>
        </w:rPr>
        <w:t>v.b</w:t>
      </w:r>
      <w:proofErr w:type="spellEnd"/>
      <w:r w:rsidRPr="00A67645">
        <w:rPr>
          <w:rFonts w:ascii="Times New Roman" w:hAnsi="Times New Roman"/>
          <w:bCs/>
          <w:sz w:val="24"/>
        </w:rPr>
        <w:t xml:space="preserve">. haklarından feragat etmiş sayılır. Bu hususlar ile ilgili idareden farklı bir talepte bulunamaz.  </w:t>
      </w:r>
    </w:p>
    <w:p w:rsidR="00E352C7" w:rsidRDefault="00E352C7" w:rsidP="00E352C7">
      <w:pPr>
        <w:rPr>
          <w:rFonts w:ascii="Times New Roman" w:hAnsi="Times New Roman"/>
          <w:bCs/>
          <w:sz w:val="24"/>
        </w:rPr>
      </w:pPr>
    </w:p>
    <w:p w:rsidR="00E352C7" w:rsidRDefault="00E352C7" w:rsidP="00E352C7">
      <w:pPr>
        <w:rPr>
          <w:rFonts w:ascii="Times New Roman" w:hAnsi="Times New Roman"/>
          <w:sz w:val="24"/>
        </w:rPr>
      </w:pPr>
      <w:r w:rsidRPr="00A67645">
        <w:rPr>
          <w:rFonts w:ascii="Times New Roman" w:hAnsi="Times New Roman"/>
          <w:b/>
          <w:bCs/>
          <w:sz w:val="24"/>
        </w:rPr>
        <w:t>Madde 1</w:t>
      </w:r>
      <w:r w:rsidR="00E17A9D">
        <w:rPr>
          <w:rFonts w:ascii="Times New Roman" w:hAnsi="Times New Roman"/>
          <w:b/>
          <w:bCs/>
          <w:sz w:val="24"/>
        </w:rPr>
        <w:t>4</w:t>
      </w:r>
      <w:r w:rsidRPr="00A67645">
        <w:rPr>
          <w:rFonts w:ascii="Times New Roman" w:hAnsi="Times New Roman"/>
          <w:b/>
          <w:bCs/>
          <w:sz w:val="24"/>
        </w:rPr>
        <w:t xml:space="preserve">- </w:t>
      </w:r>
      <w:r w:rsidRPr="00A67645">
        <w:rPr>
          <w:rFonts w:ascii="Times New Roman" w:hAnsi="Times New Roman"/>
          <w:sz w:val="24"/>
        </w:rPr>
        <w:t>Bu şartnamedeki yazılı hususları olduğu gibi kabul ve taahhüt ederim. Her çeşit tebligat, aşağıdaki adresime yapılabilir.</w:t>
      </w:r>
    </w:p>
    <w:p w:rsidR="00E352C7" w:rsidRDefault="00E352C7" w:rsidP="00E352C7">
      <w:pPr>
        <w:rPr>
          <w:rFonts w:ascii="Times New Roman" w:hAnsi="Times New Roman"/>
          <w:sz w:val="24"/>
        </w:rPr>
      </w:pPr>
    </w:p>
    <w:p w:rsidR="00E352C7" w:rsidRDefault="00E352C7" w:rsidP="00E352C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4766"/>
        <w:gridCol w:w="1819"/>
      </w:tblGrid>
      <w:tr w:rsidR="00E352C7" w:rsidRPr="00A67645" w:rsidTr="00D83366">
        <w:trPr>
          <w:jc w:val="center"/>
        </w:trPr>
        <w:tc>
          <w:tcPr>
            <w:tcW w:w="9060" w:type="dxa"/>
            <w:gridSpan w:val="3"/>
            <w:shd w:val="clear" w:color="auto" w:fill="auto"/>
            <w:vAlign w:val="center"/>
          </w:tcPr>
          <w:p w:rsidR="00E352C7" w:rsidRPr="00A67645" w:rsidRDefault="00E352C7" w:rsidP="00D83366">
            <w:pPr>
              <w:ind w:firstLine="22"/>
              <w:jc w:val="center"/>
              <w:rPr>
                <w:rFonts w:ascii="Times New Roman" w:hAnsi="Times New Roman"/>
                <w:b/>
                <w:sz w:val="24"/>
              </w:rPr>
            </w:pPr>
          </w:p>
          <w:p w:rsidR="00E352C7" w:rsidRPr="00A67645" w:rsidRDefault="00E352C7" w:rsidP="00D83366">
            <w:pPr>
              <w:ind w:firstLine="22"/>
              <w:jc w:val="center"/>
              <w:rPr>
                <w:rFonts w:ascii="Times New Roman" w:hAnsi="Times New Roman"/>
                <w:b/>
                <w:sz w:val="24"/>
              </w:rPr>
            </w:pPr>
            <w:r w:rsidRPr="00A67645">
              <w:rPr>
                <w:rFonts w:ascii="Times New Roman" w:hAnsi="Times New Roman"/>
                <w:b/>
                <w:sz w:val="24"/>
              </w:rPr>
              <w:t>MÜŞTERİNİN (TÜZEL KİŞİLİKLERDE YETKİLİ TEMSİLCİNİN)</w:t>
            </w:r>
          </w:p>
          <w:p w:rsidR="00E352C7" w:rsidRPr="00A67645" w:rsidRDefault="00E352C7" w:rsidP="00D83366">
            <w:pPr>
              <w:ind w:firstLine="22"/>
              <w:jc w:val="center"/>
              <w:rPr>
                <w:rFonts w:ascii="Times New Roman" w:hAnsi="Times New Roman"/>
                <w:b/>
                <w:sz w:val="24"/>
              </w:rPr>
            </w:pPr>
          </w:p>
        </w:tc>
      </w:tr>
      <w:tr w:rsidR="00E352C7" w:rsidRPr="00A67645" w:rsidTr="00D83366">
        <w:trPr>
          <w:jc w:val="center"/>
        </w:trPr>
        <w:tc>
          <w:tcPr>
            <w:tcW w:w="2475" w:type="dxa"/>
            <w:shd w:val="clear" w:color="auto" w:fill="auto"/>
            <w:vAlign w:val="center"/>
          </w:tcPr>
          <w:p w:rsidR="00E352C7" w:rsidRPr="00A67645" w:rsidRDefault="00E352C7" w:rsidP="00D83366">
            <w:pPr>
              <w:jc w:val="center"/>
              <w:rPr>
                <w:rFonts w:ascii="Times New Roman" w:hAnsi="Times New Roman"/>
                <w:b/>
                <w:sz w:val="24"/>
              </w:rPr>
            </w:pPr>
            <w:r w:rsidRPr="00A67645">
              <w:rPr>
                <w:rFonts w:ascii="Times New Roman" w:hAnsi="Times New Roman"/>
                <w:b/>
                <w:sz w:val="24"/>
              </w:rPr>
              <w:t>ADI SOYADI</w:t>
            </w:r>
          </w:p>
        </w:tc>
        <w:tc>
          <w:tcPr>
            <w:tcW w:w="4766" w:type="dxa"/>
            <w:shd w:val="clear" w:color="auto" w:fill="auto"/>
            <w:vAlign w:val="center"/>
          </w:tcPr>
          <w:p w:rsidR="00E352C7" w:rsidRPr="00A67645" w:rsidRDefault="00E352C7" w:rsidP="00D83366">
            <w:pPr>
              <w:ind w:firstLine="0"/>
              <w:jc w:val="center"/>
              <w:rPr>
                <w:rFonts w:ascii="Times New Roman" w:hAnsi="Times New Roman"/>
                <w:b/>
                <w:sz w:val="24"/>
              </w:rPr>
            </w:pPr>
          </w:p>
          <w:p w:rsidR="00E352C7" w:rsidRPr="00A67645" w:rsidRDefault="00E352C7" w:rsidP="00D83366">
            <w:pPr>
              <w:ind w:firstLine="0"/>
              <w:jc w:val="center"/>
              <w:rPr>
                <w:rFonts w:ascii="Times New Roman" w:hAnsi="Times New Roman"/>
                <w:b/>
                <w:sz w:val="24"/>
              </w:rPr>
            </w:pPr>
            <w:r w:rsidRPr="00A67645">
              <w:rPr>
                <w:rFonts w:ascii="Times New Roman" w:hAnsi="Times New Roman"/>
                <w:b/>
                <w:sz w:val="24"/>
              </w:rPr>
              <w:t>TEBLİGAT ADRESİ</w:t>
            </w:r>
          </w:p>
          <w:p w:rsidR="00E352C7" w:rsidRPr="00A67645" w:rsidRDefault="00E352C7" w:rsidP="00D83366">
            <w:pPr>
              <w:ind w:firstLine="0"/>
              <w:jc w:val="center"/>
              <w:rPr>
                <w:rFonts w:ascii="Times New Roman" w:hAnsi="Times New Roman"/>
                <w:b/>
                <w:sz w:val="24"/>
              </w:rPr>
            </w:pPr>
          </w:p>
        </w:tc>
        <w:tc>
          <w:tcPr>
            <w:tcW w:w="1819" w:type="dxa"/>
            <w:shd w:val="clear" w:color="auto" w:fill="auto"/>
            <w:vAlign w:val="center"/>
          </w:tcPr>
          <w:p w:rsidR="00E352C7" w:rsidRPr="00A67645" w:rsidRDefault="00E352C7" w:rsidP="00D83366">
            <w:pPr>
              <w:ind w:firstLine="0"/>
              <w:jc w:val="center"/>
              <w:rPr>
                <w:rFonts w:ascii="Times New Roman" w:hAnsi="Times New Roman"/>
                <w:b/>
                <w:sz w:val="24"/>
              </w:rPr>
            </w:pPr>
            <w:r w:rsidRPr="00A67645">
              <w:rPr>
                <w:rFonts w:ascii="Times New Roman" w:hAnsi="Times New Roman"/>
                <w:b/>
                <w:sz w:val="24"/>
              </w:rPr>
              <w:t>İMZASI</w:t>
            </w:r>
          </w:p>
        </w:tc>
      </w:tr>
      <w:tr w:rsidR="00E352C7" w:rsidRPr="00A67645" w:rsidTr="00D83366">
        <w:trPr>
          <w:jc w:val="center"/>
        </w:trPr>
        <w:tc>
          <w:tcPr>
            <w:tcW w:w="2475" w:type="dxa"/>
            <w:shd w:val="clear" w:color="auto" w:fill="auto"/>
          </w:tcPr>
          <w:p w:rsidR="00E352C7" w:rsidRPr="00A67645" w:rsidRDefault="00E352C7" w:rsidP="00D83366">
            <w:pPr>
              <w:rPr>
                <w:rFonts w:ascii="Times New Roman" w:hAnsi="Times New Roman"/>
                <w:b/>
                <w:sz w:val="24"/>
              </w:rPr>
            </w:pPr>
          </w:p>
        </w:tc>
        <w:tc>
          <w:tcPr>
            <w:tcW w:w="4766" w:type="dxa"/>
            <w:shd w:val="clear" w:color="auto" w:fill="auto"/>
          </w:tcPr>
          <w:p w:rsidR="00E352C7" w:rsidRPr="00A67645" w:rsidRDefault="00E352C7" w:rsidP="00D83366">
            <w:pPr>
              <w:ind w:firstLine="708"/>
              <w:jc w:val="center"/>
              <w:rPr>
                <w:rFonts w:ascii="Times New Roman" w:hAnsi="Times New Roman"/>
                <w:b/>
                <w:sz w:val="24"/>
              </w:rPr>
            </w:pPr>
          </w:p>
        </w:tc>
        <w:tc>
          <w:tcPr>
            <w:tcW w:w="1819" w:type="dxa"/>
            <w:shd w:val="clear" w:color="auto" w:fill="auto"/>
          </w:tcPr>
          <w:p w:rsidR="00E352C7" w:rsidRPr="00A67645" w:rsidRDefault="00E352C7" w:rsidP="00D83366">
            <w:pPr>
              <w:jc w:val="center"/>
              <w:rPr>
                <w:rFonts w:ascii="Times New Roman" w:hAnsi="Times New Roman"/>
                <w:b/>
                <w:sz w:val="24"/>
              </w:rPr>
            </w:pPr>
          </w:p>
        </w:tc>
      </w:tr>
      <w:tr w:rsidR="00E352C7" w:rsidRPr="00A67645" w:rsidTr="00D83366">
        <w:trPr>
          <w:jc w:val="center"/>
        </w:trPr>
        <w:tc>
          <w:tcPr>
            <w:tcW w:w="2475" w:type="dxa"/>
            <w:shd w:val="clear" w:color="auto" w:fill="auto"/>
          </w:tcPr>
          <w:p w:rsidR="00E352C7" w:rsidRPr="00A67645" w:rsidRDefault="00E352C7" w:rsidP="00D83366">
            <w:pPr>
              <w:rPr>
                <w:rFonts w:ascii="Times New Roman" w:hAnsi="Times New Roman"/>
                <w:b/>
                <w:sz w:val="24"/>
              </w:rPr>
            </w:pPr>
          </w:p>
        </w:tc>
        <w:tc>
          <w:tcPr>
            <w:tcW w:w="4766" w:type="dxa"/>
            <w:shd w:val="clear" w:color="auto" w:fill="auto"/>
          </w:tcPr>
          <w:p w:rsidR="00E352C7" w:rsidRPr="00A67645" w:rsidRDefault="00E352C7" w:rsidP="00D83366">
            <w:pPr>
              <w:ind w:firstLine="708"/>
              <w:jc w:val="center"/>
              <w:rPr>
                <w:rFonts w:ascii="Times New Roman" w:hAnsi="Times New Roman"/>
                <w:b/>
                <w:sz w:val="24"/>
              </w:rPr>
            </w:pPr>
          </w:p>
        </w:tc>
        <w:tc>
          <w:tcPr>
            <w:tcW w:w="1819" w:type="dxa"/>
            <w:shd w:val="clear" w:color="auto" w:fill="auto"/>
          </w:tcPr>
          <w:p w:rsidR="00E352C7" w:rsidRPr="00A67645" w:rsidRDefault="00E352C7" w:rsidP="00D83366">
            <w:pPr>
              <w:jc w:val="center"/>
              <w:rPr>
                <w:rFonts w:ascii="Times New Roman" w:hAnsi="Times New Roman"/>
                <w:b/>
                <w:sz w:val="24"/>
              </w:rPr>
            </w:pPr>
          </w:p>
        </w:tc>
      </w:tr>
      <w:tr w:rsidR="00E352C7" w:rsidRPr="00A67645" w:rsidTr="00D83366">
        <w:trPr>
          <w:jc w:val="center"/>
        </w:trPr>
        <w:tc>
          <w:tcPr>
            <w:tcW w:w="2475" w:type="dxa"/>
            <w:shd w:val="clear" w:color="auto" w:fill="auto"/>
          </w:tcPr>
          <w:p w:rsidR="00E352C7" w:rsidRPr="00A67645" w:rsidRDefault="00E352C7" w:rsidP="00D83366">
            <w:pPr>
              <w:rPr>
                <w:rFonts w:ascii="Times New Roman" w:hAnsi="Times New Roman"/>
                <w:b/>
                <w:sz w:val="24"/>
              </w:rPr>
            </w:pPr>
          </w:p>
        </w:tc>
        <w:tc>
          <w:tcPr>
            <w:tcW w:w="4766" w:type="dxa"/>
            <w:shd w:val="clear" w:color="auto" w:fill="auto"/>
          </w:tcPr>
          <w:p w:rsidR="00E352C7" w:rsidRPr="00A67645" w:rsidRDefault="00E352C7" w:rsidP="00D83366">
            <w:pPr>
              <w:ind w:firstLine="708"/>
              <w:jc w:val="center"/>
              <w:rPr>
                <w:rFonts w:ascii="Times New Roman" w:hAnsi="Times New Roman"/>
                <w:b/>
                <w:sz w:val="24"/>
              </w:rPr>
            </w:pPr>
          </w:p>
        </w:tc>
        <w:tc>
          <w:tcPr>
            <w:tcW w:w="1819" w:type="dxa"/>
            <w:shd w:val="clear" w:color="auto" w:fill="auto"/>
          </w:tcPr>
          <w:p w:rsidR="00E352C7" w:rsidRPr="00A67645" w:rsidRDefault="00E352C7" w:rsidP="00D83366">
            <w:pPr>
              <w:jc w:val="center"/>
              <w:rPr>
                <w:rFonts w:ascii="Times New Roman" w:hAnsi="Times New Roman"/>
                <w:b/>
                <w:sz w:val="24"/>
              </w:rPr>
            </w:pPr>
          </w:p>
        </w:tc>
      </w:tr>
      <w:tr w:rsidR="00E352C7" w:rsidRPr="00A67645" w:rsidTr="00D83366">
        <w:trPr>
          <w:jc w:val="center"/>
        </w:trPr>
        <w:tc>
          <w:tcPr>
            <w:tcW w:w="2475" w:type="dxa"/>
            <w:shd w:val="clear" w:color="auto" w:fill="auto"/>
          </w:tcPr>
          <w:p w:rsidR="00E352C7" w:rsidRPr="00A67645" w:rsidRDefault="00E352C7" w:rsidP="00D83366">
            <w:pPr>
              <w:rPr>
                <w:rFonts w:ascii="Times New Roman" w:hAnsi="Times New Roman"/>
                <w:b/>
                <w:sz w:val="24"/>
              </w:rPr>
            </w:pPr>
          </w:p>
        </w:tc>
        <w:tc>
          <w:tcPr>
            <w:tcW w:w="4766" w:type="dxa"/>
            <w:shd w:val="clear" w:color="auto" w:fill="auto"/>
          </w:tcPr>
          <w:p w:rsidR="00E352C7" w:rsidRPr="00A67645" w:rsidRDefault="00E352C7" w:rsidP="00D83366">
            <w:pPr>
              <w:ind w:firstLine="708"/>
              <w:jc w:val="center"/>
              <w:rPr>
                <w:rFonts w:ascii="Times New Roman" w:hAnsi="Times New Roman"/>
                <w:b/>
                <w:sz w:val="24"/>
              </w:rPr>
            </w:pPr>
          </w:p>
        </w:tc>
        <w:tc>
          <w:tcPr>
            <w:tcW w:w="1819" w:type="dxa"/>
            <w:shd w:val="clear" w:color="auto" w:fill="auto"/>
          </w:tcPr>
          <w:p w:rsidR="00E352C7" w:rsidRPr="00A67645" w:rsidRDefault="00E352C7" w:rsidP="00D83366">
            <w:pPr>
              <w:jc w:val="center"/>
              <w:rPr>
                <w:rFonts w:ascii="Times New Roman" w:hAnsi="Times New Roman"/>
                <w:b/>
                <w:sz w:val="24"/>
              </w:rPr>
            </w:pPr>
          </w:p>
        </w:tc>
      </w:tr>
    </w:tbl>
    <w:p w:rsidR="003D1258" w:rsidRDefault="003D1258"/>
    <w:sectPr w:rsidR="003D1258" w:rsidSect="003106D6">
      <w:footerReference w:type="default" r:id="rId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C23" w:rsidRDefault="00801C23">
      <w:pPr>
        <w:spacing w:line="240" w:lineRule="auto"/>
      </w:pPr>
      <w:r>
        <w:separator/>
      </w:r>
    </w:p>
  </w:endnote>
  <w:endnote w:type="continuationSeparator" w:id="0">
    <w:p w:rsidR="00801C23" w:rsidRDefault="00801C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5A7" w:rsidRDefault="00EF264D" w:rsidP="001E684E">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C23" w:rsidRDefault="00801C23">
      <w:pPr>
        <w:spacing w:line="240" w:lineRule="auto"/>
      </w:pPr>
      <w:r>
        <w:separator/>
      </w:r>
    </w:p>
  </w:footnote>
  <w:footnote w:type="continuationSeparator" w:id="0">
    <w:p w:rsidR="00801C23" w:rsidRDefault="00801C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0B051E"/>
    <w:multiLevelType w:val="hybridMultilevel"/>
    <w:tmpl w:val="18CA7614"/>
    <w:lvl w:ilvl="0" w:tplc="97F2A82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C7"/>
    <w:rsid w:val="001A64B4"/>
    <w:rsid w:val="002C1FF6"/>
    <w:rsid w:val="003106D6"/>
    <w:rsid w:val="00331E78"/>
    <w:rsid w:val="003D1258"/>
    <w:rsid w:val="00485B5D"/>
    <w:rsid w:val="005024D0"/>
    <w:rsid w:val="00515301"/>
    <w:rsid w:val="00801C23"/>
    <w:rsid w:val="008A74BE"/>
    <w:rsid w:val="009D17E2"/>
    <w:rsid w:val="00A07958"/>
    <w:rsid w:val="00B86E25"/>
    <w:rsid w:val="00CB78E5"/>
    <w:rsid w:val="00CC49A0"/>
    <w:rsid w:val="00CE446B"/>
    <w:rsid w:val="00DF1C72"/>
    <w:rsid w:val="00E17A9D"/>
    <w:rsid w:val="00E352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B5E6"/>
  <w15:chartTrackingRefBased/>
  <w15:docId w15:val="{DBF05E17-AD9F-4369-ADC1-3801CAEB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2C7"/>
    <w:pPr>
      <w:spacing w:after="0" w:line="240" w:lineRule="exact"/>
      <w:ind w:firstLine="709"/>
      <w:jc w:val="both"/>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E352C7"/>
    <w:pPr>
      <w:tabs>
        <w:tab w:val="center" w:pos="4536"/>
        <w:tab w:val="right" w:pos="9072"/>
      </w:tabs>
    </w:pPr>
  </w:style>
  <w:style w:type="character" w:customStyle="1" w:styleId="AltBilgiChar">
    <w:name w:val="Alt Bilgi Char"/>
    <w:basedOn w:val="VarsaylanParagrafYazTipi"/>
    <w:link w:val="AltBilgi"/>
    <w:uiPriority w:val="99"/>
    <w:rsid w:val="00E352C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1260</Words>
  <Characters>7188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DEMİRTAŞ</dc:creator>
  <cp:keywords/>
  <dc:description/>
  <cp:lastModifiedBy>Erhan TEMİZKAN</cp:lastModifiedBy>
  <cp:revision>5</cp:revision>
  <dcterms:created xsi:type="dcterms:W3CDTF">2021-12-20T09:11:00Z</dcterms:created>
  <dcterms:modified xsi:type="dcterms:W3CDTF">2021-12-23T12:32:00Z</dcterms:modified>
</cp:coreProperties>
</file>