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74" w:rsidRDefault="00FC5774" w:rsidP="009B3EDC">
      <w:pPr>
        <w:overflowPunct/>
        <w:autoSpaceDE/>
        <w:autoSpaceDN/>
        <w:adjustRightInd/>
        <w:textAlignment w:val="auto"/>
        <w:rPr>
          <w:rFonts w:ascii="Arial" w:hAnsi="Arial" w:cs="Arial"/>
          <w:b/>
          <w:bCs/>
          <w:color w:val="1A1A1E"/>
          <w:sz w:val="36"/>
          <w:szCs w:val="36"/>
          <w:lang w:eastAsia="tr-TR"/>
        </w:rPr>
      </w:pPr>
    </w:p>
    <w:p w:rsidR="00FC5774" w:rsidRDefault="00FC5774" w:rsidP="009B3EDC">
      <w:pPr>
        <w:overflowPunct/>
        <w:autoSpaceDE/>
        <w:autoSpaceDN/>
        <w:adjustRightInd/>
        <w:textAlignment w:val="auto"/>
        <w:rPr>
          <w:rFonts w:ascii="Arial" w:hAnsi="Arial" w:cs="Arial"/>
          <w:b/>
          <w:bCs/>
          <w:color w:val="1A1A1E"/>
          <w:sz w:val="36"/>
          <w:szCs w:val="36"/>
          <w:lang w:eastAsia="tr-TR"/>
        </w:rPr>
      </w:pPr>
    </w:p>
    <w:p w:rsidR="009B3EDC" w:rsidRP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9B3EDC">
        <w:rPr>
          <w:rFonts w:ascii="Arial" w:hAnsi="Arial" w:cs="Arial"/>
          <w:b/>
          <w:bCs/>
          <w:color w:val="333333"/>
          <w:sz w:val="21"/>
          <w:szCs w:val="21"/>
          <w:lang w:eastAsia="tr-TR"/>
        </w:rPr>
        <w:t>Geçici Yapı Müteahhitlik Yetki Belgesi Numarası</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bookmarkStart w:id="0" w:name="_GoBack"/>
      <w:r w:rsidRPr="009B3EDC">
        <w:rPr>
          <w:rFonts w:ascii="Arial" w:hAnsi="Arial" w:cs="Arial"/>
          <w:b/>
          <w:bCs/>
          <w:color w:val="333333"/>
          <w:sz w:val="21"/>
          <w:szCs w:val="21"/>
          <w:lang w:eastAsia="tr-TR"/>
        </w:rPr>
        <w:t>Verilebilmesi İçin İstenen Belgeler</w:t>
      </w:r>
    </w:p>
    <w:bookmarkEnd w:id="0"/>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9B3EDC">
        <w:rPr>
          <w:rFonts w:ascii="Arial" w:hAnsi="Arial" w:cs="Arial"/>
          <w:b/>
          <w:bCs/>
          <w:color w:val="333333"/>
          <w:sz w:val="21"/>
          <w:szCs w:val="21"/>
          <w:lang w:eastAsia="tr-TR"/>
        </w:rPr>
        <w:t>  </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 1- Tapu fotokopisi</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 2- Tapu Kayıt Belgesi (e-devlet'ten alınabilir.)</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 3- Nüfus Cüzdanı fotokopisi</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 4- Vergi Mükellefiyet Yazısı (E-devletten alınabilir, geçici müteahhitlik için başvuracak şahısların Gelirler İdaresi Başkanlığındaki faaliyet durumu “1”  (potansiyel, aktif mükellef) olması zorunludur, vergi numarası pasif olanların vergi numaralarını ilgili vergi dairesinden aktif hale getirmesi gerekmektedir.)</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 5- Müdürlüğümüz döner sermaye biriminden (0 216 687 44 00  DAHİLİ - 11 ) veya basvuru.csb.gov.tr adresinden harç ödemesi için referans numarası alınarak, Halk bankasına ödemenin yapılıp   dekont aslının dosya içine konulması. (havale, EFT veya    dekont fotokopisi kabul edilmemektedir.)</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6- Yetki Belgesi Başvuru Formu (EK-1) </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7</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Geçici Belge nosu için aşağıda bulunan geçici  müteahhitlik  yetki  belgesi  numarasının   kullanımına ilişkin   bilgilendirme doldurulacaktır.              </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8- Müşterek tapularda ortaklardan noter onaylı muvafakatname istenmektedir. </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9- Vekaleten başvuru yapılması halinde Çevre, Şehircilik ve İklim Değişikliği İl Müdürlüğünde yapı müteahhitliği yetki belgesi numarası   almakla ilgili  ibarenin  vekaletnamede olması zorunludur.</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10- 65 yaş ve üzeri başvuru sahipleri (tapu sahibi) için sağlık kuruluşundan alınacak akıl sağlığı yerinde raporu</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11- 18 yaş altındaki (rüştünü ispat etmemiş) başvuru sahipleri (tapu sahibi) için kanuni temsilcisinin muvaffaknamesi (noter onaylı)</w:t>
      </w:r>
    </w:p>
    <w:p w:rsidR="009B3EDC" w:rsidRPr="009B3EDC" w:rsidRDefault="009B3EDC" w:rsidP="009B3EDC">
      <w:pPr>
        <w:overflowPunct/>
        <w:autoSpaceDE/>
        <w:autoSpaceDN/>
        <w:adjustRightInd/>
        <w:spacing w:after="150"/>
        <w:textAlignment w:val="auto"/>
        <w:rPr>
          <w:rFonts w:ascii="Arial" w:hAnsi="Arial" w:cs="Arial"/>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Geçici yapı müteahhitliği yetki belge numarası alınabilmesi için yapılacak inşaatın( Bodrum kat hariç, en çok 2 katlı olacak biçimde ) toplam inşaat alanı 500 m2’den küçük olma şartı vardır.</w:t>
      </w:r>
    </w:p>
    <w:p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rsidR="00167D68" w:rsidRDefault="00167D68" w:rsidP="00051E7C">
      <w:pPr>
        <w:jc w:val="right"/>
      </w:pPr>
    </w:p>
    <w:p w:rsidR="00167D68" w:rsidRDefault="00167D68" w:rsidP="00051E7C">
      <w:pPr>
        <w:jc w:val="right"/>
      </w:pPr>
    </w:p>
    <w:p w:rsidR="00051E7C" w:rsidRDefault="00051E7C" w:rsidP="00051E7C">
      <w:pPr>
        <w:jc w:val="right"/>
      </w:pPr>
      <w:r w:rsidRPr="002043CD">
        <w:t>…</w:t>
      </w:r>
      <w:r>
        <w:t>…</w:t>
      </w:r>
      <w:r w:rsidRPr="002043CD">
        <w:t>/…</w:t>
      </w:r>
      <w:r>
        <w:t>..</w:t>
      </w:r>
      <w:r w:rsidRPr="002043CD">
        <w:t>/20</w:t>
      </w:r>
      <w:r>
        <w:t>….</w:t>
      </w:r>
      <w:r w:rsidRPr="002043CD">
        <w:t>.</w:t>
      </w:r>
    </w:p>
    <w:p w:rsidR="00051E7C" w:rsidRDefault="00051E7C" w:rsidP="00051E7C">
      <w:pPr>
        <w:jc w:val="right"/>
      </w:pPr>
    </w:p>
    <w:p w:rsidR="00051E7C" w:rsidRDefault="00051E7C" w:rsidP="00051E7C">
      <w:pPr>
        <w:jc w:val="right"/>
      </w:pPr>
    </w:p>
    <w:p w:rsidR="00051E7C" w:rsidRPr="002043CD" w:rsidRDefault="00051E7C" w:rsidP="00051E7C">
      <w:pPr>
        <w:jc w:val="both"/>
      </w:pPr>
    </w:p>
    <w:p w:rsidR="00051E7C" w:rsidRDefault="00051E7C" w:rsidP="00051E7C">
      <w:pPr>
        <w:jc w:val="center"/>
      </w:pPr>
      <w:r>
        <w:t>ÇEVRE, ŞEHİRCİLİK VE İKLİM DEĞİŞİKLİĞİ İL MÜDÜRLÜĞÜNE</w:t>
      </w:r>
    </w:p>
    <w:p w:rsidR="00167D68" w:rsidRDefault="00167D68" w:rsidP="00051E7C">
      <w:pPr>
        <w:jc w:val="center"/>
      </w:pPr>
    </w:p>
    <w:p w:rsidR="00167D68" w:rsidRDefault="00167D68" w:rsidP="00051E7C">
      <w:pPr>
        <w:jc w:val="center"/>
      </w:pPr>
    </w:p>
    <w:p w:rsidR="00051E7C" w:rsidRPr="002043CD" w:rsidRDefault="00051E7C" w:rsidP="00051E7C">
      <w:pPr>
        <w:jc w:val="both"/>
      </w:pPr>
    </w:p>
    <w:p w:rsidR="00051E7C" w:rsidRPr="002043CD" w:rsidRDefault="00051E7C" w:rsidP="00051E7C">
      <w:pPr>
        <w:jc w:val="both"/>
      </w:pPr>
    </w:p>
    <w:p w:rsidR="00051E7C" w:rsidRDefault="00051E7C" w:rsidP="00051E7C">
      <w:pPr>
        <w:spacing w:line="276" w:lineRule="auto"/>
        <w:ind w:firstLine="708"/>
        <w:jc w:val="both"/>
      </w:pPr>
      <w:r>
        <w:t xml:space="preserve">Sahibi olduğum ……………………………..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rsidR="00051E7C" w:rsidRDefault="00051E7C" w:rsidP="00051E7C">
      <w:pPr>
        <w:spacing w:line="276" w:lineRule="auto"/>
        <w:ind w:firstLine="708"/>
        <w:jc w:val="both"/>
      </w:pPr>
      <w:r>
        <w:t>Gereğini arz ederim.</w:t>
      </w:r>
    </w:p>
    <w:p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51E7C" w:rsidRPr="00993D01" w:rsidRDefault="00051E7C" w:rsidP="00051E7C">
      <w:pPr>
        <w:jc w:val="both"/>
        <w:rPr>
          <w:b/>
          <w:color w:val="FFFFFF"/>
        </w:rPr>
      </w:pPr>
      <w:r>
        <w:tab/>
      </w:r>
      <w:r w:rsidRPr="00993D01">
        <w:rPr>
          <w:b/>
          <w:color w:val="FFFFFF"/>
        </w:rPr>
        <w:t xml:space="preserve">Adı - Soyadı </w:t>
      </w:r>
    </w:p>
    <w:p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51E7C" w:rsidRDefault="00051E7C" w:rsidP="00051E7C">
      <w:pPr>
        <w:jc w:val="both"/>
      </w:pPr>
    </w:p>
    <w:p w:rsidR="00167D68" w:rsidRDefault="00167D68" w:rsidP="00051E7C">
      <w:pPr>
        <w:jc w:val="both"/>
      </w:pPr>
    </w:p>
    <w:p w:rsidR="00167D68" w:rsidRDefault="00167D68" w:rsidP="00051E7C">
      <w:pPr>
        <w:jc w:val="both"/>
      </w:pPr>
    </w:p>
    <w:p w:rsidR="00167D68" w:rsidRDefault="00167D68" w:rsidP="00051E7C">
      <w:pPr>
        <w:jc w:val="both"/>
      </w:pPr>
    </w:p>
    <w:p w:rsidR="00167D68" w:rsidRDefault="00167D68" w:rsidP="00051E7C">
      <w:pPr>
        <w:jc w:val="both"/>
      </w:pPr>
    </w:p>
    <w:p w:rsidR="00051E7C" w:rsidRDefault="00051E7C" w:rsidP="00051E7C">
      <w:pPr>
        <w:jc w:val="both"/>
      </w:pPr>
    </w:p>
    <w:p w:rsidR="00051E7C" w:rsidRDefault="00051E7C" w:rsidP="00051E7C">
      <w:pPr>
        <w:jc w:val="both"/>
      </w:pPr>
    </w:p>
    <w:p w:rsidR="00051E7C" w:rsidRDefault="00051E7C" w:rsidP="00051E7C">
      <w:pPr>
        <w:jc w:val="both"/>
      </w:pPr>
      <w:r>
        <w:t>Adres</w:t>
      </w:r>
      <w:r>
        <w:tab/>
      </w:r>
      <w:r>
        <w:tab/>
      </w:r>
      <w:r>
        <w:tab/>
      </w:r>
      <w:r>
        <w:tab/>
      </w:r>
      <w:r>
        <w:tab/>
      </w:r>
      <w:r>
        <w:tab/>
      </w:r>
      <w:r w:rsidRPr="009C6767">
        <w:t>:</w:t>
      </w:r>
    </w:p>
    <w:p w:rsidR="00051E7C" w:rsidRDefault="00051E7C" w:rsidP="00051E7C">
      <w:pPr>
        <w:jc w:val="both"/>
      </w:pPr>
    </w:p>
    <w:p w:rsidR="00051E7C" w:rsidRDefault="00051E7C" w:rsidP="00051E7C">
      <w:pPr>
        <w:jc w:val="both"/>
      </w:pPr>
      <w:r>
        <w:t>Cep Tel.</w:t>
      </w:r>
      <w:r>
        <w:tab/>
      </w:r>
      <w:r>
        <w:tab/>
      </w:r>
      <w:r>
        <w:tab/>
      </w:r>
      <w:r>
        <w:tab/>
      </w:r>
      <w:r>
        <w:tab/>
        <w:t>:</w:t>
      </w:r>
    </w:p>
    <w:p w:rsidR="00051E7C" w:rsidRDefault="00051E7C" w:rsidP="00051E7C">
      <w:pPr>
        <w:jc w:val="both"/>
      </w:pPr>
    </w:p>
    <w:p w:rsidR="00051E7C" w:rsidRDefault="00051E7C" w:rsidP="00051E7C">
      <w:pPr>
        <w:jc w:val="both"/>
      </w:pPr>
      <w:r>
        <w:t>Tebligata elverişli elektronik posta adresi</w:t>
      </w:r>
      <w:r>
        <w:tab/>
        <w:t xml:space="preserve">:  …………………………….. @ ............ .kep.tr </w:t>
      </w:r>
    </w:p>
    <w:p w:rsidR="00051E7C" w:rsidRDefault="00051E7C" w:rsidP="00051E7C">
      <w:pPr>
        <w:jc w:val="both"/>
      </w:pPr>
    </w:p>
    <w:p w:rsidR="00051E7C" w:rsidRDefault="00051E7C" w:rsidP="00051E7C">
      <w:pPr>
        <w:jc w:val="both"/>
      </w:pPr>
    </w:p>
    <w:p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p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rsidTr="00F96B0A">
        <w:trPr>
          <w:trHeight w:val="64"/>
        </w:trPr>
        <w:tc>
          <w:tcPr>
            <w:tcW w:w="98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rsidR="009B3EDC" w:rsidRPr="00167D68" w:rsidRDefault="009B3EDC" w:rsidP="00167D68">
      <w:pPr>
        <w:widowControl w:val="0"/>
        <w:overflowPunct/>
        <w:autoSpaceDE/>
        <w:autoSpaceDN/>
        <w:adjustRightInd/>
        <w:jc w:val="center"/>
        <w:textAlignment w:val="auto"/>
        <w:rPr>
          <w:b/>
        </w:rPr>
      </w:pPr>
      <w:r w:rsidRPr="00167D68">
        <w:rPr>
          <w:b/>
        </w:rPr>
        <w:t>İLİŞKİN BİLGİLENDİRME</w:t>
      </w:r>
    </w:p>
    <w:p w:rsidR="009B3EDC" w:rsidRDefault="009B3EDC" w:rsidP="009B3EDC">
      <w:pPr>
        <w:widowControl w:val="0"/>
        <w:overflowPunct/>
        <w:autoSpaceDE/>
        <w:autoSpaceDN/>
        <w:adjustRightInd/>
        <w:textAlignment w:val="auto"/>
      </w:pPr>
    </w:p>
    <w:p w:rsidR="009B3EDC" w:rsidRDefault="009B3EDC" w:rsidP="009B3EDC">
      <w:pPr>
        <w:widowControl w:val="0"/>
        <w:overflowPunct/>
        <w:autoSpaceDE/>
        <w:autoSpaceDN/>
        <w:adjustRightInd/>
        <w:jc w:val="both"/>
        <w:textAlignment w:val="auto"/>
      </w:pPr>
      <w:r w:rsidRPr="009B3EDC">
        <w:rPr>
          <w:b/>
        </w:rPr>
        <w:t>1-</w:t>
      </w:r>
      <w:r>
        <w:t xml:space="preserve">Geçici müteahhitlik yetki belgesi numarası tapu sahibi adına tahsis edilir. Hisseli ise tüm ortaklardan muvaffakat name alınır. Bütün ortakların İl Müdürlüğüne gelmesi ve Nüfus Cüzdanlarını ibraz etmesi koşuluyla herkesin tek bir belgeyi imzalaması koşuluyla muvaffakat kabul edilebilir. Hissedarların gelememeleri durumunda noter onaylı muvaffakat name talep edilecektir. Yurtdışında yaşayan hissedarlar için bu işlem konsolosluk aracığıyla yapılabilir. </w:t>
      </w:r>
    </w:p>
    <w:p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rsidR="009B3EDC" w:rsidRDefault="00167D68" w:rsidP="009B3EDC">
      <w:pPr>
        <w:widowControl w:val="0"/>
        <w:overflowPunct/>
        <w:autoSpaceDE/>
        <w:autoSpaceDN/>
        <w:adjustRightInd/>
        <w:jc w:val="both"/>
        <w:textAlignment w:val="auto"/>
      </w:pPr>
      <w:r>
        <w:t>c) 5543 sayılı İskan Kanunu.</w:t>
      </w:r>
    </w:p>
    <w:p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TC Kimlik Numarasına sahip yabancılar için Türkiye’de ikametgah adresi bulunması kaydıyla numara tahsis edilmesi mümkündür. Numara, başvuru sahibinin TC Kimlik veya vergi numarasına tahsis edilmektedir. Veki</w:t>
      </w:r>
      <w:r w:rsidR="00167D68">
        <w:t>l kişiler adına tahsis edilemez.</w:t>
      </w:r>
    </w:p>
    <w:p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Gazete’de yayımlanan “Yapı Müteahhitlerinin Sınıflandırılması ve Kayıtlarının Tutulması Hakkında Yönetmelik” in Genel Hükümler 5 inci maddesinin 2 inci fıkrasındaki “ </w:t>
      </w:r>
      <w:r w:rsidRPr="00167D68">
        <w:rPr>
          <w:b/>
        </w:rPr>
        <w:t>Tek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rsidR="009B3EDC" w:rsidRDefault="009B3EDC" w:rsidP="009B3EDC">
      <w:pPr>
        <w:widowControl w:val="0"/>
        <w:overflowPunct/>
        <w:autoSpaceDE/>
        <w:autoSpaceDN/>
        <w:adjustRightInd/>
        <w:jc w:val="both"/>
        <w:textAlignment w:val="auto"/>
      </w:pPr>
      <w:r w:rsidRPr="009B3EDC">
        <w:rPr>
          <w:b/>
        </w:rPr>
        <w:t>6-</w:t>
      </w:r>
      <w:r>
        <w:t xml:space="preserve">Başvuruda bulunulan Yetki Belgesi Numarası’nın onaylanması halinde yatırılan bedel, müteahhitlik işinden vazgeçilse dahi, Döner Sermaye İşlem Ücreti adı altında alındığı için iade edilmesi için herhangi bir talepte bulunulamaz. </w:t>
      </w:r>
    </w:p>
    <w:p w:rsidR="00167D68" w:rsidRDefault="009B3EDC" w:rsidP="009B3EDC">
      <w:pPr>
        <w:widowControl w:val="0"/>
        <w:overflowPunct/>
        <w:autoSpaceDE/>
        <w:autoSpaceDN/>
        <w:adjustRightInd/>
        <w:jc w:val="both"/>
        <w:textAlignment w:val="auto"/>
      </w:pPr>
      <w:r w:rsidRPr="00167D68">
        <w:rPr>
          <w:b/>
        </w:rPr>
        <w:t>7-</w:t>
      </w:r>
      <w:r>
        <w:t xml:space="preserve">Geçici Müteahhitlik için yapılan başvurular da komisyon kararına tabidir. </w:t>
      </w:r>
    </w:p>
    <w:p w:rsidR="00167D68" w:rsidRDefault="00167D68" w:rsidP="009B3EDC">
      <w:pPr>
        <w:widowControl w:val="0"/>
        <w:overflowPunct/>
        <w:autoSpaceDE/>
        <w:autoSpaceDN/>
        <w:adjustRightInd/>
        <w:jc w:val="both"/>
        <w:textAlignment w:val="auto"/>
      </w:pPr>
    </w:p>
    <w:p w:rsidR="0041152E" w:rsidRDefault="009B3EDC" w:rsidP="009B3EDC">
      <w:pPr>
        <w:widowControl w:val="0"/>
        <w:overflowPunct/>
        <w:autoSpaceDE/>
        <w:autoSpaceDN/>
        <w:adjustRightInd/>
        <w:jc w:val="both"/>
        <w:textAlignment w:val="auto"/>
      </w:pPr>
      <w:r>
        <w:t>Yukarıda bahsedilen hükümleri okudum ve a</w:t>
      </w:r>
      <w:r w:rsidR="00167D68">
        <w:t>nladım.</w:t>
      </w:r>
    </w:p>
    <w:p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rsidTr="00167D68">
        <w:tc>
          <w:tcPr>
            <w:tcW w:w="6599" w:type="dxa"/>
          </w:tcPr>
          <w:p w:rsidR="00167D68" w:rsidRDefault="00167D68" w:rsidP="00167D68">
            <w:pPr>
              <w:jc w:val="center"/>
              <w:rPr>
                <w:rFonts w:eastAsiaTheme="minorHAnsi"/>
                <w:shd w:val="clear" w:color="auto" w:fill="FFFFFF"/>
              </w:rPr>
            </w:pPr>
            <w:r>
              <w:rPr>
                <w:rFonts w:eastAsiaTheme="minorHAnsi"/>
                <w:shd w:val="clear" w:color="auto" w:fill="FFFFFF"/>
              </w:rPr>
              <w:t>….. / … / 20….</w:t>
            </w:r>
          </w:p>
        </w:tc>
      </w:tr>
      <w:tr w:rsidR="00167D68" w:rsidTr="00167D68">
        <w:tc>
          <w:tcPr>
            <w:tcW w:w="6599" w:type="dxa"/>
          </w:tcPr>
          <w:p w:rsidR="00167D68" w:rsidRPr="00167D68" w:rsidRDefault="00167D68" w:rsidP="00167D68">
            <w:pPr>
              <w:widowControl w:val="0"/>
              <w:overflowPunct/>
              <w:autoSpaceDE/>
              <w:autoSpaceDN/>
              <w:adjustRightInd/>
              <w:jc w:val="both"/>
              <w:textAlignment w:val="auto"/>
            </w:pPr>
            <w:r w:rsidRPr="00167D68">
              <w:t>TC</w:t>
            </w:r>
            <w:r>
              <w:t xml:space="preserve">              : </w:t>
            </w:r>
          </w:p>
        </w:tc>
      </w:tr>
      <w:tr w:rsidR="00167D68" w:rsidTr="00167D68">
        <w:tc>
          <w:tcPr>
            <w:tcW w:w="6599" w:type="dxa"/>
          </w:tcPr>
          <w:p w:rsidR="00167D68" w:rsidRPr="00167D68" w:rsidRDefault="00167D68" w:rsidP="00167D68">
            <w:pPr>
              <w:widowControl w:val="0"/>
              <w:overflowPunct/>
              <w:autoSpaceDE/>
              <w:autoSpaceDN/>
              <w:adjustRightInd/>
              <w:jc w:val="both"/>
              <w:textAlignment w:val="auto"/>
            </w:pPr>
            <w:r>
              <w:t>Ad Soyadı  :</w:t>
            </w:r>
          </w:p>
        </w:tc>
      </w:tr>
      <w:tr w:rsidR="00167D68" w:rsidTr="00167D68">
        <w:tc>
          <w:tcPr>
            <w:tcW w:w="6599" w:type="dxa"/>
          </w:tcPr>
          <w:p w:rsidR="00167D68" w:rsidRDefault="00167D68" w:rsidP="00167D68">
            <w:pPr>
              <w:widowControl w:val="0"/>
              <w:overflowPunct/>
              <w:autoSpaceDE/>
              <w:autoSpaceDN/>
              <w:adjustRightInd/>
              <w:jc w:val="both"/>
              <w:textAlignment w:val="auto"/>
            </w:pPr>
            <w:r>
              <w:t>İmza           :</w:t>
            </w:r>
          </w:p>
        </w:tc>
      </w:tr>
    </w:tbl>
    <w:p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64" w:rsidRDefault="008C3F64" w:rsidP="000A6C94">
      <w:r>
        <w:separator/>
      </w:r>
    </w:p>
  </w:endnote>
  <w:endnote w:type="continuationSeparator" w:id="0">
    <w:p w:rsidR="008C3F64" w:rsidRDefault="008C3F6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64" w:rsidRDefault="008C3F64" w:rsidP="000A6C94">
      <w:r>
        <w:separator/>
      </w:r>
    </w:p>
  </w:footnote>
  <w:footnote w:type="continuationSeparator" w:id="0">
    <w:p w:rsidR="008C3F64" w:rsidRDefault="008C3F64"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29"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8"/>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29"/>
  </w:num>
  <w:num w:numId="20">
    <w:abstractNumId w:val="7"/>
  </w:num>
  <w:num w:numId="21">
    <w:abstractNumId w:val="15"/>
  </w:num>
  <w:num w:numId="22">
    <w:abstractNumId w:val="30"/>
  </w:num>
  <w:num w:numId="23">
    <w:abstractNumId w:val="32"/>
  </w:num>
  <w:num w:numId="24">
    <w:abstractNumId w:val="27"/>
  </w:num>
  <w:num w:numId="25">
    <w:abstractNumId w:val="10"/>
  </w:num>
  <w:num w:numId="26">
    <w:abstractNumId w:val="31"/>
  </w:num>
  <w:num w:numId="27">
    <w:abstractNumId w:val="33"/>
  </w:num>
  <w:num w:numId="28">
    <w:abstractNumId w:val="16"/>
  </w:num>
  <w:num w:numId="29">
    <w:abstractNumId w:val="2"/>
  </w:num>
  <w:num w:numId="30">
    <w:abstractNumId w:val="26"/>
  </w:num>
  <w:num w:numId="31">
    <w:abstractNumId w:val="25"/>
  </w:num>
  <w:num w:numId="32">
    <w:abstractNumId w:val="3"/>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C5774"/>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485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95E56-6698-4AF2-845B-04FC6B6A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1385</Words>
  <Characters>7898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4</cp:revision>
  <cp:lastPrinted>2022-01-27T13:24:00Z</cp:lastPrinted>
  <dcterms:created xsi:type="dcterms:W3CDTF">2024-01-19T06:00:00Z</dcterms:created>
  <dcterms:modified xsi:type="dcterms:W3CDTF">2024-01-19T06:13:00Z</dcterms:modified>
</cp:coreProperties>
</file>