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79" w:rsidRPr="003A786E" w:rsidRDefault="00996579" w:rsidP="00996579">
      <w:pPr>
        <w:pStyle w:val="Titulo1"/>
        <w:ind w:left="0"/>
        <w:outlineLvl w:val="0"/>
      </w:pPr>
      <w:bookmarkStart w:id="0" w:name="_Toc355282662"/>
      <w:r w:rsidRPr="003A786E">
        <w:t>INTEGRATED ENVIRONMENTAL PERMIT CONTENTS</w:t>
      </w:r>
      <w:bookmarkEnd w:id="0"/>
    </w:p>
    <w:p w:rsidR="00996579" w:rsidRPr="003A786E" w:rsidRDefault="00996579" w:rsidP="00996579">
      <w:pPr>
        <w:tabs>
          <w:tab w:val="left" w:pos="2940"/>
        </w:tabs>
        <w:spacing w:after="0" w:line="300" w:lineRule="atLeast"/>
        <w:rPr>
          <w:rFonts w:ascii="Arial" w:hAnsi="Arial" w:cs="Arial"/>
          <w:b/>
          <w:sz w:val="26"/>
          <w:szCs w:val="26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426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General information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ind w:left="66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Legal background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Legislation applied to issue the permit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(Period of) validity of the permit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 w:hanging="28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It will include exceptions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Other permits and licenses (prior to the IEP)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Competent Authorities involved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Provisions on the minimization of long-distance or transboundary pollution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ind w:left="135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426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of the installation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ind w:left="66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Name of the installation</w:t>
      </w:r>
      <w:r w:rsidRPr="003A786E">
        <w:rPr>
          <w:rStyle w:val="Refdenotaalpie"/>
          <w:rFonts w:ascii="Arial" w:hAnsi="Arial" w:cs="Arial"/>
          <w:lang w:val="en-US"/>
        </w:rPr>
        <w:footnoteReference w:id="2"/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Owner of the installation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Operator of the installation</w:t>
      </w:r>
      <w:r w:rsidRPr="003A786E">
        <w:rPr>
          <w:rStyle w:val="Refdenotaalpie"/>
          <w:rFonts w:ascii="Arial" w:hAnsi="Arial" w:cs="Arial"/>
          <w:lang w:val="en-US"/>
        </w:rPr>
        <w:footnoteReference w:id="3"/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Activity of Annex 1 of the by-law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Total number of workers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Location 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Address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UTM coordinates (X and Y)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Characteristics of the installation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Register number of industrial establishments and NACE codes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Starting date of the activity and retrofitting (substantial changes)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Activity (principal and auxiliaries).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 Products and by products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Summary of the main productive processes, including: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276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Flow chart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276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Consumptions: energy, fuels, water, raw materials (in the case of waste management installations, the types and quantity of waste treated) and auxiliary materials.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Nominal production / treatment capacity and size (number of places for animals in the case of farms)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Operational time of the installation 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 Relevant environmental aspects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99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Other relevant information (ISO, EMAS...)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ind w:left="0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426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Environmental conditions 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709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Atmosphere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Air quality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Immission Limit Values for the surroundings 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lastRenderedPageBreak/>
        <w:t>Monitoring and modelization requirements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Emissions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Channelled emissions 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134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bCs/>
          <w:lang w:val="en-GB"/>
        </w:rPr>
        <w:t>Characterization</w:t>
      </w:r>
      <w:r w:rsidRPr="003A786E">
        <w:rPr>
          <w:rFonts w:ascii="Arial" w:hAnsi="Arial" w:cs="Arial"/>
          <w:sz w:val="18"/>
          <w:szCs w:val="18"/>
          <w:lang w:val="en-US"/>
        </w:rPr>
        <w:t xml:space="preserve"> </w:t>
      </w:r>
      <w:r w:rsidRPr="003A786E">
        <w:rPr>
          <w:rFonts w:ascii="Arial" w:hAnsi="Arial" w:cs="Arial"/>
          <w:lang w:val="en-US"/>
        </w:rPr>
        <w:t>of the emission points: code of the point, height, UTM coordinates, mass flow of the different pollutants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134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bCs/>
          <w:lang w:val="en-GB"/>
        </w:rPr>
        <w:t>Requirements and technical conditions of the focus (including operational hours)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134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Emission Limit Values (ELV), other equivalent parameters or technical measures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560" w:hanging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implementation.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Monitoring and control: 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Normal operating conditions and measurements for not normal operating conditions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Measurement methodology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Frequency 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ELV assessment procedure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300" w:lineRule="atLeast"/>
        <w:ind w:left="851" w:hanging="42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Non channelled emissions (fugitive emissions)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of the emission points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Emission Limit Values (ELV), other equivalent parameters or technical measures.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300" w:lineRule="atLeast"/>
        <w:ind w:left="1985" w:hanging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implementation.</w:t>
      </w:r>
      <w:r w:rsidRPr="003A786E">
        <w:rPr>
          <w:rFonts w:ascii="Arial" w:hAnsi="Arial" w:cs="Arial"/>
          <w:lang w:val="en-US"/>
        </w:rPr>
        <w:tab/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Monitoring and control: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Measurement methodology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Frequency 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ELV assessment procedure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709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Noise emissions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Characterization of the main sources 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Emission Limit Values (ELV), other equivalent parameters or technical measures.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134" w:hanging="28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Monitoring and control: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Measurement methodology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Frequency 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ELV assessment procedure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Inspection 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709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water discharges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of the waste water flows (including process, sanitary and rain waters)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bCs/>
          <w:lang w:val="en-GB"/>
        </w:rPr>
        <w:t>Requirements and technical conditions  of discharging points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bCs/>
          <w:lang w:val="en-GB"/>
        </w:rPr>
        <w:t>Description  of pollutants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Emission Limit Values (ELV), other equivalent parameters or technical measures.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418"/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Monitoring and control: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Normal operating conditions and measurements for not normal operating conditions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lastRenderedPageBreak/>
        <w:t>Measurement methodology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Frequency 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ELV assessment procedure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from production processes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Hazardous wastes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production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70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Characterization of waste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70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Plan for the minimization of waste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70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Storage conditions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70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management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Offsite transfer to authorised waste operators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1985"/>
        </w:tabs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In-site treatment of waste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Admission procedure for waste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Treatment operations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Technical requirement for disposal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Non-Hazardous wastes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production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Characterization of waste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701" w:hanging="85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Packaging and packaging waste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production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843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Characterization of waste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spacing w:after="0" w:line="300" w:lineRule="atLeast"/>
        <w:ind w:left="141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Plan for the minimization of waste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 Other waste not related to production processes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Hazardous wastes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production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98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Characterization of waste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98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Plan for the minimization of waste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98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Storage conditions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Description BAT implementation.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management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985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Offsite transfer to authorised waste operators.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Admission procedure for waste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Treatment operations</w:t>
      </w:r>
    </w:p>
    <w:p w:rsidR="00996579" w:rsidRPr="003A786E" w:rsidRDefault="00996579" w:rsidP="00996579">
      <w:pPr>
        <w:pStyle w:val="Prrafodelista1"/>
        <w:widowControl w:val="0"/>
        <w:numPr>
          <w:ilvl w:val="6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Technical requirements for disposal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Non-Hazardous wastes</w:t>
      </w:r>
    </w:p>
    <w:p w:rsidR="00996579" w:rsidRPr="003A786E" w:rsidRDefault="00996579" w:rsidP="00996579">
      <w:pPr>
        <w:pStyle w:val="Prrafodelista1"/>
        <w:widowControl w:val="0"/>
        <w:numPr>
          <w:ilvl w:val="4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300" w:lineRule="atLeast"/>
        <w:ind w:left="1560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Waste production</w:t>
      </w:r>
    </w:p>
    <w:p w:rsidR="00996579" w:rsidRPr="003A786E" w:rsidRDefault="00996579" w:rsidP="00996579">
      <w:pPr>
        <w:pStyle w:val="Prrafodelista1"/>
        <w:widowControl w:val="0"/>
        <w:numPr>
          <w:ilvl w:val="5"/>
          <w:numId w:val="1"/>
        </w:numPr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ind w:left="2268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Characterization of waste</w:t>
      </w:r>
    </w:p>
    <w:p w:rsidR="00996579" w:rsidRPr="003A786E" w:rsidRDefault="00996579" w:rsidP="00996579">
      <w:pPr>
        <w:pStyle w:val="Prrafodelista1"/>
        <w:widowControl w:val="0"/>
        <w:tabs>
          <w:tab w:val="left" w:pos="2410"/>
        </w:tabs>
        <w:suppressAutoHyphens/>
        <w:autoSpaceDE w:val="0"/>
        <w:autoSpaceDN w:val="0"/>
        <w:adjustRightInd w:val="0"/>
        <w:spacing w:after="0" w:line="300" w:lineRule="atLeast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Soil and groundwaters protection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Soil characterization and composition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Preventive actions regarding lower environmental impact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Safety measures for storages.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Systems of drainage or collection of potentially polluted waters.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lastRenderedPageBreak/>
        <w:t>Monitoring and control of the groundwaters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Measurement methodology</w:t>
      </w:r>
    </w:p>
    <w:p w:rsidR="00996579" w:rsidRPr="003A786E" w:rsidRDefault="00996579" w:rsidP="00996579">
      <w:pPr>
        <w:pStyle w:val="Prrafodelista1"/>
        <w:widowControl w:val="0"/>
        <w:numPr>
          <w:ilvl w:val="3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300" w:lineRule="atLeast"/>
        <w:ind w:left="1134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Frequency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Inspections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 Generic requirements to be fulfilled by the operator to facilitate inspections</w:t>
      </w:r>
    </w:p>
    <w:p w:rsidR="00996579" w:rsidRPr="003A786E" w:rsidRDefault="00996579" w:rsidP="00996579">
      <w:pPr>
        <w:widowControl w:val="0"/>
        <w:autoSpaceDE w:val="0"/>
        <w:autoSpaceDN w:val="0"/>
        <w:adjustRightInd w:val="0"/>
        <w:spacing w:after="0" w:line="300" w:lineRule="atLeast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426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Technical annexes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Unusual situations (not normal operating conditions) which may affect the environment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Exceedance of ELV established in the permit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Shut-down and start-up conditions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Accidents and incidents related to leakages, malfunctions and momentary stoppages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Definitive cessation and dismantling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Emergency plans 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Environmental information to provide to the Competent Authority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 xml:space="preserve"> Reporting on monitoring and control actions</w:t>
      </w:r>
      <w:r w:rsidRPr="003A786E">
        <w:rPr>
          <w:rStyle w:val="Refdenotaalpie"/>
          <w:rFonts w:ascii="Arial" w:hAnsi="Arial" w:cs="Arial"/>
          <w:lang w:val="en-US"/>
        </w:rPr>
        <w:footnoteReference w:id="4"/>
      </w:r>
      <w:r w:rsidRPr="003A786E">
        <w:rPr>
          <w:rFonts w:ascii="Arial" w:hAnsi="Arial" w:cs="Arial"/>
          <w:lang w:val="en-US"/>
        </w:rPr>
        <w:t xml:space="preserve"> and assessment of compliance with Emission Limit Values</w:t>
      </w:r>
      <w:r w:rsidRPr="003A786E">
        <w:rPr>
          <w:rStyle w:val="Refdenotaalpie"/>
          <w:rFonts w:ascii="Arial" w:hAnsi="Arial" w:cs="Arial"/>
          <w:lang w:val="en-US"/>
        </w:rPr>
        <w:footnoteReference w:id="5"/>
      </w:r>
      <w:r w:rsidRPr="003A786E">
        <w:rPr>
          <w:rFonts w:ascii="Arial" w:hAnsi="Arial" w:cs="Arial"/>
          <w:lang w:val="en-US"/>
        </w:rPr>
        <w:t>.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Reporting related to exceedance of ELV associated to BAT.</w:t>
      </w:r>
      <w:r w:rsidRPr="003A786E">
        <w:rPr>
          <w:rStyle w:val="Refdenotaalpie"/>
          <w:rFonts w:ascii="Arial" w:hAnsi="Arial" w:cs="Arial"/>
          <w:lang w:val="en-US"/>
        </w:rPr>
        <w:footnoteReference w:id="6"/>
      </w:r>
      <w:r w:rsidRPr="003A786E">
        <w:rPr>
          <w:rFonts w:ascii="Arial" w:hAnsi="Arial" w:cs="Arial"/>
          <w:lang w:val="en-US"/>
        </w:rPr>
        <w:t xml:space="preserve"> 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Assessment of efficiency of measures adopted after ELV’ exceedance episodes.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Mainteinance and calibration plan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Production and auxiliary equipments</w:t>
      </w:r>
    </w:p>
    <w:p w:rsidR="00996579" w:rsidRPr="003A786E" w:rsidRDefault="00996579" w:rsidP="00996579">
      <w:pPr>
        <w:pStyle w:val="Prrafodelista1"/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851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Automatic measurement system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pStyle w:val="Prrafodelista1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426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Other annexes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Final Report on EIA</w:t>
      </w:r>
    </w:p>
    <w:p w:rsidR="00996579" w:rsidRPr="003A786E" w:rsidRDefault="00996579" w:rsidP="00996579">
      <w:pPr>
        <w:pStyle w:val="Prrafodelista1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Arial" w:hAnsi="Arial" w:cs="Arial"/>
          <w:lang w:val="en-US"/>
        </w:rPr>
      </w:pPr>
      <w:r w:rsidRPr="003A786E">
        <w:rPr>
          <w:rFonts w:ascii="Arial" w:hAnsi="Arial" w:cs="Arial"/>
          <w:lang w:val="en-US"/>
        </w:rPr>
        <w:t>SEVESO report (classification of the installation according to applicable legislation on control of major-accident hazards involving dangerous substances)</w:t>
      </w:r>
    </w:p>
    <w:p w:rsidR="00996579" w:rsidRPr="003A786E" w:rsidRDefault="00996579" w:rsidP="00996579">
      <w:pPr>
        <w:pStyle w:val="Prrafodelista1"/>
        <w:widowControl w:val="0"/>
        <w:suppressAutoHyphens/>
        <w:autoSpaceDE w:val="0"/>
        <w:autoSpaceDN w:val="0"/>
        <w:adjustRightInd w:val="0"/>
        <w:spacing w:after="0" w:line="300" w:lineRule="atLeast"/>
        <w:ind w:left="0"/>
        <w:jc w:val="both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widowControl w:val="0"/>
        <w:autoSpaceDE w:val="0"/>
        <w:autoSpaceDN w:val="0"/>
        <w:adjustRightInd w:val="0"/>
        <w:spacing w:after="0" w:line="300" w:lineRule="atLeast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widowControl w:val="0"/>
        <w:autoSpaceDE w:val="0"/>
        <w:autoSpaceDN w:val="0"/>
        <w:adjustRightInd w:val="0"/>
        <w:spacing w:after="0" w:line="300" w:lineRule="atLeast"/>
        <w:rPr>
          <w:rFonts w:ascii="Arial" w:hAnsi="Arial" w:cs="Arial"/>
          <w:lang w:val="en-US"/>
        </w:rPr>
      </w:pPr>
    </w:p>
    <w:p w:rsidR="00996579" w:rsidRPr="003A786E" w:rsidRDefault="00996579" w:rsidP="00996579">
      <w:pPr>
        <w:spacing w:after="0" w:line="300" w:lineRule="atLeast"/>
        <w:rPr>
          <w:rFonts w:ascii="Arial" w:hAnsi="Arial" w:cs="Arial"/>
          <w:lang w:val="en-GB"/>
        </w:rPr>
      </w:pPr>
    </w:p>
    <w:p w:rsidR="007B49DF" w:rsidRPr="003A786E" w:rsidRDefault="007B49DF">
      <w:pPr>
        <w:rPr>
          <w:lang w:val="en-GB"/>
        </w:rPr>
      </w:pPr>
    </w:p>
    <w:sectPr w:rsidR="007B49DF" w:rsidRPr="003A786E" w:rsidSect="001E61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DE8" w:rsidRDefault="00EC1DE8" w:rsidP="00996579">
      <w:pPr>
        <w:spacing w:after="0" w:line="240" w:lineRule="auto"/>
      </w:pPr>
      <w:r>
        <w:separator/>
      </w:r>
    </w:p>
  </w:endnote>
  <w:endnote w:type="continuationSeparator" w:id="1">
    <w:p w:rsidR="00EC1DE8" w:rsidRDefault="00EC1DE8" w:rsidP="00996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DE8" w:rsidRDefault="00EC1DE8" w:rsidP="00996579">
      <w:pPr>
        <w:spacing w:after="0" w:line="240" w:lineRule="auto"/>
      </w:pPr>
      <w:r>
        <w:separator/>
      </w:r>
    </w:p>
  </w:footnote>
  <w:footnote w:type="continuationSeparator" w:id="1">
    <w:p w:rsidR="00EC1DE8" w:rsidRDefault="00EC1DE8" w:rsidP="00996579">
      <w:pPr>
        <w:spacing w:after="0" w:line="240" w:lineRule="auto"/>
      </w:pPr>
      <w:r>
        <w:continuationSeparator/>
      </w:r>
    </w:p>
  </w:footnote>
  <w:footnote w:id="2">
    <w:p w:rsidR="00996579" w:rsidRPr="006D7260" w:rsidRDefault="00996579" w:rsidP="00996579">
      <w:pPr>
        <w:pStyle w:val="Textonotapie"/>
        <w:spacing w:after="0" w:line="240" w:lineRule="atLeast"/>
        <w:rPr>
          <w:rFonts w:ascii="Arial" w:hAnsi="Arial" w:cs="Arial"/>
          <w:sz w:val="18"/>
          <w:szCs w:val="18"/>
          <w:lang w:val="en-GB"/>
        </w:rPr>
      </w:pPr>
      <w:r w:rsidRPr="00B15B34">
        <w:rPr>
          <w:rStyle w:val="Refdenotaalpie"/>
          <w:rFonts w:ascii="Arial" w:hAnsi="Arial" w:cs="Arial"/>
          <w:sz w:val="18"/>
          <w:szCs w:val="18"/>
        </w:rPr>
        <w:footnoteRef/>
      </w:r>
      <w:r w:rsidRPr="00B15B34">
        <w:rPr>
          <w:rFonts w:ascii="Arial" w:hAnsi="Arial" w:cs="Arial"/>
          <w:sz w:val="18"/>
          <w:szCs w:val="18"/>
          <w:lang w:val="en-US"/>
        </w:rPr>
        <w:t xml:space="preserve"> N</w:t>
      </w:r>
      <w:r>
        <w:rPr>
          <w:rFonts w:ascii="Arial" w:hAnsi="Arial" w:cs="Arial"/>
          <w:sz w:val="18"/>
          <w:szCs w:val="18"/>
          <w:lang w:val="en-US"/>
        </w:rPr>
        <w:t>ame and n</w:t>
      </w:r>
      <w:r w:rsidRPr="00B15B34">
        <w:rPr>
          <w:rFonts w:ascii="Arial" w:hAnsi="Arial" w:cs="Arial"/>
          <w:sz w:val="18"/>
          <w:szCs w:val="18"/>
          <w:lang w:val="en-US"/>
        </w:rPr>
        <w:t>umber assigned to this file (it should remain unchanged independently of changes of owner or name)</w:t>
      </w:r>
      <w:r>
        <w:rPr>
          <w:rFonts w:ascii="Arial" w:hAnsi="Arial" w:cs="Arial"/>
          <w:sz w:val="18"/>
          <w:szCs w:val="18"/>
          <w:lang w:val="en-US"/>
        </w:rPr>
        <w:t>.</w:t>
      </w:r>
    </w:p>
  </w:footnote>
  <w:footnote w:id="3">
    <w:p w:rsidR="00996579" w:rsidRPr="006D7260" w:rsidRDefault="00996579" w:rsidP="00996579">
      <w:pPr>
        <w:pStyle w:val="Textonotapie"/>
        <w:spacing w:after="0" w:line="240" w:lineRule="atLeast"/>
        <w:rPr>
          <w:rFonts w:ascii="Arial" w:hAnsi="Arial" w:cs="Arial"/>
          <w:sz w:val="18"/>
          <w:szCs w:val="18"/>
          <w:lang w:val="en-GB"/>
        </w:rPr>
      </w:pPr>
      <w:r w:rsidRPr="00B15B34">
        <w:rPr>
          <w:rStyle w:val="Refdenotaalpie"/>
          <w:rFonts w:ascii="Arial" w:hAnsi="Arial" w:cs="Arial"/>
          <w:sz w:val="18"/>
          <w:szCs w:val="18"/>
        </w:rPr>
        <w:footnoteRef/>
      </w:r>
      <w:r w:rsidRPr="00B15B34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In case the owner is different from the operator.</w:t>
      </w:r>
      <w:r w:rsidRPr="00B15B34">
        <w:rPr>
          <w:rFonts w:ascii="Arial" w:hAnsi="Arial" w:cs="Arial"/>
          <w:sz w:val="18"/>
          <w:szCs w:val="18"/>
          <w:lang w:val="en-US"/>
        </w:rPr>
        <w:t>.</w:t>
      </w:r>
    </w:p>
  </w:footnote>
  <w:footnote w:id="4">
    <w:p w:rsidR="00996579" w:rsidRPr="002E085C" w:rsidRDefault="00996579" w:rsidP="00996579">
      <w:pPr>
        <w:pStyle w:val="Textonotapie"/>
        <w:spacing w:after="0" w:line="240" w:lineRule="atLeast"/>
        <w:rPr>
          <w:rFonts w:ascii="Arial" w:hAnsi="Arial" w:cs="Arial"/>
          <w:sz w:val="18"/>
          <w:szCs w:val="18"/>
          <w:lang w:val="en-US"/>
        </w:rPr>
      </w:pPr>
      <w:r w:rsidRPr="00B15B34">
        <w:rPr>
          <w:rStyle w:val="Refdenotaalpie"/>
          <w:rFonts w:ascii="Arial" w:hAnsi="Arial" w:cs="Arial"/>
          <w:sz w:val="18"/>
          <w:szCs w:val="18"/>
        </w:rPr>
        <w:footnoteRef/>
      </w:r>
      <w:r w:rsidRPr="00B15B34">
        <w:rPr>
          <w:rFonts w:ascii="Arial" w:hAnsi="Arial" w:cs="Arial"/>
          <w:sz w:val="18"/>
          <w:szCs w:val="18"/>
          <w:lang w:val="en-US"/>
        </w:rPr>
        <w:t xml:space="preserve"> actions performed by the operator</w:t>
      </w:r>
    </w:p>
  </w:footnote>
  <w:footnote w:id="5">
    <w:p w:rsidR="00996579" w:rsidRPr="006D7260" w:rsidRDefault="00996579" w:rsidP="00996579">
      <w:pPr>
        <w:pStyle w:val="Textonotapie"/>
        <w:spacing w:after="0" w:line="240" w:lineRule="atLeast"/>
        <w:rPr>
          <w:rFonts w:ascii="Arial" w:hAnsi="Arial" w:cs="Arial"/>
          <w:sz w:val="18"/>
          <w:szCs w:val="18"/>
          <w:lang w:val="en-GB"/>
        </w:rPr>
      </w:pPr>
      <w:r w:rsidRPr="00B15B34">
        <w:rPr>
          <w:rStyle w:val="Refdenotaalpie"/>
          <w:rFonts w:ascii="Arial" w:hAnsi="Arial" w:cs="Arial"/>
          <w:sz w:val="18"/>
          <w:szCs w:val="18"/>
        </w:rPr>
        <w:footnoteRef/>
      </w:r>
      <w:r w:rsidRPr="00B15B34">
        <w:rPr>
          <w:rFonts w:ascii="Arial" w:hAnsi="Arial" w:cs="Arial"/>
          <w:sz w:val="18"/>
          <w:szCs w:val="18"/>
          <w:lang w:val="en-US"/>
        </w:rPr>
        <w:t xml:space="preserve"> for each environmental aspect </w:t>
      </w:r>
      <w:r>
        <w:rPr>
          <w:rFonts w:ascii="Arial" w:hAnsi="Arial" w:cs="Arial"/>
          <w:sz w:val="18"/>
          <w:szCs w:val="18"/>
          <w:lang w:val="en-US"/>
        </w:rPr>
        <w:t>it</w:t>
      </w:r>
      <w:r w:rsidRPr="00B15B34">
        <w:rPr>
          <w:rFonts w:ascii="Arial" w:hAnsi="Arial" w:cs="Arial"/>
          <w:sz w:val="18"/>
          <w:szCs w:val="18"/>
          <w:lang w:val="en-US"/>
        </w:rPr>
        <w:t xml:space="preserve"> must </w:t>
      </w:r>
      <w:r>
        <w:rPr>
          <w:rFonts w:ascii="Arial" w:hAnsi="Arial" w:cs="Arial"/>
          <w:sz w:val="18"/>
          <w:szCs w:val="18"/>
          <w:lang w:val="en-US"/>
        </w:rPr>
        <w:t xml:space="preserve">be </w:t>
      </w:r>
      <w:r w:rsidRPr="00B15B34">
        <w:rPr>
          <w:rFonts w:ascii="Arial" w:hAnsi="Arial" w:cs="Arial"/>
          <w:sz w:val="18"/>
          <w:szCs w:val="18"/>
          <w:lang w:val="en-US"/>
        </w:rPr>
        <w:t>specif</w:t>
      </w:r>
      <w:r>
        <w:rPr>
          <w:rFonts w:ascii="Arial" w:hAnsi="Arial" w:cs="Arial"/>
          <w:sz w:val="18"/>
          <w:szCs w:val="18"/>
          <w:lang w:val="en-US"/>
        </w:rPr>
        <w:t xml:space="preserve">ied </w:t>
      </w:r>
      <w:r w:rsidRPr="00B15B34">
        <w:rPr>
          <w:rFonts w:ascii="Arial" w:hAnsi="Arial" w:cs="Arial"/>
          <w:sz w:val="18"/>
          <w:szCs w:val="18"/>
          <w:lang w:val="en-US"/>
        </w:rPr>
        <w:t>what kind of information will be requested to the operator, and the operator must justify the methodology used to obtain the data and verify the compliance with the permit conditions.</w:t>
      </w:r>
    </w:p>
  </w:footnote>
  <w:footnote w:id="6">
    <w:p w:rsidR="00996579" w:rsidRPr="006D7260" w:rsidRDefault="00996579" w:rsidP="00996579">
      <w:pPr>
        <w:pStyle w:val="Textonotapie"/>
        <w:spacing w:after="0" w:line="240" w:lineRule="atLeast"/>
        <w:rPr>
          <w:rFonts w:ascii="Arial" w:hAnsi="Arial" w:cs="Arial"/>
          <w:sz w:val="18"/>
          <w:szCs w:val="18"/>
          <w:lang w:val="en-GB"/>
        </w:rPr>
      </w:pPr>
      <w:r w:rsidRPr="00B15B34">
        <w:rPr>
          <w:rStyle w:val="Refdenotaalpie"/>
          <w:rFonts w:ascii="Arial" w:hAnsi="Arial" w:cs="Arial"/>
          <w:sz w:val="18"/>
          <w:szCs w:val="18"/>
        </w:rPr>
        <w:footnoteRef/>
      </w:r>
      <w:r w:rsidRPr="00B15B34">
        <w:rPr>
          <w:rFonts w:ascii="Arial" w:hAnsi="Arial" w:cs="Arial"/>
          <w:sz w:val="18"/>
          <w:szCs w:val="18"/>
          <w:lang w:val="en-US"/>
        </w:rPr>
        <w:t xml:space="preserve"> The operator has the obligation to report, where the emission limit values used exceed the emission limit values associated with the best available techniques</w:t>
      </w:r>
      <w:r>
        <w:rPr>
          <w:rFonts w:ascii="Arial" w:hAnsi="Arial" w:cs="Arial"/>
          <w:sz w:val="18"/>
          <w:szCs w:val="18"/>
          <w:lang w:val="en-US"/>
        </w:rPr>
        <w:t xml:space="preserve"> (BATs)</w:t>
      </w:r>
      <w:r w:rsidRPr="00B15B34">
        <w:rPr>
          <w:rFonts w:ascii="Arial" w:hAnsi="Arial" w:cs="Arial"/>
          <w:sz w:val="18"/>
          <w:szCs w:val="18"/>
          <w:lang w:val="en-US"/>
        </w:rPr>
        <w:t>, a summary of the results of emission monitoring which allows a comparison with the emission levels associated with the best available techniques.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C6C4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6579"/>
    <w:rsid w:val="00001D77"/>
    <w:rsid w:val="00060509"/>
    <w:rsid w:val="001E615F"/>
    <w:rsid w:val="003A786E"/>
    <w:rsid w:val="007B49DF"/>
    <w:rsid w:val="00996579"/>
    <w:rsid w:val="00E42211"/>
    <w:rsid w:val="00EC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1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unhideWhenUsed/>
    <w:rsid w:val="00996579"/>
    <w:pPr>
      <w:suppressAutoHyphens/>
      <w:ind w:left="720"/>
      <w:jc w:val="both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xtonotapieCar">
    <w:name w:val="Texto nota pie Car"/>
    <w:basedOn w:val="Fuentedeprrafopredeter"/>
    <w:link w:val="Textonotapie"/>
    <w:semiHidden/>
    <w:rsid w:val="00996579"/>
    <w:rPr>
      <w:rFonts w:ascii="Calibri" w:eastAsia="Calibri" w:hAnsi="Calibri" w:cs="Calibri"/>
      <w:sz w:val="20"/>
      <w:szCs w:val="20"/>
      <w:lang w:eastAsia="ar-SA"/>
    </w:rPr>
  </w:style>
  <w:style w:type="character" w:styleId="Refdenotaalpie">
    <w:name w:val="footnote reference"/>
    <w:basedOn w:val="Fuentedeprrafopredeter"/>
    <w:semiHidden/>
    <w:unhideWhenUsed/>
    <w:rsid w:val="00996579"/>
    <w:rPr>
      <w:vertAlign w:val="superscript"/>
    </w:rPr>
  </w:style>
  <w:style w:type="paragraph" w:customStyle="1" w:styleId="Prrafodelista1">
    <w:name w:val="Párrafo de lista1"/>
    <w:basedOn w:val="Normal"/>
    <w:rsid w:val="00996579"/>
    <w:pPr>
      <w:ind w:left="720"/>
    </w:pPr>
    <w:rPr>
      <w:rFonts w:ascii="Calibri" w:eastAsia="Times New Roman" w:hAnsi="Calibri" w:cs="Calibri"/>
    </w:rPr>
  </w:style>
  <w:style w:type="paragraph" w:customStyle="1" w:styleId="Titulo1">
    <w:name w:val="Titulo 1"/>
    <w:basedOn w:val="Normal"/>
    <w:link w:val="Titulo1Car"/>
    <w:qFormat/>
    <w:rsid w:val="00996579"/>
    <w:pPr>
      <w:suppressAutoHyphens/>
      <w:ind w:left="720"/>
      <w:jc w:val="both"/>
    </w:pPr>
    <w:rPr>
      <w:rFonts w:ascii="Calibri" w:eastAsia="Calibri" w:hAnsi="Calibri" w:cs="Calibri"/>
      <w:b/>
      <w:sz w:val="36"/>
      <w:szCs w:val="36"/>
      <w:lang w:val="en-US" w:eastAsia="ar-SA"/>
    </w:rPr>
  </w:style>
  <w:style w:type="character" w:customStyle="1" w:styleId="Titulo1Car">
    <w:name w:val="Titulo 1 Car"/>
    <w:basedOn w:val="Fuentedeprrafopredeter"/>
    <w:link w:val="Titulo1"/>
    <w:rsid w:val="00996579"/>
    <w:rPr>
      <w:rFonts w:ascii="Calibri" w:eastAsia="Calibri" w:hAnsi="Calibri" w:cs="Calibri"/>
      <w:b/>
      <w:sz w:val="36"/>
      <w:szCs w:val="3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794</Words>
  <Characters>4373</Characters>
  <Application>Microsoft Office Word</Application>
  <DocSecurity>0</DocSecurity>
  <Lines>36</Lines>
  <Paragraphs>10</Paragraphs>
  <ScaleCrop>false</ScaleCrop>
  <Company>MARM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4</cp:revision>
  <dcterms:created xsi:type="dcterms:W3CDTF">2013-05-20T11:39:00Z</dcterms:created>
  <dcterms:modified xsi:type="dcterms:W3CDTF">2013-06-05T14:20:00Z</dcterms:modified>
</cp:coreProperties>
</file>