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ÇEVRE,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ŞEHİRCİLİK VE İKLİM DEĞİŞİKLİĞİ İL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ÜDÜRLÜ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ÜNE</w:t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HAKKAR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br/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02.03.2019 Tarih ve 30702 say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ılı Resmi Gazetede yayımlanan “Yapı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üteahhitlerinin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ınıflandırılması ve Kayıtlarının Tutulması Hakkında 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önetmelik” hükümlerine istinaden …………………………………………………… yap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kooperatifimize ge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çici grup müteahhitlik yetki belgesi numaras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verilmesini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çin;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ğini arz ederim.</w:t>
        <w:tab/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Yön. Kur. Üyesi (1)            Yön. Kur. Üyesi (2)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Tebligata elveri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şli elektronik posta adresim:  ……………… @ ... .kep.gov.tr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EKLER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: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Kooperatifinin kayıtlı olduğu Ticaret ve Sanayi Odasından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üracaat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çerisinde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ınmış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Oda Sicil Kayıt Sureti Belgesi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Faaliyet Belgesi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Aslı 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Yönetim Kurulu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Güncel Yetki Belgesinin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veya onaylı sureti.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Yönetim Kurulu üyelerinin kimlik bilgileri için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nüfus cüzdan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fotokopileri,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vergi no, vergi dairesi, adres, tel, fax.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v.b.  bilgileri.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Kooperatifinin kuruluşuna ait ana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şmenin yayımlandığı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ürkiye Ticaret Sicil Gazetesinin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ilgili Sicil Memurlu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ğunca tasdik edilmiş sureti.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Kooperatifinin kendi yapılarının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üstlenmeye yetkili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österir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Kurul Karar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aslı veya noter onaylı sureti veya kararın yayımlandığı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ürkiye Ticaret Sicil Gazetesinin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asl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veya onaylı sureti.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üteahhidi Yetki Belgesi Numaras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Kayıt İşlemi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Ücret Dekontu Asl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 (10.600 TL)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(HALKBANK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Çevre ve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Şehircilik Bakanlığı Kurumsal Şube Hesabı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118 gelir koduna Vergi Kimlik No ile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ücreti 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ırmaları gerekir.)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Kooperatif binalar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inşa edileceği arsanın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ülkiyetinin kooperatife ait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ğuna dair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 tap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kaydı aslı.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Kooperatifin aktif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österir belge (Gelir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İdaresi Başkanlığı kayıtlarına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öre)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Kooperatif taahhütnamesi</w:t>
      </w:r>
    </w:p>
    <w:p>
      <w:pPr>
        <w:numPr>
          <w:ilvl w:val="0"/>
          <w:numId w:val="6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ruhsatı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formu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Not-1: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Ekler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van.csb.gov.tr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adresindeki 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4"/>
          <w:u w:val="single"/>
          <w:shd w:fill="FFFFFF" w:val="clear"/>
        </w:rPr>
        <w:t xml:space="preserve">Müteahhitlik Yetki Belgesi Ba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4"/>
          <w:u w:val="single"/>
          <w:shd w:fill="FFFFFF" w:val="clear"/>
        </w:rPr>
        <w:t xml:space="preserve">şvuru İşlemleri</w:t>
      </w:r>
      <w:r>
        <w:rPr>
          <w:rFonts w:ascii="Times New Roman" w:hAnsi="Times New Roman" w:cs="Times New Roman" w:eastAsia="Times New Roman"/>
          <w:color w:val="1A1A1E"/>
          <w:spacing w:val="0"/>
          <w:position w:val="0"/>
          <w:sz w:val="24"/>
          <w:shd w:fill="FFFFFF" w:val="clear"/>
        </w:rPr>
        <w:t xml:space="preserve"> sekmesinden</w:t>
      </w:r>
      <w:r>
        <w:rPr>
          <w:rFonts w:ascii="Arial" w:hAnsi="Arial" w:cs="Arial" w:eastAsia="Arial"/>
          <w:color w:val="1A1A1E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temin edilebilir.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Not-2: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Vekâleten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 yapılması halinde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âletnamede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ı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üteahhitli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ği yetki belge numarası başvurusu yapabilir ibaresi zorunludur. (vek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âleten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şvurularda vek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âlet evraklara eklenecektir.)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