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B" w:rsidRPr="00B86E08" w:rsidRDefault="00B86E08" w:rsidP="00B8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08">
        <w:rPr>
          <w:rFonts w:ascii="Times New Roman" w:hAnsi="Times New Roman" w:cs="Times New Roman"/>
          <w:b/>
          <w:sz w:val="24"/>
          <w:szCs w:val="24"/>
        </w:rPr>
        <w:t>EGZOZ GAZI EMİSYON ÖLÇÜM YETKİ BELGESİ BAŞVURUSUNDA İSTENEN BELGELER</w:t>
      </w:r>
    </w:p>
    <w:p w:rsidR="00B86E08" w:rsidRDefault="00B86E08" w:rsidP="00B8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328" w:rsidRDefault="00C80328" w:rsidP="00C803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0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Egzoz gazı </w:t>
      </w:r>
      <w:proofErr w:type="gramStart"/>
      <w:r w:rsidRPr="00C80328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emisyonu</w:t>
      </w:r>
      <w:proofErr w:type="gramEnd"/>
      <w:r w:rsidRPr="00C80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 istasyonu açmak isteyenler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C80328" w:rsidRPr="00C80328" w:rsidRDefault="00C80328" w:rsidP="00C80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E08" w:rsidRPr="00B86E08" w:rsidRDefault="00B86E08" w:rsidP="00B86E0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TS 13231 Standardını sağladığına ilişkin belgenin verildiği kurumca veya noter onaylı bir sureti,</w:t>
      </w:r>
    </w:p>
    <w:p w:rsidR="00B86E08" w:rsidRPr="00B86E08" w:rsidRDefault="00B86E08" w:rsidP="00B86E08">
      <w:pPr>
        <w:pStyle w:val="ListeParagraf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veya daimi işyeri açma ve çalışma ruhsatının verildiği kurumca veya noter onaylı bir sureti,</w:t>
      </w:r>
    </w:p>
    <w:p w:rsidR="00B86E08" w:rsidRPr="00B86E08" w:rsidRDefault="00B86E08" w:rsidP="00B86E0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sirkülerinin noter onaylı bir sureti,</w:t>
      </w:r>
    </w:p>
    <w:p w:rsidR="00B86E08" w:rsidRPr="00B86E08" w:rsidRDefault="00B86E08" w:rsidP="00B86E0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Egzoz gazı </w:t>
      </w:r>
      <w:proofErr w:type="gramStart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</w:t>
      </w:r>
      <w:proofErr w:type="gramEnd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ölçümünde çalıştırılacak personelin eğitim belgelerinin aslı veya ilgili kurumca onaylı sureti,</w:t>
      </w:r>
    </w:p>
    <w:p w:rsidR="00B86E08" w:rsidRPr="00B86E08" w:rsidRDefault="00B86E08" w:rsidP="00B86E0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Egzoz gazı </w:t>
      </w:r>
      <w:proofErr w:type="gramStart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</w:t>
      </w:r>
      <w:proofErr w:type="gramEnd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 cihazının tip onayı ile damgalama ve muayenesine yönelik ilgili kurumlardan onaylanmış belge sureti,</w:t>
      </w:r>
    </w:p>
    <w:p w:rsidR="00B86E08" w:rsidRPr="00B86E08" w:rsidRDefault="00B86E08" w:rsidP="00B86E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6E08" w:rsidRDefault="00B86E08" w:rsidP="00B86E0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gramEnd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istasyonun bulunduğu il müdürlüğüne müracaat eder. Belgelerin incelenmesi sonucunda gerekli şartları sağlamış olan istasyonlar, egzoz gazı </w:t>
      </w:r>
      <w:proofErr w:type="gramStart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</w:t>
      </w:r>
      <w:proofErr w:type="gramEnd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 yetki belgesi ücretini Bakanlığın döner sermaye işletmesi müdürlüğü hesabına yatırır. Ücretin yatırıldığını gösteren dekontun il müdürlüğüne teslim edildiği tarihten sonraki on beş gün içinde egzoz gazı </w:t>
      </w:r>
      <w:proofErr w:type="gramStart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</w:t>
      </w:r>
      <w:proofErr w:type="gramEnd"/>
      <w:r w:rsidRPr="00B86E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 yetki belgesi düzenlenir.</w:t>
      </w:r>
    </w:p>
    <w:p w:rsidR="00B86E08" w:rsidRDefault="00B86E08" w:rsidP="00B86E0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6E08" w:rsidRPr="00B86E08" w:rsidRDefault="00B86E08" w:rsidP="00B86E08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03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Egzoz gazı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 personeli kriterleri ve çalışma es</w:t>
      </w:r>
      <w:r w:rsidR="00C80328">
        <w:rPr>
          <w:rFonts w:ascii="Times New Roman" w:eastAsia="Times New Roman" w:hAnsi="Times New Roman" w:cs="Times New Roman"/>
          <w:sz w:val="24"/>
          <w:szCs w:val="24"/>
          <w:lang w:eastAsia="tr-TR"/>
        </w:rPr>
        <w:t>asları, Egzoz Gazı Emisyonu Kontrolü Yönetmeliği Madde 12’de açıkça belirtilmektedir.</w:t>
      </w:r>
      <w:bookmarkStart w:id="0" w:name="_GoBack"/>
      <w:bookmarkEnd w:id="0"/>
    </w:p>
    <w:p w:rsidR="00B86E08" w:rsidRPr="00B86E08" w:rsidRDefault="00B86E08" w:rsidP="00B86E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86E08" w:rsidRPr="00B8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16C1"/>
    <w:multiLevelType w:val="hybridMultilevel"/>
    <w:tmpl w:val="9ECEEDF8"/>
    <w:lvl w:ilvl="0" w:tplc="FEB638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E"/>
    <w:rsid w:val="00054200"/>
    <w:rsid w:val="0065756D"/>
    <w:rsid w:val="00B86E08"/>
    <w:rsid w:val="00C80328"/>
    <w:rsid w:val="00D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6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Caner ÇALOVA</dc:creator>
  <cp:keywords/>
  <dc:description/>
  <cp:lastModifiedBy>Hasan Caner ÇALOVA</cp:lastModifiedBy>
  <cp:revision>2</cp:revision>
  <dcterms:created xsi:type="dcterms:W3CDTF">2018-02-28T11:40:00Z</dcterms:created>
  <dcterms:modified xsi:type="dcterms:W3CDTF">2018-02-28T11:56:00Z</dcterms:modified>
</cp:coreProperties>
</file>