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65" w:rsidRPr="001A3E65" w:rsidRDefault="001A3E65" w:rsidP="001A3E65">
      <w:pPr>
        <w:spacing w:after="100" w:afterAutospacing="1" w:line="240" w:lineRule="auto"/>
        <w:rPr>
          <w:rFonts w:ascii="Helvetica" w:eastAsia="Times New Roman" w:hAnsi="Helvetica" w:cs="Helvetica"/>
          <w:color w:val="2C3E50"/>
          <w:sz w:val="18"/>
          <w:szCs w:val="18"/>
          <w:lang w:eastAsia="tr-TR"/>
        </w:rPr>
      </w:pPr>
      <w:r w:rsidRPr="001A3E65">
        <w:rPr>
          <w:rFonts w:ascii="Helvetica" w:eastAsia="Times New Roman" w:hAnsi="Helvetica" w:cs="Helvetica"/>
          <w:b/>
          <w:bCs/>
          <w:color w:val="2C3E50"/>
          <w:sz w:val="18"/>
          <w:szCs w:val="18"/>
          <w:lang w:eastAsia="tr-TR"/>
        </w:rPr>
        <w:t>YAPI DENETİM İZİN BELGESİ VİZE İŞLEMLERİ</w:t>
      </w:r>
    </w:p>
    <w:p w:rsidR="00E46AC5" w:rsidRPr="001A3E65" w:rsidRDefault="001A3E65" w:rsidP="001A3E65">
      <w:pPr>
        <w:rPr>
          <w:sz w:val="18"/>
          <w:szCs w:val="18"/>
        </w:rPr>
      </w:pPr>
      <w:r w:rsidRPr="001A3E65">
        <w:rPr>
          <w:rFonts w:ascii="Helvetica" w:eastAsia="Times New Roman" w:hAnsi="Helvetica" w:cs="Helvetica"/>
          <w:color w:val="2C3E50"/>
          <w:sz w:val="18"/>
          <w:szCs w:val="18"/>
          <w:shd w:val="clear" w:color="auto" w:fill="FFFFFF"/>
          <w:lang w:eastAsia="tr-TR"/>
        </w:rPr>
        <w:t xml:space="preserve">Yönetmeliğin 12 </w:t>
      </w:r>
      <w:proofErr w:type="spellStart"/>
      <w:r w:rsidRPr="001A3E65">
        <w:rPr>
          <w:rFonts w:ascii="Helvetica" w:eastAsia="Times New Roman" w:hAnsi="Helvetica" w:cs="Helvetica"/>
          <w:color w:val="2C3E50"/>
          <w:sz w:val="18"/>
          <w:szCs w:val="18"/>
          <w:shd w:val="clear" w:color="auto" w:fill="FFFFFF"/>
          <w:lang w:eastAsia="tr-TR"/>
        </w:rPr>
        <w:t>nci</w:t>
      </w:r>
      <w:proofErr w:type="spellEnd"/>
      <w:r w:rsidRPr="001A3E65">
        <w:rPr>
          <w:rFonts w:ascii="Helvetica" w:eastAsia="Times New Roman" w:hAnsi="Helvetica" w:cs="Helvetica"/>
          <w:color w:val="2C3E50"/>
          <w:sz w:val="18"/>
          <w:szCs w:val="18"/>
          <w:shd w:val="clear" w:color="auto" w:fill="FFFFFF"/>
          <w:lang w:eastAsia="tr-TR"/>
        </w:rPr>
        <w:t xml:space="preserve"> maddesinin ikinci fıkrası gereği, izin belgesinin VİZE edilmesi gereken en son tarih; belgenin ilk olarak düzenlendiği veya en son vize edildiği tarihten itibaren 3 yıldır.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Vize süresinin bittiği tarih itibari ile yapı denetim sistemi üzerinden kuruluşlara sistem giriş engeli konularak belgenin kullanımı engellenmektedir.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Denetim izin belgesi vize işlemleri, kuruluşun faaliyet gösterdiği ildeki Çevre ve Şehircilik İl Müdürlüklerince gerçekleştirilmekte olup, bu işlem için aşağıda belirtilen belgelerin dilekçe ekinde ilgili Çevre ve Şehircilik İl Müdürlüğüne sunulması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1- Yapı Denetim İzin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Belgenin aslının sunulması gerekmektedir. Kayıp veya kullanılamayacak derece deforme olmuş belgeler, Yapı İşleri Genel Müdürlüğünce yenilendikten sonra vize işlemine devam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(25.03.2020 tarih ve 76039 sayılı Genelge’nin 4 üncü maddesi kapsamına giren belgeler istenmeyecektir.)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2- Ticaret Sicil Müdürlüğünden alınan son ortaklar listesi veya firma son durum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Belgenin Ticaret Sicil Müdürlüğünden alınmış olduğuna dikkat edilmelidir. Ticaret ve Sanayi Odalarınca bu kapsamda düzenlenen belgeler kabul edilmemektedir.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Kuruluş bilgilerinin yapı denetim sistemindeki bilgilerinden farklı olduğunun tespit edilmesi halinde söz konusu değişikliğin Merkez Yapı Denetim Komisyonunca yapı denetim sistemine işlenmesine müteakip vize işlemi sonuçlandırılacaktır.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Kuruluşun Anonim Şirket olması halinde, Ticaret ve Sanayi Odasından onaylı veya noter tasdikli “</w:t>
      </w:r>
      <w:proofErr w:type="spellStart"/>
      <w:r w:rsidRPr="001A3E65">
        <w:rPr>
          <w:rFonts w:ascii="Helvetica" w:eastAsia="Times New Roman" w:hAnsi="Helvetica" w:cs="Helvetica"/>
          <w:color w:val="2C3E50"/>
          <w:sz w:val="18"/>
          <w:szCs w:val="18"/>
          <w:shd w:val="clear" w:color="auto" w:fill="FFFFFF"/>
          <w:lang w:eastAsia="tr-TR"/>
        </w:rPr>
        <w:t>hazirun</w:t>
      </w:r>
      <w:proofErr w:type="spellEnd"/>
      <w:r w:rsidRPr="001A3E65">
        <w:rPr>
          <w:rFonts w:ascii="Helvetica" w:eastAsia="Times New Roman" w:hAnsi="Helvetica" w:cs="Helvetica"/>
          <w:color w:val="2C3E50"/>
          <w:sz w:val="18"/>
          <w:szCs w:val="18"/>
          <w:shd w:val="clear" w:color="auto" w:fill="FFFFFF"/>
          <w:lang w:eastAsia="tr-TR"/>
        </w:rPr>
        <w:t xml:space="preserve"> cetveli” </w:t>
      </w:r>
      <w:proofErr w:type="spellStart"/>
      <w:r w:rsidRPr="001A3E65">
        <w:rPr>
          <w:rFonts w:ascii="Helvetica" w:eastAsia="Times New Roman" w:hAnsi="Helvetica" w:cs="Helvetica"/>
          <w:color w:val="2C3E50"/>
          <w:sz w:val="18"/>
          <w:szCs w:val="18"/>
          <w:shd w:val="clear" w:color="auto" w:fill="FFFFFF"/>
          <w:lang w:eastAsia="tr-TR"/>
        </w:rPr>
        <w:t>ni</w:t>
      </w:r>
      <w:proofErr w:type="spellEnd"/>
      <w:r w:rsidRPr="001A3E65">
        <w:rPr>
          <w:rFonts w:ascii="Helvetica" w:eastAsia="Times New Roman" w:hAnsi="Helvetica" w:cs="Helvetica"/>
          <w:color w:val="2C3E50"/>
          <w:sz w:val="18"/>
          <w:szCs w:val="18"/>
          <w:shd w:val="clear" w:color="auto" w:fill="FFFFFF"/>
          <w:lang w:eastAsia="tr-TR"/>
        </w:rPr>
        <w:t xml:space="preserve"> sunmaları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Başvuru tarihi itibari ile son üç ay içerisinde düzenlenmiş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Ticaret Sicil Müdürlüğünce “aslı gibidir” yapılmış sureti veya aslı sunulmalıdır.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 xml:space="preserve">3- Vize işlemine ilişkin ücretin yatırıldığına dair </w:t>
      </w:r>
      <w:proofErr w:type="gramStart"/>
      <w:r w:rsidRPr="001A3E65">
        <w:rPr>
          <w:rFonts w:ascii="Helvetica" w:eastAsia="Times New Roman" w:hAnsi="Helvetica" w:cs="Helvetica"/>
          <w:b/>
          <w:bCs/>
          <w:color w:val="2C3E50"/>
          <w:sz w:val="18"/>
          <w:szCs w:val="18"/>
          <w:lang w:eastAsia="tr-TR"/>
        </w:rPr>
        <w:t>dekont</w:t>
      </w:r>
      <w:proofErr w:type="gramEnd"/>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Dekontun açıklama bölümünde; kuruluş unvanı, denetim izin belge numarası ve ücretin belge vize işlemi için yatırıldığının belirtilmesi gerekmektedir. Dekont, Döner Sermaye İşletme Müdürlüğü kayıtlarından teyit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 İlgili Çevre ve Şehircilik İl Müdürlüklerimizden veya www.basvuru.gov.tr internet adresinden temin edilecek referans numarası ile herhangi bir halk bank şubesine yatırıldığına dair </w:t>
      </w:r>
      <w:proofErr w:type="gramStart"/>
      <w:r w:rsidRPr="001A3E65">
        <w:rPr>
          <w:rFonts w:ascii="Helvetica" w:eastAsia="Times New Roman" w:hAnsi="Helvetica" w:cs="Helvetica"/>
          <w:color w:val="2C3E50"/>
          <w:sz w:val="18"/>
          <w:szCs w:val="18"/>
          <w:shd w:val="clear" w:color="auto" w:fill="FFFFFF"/>
          <w:lang w:eastAsia="tr-TR"/>
        </w:rPr>
        <w:t>dekont</w:t>
      </w:r>
      <w:proofErr w:type="gramEnd"/>
      <w:r w:rsidRPr="001A3E65">
        <w:rPr>
          <w:rFonts w:ascii="Helvetica" w:eastAsia="Times New Roman" w:hAnsi="Helvetica" w:cs="Helvetica"/>
          <w:color w:val="2C3E50"/>
          <w:sz w:val="18"/>
          <w:szCs w:val="18"/>
          <w:shd w:val="clear" w:color="auto" w:fill="FFFFFF"/>
          <w:lang w:eastAsia="tr-TR"/>
        </w:rPr>
        <w:t xml:space="preserve"> olmalıdır.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 vize ücretine ilişkin tutar, vize işlemi için gerekli tüm şartların sağlandığı tarih itibari ile her yıl yayımlanan Bakanlığımız Döner Sermaye İşletme Müdürlüğü Birim Fiyat Listesinden belirlenmelidir.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4- Mevcut ortakların sabıka kaydı olmadığına dair adli sicil beyanı veya adli sicil kayıt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 Başvuru tarihi itibari ile son üç ay içerisinde düzenlenmiş </w:t>
      </w:r>
      <w:proofErr w:type="spellStart"/>
      <w:r w:rsidRPr="001A3E65">
        <w:rPr>
          <w:rFonts w:ascii="Helvetica" w:eastAsia="Times New Roman" w:hAnsi="Helvetica" w:cs="Helvetica"/>
          <w:color w:val="2C3E50"/>
          <w:sz w:val="18"/>
          <w:szCs w:val="18"/>
          <w:shd w:val="clear" w:color="auto" w:fill="FFFFFF"/>
          <w:lang w:eastAsia="tr-TR"/>
        </w:rPr>
        <w:t>barkodlu</w:t>
      </w:r>
      <w:proofErr w:type="spellEnd"/>
      <w:r w:rsidRPr="001A3E65">
        <w:rPr>
          <w:rFonts w:ascii="Helvetica" w:eastAsia="Times New Roman" w:hAnsi="Helvetica" w:cs="Helvetica"/>
          <w:color w:val="2C3E50"/>
          <w:sz w:val="18"/>
          <w:szCs w:val="18"/>
          <w:shd w:val="clear" w:color="auto" w:fill="FFFFFF"/>
          <w:lang w:eastAsia="tr-TR"/>
        </w:rPr>
        <w:t xml:space="preserve"> veya aslı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Yönetmeliğin 14 üncü maddesinin üçüncü fıkrasının (e) bendinde belirtilen suçlardan adli suç kaydının bulunması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5- Mevcut ortakların ilgili meslek odası kayıt belgesi</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Başvuru tarihi itibari ile son üç ay içerisinde düzenlenmiş olması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6- Büro Donanım / Büro Şantiye Denetim Raporu</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 Çevre ve Şehircilik İl Müdürlüklerince düzenlenen “Büro ve Şantiye Denetim Raporu” </w:t>
      </w:r>
      <w:proofErr w:type="spellStart"/>
      <w:r w:rsidRPr="001A3E65">
        <w:rPr>
          <w:rFonts w:ascii="Helvetica" w:eastAsia="Times New Roman" w:hAnsi="Helvetica" w:cs="Helvetica"/>
          <w:color w:val="2C3E50"/>
          <w:sz w:val="18"/>
          <w:szCs w:val="18"/>
          <w:shd w:val="clear" w:color="auto" w:fill="FFFFFF"/>
          <w:lang w:eastAsia="tr-TR"/>
        </w:rPr>
        <w:t>ndaki</w:t>
      </w:r>
      <w:proofErr w:type="spellEnd"/>
      <w:r w:rsidRPr="001A3E65">
        <w:rPr>
          <w:rFonts w:ascii="Helvetica" w:eastAsia="Times New Roman" w:hAnsi="Helvetica" w:cs="Helvetica"/>
          <w:color w:val="2C3E50"/>
          <w:sz w:val="18"/>
          <w:szCs w:val="18"/>
          <w:shd w:val="clear" w:color="auto" w:fill="FFFFFF"/>
          <w:lang w:eastAsia="tr-TR"/>
        </w:rPr>
        <w:t xml:space="preserve"> adresin, kuruluş tüzel kişiliğine ait son ticaret sicil gazetesindeki adresi ile uyumlu olmalıdır.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Şantiye denetimi sırasında aykırılık tespit edilmesi halinde; aykırılıklara ilişkin ayrıca işlem başlatılarak vize işlemi sürecine devam edilmelidir.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 (25.03.2020 tarih ve 76039 sayılı Genelge’nin 2 </w:t>
      </w:r>
      <w:proofErr w:type="spellStart"/>
      <w:r w:rsidRPr="001A3E65">
        <w:rPr>
          <w:rFonts w:ascii="Helvetica" w:eastAsia="Times New Roman" w:hAnsi="Helvetica" w:cs="Helvetica"/>
          <w:color w:val="2C3E50"/>
          <w:sz w:val="18"/>
          <w:szCs w:val="18"/>
          <w:shd w:val="clear" w:color="auto" w:fill="FFFFFF"/>
          <w:lang w:eastAsia="tr-TR"/>
        </w:rPr>
        <w:t>nci</w:t>
      </w:r>
      <w:proofErr w:type="spellEnd"/>
      <w:r w:rsidRPr="001A3E65">
        <w:rPr>
          <w:rFonts w:ascii="Helvetica" w:eastAsia="Times New Roman" w:hAnsi="Helvetica" w:cs="Helvetica"/>
          <w:color w:val="2C3E50"/>
          <w:sz w:val="18"/>
          <w:szCs w:val="18"/>
          <w:shd w:val="clear" w:color="auto" w:fill="FFFFFF"/>
          <w:lang w:eastAsia="tr-TR"/>
        </w:rPr>
        <w:t xml:space="preserve"> maddesi kapsamına giren kuruluşlarda Genelge doğrultusunda işlem yapılacaktır.)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proofErr w:type="gramStart"/>
      <w:r w:rsidRPr="001A3E65">
        <w:rPr>
          <w:rFonts w:ascii="Helvetica" w:eastAsia="Times New Roman" w:hAnsi="Helvetica" w:cs="Helvetica"/>
          <w:b/>
          <w:bCs/>
          <w:color w:val="2C3E50"/>
          <w:sz w:val="18"/>
          <w:szCs w:val="18"/>
          <w:lang w:eastAsia="tr-TR"/>
        </w:rPr>
        <w:t xml:space="preserve">7- Yönetmeliğin 32 </w:t>
      </w:r>
      <w:proofErr w:type="spellStart"/>
      <w:r w:rsidRPr="001A3E65">
        <w:rPr>
          <w:rFonts w:ascii="Helvetica" w:eastAsia="Times New Roman" w:hAnsi="Helvetica" w:cs="Helvetica"/>
          <w:b/>
          <w:bCs/>
          <w:color w:val="2C3E50"/>
          <w:sz w:val="18"/>
          <w:szCs w:val="18"/>
          <w:lang w:eastAsia="tr-TR"/>
        </w:rPr>
        <w:t>nci</w:t>
      </w:r>
      <w:proofErr w:type="spellEnd"/>
      <w:r w:rsidRPr="001A3E65">
        <w:rPr>
          <w:rFonts w:ascii="Helvetica" w:eastAsia="Times New Roman" w:hAnsi="Helvetica" w:cs="Helvetica"/>
          <w:b/>
          <w:bCs/>
          <w:color w:val="2C3E50"/>
          <w:sz w:val="18"/>
          <w:szCs w:val="18"/>
          <w:lang w:eastAsia="tr-TR"/>
        </w:rPr>
        <w:t xml:space="preserve"> maddesinin dokuzuncu fıkrası kapsamında, güncel teminat tutarını karşılayacak miktarda teminatın sunulması</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Belge alma aşamasında veya daha önceki vize aşamasında teminat sunmuş olan kuruluşlar, yeni vize işlemi sırasında, işlem tarihi itibari ile güncel teminat farkına ilişkin ek teminat sunabilecekleri gibi yeni güncel teminat tutarını sağlayan yeni bir teminat sunarak eski teminatlarının iadesini talep edebilirler.</w:t>
      </w:r>
      <w:proofErr w:type="gramEnd"/>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8- YDS (www.yds.gov.tr) sistem kontrolü</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shd w:val="clear" w:color="auto" w:fill="FFFFFF"/>
          <w:lang w:eastAsia="tr-TR"/>
        </w:rPr>
        <w:t xml:space="preserve">- Yapı denetim sisteminde kuruluşun denetim faaliyetine engel olmak üzere konulmuş herhangi bir engelin (denetçi personel eksikliği, adres - hisse - unvan değişiklikleri </w:t>
      </w:r>
      <w:proofErr w:type="spellStart"/>
      <w:r w:rsidRPr="001A3E65">
        <w:rPr>
          <w:rFonts w:ascii="Helvetica" w:eastAsia="Times New Roman" w:hAnsi="Helvetica" w:cs="Helvetica"/>
          <w:color w:val="2C3E50"/>
          <w:sz w:val="18"/>
          <w:szCs w:val="18"/>
          <w:shd w:val="clear" w:color="auto" w:fill="FFFFFF"/>
          <w:lang w:eastAsia="tr-TR"/>
        </w:rPr>
        <w:t>v.s</w:t>
      </w:r>
      <w:proofErr w:type="spellEnd"/>
      <w:r w:rsidRPr="001A3E65">
        <w:rPr>
          <w:rFonts w:ascii="Helvetica" w:eastAsia="Times New Roman" w:hAnsi="Helvetica" w:cs="Helvetica"/>
          <w:color w:val="2C3E50"/>
          <w:sz w:val="18"/>
          <w:szCs w:val="18"/>
          <w:shd w:val="clear" w:color="auto" w:fill="FFFFFF"/>
          <w:lang w:eastAsia="tr-TR"/>
        </w:rPr>
        <w:t>. için konulmuş engellerin) bulunmadığının kontrol edilmesi gerekmektedir.</w:t>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color w:val="2C3E50"/>
          <w:sz w:val="18"/>
          <w:szCs w:val="18"/>
          <w:lang w:eastAsia="tr-TR"/>
        </w:rPr>
        <w:br/>
      </w:r>
      <w:r w:rsidRPr="001A3E65">
        <w:rPr>
          <w:rFonts w:ascii="Helvetica" w:eastAsia="Times New Roman" w:hAnsi="Helvetica" w:cs="Helvetica"/>
          <w:b/>
          <w:bCs/>
          <w:color w:val="2C3E50"/>
          <w:sz w:val="18"/>
          <w:szCs w:val="18"/>
          <w:lang w:eastAsia="tr-TR"/>
        </w:rPr>
        <w:t>NOT:</w:t>
      </w:r>
      <w:r w:rsidRPr="001A3E65">
        <w:rPr>
          <w:rFonts w:ascii="Helvetica" w:eastAsia="Times New Roman" w:hAnsi="Helvetica" w:cs="Helvetica"/>
          <w:color w:val="2C3E50"/>
          <w:sz w:val="18"/>
          <w:szCs w:val="18"/>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“aslı gibidir” yapılmış sureti su</w:t>
      </w:r>
      <w:bookmarkStart w:id="0" w:name="_GoBack"/>
      <w:bookmarkEnd w:id="0"/>
      <w:r w:rsidRPr="001A3E65">
        <w:rPr>
          <w:rFonts w:ascii="Helvetica" w:eastAsia="Times New Roman" w:hAnsi="Helvetica" w:cs="Helvetica"/>
          <w:color w:val="2C3E50"/>
          <w:sz w:val="18"/>
          <w:szCs w:val="18"/>
          <w:shd w:val="clear" w:color="auto" w:fill="FFFFFF"/>
          <w:lang w:eastAsia="tr-TR"/>
        </w:rPr>
        <w:t>nulması gerekmektedir.</w:t>
      </w:r>
    </w:p>
    <w:sectPr w:rsidR="00E46AC5" w:rsidRPr="001A3E65" w:rsidSect="001A3E65">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37"/>
    <w:rsid w:val="000F3852"/>
    <w:rsid w:val="001A3E65"/>
    <w:rsid w:val="002E724C"/>
    <w:rsid w:val="00565437"/>
    <w:rsid w:val="00AA198A"/>
    <w:rsid w:val="00B96EEB"/>
    <w:rsid w:val="00D3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3C032-D2E8-4EE8-969A-6C52A270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3E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3811</Characters>
  <Application>Microsoft Office Word</Application>
  <DocSecurity>0</DocSecurity>
  <Lines>31</Lines>
  <Paragraphs>8</Paragraphs>
  <ScaleCrop>false</ScaleCrop>
  <Company>Cevre ve Sehircilik Bakanligi</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2022-03-22T11:36:00Z</dcterms:created>
  <dcterms:modified xsi:type="dcterms:W3CDTF">2022-03-22T11:36:00Z</dcterms:modified>
</cp:coreProperties>
</file>