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3A10AA">
        <w:rPr>
          <w:rFonts w:ascii="Times New Roman" w:hAnsi="Times New Roman" w:cs="Times New Roman"/>
          <w:b/>
          <w:bCs/>
          <w:sz w:val="28"/>
          <w:szCs w:val="28"/>
        </w:rPr>
        <w:t>D1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1C02C8" w:rsidRDefault="001C02C8" w:rsidP="001C02C8">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1C02C8" w:rsidRDefault="001C02C8" w:rsidP="001C02C8">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1C02C8" w:rsidRDefault="001C02C8" w:rsidP="001C02C8">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AF0283">
        <w:rPr>
          <w:rFonts w:ascii="Times New Roman" w:hAnsi="Times New Roman" w:cs="Times New Roman"/>
          <w:b/>
          <w:bCs/>
          <w:color w:val="FF0000"/>
          <w:sz w:val="22"/>
          <w:szCs w:val="22"/>
          <w:u w:val="single"/>
        </w:rPr>
        <w:t>(2022 YILI İÇİN 15.774.7</w:t>
      </w:r>
      <w:r>
        <w:rPr>
          <w:rFonts w:ascii="Times New Roman" w:hAnsi="Times New Roman" w:cs="Times New Roman"/>
          <w:b/>
          <w:bCs/>
          <w:color w:val="FF0000"/>
          <w:sz w:val="22"/>
          <w:szCs w:val="22"/>
          <w:u w:val="single"/>
        </w:rPr>
        <w:t>50,00TL)</w:t>
      </w:r>
      <w:r>
        <w:rPr>
          <w:rFonts w:ascii="Times New Roman" w:hAnsi="Times New Roman" w:cs="Times New Roman"/>
          <w:bCs/>
          <w:sz w:val="22"/>
          <w:szCs w:val="22"/>
        </w:rPr>
        <w:t xml:space="preserve"> OLMALIDIR. </w:t>
      </w:r>
    </w:p>
    <w:p w:rsidR="001C02C8" w:rsidRDefault="001C02C8" w:rsidP="001C02C8">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AF0283">
        <w:rPr>
          <w:rFonts w:ascii="Times New Roman" w:hAnsi="Times New Roman" w:cs="Times New Roman"/>
          <w:b/>
          <w:bCs/>
          <w:color w:val="FF0000"/>
          <w:sz w:val="22"/>
          <w:szCs w:val="22"/>
          <w:u w:val="single"/>
        </w:rPr>
        <w:t>(2022 YILI İÇİN 12.619.8</w:t>
      </w:r>
      <w:r>
        <w:rPr>
          <w:rFonts w:ascii="Times New Roman" w:hAnsi="Times New Roman" w:cs="Times New Roman"/>
          <w:b/>
          <w:bCs/>
          <w:color w:val="FF0000"/>
          <w:sz w:val="22"/>
          <w:szCs w:val="22"/>
          <w:u w:val="single"/>
        </w:rPr>
        <w:t>00,00TL)</w:t>
      </w:r>
      <w:r>
        <w:rPr>
          <w:rFonts w:ascii="Times New Roman" w:hAnsi="Times New Roman" w:cs="Times New Roman"/>
          <w:bCs/>
          <w:sz w:val="22"/>
          <w:szCs w:val="22"/>
        </w:rPr>
        <w:t xml:space="preserve"> OLMALIDIR. </w:t>
      </w:r>
    </w:p>
    <w:p w:rsidR="001C02C8" w:rsidRDefault="001C02C8" w:rsidP="001C02C8">
      <w:pPr>
        <w:pStyle w:val="Default"/>
        <w:spacing w:before="120" w:line="276" w:lineRule="auto"/>
        <w:jc w:val="center"/>
        <w:rPr>
          <w:rFonts w:ascii="Times New Roman" w:hAnsi="Times New Roman" w:cs="Times New Roman"/>
          <w:b/>
          <w:bCs/>
          <w:sz w:val="22"/>
          <w:szCs w:val="22"/>
        </w:rPr>
      </w:pP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1C02C8" w:rsidRDefault="001C02C8" w:rsidP="001C02C8">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1C02C8" w:rsidRDefault="001C02C8" w:rsidP="001C02C8">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AF0283">
        <w:rPr>
          <w:rFonts w:ascii="Times New Roman" w:hAnsi="Times New Roman" w:cs="Times New Roman"/>
          <w:bCs/>
          <w:color w:val="FF0000"/>
          <w:sz w:val="22"/>
          <w:szCs w:val="22"/>
        </w:rPr>
        <w:t>İNİ 12.619.8</w:t>
      </w:r>
      <w:r>
        <w:rPr>
          <w:rFonts w:ascii="Times New Roman" w:hAnsi="Times New Roman" w:cs="Times New Roman"/>
          <w:bCs/>
          <w:color w:val="FF0000"/>
          <w:sz w:val="22"/>
          <w:szCs w:val="22"/>
        </w:rPr>
        <w:t>00,00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AF0283">
        <w:rPr>
          <w:rFonts w:ascii="Times New Roman" w:hAnsi="Times New Roman" w:cs="Times New Roman"/>
          <w:b/>
          <w:color w:val="FF0000"/>
          <w:sz w:val="22"/>
          <w:szCs w:val="22"/>
          <w:u w:val="single"/>
        </w:rPr>
        <w:t>5.258.2</w:t>
      </w:r>
      <w:r w:rsidR="00B1507D">
        <w:rPr>
          <w:rFonts w:ascii="Times New Roman" w:hAnsi="Times New Roman" w:cs="Times New Roman"/>
          <w:b/>
          <w:color w:val="FF0000"/>
          <w:sz w:val="22"/>
          <w:szCs w:val="22"/>
          <w:u w:val="single"/>
        </w:rPr>
        <w:t>5</w:t>
      </w:r>
      <w:r w:rsidR="00720C7A" w:rsidRPr="00EF127C">
        <w:rPr>
          <w:rFonts w:ascii="Times New Roman" w:hAnsi="Times New Roman" w:cs="Times New Roman"/>
          <w:b/>
          <w:color w:val="FF0000"/>
          <w:sz w:val="22"/>
          <w:szCs w:val="22"/>
          <w:u w:val="single"/>
        </w:rPr>
        <w:t>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B1507D">
        <w:rPr>
          <w:rFonts w:ascii="Times New Roman" w:hAnsi="Times New Roman" w:cs="Times New Roman"/>
          <w:b/>
          <w:bCs/>
          <w:sz w:val="22"/>
          <w:szCs w:val="22"/>
        </w:rPr>
        <w:t>D1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B1507D">
        <w:rPr>
          <w:rFonts w:ascii="Times New Roman" w:hAnsi="Times New Roman" w:cs="Times New Roman"/>
          <w:b/>
          <w:bCs/>
          <w:sz w:val="22"/>
          <w:szCs w:val="22"/>
        </w:rPr>
        <w:t>8</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B1507D">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3E7613" w:rsidRDefault="003E7613" w:rsidP="003E7613">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3E7613" w:rsidRDefault="003E7613" w:rsidP="003E7613">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3E7613" w:rsidRDefault="003E7613" w:rsidP="003E7613">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3E7613" w:rsidRDefault="003E7613" w:rsidP="003E7613">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3E7613" w:rsidRDefault="003E7613" w:rsidP="003E7613">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w:t>
      </w:r>
      <w:r w:rsidRPr="00213BF2">
        <w:rPr>
          <w:rFonts w:ascii="Times New Roman" w:hAnsi="Times New Roman" w:cs="Times New Roman"/>
          <w:sz w:val="22"/>
          <w:szCs w:val="22"/>
        </w:rPr>
        <w:lastRenderedPageBreak/>
        <w:t>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B1507D">
        <w:rPr>
          <w:rFonts w:ascii="Times New Roman" w:hAnsi="Times New Roman" w:cs="Times New Roman"/>
          <w:b/>
          <w:color w:val="auto"/>
          <w:sz w:val="22"/>
          <w:szCs w:val="22"/>
        </w:rPr>
        <w:t>D1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AF0283">
        <w:rPr>
          <w:rFonts w:ascii="Times New Roman" w:hAnsi="Times New Roman" w:cs="Times New Roman"/>
          <w:b/>
          <w:color w:val="FF0000"/>
          <w:sz w:val="22"/>
          <w:szCs w:val="22"/>
          <w:u w:val="single"/>
        </w:rPr>
        <w:t xml:space="preserve"> YILI İÇİN 105.165</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lastRenderedPageBreak/>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lastRenderedPageBreak/>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2F45B1"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BA138C"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BA138C"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1037 kodu ile İl Müdürlüğümüz Muhasebe biriminden Referans numarası alınarak HALK BANKASINA </w:t>
      </w:r>
      <w:r w:rsidR="00B1507D">
        <w:rPr>
          <w:rFonts w:ascii="Times New Roman" w:hAnsi="Times New Roman" w:cs="Times New Roman"/>
          <w:color w:val="FF0000"/>
          <w:sz w:val="22"/>
          <w:szCs w:val="22"/>
        </w:rPr>
        <w:t xml:space="preserve">3.500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BA138C"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1043 kodu ile İl Müdürlüğümüz Muhasebe biriminden Referans numarası alınarak HALK BANKASINA </w:t>
      </w:r>
      <w:r w:rsidR="00B1507D">
        <w:rPr>
          <w:rFonts w:ascii="Times New Roman" w:hAnsi="Times New Roman" w:cs="Times New Roman"/>
          <w:color w:val="FF0000"/>
          <w:sz w:val="22"/>
          <w:szCs w:val="22"/>
        </w:rPr>
        <w:t>14</w:t>
      </w:r>
      <w:r w:rsidR="003A768E" w:rsidRPr="00EF127C">
        <w:rPr>
          <w:rFonts w:ascii="Times New Roman" w:hAnsi="Times New Roman" w:cs="Times New Roman"/>
          <w:color w:val="FF0000"/>
          <w:sz w:val="22"/>
          <w:szCs w:val="22"/>
        </w:rPr>
        <w:t>.000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Pr="00EF127C" w:rsidRDefault="002316B8" w:rsidP="00352DF1">
      <w:pPr>
        <w:pStyle w:val="Default"/>
        <w:spacing w:before="120" w:line="276" w:lineRule="auto"/>
        <w:jc w:val="both"/>
        <w:rPr>
          <w:rFonts w:ascii="Times New Roman" w:hAnsi="Times New Roman" w:cs="Times New Roman"/>
          <w:color w:val="auto"/>
          <w:sz w:val="22"/>
          <w:szCs w:val="22"/>
        </w:rPr>
      </w:pPr>
    </w:p>
    <w:p w:rsidR="00DB3378" w:rsidRDefault="00DB3378" w:rsidP="00E843DF">
      <w:pPr>
        <w:pStyle w:val="Default"/>
        <w:spacing w:before="120" w:line="276" w:lineRule="auto"/>
        <w:jc w:val="center"/>
        <w:rPr>
          <w:rFonts w:ascii="Times New Roman" w:hAnsi="Times New Roman" w:cs="Times New Roman"/>
          <w:b/>
          <w:bCs/>
          <w:color w:val="FF0000"/>
          <w:sz w:val="22"/>
          <w:szCs w:val="22"/>
          <w:u w:val="single"/>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B1507D">
        <w:rPr>
          <w:rFonts w:ascii="Times New Roman" w:hAnsi="Times New Roman" w:cs="Times New Roman"/>
          <w:b/>
          <w:bCs/>
          <w:sz w:val="22"/>
          <w:szCs w:val="22"/>
        </w:rPr>
        <w:t>D1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AF0283">
        <w:rPr>
          <w:rFonts w:ascii="Times New Roman" w:hAnsi="Times New Roman" w:cs="Times New Roman"/>
          <w:b/>
          <w:bCs/>
          <w:color w:val="FF0000"/>
          <w:sz w:val="22"/>
          <w:szCs w:val="22"/>
        </w:rPr>
        <w:t>105.165</w:t>
      </w:r>
      <w:r w:rsidR="00E843DF" w:rsidRPr="00EF127C">
        <w:rPr>
          <w:rFonts w:ascii="Times New Roman" w:hAnsi="Times New Roman" w:cs="Times New Roman"/>
          <w:b/>
          <w:bCs/>
          <w:color w:val="FF0000"/>
          <w:sz w:val="22"/>
          <w:szCs w:val="22"/>
        </w:rPr>
        <w:t>.</w:t>
      </w:r>
      <w:r w:rsidR="00B1507D">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3158E" w:rsidRPr="002F45B1" w:rsidRDefault="00D3158E" w:rsidP="002F45B1">
      <w:pPr>
        <w:spacing w:before="120" w:line="276" w:lineRule="auto"/>
        <w:jc w:val="both"/>
        <w:rPr>
          <w:bCs/>
          <w:sz w:val="18"/>
          <w:szCs w:val="18"/>
        </w:rPr>
      </w:pPr>
    </w:p>
    <w:p w:rsidR="00A971C9" w:rsidRDefault="00A971C9" w:rsidP="00A971C9">
      <w:pPr>
        <w:jc w:val="center"/>
        <w:rPr>
          <w:b/>
          <w:color w:val="FFFFFF"/>
          <w:sz w:val="22"/>
          <w:szCs w:val="22"/>
          <w:u w:val="single"/>
        </w:rPr>
      </w:pPr>
      <w:r>
        <w:rPr>
          <w:b/>
          <w:sz w:val="22"/>
          <w:szCs w:val="22"/>
        </w:rPr>
        <w:t>ÖRNEK - 1</w:t>
      </w:r>
    </w:p>
    <w:p w:rsidR="00A971C9" w:rsidRDefault="00A971C9" w:rsidP="00A971C9">
      <w:pPr>
        <w:jc w:val="center"/>
        <w:rPr>
          <w:sz w:val="22"/>
          <w:szCs w:val="22"/>
        </w:rPr>
      </w:pPr>
      <w:r>
        <w:rPr>
          <w:sz w:val="22"/>
          <w:szCs w:val="22"/>
        </w:rPr>
        <w:t xml:space="preserve">YAMBİS’ te kayıtlı </w:t>
      </w:r>
      <w:r>
        <w:rPr>
          <w:b/>
          <w:sz w:val="22"/>
          <w:szCs w:val="22"/>
        </w:rPr>
        <w:t>Yetki Belge Numarası Olup</w:t>
      </w:r>
    </w:p>
    <w:p w:rsidR="00A971C9" w:rsidRDefault="00A971C9" w:rsidP="00A971C9">
      <w:pPr>
        <w:jc w:val="center"/>
        <w:rPr>
          <w:sz w:val="22"/>
          <w:szCs w:val="22"/>
        </w:rPr>
      </w:pPr>
      <w:r>
        <w:rPr>
          <w:sz w:val="22"/>
          <w:szCs w:val="22"/>
        </w:rPr>
        <w:t xml:space="preserve">MÜTEAHHİT YETERLİK SİSTEMİNE KAYIT OLACAKLAR İÇİN </w:t>
      </w:r>
    </w:p>
    <w:p w:rsidR="00A971C9" w:rsidRDefault="00A971C9" w:rsidP="00A971C9">
      <w:pPr>
        <w:jc w:val="center"/>
        <w:rPr>
          <w:color w:val="FFFFFF"/>
          <w:sz w:val="22"/>
          <w:szCs w:val="22"/>
          <w:u w:val="single"/>
        </w:rPr>
      </w:pPr>
      <w:r>
        <w:rPr>
          <w:sz w:val="22"/>
          <w:szCs w:val="22"/>
        </w:rPr>
        <w:t>DİLEKÇE ÖRNEĞİ</w:t>
      </w:r>
    </w:p>
    <w:p w:rsidR="00A971C9" w:rsidRDefault="00A971C9" w:rsidP="00A971C9">
      <w:pPr>
        <w:rPr>
          <w:sz w:val="22"/>
          <w:szCs w:val="22"/>
        </w:rPr>
      </w:pPr>
    </w:p>
    <w:p w:rsidR="00A971C9" w:rsidRDefault="00A971C9" w:rsidP="00A971C9">
      <w:pPr>
        <w:jc w:val="right"/>
        <w:rPr>
          <w:sz w:val="22"/>
          <w:szCs w:val="22"/>
        </w:rPr>
      </w:pPr>
      <w:r>
        <w:rPr>
          <w:sz w:val="22"/>
          <w:szCs w:val="22"/>
        </w:rPr>
        <w:t xml:space="preserve">     </w:t>
      </w:r>
      <w:proofErr w:type="gramStart"/>
      <w:r>
        <w:rPr>
          <w:sz w:val="22"/>
          <w:szCs w:val="22"/>
        </w:rPr>
        <w:t>….</w:t>
      </w:r>
      <w:proofErr w:type="gramEnd"/>
      <w:r>
        <w:rPr>
          <w:sz w:val="22"/>
          <w:szCs w:val="22"/>
        </w:rPr>
        <w:t>/…/20...</w:t>
      </w:r>
    </w:p>
    <w:p w:rsidR="00A971C9" w:rsidRDefault="00A971C9" w:rsidP="00A971C9">
      <w:pPr>
        <w:jc w:val="right"/>
      </w:pPr>
    </w:p>
    <w:p w:rsidR="00A971C9" w:rsidRDefault="00A971C9" w:rsidP="00A971C9">
      <w:pPr>
        <w:rPr>
          <w:sz w:val="22"/>
          <w:szCs w:val="22"/>
        </w:rPr>
      </w:pPr>
    </w:p>
    <w:p w:rsidR="00A971C9" w:rsidRDefault="00A971C9" w:rsidP="00A971C9">
      <w:pPr>
        <w:jc w:val="center"/>
        <w:rPr>
          <w:b/>
          <w:color w:val="000000" w:themeColor="text1"/>
          <w:sz w:val="22"/>
          <w:szCs w:val="22"/>
        </w:rPr>
      </w:pPr>
      <w:r>
        <w:rPr>
          <w:b/>
          <w:color w:val="000000" w:themeColor="text1"/>
          <w:sz w:val="22"/>
          <w:szCs w:val="22"/>
        </w:rPr>
        <w:t>ERZURUM ÇEVRE, ŞEHİRCİLİK VE İKLİM DEĞİŞİKLİĞİ</w:t>
      </w:r>
    </w:p>
    <w:p w:rsidR="00A971C9" w:rsidRDefault="00A971C9" w:rsidP="00A971C9">
      <w:pPr>
        <w:jc w:val="center"/>
        <w:rPr>
          <w:b/>
          <w:color w:val="000000" w:themeColor="text1"/>
          <w:sz w:val="22"/>
          <w:szCs w:val="22"/>
        </w:rPr>
      </w:pPr>
      <w:r>
        <w:rPr>
          <w:b/>
          <w:color w:val="000000" w:themeColor="text1"/>
          <w:sz w:val="22"/>
          <w:szCs w:val="22"/>
        </w:rPr>
        <w:t xml:space="preserve"> İL MÜDÜRLÜĞÜNE</w:t>
      </w:r>
    </w:p>
    <w:p w:rsidR="00A971C9" w:rsidRDefault="00A971C9" w:rsidP="00A971C9">
      <w:pPr>
        <w:rPr>
          <w:sz w:val="22"/>
          <w:szCs w:val="22"/>
        </w:rPr>
      </w:pPr>
      <w:r>
        <w:rPr>
          <w:sz w:val="22"/>
          <w:szCs w:val="22"/>
        </w:rPr>
        <w:tab/>
      </w:r>
      <w:r>
        <w:rPr>
          <w:sz w:val="22"/>
          <w:szCs w:val="22"/>
        </w:rPr>
        <w:tab/>
      </w:r>
      <w:r>
        <w:rPr>
          <w:sz w:val="22"/>
          <w:szCs w:val="22"/>
        </w:rPr>
        <w:tab/>
      </w:r>
      <w:r>
        <w:rPr>
          <w:sz w:val="22"/>
          <w:szCs w:val="22"/>
        </w:rPr>
        <w:tab/>
      </w:r>
    </w:p>
    <w:p w:rsidR="00A971C9" w:rsidRDefault="00A971C9" w:rsidP="00A971C9">
      <w:pPr>
        <w:rPr>
          <w:sz w:val="22"/>
          <w:szCs w:val="22"/>
        </w:rPr>
      </w:pPr>
    </w:p>
    <w:p w:rsidR="00A971C9" w:rsidRDefault="00A971C9" w:rsidP="00A971C9">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A971C9" w:rsidRDefault="00A971C9" w:rsidP="00A971C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A971C9" w:rsidRDefault="00A971C9" w:rsidP="00A971C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A971C9" w:rsidRDefault="00A971C9" w:rsidP="00A971C9">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A971C9" w:rsidRDefault="00A971C9" w:rsidP="00A971C9">
      <w:pPr>
        <w:rPr>
          <w:b/>
          <w:sz w:val="22"/>
          <w:szCs w:val="22"/>
        </w:rPr>
      </w:pPr>
    </w:p>
    <w:p w:rsidR="00A971C9" w:rsidRDefault="00A971C9" w:rsidP="00A971C9">
      <w:pPr>
        <w:rPr>
          <w:b/>
          <w:sz w:val="22"/>
          <w:szCs w:val="22"/>
        </w:rPr>
      </w:pPr>
    </w:p>
    <w:p w:rsidR="00A971C9" w:rsidRDefault="00A971C9" w:rsidP="00A971C9">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A971C9" w:rsidRDefault="00A971C9" w:rsidP="00A971C9">
      <w:pPr>
        <w:rPr>
          <w:b/>
          <w:sz w:val="22"/>
          <w:szCs w:val="22"/>
        </w:rPr>
      </w:pPr>
      <w:r>
        <w:rPr>
          <w:b/>
          <w:sz w:val="22"/>
          <w:szCs w:val="22"/>
        </w:rPr>
        <w:t>Adres(ZORUNLU)</w:t>
      </w:r>
      <w:r>
        <w:rPr>
          <w:b/>
          <w:sz w:val="22"/>
          <w:szCs w:val="22"/>
        </w:rPr>
        <w:tab/>
        <w:t xml:space="preserve">        :</w:t>
      </w:r>
    </w:p>
    <w:p w:rsidR="00A971C9" w:rsidRDefault="00A971C9" w:rsidP="00A971C9">
      <w:pPr>
        <w:rPr>
          <w:b/>
          <w:sz w:val="22"/>
          <w:szCs w:val="22"/>
        </w:rPr>
      </w:pPr>
    </w:p>
    <w:p w:rsidR="00A971C9" w:rsidRDefault="00A971C9" w:rsidP="00A971C9">
      <w:pPr>
        <w:rPr>
          <w:b/>
          <w:sz w:val="22"/>
          <w:szCs w:val="22"/>
        </w:rPr>
      </w:pPr>
      <w:r>
        <w:rPr>
          <w:b/>
          <w:sz w:val="22"/>
          <w:szCs w:val="22"/>
        </w:rPr>
        <w:t xml:space="preserve">Tel (ZORUNLU)   </w:t>
      </w:r>
      <w:r>
        <w:rPr>
          <w:b/>
          <w:sz w:val="22"/>
          <w:szCs w:val="22"/>
        </w:rPr>
        <w:tab/>
        <w:t xml:space="preserve">        :</w:t>
      </w:r>
    </w:p>
    <w:p w:rsidR="00A971C9" w:rsidRDefault="0092356E" w:rsidP="00A971C9">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A971C9" w:rsidRDefault="00A971C9" w:rsidP="00A971C9">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A971C9" w:rsidRDefault="00A971C9" w:rsidP="00A971C9">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A971C9" w:rsidRDefault="00A971C9" w:rsidP="00A971C9">
      <w:pPr>
        <w:rPr>
          <w:sz w:val="22"/>
          <w:szCs w:val="22"/>
        </w:rPr>
      </w:pPr>
    </w:p>
    <w:p w:rsidR="00A971C9" w:rsidRDefault="00A971C9" w:rsidP="00A971C9">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A971C9" w:rsidRDefault="00A971C9" w:rsidP="00A971C9">
      <w:pPr>
        <w:rPr>
          <w:sz w:val="22"/>
          <w:szCs w:val="22"/>
        </w:rPr>
      </w:pPr>
    </w:p>
    <w:p w:rsidR="00A971C9" w:rsidRDefault="00A971C9" w:rsidP="00A971C9">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A971C9" w:rsidRDefault="00A971C9" w:rsidP="00A971C9">
      <w:pPr>
        <w:pStyle w:val="ListeParagraf"/>
        <w:numPr>
          <w:ilvl w:val="0"/>
          <w:numId w:val="33"/>
        </w:numPr>
        <w:textAlignment w:val="auto"/>
        <w:rPr>
          <w:sz w:val="22"/>
          <w:szCs w:val="22"/>
        </w:rPr>
      </w:pPr>
      <w:r>
        <w:rPr>
          <w:sz w:val="22"/>
          <w:szCs w:val="22"/>
        </w:rPr>
        <w:t>Ekonomik Ve Mali Yeterlik Bildirim Formu (Ek 2)</w:t>
      </w:r>
    </w:p>
    <w:p w:rsidR="00A971C9" w:rsidRDefault="00A971C9" w:rsidP="00A971C9">
      <w:pPr>
        <w:pStyle w:val="ListeParagraf"/>
        <w:numPr>
          <w:ilvl w:val="0"/>
          <w:numId w:val="33"/>
        </w:numPr>
        <w:textAlignment w:val="auto"/>
        <w:rPr>
          <w:sz w:val="22"/>
          <w:szCs w:val="22"/>
        </w:rPr>
      </w:pPr>
      <w:r>
        <w:rPr>
          <w:sz w:val="22"/>
          <w:szCs w:val="22"/>
        </w:rPr>
        <w:t>Banka Referans Mektubu (Ek-3)</w:t>
      </w:r>
    </w:p>
    <w:p w:rsidR="00A971C9" w:rsidRDefault="00A971C9" w:rsidP="00A971C9">
      <w:pPr>
        <w:pStyle w:val="ListeParagraf"/>
        <w:numPr>
          <w:ilvl w:val="0"/>
          <w:numId w:val="33"/>
        </w:numPr>
        <w:textAlignment w:val="auto"/>
        <w:rPr>
          <w:sz w:val="22"/>
          <w:szCs w:val="22"/>
        </w:rPr>
      </w:pPr>
      <w:r>
        <w:rPr>
          <w:sz w:val="22"/>
          <w:szCs w:val="22"/>
        </w:rPr>
        <w:t>Mesleki Ve Teknik Yeterlik Bildirimi (Ek-4)</w:t>
      </w:r>
    </w:p>
    <w:p w:rsidR="00A971C9" w:rsidRDefault="00A971C9" w:rsidP="00A971C9">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A971C9" w:rsidRDefault="00A971C9" w:rsidP="00A971C9">
      <w:pPr>
        <w:pStyle w:val="ListeParagraf"/>
        <w:numPr>
          <w:ilvl w:val="0"/>
          <w:numId w:val="33"/>
        </w:numPr>
        <w:textAlignment w:val="auto"/>
        <w:rPr>
          <w:sz w:val="22"/>
          <w:szCs w:val="22"/>
        </w:rPr>
      </w:pPr>
      <w:r>
        <w:rPr>
          <w:sz w:val="22"/>
          <w:szCs w:val="22"/>
        </w:rPr>
        <w:t>Bildirim Yükümlülüğü Taahhütnamesi (Ek-7)</w:t>
      </w:r>
    </w:p>
    <w:p w:rsidR="00A971C9" w:rsidRDefault="00A971C9" w:rsidP="00A971C9">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A971C9" w:rsidRDefault="00A971C9" w:rsidP="00A971C9">
      <w:pPr>
        <w:pStyle w:val="ListeParagraf"/>
        <w:numPr>
          <w:ilvl w:val="0"/>
          <w:numId w:val="33"/>
        </w:numPr>
        <w:textAlignment w:val="auto"/>
        <w:rPr>
          <w:sz w:val="22"/>
          <w:szCs w:val="22"/>
        </w:rPr>
      </w:pPr>
      <w:r>
        <w:rPr>
          <w:sz w:val="22"/>
          <w:szCs w:val="22"/>
        </w:rPr>
        <w:t>Tüzel ve Gerçek Kişiler İçin İmza Beyannameleri</w:t>
      </w:r>
    </w:p>
    <w:p w:rsidR="00A971C9" w:rsidRDefault="00A971C9" w:rsidP="00A971C9">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971C9" w:rsidRDefault="00A971C9" w:rsidP="00A971C9">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061BF7" w:rsidRPr="00061BF7">
        <w:rPr>
          <w:b/>
          <w:sz w:val="22"/>
          <w:szCs w:val="22"/>
        </w:rPr>
        <w:t xml:space="preserve"> </w:t>
      </w:r>
      <w:r w:rsidR="00061BF7">
        <w:rPr>
          <w:b/>
          <w:sz w:val="22"/>
          <w:szCs w:val="22"/>
        </w:rPr>
        <w:t>İKİNCİ DEKONT SONRADAN YATIRILACAKTIR.</w:t>
      </w:r>
    </w:p>
    <w:p w:rsidR="00437DDE" w:rsidRDefault="00437DDE" w:rsidP="00A971C9">
      <w:pPr>
        <w:pStyle w:val="ListeParagraf"/>
        <w:numPr>
          <w:ilvl w:val="0"/>
          <w:numId w:val="33"/>
        </w:numPr>
        <w:textAlignment w:val="auto"/>
        <w:rPr>
          <w:sz w:val="22"/>
          <w:szCs w:val="22"/>
        </w:rPr>
      </w:pPr>
      <w:r>
        <w:rPr>
          <w:sz w:val="22"/>
          <w:szCs w:val="22"/>
        </w:rPr>
        <w:t>Aslı gibidir İş Bitirmeler / Yapı Ruhsatı ve Yapı Kullanım İzin Belgeleri</w:t>
      </w:r>
    </w:p>
    <w:p w:rsidR="00A971C9" w:rsidRDefault="00A971C9" w:rsidP="00A971C9">
      <w:pPr>
        <w:rPr>
          <w:rFonts w:ascii="Century Gothic" w:hAnsi="Century Gothic"/>
          <w:sz w:val="22"/>
          <w:szCs w:val="22"/>
        </w:rPr>
      </w:pPr>
    </w:p>
    <w:p w:rsidR="00A971C9" w:rsidRDefault="00A971C9" w:rsidP="00A971C9">
      <w:pPr>
        <w:rPr>
          <w:rFonts w:ascii="Century Gothic" w:hAnsi="Century Gothic"/>
        </w:rPr>
      </w:pPr>
    </w:p>
    <w:p w:rsidR="00A971C9" w:rsidRDefault="00A971C9" w:rsidP="00A971C9">
      <w:pPr>
        <w:rPr>
          <w:rFonts w:ascii="Century Gothic" w:hAnsi="Century Gothic"/>
        </w:rPr>
      </w:pPr>
    </w:p>
    <w:p w:rsidR="00A971C9" w:rsidRDefault="00A971C9" w:rsidP="00A971C9">
      <w:pPr>
        <w:rPr>
          <w:rFonts w:ascii="Century Gothic" w:hAnsi="Century Gothic"/>
        </w:rPr>
      </w:pPr>
    </w:p>
    <w:p w:rsidR="00A971C9" w:rsidRDefault="00A971C9" w:rsidP="00A971C9">
      <w:pPr>
        <w:rPr>
          <w:rFonts w:ascii="Century Gothic" w:hAnsi="Century Gothic"/>
        </w:rPr>
      </w:pPr>
    </w:p>
    <w:p w:rsidR="00A971C9" w:rsidRDefault="00A971C9" w:rsidP="00A971C9">
      <w:pPr>
        <w:jc w:val="center"/>
        <w:rPr>
          <w:b/>
          <w:sz w:val="22"/>
          <w:szCs w:val="22"/>
        </w:rPr>
      </w:pPr>
    </w:p>
    <w:p w:rsidR="00A971C9" w:rsidRDefault="00A971C9" w:rsidP="00A971C9">
      <w:pPr>
        <w:jc w:val="center"/>
        <w:rPr>
          <w:b/>
          <w:color w:val="FFFFFF"/>
          <w:sz w:val="22"/>
          <w:szCs w:val="22"/>
          <w:u w:val="single"/>
        </w:rPr>
      </w:pPr>
      <w:r>
        <w:rPr>
          <w:b/>
          <w:sz w:val="22"/>
          <w:szCs w:val="22"/>
        </w:rPr>
        <w:t>ÖRNEK - 2</w:t>
      </w:r>
    </w:p>
    <w:p w:rsidR="00A971C9" w:rsidRDefault="00A971C9" w:rsidP="00A971C9">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A971C9" w:rsidRDefault="00A971C9" w:rsidP="00A971C9">
      <w:pPr>
        <w:jc w:val="center"/>
        <w:rPr>
          <w:sz w:val="22"/>
          <w:szCs w:val="22"/>
        </w:rPr>
      </w:pPr>
      <w:r>
        <w:rPr>
          <w:sz w:val="22"/>
          <w:szCs w:val="22"/>
        </w:rPr>
        <w:t xml:space="preserve">MÜTEAHHİT YETERLİK SİSTEMİNE KAYIT OLACAKLAR İÇİN </w:t>
      </w:r>
    </w:p>
    <w:p w:rsidR="00A971C9" w:rsidRDefault="00A971C9" w:rsidP="00A971C9">
      <w:pPr>
        <w:jc w:val="center"/>
        <w:rPr>
          <w:color w:val="FFFFFF"/>
          <w:sz w:val="22"/>
          <w:szCs w:val="22"/>
          <w:u w:val="single"/>
        </w:rPr>
      </w:pPr>
      <w:r>
        <w:rPr>
          <w:sz w:val="22"/>
          <w:szCs w:val="22"/>
        </w:rPr>
        <w:t>DİLEKÇE ÖRNEĞİ</w:t>
      </w:r>
    </w:p>
    <w:p w:rsidR="00A971C9" w:rsidRDefault="00A971C9" w:rsidP="00A971C9">
      <w:pPr>
        <w:jc w:val="center"/>
        <w:rPr>
          <w:sz w:val="22"/>
          <w:szCs w:val="22"/>
        </w:rPr>
      </w:pPr>
    </w:p>
    <w:p w:rsidR="00A971C9" w:rsidRDefault="00A971C9" w:rsidP="00A971C9">
      <w:pPr>
        <w:rPr>
          <w:sz w:val="22"/>
          <w:szCs w:val="22"/>
        </w:rPr>
      </w:pPr>
    </w:p>
    <w:p w:rsidR="00A971C9" w:rsidRDefault="00A971C9" w:rsidP="00A971C9">
      <w:pPr>
        <w:jc w:val="center"/>
        <w:rPr>
          <w:sz w:val="22"/>
          <w:szCs w:val="22"/>
        </w:rPr>
      </w:pPr>
    </w:p>
    <w:p w:rsidR="00A971C9" w:rsidRDefault="00A971C9" w:rsidP="00A971C9">
      <w:pPr>
        <w:jc w:val="right"/>
        <w:rPr>
          <w:sz w:val="22"/>
          <w:szCs w:val="22"/>
        </w:rPr>
      </w:pPr>
      <w:r>
        <w:rPr>
          <w:sz w:val="22"/>
          <w:szCs w:val="22"/>
        </w:rPr>
        <w:t xml:space="preserve">     </w:t>
      </w:r>
      <w:proofErr w:type="gramStart"/>
      <w:r>
        <w:rPr>
          <w:sz w:val="22"/>
          <w:szCs w:val="22"/>
        </w:rPr>
        <w:t>….</w:t>
      </w:r>
      <w:proofErr w:type="gramEnd"/>
      <w:r>
        <w:rPr>
          <w:sz w:val="22"/>
          <w:szCs w:val="22"/>
        </w:rPr>
        <w:t>/…/20...</w:t>
      </w:r>
    </w:p>
    <w:p w:rsidR="00A971C9" w:rsidRDefault="00A971C9" w:rsidP="00A971C9">
      <w:pPr>
        <w:rPr>
          <w:sz w:val="22"/>
          <w:szCs w:val="22"/>
        </w:rPr>
      </w:pPr>
    </w:p>
    <w:p w:rsidR="00A971C9" w:rsidRDefault="00A971C9" w:rsidP="00A971C9">
      <w:pPr>
        <w:jc w:val="center"/>
        <w:rPr>
          <w:b/>
          <w:sz w:val="22"/>
          <w:szCs w:val="22"/>
        </w:rPr>
      </w:pPr>
      <w:r>
        <w:rPr>
          <w:b/>
          <w:sz w:val="22"/>
          <w:szCs w:val="22"/>
        </w:rPr>
        <w:t>ERZURUM ÇEVRE, ŞEHİRCİLİK VE İKLİM DEĞİŞİKLİĞİ</w:t>
      </w:r>
    </w:p>
    <w:p w:rsidR="00A971C9" w:rsidRDefault="00A971C9" w:rsidP="00A971C9">
      <w:pPr>
        <w:jc w:val="center"/>
        <w:rPr>
          <w:b/>
          <w:sz w:val="22"/>
          <w:szCs w:val="22"/>
        </w:rPr>
      </w:pPr>
      <w:r>
        <w:rPr>
          <w:b/>
          <w:sz w:val="22"/>
          <w:szCs w:val="22"/>
        </w:rPr>
        <w:t xml:space="preserve"> İL MÜDÜRLÜĞÜNE</w:t>
      </w:r>
    </w:p>
    <w:p w:rsidR="00A971C9" w:rsidRDefault="00A971C9" w:rsidP="00A971C9">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971C9" w:rsidRDefault="00A971C9" w:rsidP="00A971C9">
      <w:pPr>
        <w:rPr>
          <w:sz w:val="22"/>
          <w:szCs w:val="22"/>
        </w:rPr>
      </w:pPr>
    </w:p>
    <w:p w:rsidR="00A971C9" w:rsidRDefault="00A971C9" w:rsidP="00A971C9">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A971C9" w:rsidRDefault="00A971C9" w:rsidP="00A971C9">
      <w:pPr>
        <w:rPr>
          <w:sz w:val="22"/>
          <w:szCs w:val="22"/>
        </w:rPr>
      </w:pPr>
    </w:p>
    <w:p w:rsidR="00A971C9" w:rsidRDefault="00A971C9" w:rsidP="00A971C9">
      <w:pPr>
        <w:rPr>
          <w:sz w:val="22"/>
          <w:szCs w:val="22"/>
        </w:rPr>
      </w:pPr>
    </w:p>
    <w:p w:rsidR="00A971C9" w:rsidRDefault="00A971C9" w:rsidP="00A971C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A971C9" w:rsidRDefault="00A971C9" w:rsidP="00A971C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A971C9" w:rsidRDefault="00A971C9" w:rsidP="00A971C9">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A971C9" w:rsidRDefault="00A971C9" w:rsidP="00A971C9">
      <w:pPr>
        <w:rPr>
          <w:b/>
          <w:sz w:val="22"/>
          <w:szCs w:val="22"/>
        </w:rPr>
      </w:pPr>
    </w:p>
    <w:p w:rsidR="00A971C9" w:rsidRDefault="00A971C9" w:rsidP="00A971C9">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A971C9" w:rsidRDefault="00A971C9" w:rsidP="00A971C9">
      <w:pPr>
        <w:rPr>
          <w:b/>
          <w:sz w:val="22"/>
          <w:szCs w:val="22"/>
        </w:rPr>
      </w:pPr>
      <w:r>
        <w:rPr>
          <w:b/>
          <w:sz w:val="22"/>
          <w:szCs w:val="22"/>
        </w:rPr>
        <w:t>Adres(ZORUNLU)</w:t>
      </w:r>
      <w:r>
        <w:rPr>
          <w:b/>
          <w:sz w:val="22"/>
          <w:szCs w:val="22"/>
        </w:rPr>
        <w:tab/>
        <w:t xml:space="preserve">        :</w:t>
      </w:r>
    </w:p>
    <w:p w:rsidR="00A971C9" w:rsidRDefault="00A971C9" w:rsidP="00A971C9">
      <w:pPr>
        <w:rPr>
          <w:b/>
          <w:sz w:val="22"/>
          <w:szCs w:val="22"/>
        </w:rPr>
      </w:pPr>
    </w:p>
    <w:p w:rsidR="00A971C9" w:rsidRDefault="00A971C9" w:rsidP="00A971C9">
      <w:pPr>
        <w:rPr>
          <w:b/>
          <w:sz w:val="22"/>
          <w:szCs w:val="22"/>
        </w:rPr>
      </w:pPr>
      <w:r>
        <w:rPr>
          <w:b/>
          <w:sz w:val="22"/>
          <w:szCs w:val="22"/>
        </w:rPr>
        <w:t xml:space="preserve">Tel (ZORUNLU)   </w:t>
      </w:r>
      <w:r>
        <w:rPr>
          <w:b/>
          <w:sz w:val="22"/>
          <w:szCs w:val="22"/>
        </w:rPr>
        <w:tab/>
        <w:t xml:space="preserve">        :</w:t>
      </w:r>
    </w:p>
    <w:p w:rsidR="00A971C9" w:rsidRDefault="00A971C9" w:rsidP="00A971C9">
      <w:pPr>
        <w:rPr>
          <w:sz w:val="22"/>
          <w:szCs w:val="22"/>
        </w:rPr>
      </w:pPr>
    </w:p>
    <w:p w:rsidR="00A971C9" w:rsidRDefault="00A971C9" w:rsidP="00A971C9">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A971C9" w:rsidRDefault="00A971C9" w:rsidP="00A971C9">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A971C9" w:rsidRDefault="00A971C9" w:rsidP="00A971C9">
      <w:pPr>
        <w:rPr>
          <w:sz w:val="22"/>
          <w:szCs w:val="22"/>
        </w:rPr>
      </w:pPr>
    </w:p>
    <w:p w:rsidR="00A971C9" w:rsidRDefault="00A971C9" w:rsidP="00A971C9">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A971C9" w:rsidRDefault="00A971C9" w:rsidP="00A971C9">
      <w:pPr>
        <w:rPr>
          <w:sz w:val="22"/>
          <w:szCs w:val="22"/>
        </w:rPr>
      </w:pPr>
    </w:p>
    <w:p w:rsidR="00A971C9" w:rsidRDefault="00A971C9" w:rsidP="00A971C9">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A971C9" w:rsidRDefault="00A971C9" w:rsidP="00A971C9">
      <w:pPr>
        <w:pStyle w:val="ListeParagraf"/>
        <w:numPr>
          <w:ilvl w:val="0"/>
          <w:numId w:val="34"/>
        </w:numPr>
        <w:textAlignment w:val="auto"/>
        <w:rPr>
          <w:sz w:val="22"/>
          <w:szCs w:val="22"/>
        </w:rPr>
      </w:pPr>
      <w:r>
        <w:rPr>
          <w:sz w:val="22"/>
          <w:szCs w:val="22"/>
        </w:rPr>
        <w:t>Ekonomik Ve Mali Yeterlik Bildirim Formu (Ek 2)</w:t>
      </w:r>
    </w:p>
    <w:p w:rsidR="00A971C9" w:rsidRDefault="00A971C9" w:rsidP="00A971C9">
      <w:pPr>
        <w:pStyle w:val="ListeParagraf"/>
        <w:numPr>
          <w:ilvl w:val="0"/>
          <w:numId w:val="34"/>
        </w:numPr>
        <w:textAlignment w:val="auto"/>
        <w:rPr>
          <w:sz w:val="22"/>
          <w:szCs w:val="22"/>
        </w:rPr>
      </w:pPr>
      <w:r>
        <w:rPr>
          <w:sz w:val="22"/>
          <w:szCs w:val="22"/>
        </w:rPr>
        <w:t>Banka Referans Mektubu (Ek-3)</w:t>
      </w:r>
    </w:p>
    <w:p w:rsidR="00A971C9" w:rsidRDefault="00A971C9" w:rsidP="00A971C9">
      <w:pPr>
        <w:pStyle w:val="ListeParagraf"/>
        <w:numPr>
          <w:ilvl w:val="0"/>
          <w:numId w:val="34"/>
        </w:numPr>
        <w:textAlignment w:val="auto"/>
        <w:rPr>
          <w:sz w:val="22"/>
          <w:szCs w:val="22"/>
        </w:rPr>
      </w:pPr>
      <w:r>
        <w:rPr>
          <w:sz w:val="22"/>
          <w:szCs w:val="22"/>
        </w:rPr>
        <w:t>Mesleki Ve Teknik Yeterlik Bildirimi (Ek-4)</w:t>
      </w:r>
    </w:p>
    <w:p w:rsidR="00A971C9" w:rsidRDefault="00A971C9" w:rsidP="00A971C9">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A971C9" w:rsidRDefault="00A971C9" w:rsidP="00A971C9">
      <w:pPr>
        <w:pStyle w:val="ListeParagraf"/>
        <w:numPr>
          <w:ilvl w:val="0"/>
          <w:numId w:val="34"/>
        </w:numPr>
        <w:textAlignment w:val="auto"/>
        <w:rPr>
          <w:sz w:val="22"/>
          <w:szCs w:val="22"/>
        </w:rPr>
      </w:pPr>
      <w:r>
        <w:rPr>
          <w:sz w:val="22"/>
          <w:szCs w:val="22"/>
        </w:rPr>
        <w:t>Bildirim Yükümlülüğü Taahhütnamesi (Ek-7)</w:t>
      </w:r>
    </w:p>
    <w:p w:rsidR="00A971C9" w:rsidRDefault="00A971C9" w:rsidP="00A971C9">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A971C9" w:rsidRDefault="00A971C9" w:rsidP="00A971C9">
      <w:pPr>
        <w:pStyle w:val="ListeParagraf"/>
        <w:numPr>
          <w:ilvl w:val="0"/>
          <w:numId w:val="34"/>
        </w:numPr>
        <w:textAlignment w:val="auto"/>
        <w:rPr>
          <w:sz w:val="22"/>
          <w:szCs w:val="22"/>
        </w:rPr>
      </w:pPr>
      <w:r>
        <w:rPr>
          <w:sz w:val="22"/>
          <w:szCs w:val="22"/>
        </w:rPr>
        <w:t>Tüzel ve Gerçek Kişiler İçin İmza Beyannameleri</w:t>
      </w:r>
    </w:p>
    <w:p w:rsidR="00A971C9" w:rsidRDefault="00A971C9" w:rsidP="00A971C9">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971C9" w:rsidRDefault="00A971C9" w:rsidP="00A971C9">
      <w:pPr>
        <w:pStyle w:val="ListeParagraf"/>
        <w:numPr>
          <w:ilvl w:val="0"/>
          <w:numId w:val="34"/>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A775BF" w:rsidRPr="00A775BF">
        <w:rPr>
          <w:b/>
          <w:sz w:val="22"/>
          <w:szCs w:val="22"/>
        </w:rPr>
        <w:t xml:space="preserve"> </w:t>
      </w:r>
      <w:r w:rsidR="00A775BF">
        <w:rPr>
          <w:b/>
          <w:sz w:val="22"/>
          <w:szCs w:val="22"/>
        </w:rPr>
        <w:t>İKİNCİ DEKONT SONRADAN YATIRILACAKTIR.</w:t>
      </w:r>
    </w:p>
    <w:p w:rsidR="00437DDE" w:rsidRDefault="00437DDE" w:rsidP="00A971C9">
      <w:pPr>
        <w:pStyle w:val="ListeParagraf"/>
        <w:numPr>
          <w:ilvl w:val="0"/>
          <w:numId w:val="34"/>
        </w:numPr>
        <w:textAlignment w:val="auto"/>
        <w:rPr>
          <w:sz w:val="22"/>
          <w:szCs w:val="22"/>
        </w:rPr>
      </w:pPr>
      <w:r>
        <w:rPr>
          <w:sz w:val="22"/>
          <w:szCs w:val="22"/>
        </w:rPr>
        <w:t>Aslı gibidir İş Bitirmeler / Yapı Ruhsatı ve Yapı Kullanım İzin Belgeleri</w:t>
      </w:r>
    </w:p>
    <w:p w:rsidR="00A971C9" w:rsidRDefault="00A971C9" w:rsidP="00A971C9">
      <w:pPr>
        <w:jc w:val="center"/>
        <w:rPr>
          <w:rFonts w:asciiTheme="minorHAnsi" w:hAnsiTheme="minorHAnsi" w:cstheme="minorHAnsi"/>
          <w:b/>
          <w:sz w:val="16"/>
          <w:szCs w:val="16"/>
        </w:rPr>
      </w:pPr>
    </w:p>
    <w:p w:rsidR="00437DDE" w:rsidRDefault="00437DDE" w:rsidP="00437DDE">
      <w:pPr>
        <w:rPr>
          <w:rFonts w:asciiTheme="minorHAnsi" w:hAnsiTheme="minorHAnsi" w:cstheme="minorHAnsi"/>
          <w:b/>
          <w:sz w:val="16"/>
          <w:szCs w:val="16"/>
        </w:rPr>
      </w:pPr>
      <w:bookmarkStart w:id="0" w:name="_GoBack"/>
      <w:bookmarkEnd w:id="0"/>
    </w:p>
    <w:p w:rsidR="004225E7" w:rsidRDefault="00336C5D" w:rsidP="00A971C9">
      <w:pPr>
        <w:jc w:val="center"/>
        <w:rPr>
          <w:bCs/>
          <w:sz w:val="18"/>
          <w:szCs w:val="18"/>
        </w:rPr>
      </w:pPr>
      <w:r w:rsidRPr="000428C9">
        <w:rPr>
          <w:rFonts w:asciiTheme="minorHAnsi" w:hAnsiTheme="minorHAnsi" w:cstheme="minorHAnsi"/>
          <w:b/>
          <w:sz w:val="16"/>
          <w:szCs w:val="16"/>
        </w:rPr>
        <w:lastRenderedPageBreak/>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w:t>
            </w:r>
            <w:proofErr w:type="spellStart"/>
            <w:r>
              <w:rPr>
                <w:rFonts w:ascii="Calibri" w:hAnsi="Calibri" w:cs="Calibri"/>
                <w:color w:val="000000"/>
                <w:sz w:val="16"/>
                <w:szCs w:val="16"/>
                <w:lang w:eastAsia="tr-TR"/>
              </w:rPr>
              <w:t>Muvafakatname</w:t>
            </w:r>
            <w:proofErr w:type="spellEnd"/>
            <w:r>
              <w:rPr>
                <w:rFonts w:ascii="Calibri" w:hAnsi="Calibri" w:cs="Calibri"/>
                <w:color w:val="000000"/>
                <w:sz w:val="16"/>
                <w:szCs w:val="16"/>
                <w:lang w:eastAsia="tr-TR"/>
              </w:rPr>
              <w:t xml:space="preserv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 xml:space="preserve">Dilekçe Ekleri (kendi yapısını yapacak vakıf, dernek vb. </w:t>
            </w:r>
            <w:proofErr w:type="spellStart"/>
            <w:r>
              <w:rPr>
                <w:rFonts w:ascii="Calibri" w:hAnsi="Calibri" w:cs="Calibri"/>
                <w:b/>
                <w:bCs/>
                <w:sz w:val="16"/>
                <w:szCs w:val="16"/>
                <w:lang w:eastAsia="tr-TR"/>
              </w:rPr>
              <w:t>lerinin</w:t>
            </w:r>
            <w:proofErr w:type="spellEnd"/>
            <w:r>
              <w:rPr>
                <w:rFonts w:ascii="Calibri" w:hAnsi="Calibri" w:cs="Calibri"/>
                <w:b/>
                <w:bCs/>
                <w:sz w:val="16"/>
                <w:szCs w:val="16"/>
                <w:lang w:eastAsia="tr-TR"/>
              </w:rPr>
              <w:t xml:space="preserve">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3E2AF7"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A971C9">
              <w:rPr>
                <w:rFonts w:ascii="Calibri" w:hAnsi="Calibri" w:cs="Calibri"/>
                <w:b/>
                <w:color w:val="000000"/>
                <w:sz w:val="20"/>
                <w:lang w:eastAsia="tr-TR"/>
              </w:rPr>
              <w:t xml:space="preserve">          </w:t>
            </w:r>
            <w:r w:rsidR="0067513D">
              <w:rPr>
                <w:rFonts w:ascii="Calibri" w:hAnsi="Calibri" w:cs="Calibri"/>
                <w:b/>
                <w:color w:val="000000"/>
                <w:sz w:val="20"/>
                <w:lang w:eastAsia="tr-TR"/>
              </w:rPr>
              <w:t xml:space="preserve">Daha önce Bakanlıktan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3E2AF7">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3A10AA" w:rsidRDefault="003A10AA" w:rsidP="0067513D">
                        <w:pPr>
                          <w:jc w:val="center"/>
                        </w:pPr>
                      </w:p>
                    </w:txbxContent>
                  </v:textbox>
                </v:rect>
              </w:pict>
            </w:r>
            <w:r w:rsidR="0067513D">
              <w:rPr>
                <w:rFonts w:ascii="Calibri" w:hAnsi="Calibri" w:cs="Calibri"/>
                <w:b/>
                <w:color w:val="000000"/>
                <w:sz w:val="20"/>
                <w:lang w:eastAsia="tr-TR"/>
              </w:rPr>
              <w:t xml:space="preserve">Daha önce almış olduğum </w:t>
            </w:r>
            <w:proofErr w:type="gramStart"/>
            <w:r w:rsidR="0067513D">
              <w:rPr>
                <w:rFonts w:ascii="Calibri" w:hAnsi="Calibri" w:cs="Calibri"/>
                <w:b/>
                <w:color w:val="000000"/>
                <w:sz w:val="20"/>
                <w:lang w:eastAsia="tr-TR"/>
              </w:rPr>
              <w:t>…………………………………………………….</w:t>
            </w:r>
            <w:proofErr w:type="gramEnd"/>
            <w:r w:rsidR="0067513D">
              <w:rPr>
                <w:rFonts w:ascii="Calibri" w:hAnsi="Calibri" w:cs="Calibri"/>
                <w:b/>
                <w:color w:val="000000"/>
                <w:sz w:val="20"/>
                <w:lang w:eastAsia="tr-TR"/>
              </w:rPr>
              <w:t xml:space="preserve"> Numaralı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numaram var. Yetki belge grubumun </w:t>
            </w:r>
            <w:r w:rsidR="0067513D">
              <w:rPr>
                <w:rFonts w:ascii="Calibri" w:hAnsi="Calibri" w:cs="Calibri"/>
                <w:b/>
                <w:sz w:val="20"/>
                <w:lang w:eastAsia="tr-TR"/>
              </w:rPr>
              <w:t>belirlenmesini/yenilenmesini</w:t>
            </w:r>
            <w:r w:rsidR="009B1C8B">
              <w:rPr>
                <w:rFonts w:ascii="Calibri" w:hAnsi="Calibri" w:cs="Calibri"/>
                <w:b/>
                <w:sz w:val="20"/>
                <w:lang w:eastAsia="tr-TR"/>
              </w:rPr>
              <w:t xml:space="preserve"> </w:t>
            </w:r>
            <w:r w:rsidR="0067513D">
              <w:rPr>
                <w:rFonts w:ascii="Calibri" w:hAnsi="Calibri" w:cs="Calibri"/>
                <w:b/>
                <w:sz w:val="20"/>
                <w:lang w:eastAsia="tr-TR"/>
              </w:rPr>
              <w:t>istiyorum.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3E2AF7">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w:t>
            </w:r>
            <w:proofErr w:type="gramStart"/>
            <w:r w:rsidR="0067513D">
              <w:rPr>
                <w:rFonts w:ascii="Calibri" w:hAnsi="Calibri" w:cs="Calibri"/>
                <w:sz w:val="22"/>
                <w:szCs w:val="22"/>
                <w:lang w:eastAsia="tr-TR"/>
              </w:rPr>
              <w:t>B            B1</w:t>
            </w:r>
            <w:proofErr w:type="gramEnd"/>
            <w:r w:rsidR="0067513D">
              <w:rPr>
                <w:rFonts w:ascii="Calibri" w:hAnsi="Calibri" w:cs="Calibri"/>
                <w:sz w:val="22"/>
                <w:szCs w:val="22"/>
                <w:lang w:eastAsia="tr-TR"/>
              </w:rPr>
              <w:t xml:space="preserve">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3E2AF7">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w:t>
            </w:r>
            <w:proofErr w:type="gramStart"/>
            <w:r w:rsidR="0067513D">
              <w:rPr>
                <w:rFonts w:ascii="Calibri" w:hAnsi="Calibri" w:cs="Calibri"/>
                <w:sz w:val="22"/>
                <w:szCs w:val="22"/>
                <w:lang w:eastAsia="tr-TR"/>
              </w:rPr>
              <w:t>F            F1</w:t>
            </w:r>
            <w:proofErr w:type="gramEnd"/>
            <w:r w:rsidR="0067513D">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3E2AF7">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DB3378"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B53FA1" w:rsidRPr="00DB1476">
        <w:rPr>
          <w:color w:val="000000"/>
          <w:sz w:val="22"/>
          <w:szCs w:val="22"/>
        </w:rPr>
        <w:t>İmza</w:t>
      </w:r>
    </w:p>
    <w:p w:rsidR="00B53FA1" w:rsidRPr="00DB1476" w:rsidRDefault="00DB3378"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w:t>
      </w:r>
      <w:proofErr w:type="spellStart"/>
      <w:r>
        <w:rPr>
          <w:rFonts w:ascii="Times New Roman" w:hAnsi="Times New Roman"/>
        </w:rPr>
        <w:t>numarasıbaşvurusunun</w:t>
      </w:r>
      <w:proofErr w:type="spellEnd"/>
      <w:r>
        <w:rPr>
          <w:rFonts w:ascii="Times New Roman" w:hAnsi="Times New Roman"/>
        </w:rPr>
        <w:t xml:space="preserve">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BB4F83" w:rsidRDefault="00BB4F83" w:rsidP="0067513D">
      <w:pPr>
        <w:jc w:val="center"/>
        <w:rPr>
          <w:rFonts w:ascii="Century Gothic" w:hAnsi="Century Gothic"/>
        </w:rPr>
      </w:pPr>
    </w:p>
    <w:p w:rsidR="00BB4F83" w:rsidRDefault="00BB4F83" w:rsidP="0067513D">
      <w:pPr>
        <w:jc w:val="center"/>
        <w:rPr>
          <w:rFonts w:ascii="Century Gothic" w:hAnsi="Century Gothic"/>
        </w:rPr>
      </w:pPr>
    </w:p>
    <w:p w:rsidR="009A04B7" w:rsidRDefault="009A04B7" w:rsidP="009A04B7">
      <w:pPr>
        <w:jc w:val="center"/>
        <w:rPr>
          <w:rFonts w:ascii="Century Gothic" w:hAnsi="Century Gothic"/>
          <w:b/>
          <w:color w:val="000000" w:themeColor="text1"/>
          <w:u w:val="single"/>
        </w:rPr>
      </w:pPr>
      <w:r>
        <w:rPr>
          <w:b/>
          <w:color w:val="000000" w:themeColor="text1"/>
          <w:u w:val="single"/>
        </w:rPr>
        <w:t>İMZA BEYANNAMESİ</w:t>
      </w:r>
    </w:p>
    <w:p w:rsidR="009A04B7" w:rsidRDefault="009A04B7" w:rsidP="009A04B7">
      <w:pPr>
        <w:jc w:val="center"/>
        <w:rPr>
          <w:rFonts w:ascii="Century Gothic" w:hAnsi="Century Gothic"/>
          <w:b/>
        </w:rPr>
      </w:pPr>
    </w:p>
    <w:p w:rsidR="009A04B7" w:rsidRDefault="009A04B7" w:rsidP="009A04B7">
      <w:pPr>
        <w:jc w:val="center"/>
        <w:rPr>
          <w:rFonts w:ascii="Century Gothic" w:hAnsi="Century Gothic"/>
          <w:b/>
        </w:rPr>
      </w:pPr>
    </w:p>
    <w:p w:rsidR="009A04B7" w:rsidRDefault="009A04B7" w:rsidP="009A04B7">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9A04B7" w:rsidRDefault="009A04B7" w:rsidP="009A04B7">
      <w:pPr>
        <w:jc w:val="center"/>
        <w:rPr>
          <w:rFonts w:ascii="Century Gothic" w:hAnsi="Century Gothic"/>
          <w:b/>
        </w:rPr>
      </w:pPr>
    </w:p>
    <w:p w:rsidR="009A04B7" w:rsidRDefault="009A04B7" w:rsidP="009A04B7">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9A04B7" w:rsidTr="009A04B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A04B7" w:rsidRDefault="009A04B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9A04B7" w:rsidRDefault="009A04B7">
            <w:pPr>
              <w:overflowPunct/>
              <w:autoSpaceDE/>
              <w:adjustRightInd/>
              <w:spacing w:line="256" w:lineRule="auto"/>
              <w:rPr>
                <w:rFonts w:eastAsia="Calibri"/>
                <w:szCs w:val="22"/>
              </w:rPr>
            </w:pPr>
          </w:p>
          <w:p w:rsidR="009A04B7" w:rsidRDefault="009A04B7">
            <w:pPr>
              <w:overflowPunct/>
              <w:autoSpaceDE/>
              <w:adjustRightInd/>
              <w:spacing w:line="256" w:lineRule="auto"/>
              <w:rPr>
                <w:rFonts w:eastAsia="Calibri"/>
                <w:szCs w:val="22"/>
              </w:rPr>
            </w:pPr>
          </w:p>
          <w:p w:rsidR="009A04B7" w:rsidRDefault="009A04B7">
            <w:pPr>
              <w:overflowPunct/>
              <w:autoSpaceDE/>
              <w:adjustRightInd/>
              <w:spacing w:line="256" w:lineRule="auto"/>
              <w:rPr>
                <w:rFonts w:eastAsia="Calibri"/>
                <w:szCs w:val="22"/>
              </w:rPr>
            </w:pPr>
          </w:p>
        </w:tc>
      </w:tr>
      <w:tr w:rsidR="009A04B7" w:rsidTr="009A04B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A04B7" w:rsidRDefault="009A04B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9A04B7" w:rsidRDefault="009A04B7">
            <w:pPr>
              <w:overflowPunct/>
              <w:autoSpaceDE/>
              <w:adjustRightInd/>
              <w:spacing w:line="256" w:lineRule="auto"/>
              <w:rPr>
                <w:rFonts w:eastAsia="Calibri"/>
                <w:szCs w:val="22"/>
              </w:rPr>
            </w:pPr>
          </w:p>
          <w:p w:rsidR="009A04B7" w:rsidRDefault="009A04B7">
            <w:pPr>
              <w:overflowPunct/>
              <w:autoSpaceDE/>
              <w:adjustRightInd/>
              <w:spacing w:line="256" w:lineRule="auto"/>
              <w:rPr>
                <w:rFonts w:eastAsia="Calibri"/>
                <w:szCs w:val="22"/>
              </w:rPr>
            </w:pPr>
          </w:p>
        </w:tc>
      </w:tr>
      <w:tr w:rsidR="009A04B7" w:rsidTr="009A04B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A04B7" w:rsidRDefault="009A04B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9A04B7" w:rsidRDefault="009A04B7">
            <w:pPr>
              <w:overflowPunct/>
              <w:autoSpaceDE/>
              <w:adjustRightInd/>
              <w:spacing w:line="256" w:lineRule="auto"/>
              <w:rPr>
                <w:rFonts w:eastAsia="Calibri"/>
                <w:szCs w:val="22"/>
              </w:rPr>
            </w:pPr>
          </w:p>
          <w:p w:rsidR="009A04B7" w:rsidRDefault="009A04B7">
            <w:pPr>
              <w:overflowPunct/>
              <w:autoSpaceDE/>
              <w:adjustRightInd/>
              <w:spacing w:line="256" w:lineRule="auto"/>
              <w:rPr>
                <w:rFonts w:eastAsia="Calibri"/>
                <w:szCs w:val="22"/>
              </w:rPr>
            </w:pPr>
          </w:p>
          <w:p w:rsidR="009A04B7" w:rsidRDefault="009A04B7">
            <w:pPr>
              <w:overflowPunct/>
              <w:autoSpaceDE/>
              <w:adjustRightInd/>
              <w:spacing w:line="256" w:lineRule="auto"/>
              <w:rPr>
                <w:rFonts w:eastAsia="Calibri"/>
                <w:szCs w:val="22"/>
              </w:rPr>
            </w:pPr>
          </w:p>
        </w:tc>
      </w:tr>
      <w:tr w:rsidR="009A04B7" w:rsidTr="009A04B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A04B7" w:rsidRDefault="009A04B7">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9A04B7" w:rsidRDefault="009A04B7">
            <w:pPr>
              <w:overflowPunct/>
              <w:autoSpaceDE/>
              <w:adjustRightInd/>
              <w:spacing w:line="256" w:lineRule="auto"/>
              <w:rPr>
                <w:rFonts w:eastAsia="Calibri"/>
                <w:szCs w:val="22"/>
              </w:rPr>
            </w:pPr>
          </w:p>
          <w:p w:rsidR="009A04B7" w:rsidRDefault="009A04B7">
            <w:pPr>
              <w:overflowPunct/>
              <w:autoSpaceDE/>
              <w:adjustRightInd/>
              <w:spacing w:line="256" w:lineRule="auto"/>
              <w:rPr>
                <w:rFonts w:eastAsia="Calibri"/>
                <w:szCs w:val="22"/>
              </w:rPr>
            </w:pPr>
          </w:p>
        </w:tc>
      </w:tr>
    </w:tbl>
    <w:p w:rsidR="009A04B7" w:rsidRDefault="009A04B7" w:rsidP="009A04B7">
      <w:pPr>
        <w:jc w:val="center"/>
        <w:rPr>
          <w:rFonts w:ascii="Century Gothic" w:hAnsi="Century Gothic"/>
          <w:b/>
        </w:rPr>
      </w:pPr>
    </w:p>
    <w:p w:rsidR="009A04B7" w:rsidRDefault="009A04B7" w:rsidP="009A04B7">
      <w:pPr>
        <w:jc w:val="center"/>
        <w:rPr>
          <w:rFonts w:ascii="Century Gothic" w:hAnsi="Century Gothic"/>
          <w:b/>
        </w:rPr>
      </w:pPr>
    </w:p>
    <w:p w:rsidR="009A04B7" w:rsidRDefault="009A04B7" w:rsidP="009A04B7">
      <w:pPr>
        <w:jc w:val="center"/>
        <w:rPr>
          <w:rFonts w:ascii="Century Gothic" w:hAnsi="Century Gothic"/>
          <w:b/>
        </w:rPr>
      </w:pPr>
    </w:p>
    <w:p w:rsidR="009A04B7" w:rsidRDefault="009A04B7" w:rsidP="009A04B7">
      <w:pPr>
        <w:jc w:val="center"/>
        <w:rPr>
          <w:rFonts w:ascii="Century Gothic" w:hAnsi="Century Gothic"/>
          <w:b/>
        </w:rPr>
      </w:pPr>
    </w:p>
    <w:p w:rsidR="009A04B7" w:rsidRDefault="009A04B7" w:rsidP="009A04B7">
      <w:pPr>
        <w:jc w:val="center"/>
        <w:rPr>
          <w:rFonts w:ascii="Century Gothic" w:hAnsi="Century Gothic"/>
          <w:b/>
        </w:rPr>
      </w:pPr>
    </w:p>
    <w:p w:rsidR="009A04B7" w:rsidRDefault="009A04B7" w:rsidP="009A04B7">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9A04B7" w:rsidRDefault="009A04B7" w:rsidP="009A04B7">
      <w:pPr>
        <w:rPr>
          <w:rFonts w:ascii="Century Gothic" w:hAnsi="Century Gothic"/>
          <w:b/>
        </w:rPr>
      </w:pPr>
    </w:p>
    <w:p w:rsidR="009A04B7" w:rsidRDefault="009A04B7" w:rsidP="009A04B7">
      <w:pPr>
        <w:rPr>
          <w:rFonts w:ascii="Century Gothic" w:hAnsi="Century Gothic"/>
          <w:b/>
        </w:rPr>
      </w:pPr>
    </w:p>
    <w:p w:rsidR="009A04B7" w:rsidRDefault="009A04B7" w:rsidP="009A04B7">
      <w:pPr>
        <w:jc w:val="center"/>
        <w:rPr>
          <w:rFonts w:ascii="Century Gothic" w:hAnsi="Century Gothic"/>
          <w:b/>
        </w:rPr>
      </w:pPr>
    </w:p>
    <w:p w:rsidR="009A04B7" w:rsidRDefault="009A04B7" w:rsidP="009A04B7">
      <w:pPr>
        <w:rPr>
          <w:rFonts w:ascii="Century Gothic" w:hAnsi="Century Gothic"/>
          <w:b/>
        </w:rPr>
      </w:pPr>
    </w:p>
    <w:p w:rsidR="009A04B7" w:rsidRDefault="009A04B7" w:rsidP="009A04B7">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BB4F83" w:rsidRDefault="00BB4F83" w:rsidP="00BB4F83">
      <w:pPr>
        <w:jc w:val="center"/>
        <w:rPr>
          <w:rFonts w:ascii="Century Gothic" w:hAnsi="Century Gothic"/>
          <w:b/>
        </w:rPr>
      </w:pPr>
    </w:p>
    <w:p w:rsidR="00BB4F83" w:rsidRDefault="00BB4F83" w:rsidP="00BB4F83">
      <w:pPr>
        <w:jc w:val="center"/>
        <w:rPr>
          <w:rFonts w:ascii="Century Gothic" w:hAnsi="Century Gothic"/>
          <w:b/>
        </w:rPr>
      </w:pPr>
    </w:p>
    <w:p w:rsidR="00BB4F83" w:rsidRDefault="00BB4F83" w:rsidP="00BB4F83">
      <w:pPr>
        <w:rPr>
          <w:sz w:val="22"/>
          <w:szCs w:val="22"/>
        </w:rPr>
      </w:pPr>
    </w:p>
    <w:p w:rsidR="00BB4F83" w:rsidRDefault="00BB4F83" w:rsidP="0067513D">
      <w:pPr>
        <w:jc w:val="center"/>
        <w:rPr>
          <w:rFonts w:ascii="Century Gothic" w:hAnsi="Century Gothic"/>
        </w:rPr>
      </w:pPr>
    </w:p>
    <w:sectPr w:rsidR="00BB4F83"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F7" w:rsidRDefault="003E2AF7" w:rsidP="000A6C94">
      <w:r>
        <w:separator/>
      </w:r>
    </w:p>
  </w:endnote>
  <w:endnote w:type="continuationSeparator" w:id="0">
    <w:p w:rsidR="003E2AF7" w:rsidRDefault="003E2AF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F7" w:rsidRDefault="003E2AF7" w:rsidP="000A6C94">
      <w:r>
        <w:separator/>
      </w:r>
    </w:p>
  </w:footnote>
  <w:footnote w:type="continuationSeparator" w:id="0">
    <w:p w:rsidR="003E2AF7" w:rsidRDefault="003E2AF7" w:rsidP="000A6C94">
      <w:r>
        <w:continuationSeparator/>
      </w:r>
    </w:p>
  </w:footnote>
  <w:footnote w:id="1">
    <w:p w:rsidR="00A971C9" w:rsidRDefault="00A971C9" w:rsidP="00A971C9">
      <w:pPr>
        <w:pStyle w:val="DipnotMetni"/>
      </w:pPr>
      <w:r>
        <w:rPr>
          <w:rStyle w:val="DipnotBavurusu"/>
        </w:rPr>
        <w:footnoteRef/>
      </w:r>
      <w:r>
        <w:t xml:space="preserve"> Talep edilen belge grubunun belirtilmediği dilekçeler işleme alınmaz.</w:t>
      </w:r>
    </w:p>
  </w:footnote>
  <w:footnote w:id="2">
    <w:p w:rsidR="00A971C9" w:rsidRDefault="00A971C9" w:rsidP="00A971C9">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A971C9" w:rsidRDefault="00A971C9" w:rsidP="00A971C9">
      <w:pPr>
        <w:pStyle w:val="DipnotMetni"/>
      </w:pPr>
    </w:p>
  </w:footnote>
  <w:footnote w:id="3">
    <w:p w:rsidR="00A971C9" w:rsidRDefault="00A971C9" w:rsidP="00A971C9">
      <w:pPr>
        <w:pStyle w:val="DipnotMetni"/>
      </w:pPr>
      <w:r>
        <w:rPr>
          <w:rStyle w:val="DipnotBavurusu"/>
        </w:rPr>
        <w:footnoteRef/>
      </w:r>
      <w:r>
        <w:t xml:space="preserve"> Talep edilen belge grubunun belirtilmediği dilekçeler işleme alınmaz.</w:t>
      </w:r>
    </w:p>
  </w:footnote>
  <w:footnote w:id="4">
    <w:p w:rsidR="00A971C9" w:rsidRDefault="00A971C9" w:rsidP="00A971C9">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A971C9" w:rsidRDefault="00A971C9" w:rsidP="00A971C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1BF7"/>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3B71"/>
    <w:rsid w:val="001B6480"/>
    <w:rsid w:val="001B7B0B"/>
    <w:rsid w:val="001C02C8"/>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A3B15"/>
    <w:rsid w:val="002A601B"/>
    <w:rsid w:val="002B3A0D"/>
    <w:rsid w:val="002C105C"/>
    <w:rsid w:val="002C1E98"/>
    <w:rsid w:val="002C6352"/>
    <w:rsid w:val="002D17C8"/>
    <w:rsid w:val="002E1CBF"/>
    <w:rsid w:val="002E4713"/>
    <w:rsid w:val="002E534D"/>
    <w:rsid w:val="002E5D2A"/>
    <w:rsid w:val="002F1B6F"/>
    <w:rsid w:val="002F39DA"/>
    <w:rsid w:val="002F45B1"/>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10AA"/>
    <w:rsid w:val="003A3C1D"/>
    <w:rsid w:val="003A768E"/>
    <w:rsid w:val="003B008C"/>
    <w:rsid w:val="003B2A7F"/>
    <w:rsid w:val="003B2D1F"/>
    <w:rsid w:val="003B702B"/>
    <w:rsid w:val="003B7394"/>
    <w:rsid w:val="003C1E76"/>
    <w:rsid w:val="003C45C7"/>
    <w:rsid w:val="003C5BB9"/>
    <w:rsid w:val="003C609B"/>
    <w:rsid w:val="003D0FF7"/>
    <w:rsid w:val="003D1EAB"/>
    <w:rsid w:val="003D21AC"/>
    <w:rsid w:val="003D5374"/>
    <w:rsid w:val="003D7674"/>
    <w:rsid w:val="003E155C"/>
    <w:rsid w:val="003E1FBA"/>
    <w:rsid w:val="003E2AF7"/>
    <w:rsid w:val="003E7613"/>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37DDE"/>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DB1"/>
    <w:rsid w:val="006204C0"/>
    <w:rsid w:val="00632D3A"/>
    <w:rsid w:val="00637A55"/>
    <w:rsid w:val="00642FC0"/>
    <w:rsid w:val="00643175"/>
    <w:rsid w:val="00645AC0"/>
    <w:rsid w:val="00647B89"/>
    <w:rsid w:val="0065370B"/>
    <w:rsid w:val="00661002"/>
    <w:rsid w:val="00661C01"/>
    <w:rsid w:val="006669BA"/>
    <w:rsid w:val="00673B93"/>
    <w:rsid w:val="00674429"/>
    <w:rsid w:val="0067513D"/>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356E"/>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E90"/>
    <w:rsid w:val="0097748C"/>
    <w:rsid w:val="0098343C"/>
    <w:rsid w:val="00983740"/>
    <w:rsid w:val="00984A59"/>
    <w:rsid w:val="0099086F"/>
    <w:rsid w:val="00991F48"/>
    <w:rsid w:val="0099285F"/>
    <w:rsid w:val="00994D85"/>
    <w:rsid w:val="009A04B7"/>
    <w:rsid w:val="009A1499"/>
    <w:rsid w:val="009A4AAD"/>
    <w:rsid w:val="009A71DA"/>
    <w:rsid w:val="009B14D8"/>
    <w:rsid w:val="009B1C8B"/>
    <w:rsid w:val="009B632C"/>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775BF"/>
    <w:rsid w:val="00A86C41"/>
    <w:rsid w:val="00A92607"/>
    <w:rsid w:val="00A94C9D"/>
    <w:rsid w:val="00A971C9"/>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0283"/>
    <w:rsid w:val="00AF3056"/>
    <w:rsid w:val="00AF6AE7"/>
    <w:rsid w:val="00B06F6C"/>
    <w:rsid w:val="00B07BDC"/>
    <w:rsid w:val="00B14F91"/>
    <w:rsid w:val="00B1507D"/>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138C"/>
    <w:rsid w:val="00BA2771"/>
    <w:rsid w:val="00BB4F83"/>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4681"/>
    <w:rsid w:val="00C35E64"/>
    <w:rsid w:val="00C408A9"/>
    <w:rsid w:val="00C43C41"/>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B1C02"/>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378"/>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19AF890"/>
  <w15:docId w15:val="{83748101-219D-4CC8-A8E8-63D2AB2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239603650">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0156724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7060448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61609899">
      <w:bodyDiv w:val="1"/>
      <w:marLeft w:val="0"/>
      <w:marRight w:val="0"/>
      <w:marTop w:val="0"/>
      <w:marBottom w:val="0"/>
      <w:divBdr>
        <w:top w:val="none" w:sz="0" w:space="0" w:color="auto"/>
        <w:left w:val="none" w:sz="0" w:space="0" w:color="auto"/>
        <w:bottom w:val="none" w:sz="0" w:space="0" w:color="auto"/>
        <w:right w:val="none" w:sz="0" w:space="0" w:color="auto"/>
      </w:divBdr>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79335600">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FCA0-AD1B-4678-B462-4066836A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16</Pages>
  <Words>5092</Words>
  <Characters>29028</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86</cp:revision>
  <cp:lastPrinted>2022-02-24T08:43:00Z</cp:lastPrinted>
  <dcterms:created xsi:type="dcterms:W3CDTF">2022-02-22T08:04:00Z</dcterms:created>
  <dcterms:modified xsi:type="dcterms:W3CDTF">2022-06-28T10:09:00Z</dcterms:modified>
</cp:coreProperties>
</file>