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F7" w:rsidRPr="00636721" w:rsidRDefault="00EC76F7" w:rsidP="00EC76F7">
      <w:pPr>
        <w:tabs>
          <w:tab w:val="left" w:pos="2964"/>
        </w:tabs>
        <w:jc w:val="center"/>
        <w:rPr>
          <w:rFonts w:ascii="Times New Roman" w:hAnsi="Times New Roman" w:cs="Times New Roman"/>
          <w:b/>
          <w:color w:val="000000" w:themeColor="text1"/>
          <w:sz w:val="46"/>
          <w:szCs w:val="46"/>
        </w:rPr>
      </w:pPr>
      <w:r w:rsidRPr="00636721">
        <w:rPr>
          <w:rFonts w:ascii="Times New Roman" w:hAnsi="Times New Roman" w:cs="Times New Roman"/>
          <w:b/>
          <w:color w:val="000000" w:themeColor="text1"/>
          <w:sz w:val="46"/>
          <w:szCs w:val="46"/>
        </w:rPr>
        <w:t>İLAN</w:t>
      </w:r>
    </w:p>
    <w:p w:rsidR="00EC76F7" w:rsidRPr="003D4369" w:rsidRDefault="00EC76F7" w:rsidP="00EC76F7">
      <w:pPr>
        <w:tabs>
          <w:tab w:val="left" w:pos="2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EC76F7" w:rsidRPr="00636721" w:rsidRDefault="00C65B32" w:rsidP="00EC76F7">
      <w:pPr>
        <w:tabs>
          <w:tab w:val="left" w:pos="2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0"/>
          <w:szCs w:val="30"/>
        </w:rPr>
        <w:t>KOOPBİS VE</w:t>
      </w:r>
      <w:r w:rsidR="00EC76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0"/>
          <w:szCs w:val="30"/>
        </w:rPr>
        <w:t xml:space="preserve"> İNTİBAK İŞLEMLERİ</w:t>
      </w:r>
    </w:p>
    <w:p w:rsidR="00C65B32" w:rsidRDefault="00C65B32" w:rsidP="00EC76F7">
      <w:pPr>
        <w:tabs>
          <w:tab w:val="left" w:pos="85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p w:rsidR="00C65B32" w:rsidRDefault="00C65B32" w:rsidP="00EC76F7">
      <w:pPr>
        <w:tabs>
          <w:tab w:val="left" w:pos="85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Bilindiği üzere, 21.10.2021 tarihli ve 7339 sayılı Kanun doğrultusunda 1163 sayılı Kooperatifler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Kanunu'na eklenen Ek 5 inci madde ile düzenlenen "Kooperatif Bilgi </w:t>
      </w:r>
      <w:proofErr w:type="spellStart"/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Sistemi"nin</w:t>
      </w:r>
      <w:proofErr w:type="spellEnd"/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(KOOPBİS) kurulumu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tamamlanmış ve 1163 sayılı Kanun'un Geçici 8 inci maddesi uyarınca, kooperatif ve üst kuruluşlarının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bilgilerinin </w:t>
      </w:r>
      <w:proofErr w:type="spellStart"/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KOOPBİS'e</w:t>
      </w:r>
      <w:proofErr w:type="spellEnd"/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aktarım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ı süreci başlamıştı.</w:t>
      </w:r>
    </w:p>
    <w:p w:rsidR="00C65B32" w:rsidRDefault="00C65B32" w:rsidP="00EC76F7">
      <w:pPr>
        <w:tabs>
          <w:tab w:val="left" w:pos="85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1163 sayılı Kanunun Geçici 8 inci maddesinde bu aktarım için öngörülen sürenin dolması üzerine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aynı maddede Ticaret Bakanlığına tanınan yetki kullanılmış ve 26.10.2023 tarihinden itibaren altı aylık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bir uzatım sağlanarak veri giriş ve aktarım sürecinin son tarihi 26.04.2024 olarak belirlenmişti.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23.05.2024 tarihli ve 7511 sayılı Türk</w:t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Ticaret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Kanunu ile Bazı Kanunlarda</w:t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Değişiklik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Yapılmasına Dair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Kanun ile 1163 sayılı Kanunun </w:t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Geçici 8 inci maddesi değiştirilmiş ve maddenin ikinci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fıkrası: "Kooperatif ve üst kuruluşları yönetim kurulu</w:t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üyeleri,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(...)bilgilerini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KOOPBİS'in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kurulmasını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müteakip bir yıl içinde </w:t>
      </w:r>
      <w:proofErr w:type="spellStart"/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KOOPBİS'e</w:t>
      </w:r>
      <w:proofErr w:type="spellEnd"/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aktarmakla yükümlüdür. Bu süre Ticaret Bakanlığınca altı aya kadar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uzatılabilir.  Buna rağmen geçiş sürecinin tamamlanamadığının tespit edilmesi halinde</w:t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Ticaret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Bakanlığınca birer yıl olmak üzere iki defa daha süre uzatımı yapılabilir.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Bu süre sona erinceye kadar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kooperatif ve üst kuruluşlarının yönetim kurulu üyeleri ve memurları hakkında, 24 üncü ve ek 5</w:t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inci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maddelerde yer alan KOOPBİS yükümlülüğüne aykırı davranmaları nedeniyle ek 2 </w:t>
      </w:r>
      <w:proofErr w:type="spellStart"/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nci</w:t>
      </w:r>
      <w:proofErr w:type="spellEnd"/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maddenin birinci </w:t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fıkrasının (1) ve (4) numaralı bentlerinde yer alan hükümler uygulanmaz.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” </w:t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şeklinde düzenlenmiştir.</w:t>
      </w:r>
    </w:p>
    <w:p w:rsidR="005F72A2" w:rsidRDefault="00C65B32" w:rsidP="00C65B32">
      <w:pPr>
        <w:tabs>
          <w:tab w:val="left" w:pos="85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  <w:proofErr w:type="gramStart"/>
      <w:r w:rsidR="00B35A3F" w:rsidRPr="00B35A3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1163 sayılı Kanun'un Geçici 8 inci maddesinin i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kinci fıkrasında yer alan "Buna rağmen </w:t>
      </w:r>
      <w:r w:rsidR="00B35A3F" w:rsidRPr="00B35A3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geçiş</w:t>
      </w:r>
      <w:r w:rsidR="00B35A3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35A3F" w:rsidRPr="00B35A3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sürecinin tamamlanamadığının tespit edilmesi halinde Ticaret Bakanlığınca birer yıl olmak üzere iki defa</w:t>
      </w:r>
      <w:r w:rsidRPr="00C65B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daha süre</w:t>
      </w:r>
      <w:r w:rsidRPr="00B35A3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uzatı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mı </w:t>
      </w:r>
      <w:r w:rsidRPr="00B35A3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yapılabilir.</w:t>
      </w:r>
      <w:r w:rsidR="005F72A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hükmü uyarınca </w:t>
      </w:r>
      <w:r w:rsidRPr="00C65B3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</w:rPr>
        <w:t>veri giriş ve aktarım sürecinin son</w:t>
      </w:r>
      <w:r w:rsidR="00B35A3F" w:rsidRPr="00C65B3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</w:rPr>
        <w:t xml:space="preserve"> tarihi,  Ticaret</w:t>
      </w:r>
      <w:r w:rsidRPr="00C65B3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</w:rPr>
        <w:t xml:space="preserve"> Bakanlığı Makamının 31.05.2024 tarihli Onayı ile 26.04.2024</w:t>
      </w:r>
      <w:r w:rsidR="005F72A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</w:rPr>
        <w:t xml:space="preserve"> tarihinden itibaren bir yıl</w:t>
      </w:r>
      <w:r w:rsidR="00B35A3F" w:rsidRPr="00C65B3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</w:rPr>
        <w:t xml:space="preserve"> uzatılarak</w:t>
      </w:r>
      <w:r w:rsidRPr="00C65B3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</w:rPr>
        <w:t xml:space="preserve"> </w:t>
      </w:r>
      <w:r w:rsidR="00B35A3F" w:rsidRPr="00C65B3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</w:rPr>
        <w:t>26.04.2025 olarak belirlenmiştir.</w:t>
      </w:r>
      <w:proofErr w:type="gramEnd"/>
    </w:p>
    <w:p w:rsidR="00C65B32" w:rsidRDefault="005F72A2" w:rsidP="00C65B32">
      <w:pPr>
        <w:tabs>
          <w:tab w:val="left" w:pos="85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ab/>
      </w:r>
      <w:r w:rsidR="00B35A3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S</w:t>
      </w:r>
      <w:r w:rsidR="00B35A3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öz konusu yükümlülüğü yerine </w:t>
      </w:r>
      <w:r w:rsidR="00B35A3F" w:rsidRPr="005851C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getirmeyen</w:t>
      </w:r>
      <w:r w:rsidR="00B35A3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yöneticiler, </w:t>
      </w:r>
      <w:r w:rsidR="00B35A3F" w:rsidRPr="005851C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Kanunda belirtilen idari para </w:t>
      </w:r>
      <w:r w:rsidR="00B35A3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cezası ile cezalandırılacağından yönetim </w:t>
      </w:r>
      <w:r w:rsidR="00B35A3F" w:rsidRPr="00246FF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kurulu</w:t>
      </w:r>
      <w:r w:rsidR="00B35A3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35A3F" w:rsidRPr="00246FF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üyelerinin herhangi bir cezai sorumlulukla karşılaşmaması için </w:t>
      </w:r>
      <w:r w:rsidR="00B35A3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veri girişlerini tamamlamaları gerekmektedir.</w:t>
      </w:r>
      <w:bookmarkStart w:id="0" w:name="_GoBack"/>
      <w:bookmarkEnd w:id="0"/>
    </w:p>
    <w:p w:rsidR="00B35A3F" w:rsidRDefault="00B35A3F" w:rsidP="00C65B32">
      <w:pPr>
        <w:tabs>
          <w:tab w:val="left" w:pos="85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  <w:r w:rsidRPr="00B35A3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Ayrıca 7511 sayılı Kanun ile kooperatifler ve üst kuruluşlarının </w:t>
      </w:r>
      <w:proofErr w:type="spellStart"/>
      <w:r w:rsidRPr="00B35A3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anasözleşmelerini</w:t>
      </w:r>
      <w:proofErr w:type="spellEnd"/>
      <w:r w:rsidRPr="00B35A3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1163 sayılı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B35A3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Kanu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n </w:t>
      </w:r>
      <w:r w:rsidRPr="00B35A3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hükümlerine intibak ettirme zorunluluklarına ilişkin süre ise üç yıldan beş yıla çıkarılarak, </w:t>
      </w:r>
      <w:r w:rsidRPr="00C65B3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</w:rPr>
        <w:t>intibak işlemleri için son tarih 26 Ekim 2026 olarak belirlenmiştir.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İ</w:t>
      </w:r>
      <w:r w:rsidRPr="00F66BC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ntibak yapmamış ancak faal olarak faaliyetlerini sürdüren kooperatifler bu sürenin sonunda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66BC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münfesih hale gelecektir. Bu durumda olan kooperatiflerin de ya tasfiye kararı alarak tasfiyeye gitmeleri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ya da faal olarak faaliyetlerini sürdürdüklerine dair mahkemeden karar almaları,  akabinde</w:t>
      </w:r>
      <w:r w:rsidRPr="00F66BC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intibak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işlemlerini gerçekleştirmeleri gerekecektir.</w:t>
      </w:r>
    </w:p>
    <w:p w:rsidR="00B35A3F" w:rsidRPr="00EC76F7" w:rsidRDefault="00B35A3F" w:rsidP="00EC76F7">
      <w:pPr>
        <w:tabs>
          <w:tab w:val="left" w:pos="851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</w:p>
    <w:sectPr w:rsidR="00B35A3F" w:rsidRPr="00EC76F7" w:rsidSect="00351A9D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28"/>
    <w:rsid w:val="005F72A2"/>
    <w:rsid w:val="00B35A3F"/>
    <w:rsid w:val="00C65B32"/>
    <w:rsid w:val="00D50533"/>
    <w:rsid w:val="00E46028"/>
    <w:rsid w:val="00EC3C76"/>
    <w:rsid w:val="00EC76F7"/>
    <w:rsid w:val="00F6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CBAB8"/>
  <w15:chartTrackingRefBased/>
  <w15:docId w15:val="{2C95DF69-A11B-4C94-83B3-0D4F8EF6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6F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Mevlut Helvaci</dc:creator>
  <cp:keywords/>
  <dc:description/>
  <cp:lastModifiedBy>Mevlut Helvaci</cp:lastModifiedBy>
  <cp:revision>2</cp:revision>
  <dcterms:created xsi:type="dcterms:W3CDTF">2024-11-22T11:28:00Z</dcterms:created>
  <dcterms:modified xsi:type="dcterms:W3CDTF">2024-11-22T11:28:00Z</dcterms:modified>
</cp:coreProperties>
</file>