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E1131">
      <w:pPr>
        <w:spacing w:after="0" w:line="240" w:lineRule="auto"/>
        <w:ind w:firstLine="567"/>
        <w:jc w:val="center"/>
      </w:pPr>
      <w:bookmarkStart w:id="0" w:name="_GoBack"/>
      <w:bookmarkEnd w:id="0"/>
      <w:r>
        <w:rPr>
          <w:b/>
          <w:bCs/>
        </w:rPr>
        <w:t>ATIK YAĞLARIN YÖNETİMİ YÖNETMELİĞİ</w:t>
      </w:r>
    </w:p>
    <w:p w:rsidR="00000000" w:rsidRDefault="004E1131">
      <w:pPr>
        <w:spacing w:after="0" w:line="240" w:lineRule="auto"/>
        <w:ind w:firstLine="567"/>
        <w:jc w:val="center"/>
      </w:pPr>
      <w:r>
        <w:rPr>
          <w:b/>
          <w:bCs/>
        </w:rPr>
        <w:t> </w:t>
      </w:r>
    </w:p>
    <w:p w:rsidR="00000000" w:rsidRDefault="004E1131">
      <w:pPr>
        <w:spacing w:after="0" w:line="240" w:lineRule="auto"/>
        <w:ind w:firstLine="567"/>
        <w:jc w:val="center"/>
      </w:pPr>
      <w:r>
        <w:rPr>
          <w:b/>
          <w:bCs/>
        </w:rPr>
        <w:t>BİRİNCİ BÖLÜM</w:t>
      </w:r>
    </w:p>
    <w:p w:rsidR="00000000" w:rsidRDefault="004E1131">
      <w:pPr>
        <w:spacing w:after="0" w:line="240" w:lineRule="auto"/>
        <w:ind w:firstLine="567"/>
        <w:jc w:val="center"/>
      </w:pPr>
      <w:r>
        <w:rPr>
          <w:b/>
          <w:bCs/>
        </w:rPr>
        <w:t>Amaç, Kapsam, Dayanak ve Tanımlar</w:t>
      </w:r>
    </w:p>
    <w:p w:rsidR="00000000" w:rsidRDefault="004E1131">
      <w:pPr>
        <w:spacing w:after="0" w:line="240" w:lineRule="auto"/>
        <w:ind w:firstLine="567"/>
        <w:jc w:val="both"/>
      </w:pPr>
      <w:r>
        <w:rPr>
          <w:b/>
          <w:bCs/>
        </w:rPr>
        <w:t>Amaç</w:t>
      </w:r>
    </w:p>
    <w:p w:rsidR="00000000" w:rsidRDefault="004E1131">
      <w:pPr>
        <w:spacing w:after="0" w:line="240" w:lineRule="auto"/>
        <w:ind w:firstLine="567"/>
        <w:jc w:val="both"/>
      </w:pPr>
      <w:r>
        <w:rPr>
          <w:b/>
          <w:bCs/>
        </w:rPr>
        <w:t>MADDE 1 –</w:t>
      </w:r>
      <w:r>
        <w:t xml:space="preserve"> (1) Bu Yönetmeliğin amacı, atık yağların geçici depolanmasına, toplanmasına, </w:t>
      </w:r>
      <w:r>
        <w:t>taşınmasına, rafinasyona tabi tutulmasına, enerji geri kazanımının sağlanmasına ve bertaraf edilmesine ilişkin teknik ve idari esasların belirlenerek çevre ve insan sağlığının korunması ile doğal kaynakların verimli kullanımının sağlanmasına ilişkin usul v</w:t>
      </w:r>
      <w:r>
        <w:t>e esasları belirlemektir.</w:t>
      </w:r>
    </w:p>
    <w:p w:rsidR="00000000" w:rsidRDefault="004E1131">
      <w:pPr>
        <w:spacing w:after="0" w:line="240" w:lineRule="auto"/>
        <w:ind w:firstLine="567"/>
        <w:jc w:val="both"/>
      </w:pPr>
      <w:r>
        <w:rPr>
          <w:b/>
          <w:bCs/>
        </w:rPr>
        <w:t>Kapsam</w:t>
      </w:r>
    </w:p>
    <w:p w:rsidR="00000000" w:rsidRDefault="004E1131">
      <w:pPr>
        <w:spacing w:after="0" w:line="240" w:lineRule="auto"/>
        <w:ind w:firstLine="567"/>
        <w:jc w:val="both"/>
      </w:pPr>
      <w:r>
        <w:rPr>
          <w:b/>
          <w:bCs/>
        </w:rPr>
        <w:t>MADDE 2 – </w:t>
      </w:r>
      <w:r>
        <w:t>(1) Bu Yönetmelik, atık yağ tanımında yer alan atık yağlar ile bu atıkların yönetimi çerçevesinde; geçici depolanmasına, toplanmasına, taşınmasına, rafinasyona tabi tutulmasına, enerji geri kazanımının sağlanmasın</w:t>
      </w:r>
      <w:r>
        <w:t>a, bertarafına, alınacak önlemlere ve yapılacak bildirimlere ilişkin usul ve esasları kapsar.</w:t>
      </w:r>
    </w:p>
    <w:p w:rsidR="00000000" w:rsidRDefault="004E1131">
      <w:pPr>
        <w:spacing w:after="0" w:line="240" w:lineRule="auto"/>
        <w:ind w:firstLine="567"/>
        <w:jc w:val="both"/>
      </w:pPr>
      <w:r>
        <w:rPr>
          <w:b/>
          <w:bCs/>
        </w:rPr>
        <w:t>Dayanak</w:t>
      </w:r>
    </w:p>
    <w:p w:rsidR="00000000" w:rsidRDefault="004E1131">
      <w:pPr>
        <w:spacing w:after="0" w:line="240" w:lineRule="auto"/>
        <w:ind w:firstLine="567"/>
        <w:jc w:val="both"/>
      </w:pPr>
      <w:r>
        <w:rPr>
          <w:b/>
          <w:bCs/>
        </w:rPr>
        <w:t>MADDE 3 – </w:t>
      </w:r>
      <w:r>
        <w:t>(1) Bu Yönetmelik, 9/8/1983 tarihli ve 2872 sayılı Çevre Kanununun 8 inci, 11 inci ve 12 nci maddeleri ile 10/7/2018 tarihli ve 30474 sayılı Res</w:t>
      </w:r>
      <w:r>
        <w:t>mî Gazete’de yayımlanan 1 sayılı Cumhurbaşkanlığı Teşkilatı Hakkında Cumhurbaşkanlığı Kararnamesinin 97 nci ve 103 üncü maddelerine dayanılarak hazırlanmıştır.</w:t>
      </w:r>
    </w:p>
    <w:p w:rsidR="00000000" w:rsidRDefault="004E1131">
      <w:pPr>
        <w:spacing w:after="0" w:line="240" w:lineRule="auto"/>
        <w:ind w:firstLine="567"/>
        <w:jc w:val="both"/>
      </w:pPr>
      <w:r>
        <w:rPr>
          <w:b/>
          <w:bCs/>
        </w:rPr>
        <w:t>Tanımlar</w:t>
      </w:r>
    </w:p>
    <w:p w:rsidR="00000000" w:rsidRDefault="004E1131">
      <w:pPr>
        <w:spacing w:after="0" w:line="240" w:lineRule="auto"/>
        <w:ind w:firstLine="567"/>
        <w:jc w:val="both"/>
      </w:pPr>
      <w:r>
        <w:rPr>
          <w:b/>
          <w:bCs/>
        </w:rPr>
        <w:t>MADDE 4 –</w:t>
      </w:r>
      <w:r>
        <w:t> (1) Bu Yönetmelikte geçen;</w:t>
      </w:r>
    </w:p>
    <w:p w:rsidR="00000000" w:rsidRDefault="004E1131">
      <w:pPr>
        <w:spacing w:after="0" w:line="240" w:lineRule="auto"/>
        <w:ind w:firstLine="567"/>
        <w:jc w:val="both"/>
      </w:pPr>
      <w:r>
        <w:t>a) Akaryakıt: 4/12/2003 tarihli ve 5015 sayılı Pet</w:t>
      </w:r>
      <w:r>
        <w:t>rol Piyasası Kanunu kapsamında tanımlanan ürünleri,</w:t>
      </w:r>
    </w:p>
    <w:p w:rsidR="00000000" w:rsidRDefault="004E1131">
      <w:pPr>
        <w:spacing w:after="0" w:line="240" w:lineRule="auto"/>
        <w:ind w:firstLine="567"/>
        <w:jc w:val="both"/>
      </w:pPr>
      <w:r>
        <w:t>b) Atık yağ: Orijinal kullanım amacına uygun olmayan ve Ek-1’de atık kodları yer alan madeni yağları,</w:t>
      </w:r>
    </w:p>
    <w:p w:rsidR="00000000" w:rsidRDefault="004E1131">
      <w:pPr>
        <w:spacing w:after="0" w:line="240" w:lineRule="auto"/>
        <w:ind w:firstLine="567"/>
        <w:jc w:val="both"/>
      </w:pPr>
      <w:r>
        <w:t>c) Atık yağ rafinasyon tesisi: TS 13541 - İş Yerleri - Atık Yağ Rafinasyon ve Rejenerasyon Tesisleri İ</w:t>
      </w:r>
      <w:r>
        <w:t xml:space="preserve">çin Kurallar standardı ve Bakanlıkça belirlenen tesis özelliklerine sahip, atık yağlardan TS 13369 - Yağlama Yağları, Endüstriyel Yağlar ve İlgili Ürünler (Sınıf L) - Baz Yağlar standardına uygun olarak </w:t>
      </w:r>
      <w:proofErr w:type="gramStart"/>
      <w:r>
        <w:t>baz</w:t>
      </w:r>
      <w:proofErr w:type="gramEnd"/>
      <w:r>
        <w:t xml:space="preserve"> yağ üretiminin yapıldığı atık işleme tesisini,</w:t>
      </w:r>
    </w:p>
    <w:p w:rsidR="00000000" w:rsidRDefault="004E1131">
      <w:pPr>
        <w:spacing w:after="0" w:line="240" w:lineRule="auto"/>
        <w:ind w:firstLine="567"/>
        <w:jc w:val="both"/>
      </w:pPr>
      <w:r>
        <w:t>ç)</w:t>
      </w:r>
      <w:r>
        <w:t xml:space="preserve"> Atık yağ üreticisi: Faaliyetleri sonucu Ek-1’de yer alan atık yağların oluşmasına neden olan gerçek ve/veya tüzel kişiyi,</w:t>
      </w:r>
    </w:p>
    <w:p w:rsidR="00000000" w:rsidRDefault="004E1131">
      <w:pPr>
        <w:spacing w:after="0" w:line="240" w:lineRule="auto"/>
        <w:ind w:firstLine="567"/>
        <w:jc w:val="both"/>
      </w:pPr>
      <w:r>
        <w:t xml:space="preserve">d) </w:t>
      </w:r>
      <w:r>
        <w:rPr>
          <w:b/>
          <w:bCs/>
        </w:rPr>
        <w:t>(</w:t>
      </w:r>
      <w:proofErr w:type="gramStart"/>
      <w:r>
        <w:rPr>
          <w:b/>
          <w:bCs/>
        </w:rPr>
        <w:t>Değişik:RG</w:t>
      </w:r>
      <w:proofErr w:type="gramEnd"/>
      <w:r>
        <w:rPr>
          <w:b/>
          <w:bCs/>
        </w:rPr>
        <w:t>-12/1/2023-32071)</w:t>
      </w:r>
      <w:r>
        <w:t xml:space="preserve"> Bakanlık: Çevre, Şehircilik ve İklim Değişikliği Bakanlığını,</w:t>
      </w:r>
    </w:p>
    <w:p w:rsidR="00000000" w:rsidRDefault="004E1131">
      <w:pPr>
        <w:spacing w:after="0" w:line="240" w:lineRule="auto"/>
        <w:ind w:firstLine="567"/>
        <w:jc w:val="both"/>
      </w:pPr>
      <w:r>
        <w:t>e) Baz yağ: TS 13369 standardında tanım</w:t>
      </w:r>
      <w:r>
        <w:t>lanan ürünü,</w:t>
      </w:r>
    </w:p>
    <w:p w:rsidR="00000000" w:rsidRDefault="004E1131">
      <w:pPr>
        <w:spacing w:after="0" w:line="240" w:lineRule="auto"/>
        <w:ind w:firstLine="567"/>
        <w:jc w:val="both"/>
      </w:pPr>
      <w:r>
        <w:t>f) Beraber yakma tesisi: 6/10/2010 tarihli ve 27721 sayılı Resmî Gazete’de yayımlanan Atıkların Yakılmasına İlişkin Yönetmelikte tanımlanan beraber yakma tesisi,</w:t>
      </w:r>
    </w:p>
    <w:p w:rsidR="00000000" w:rsidRDefault="004E1131">
      <w:pPr>
        <w:spacing w:after="0" w:line="240" w:lineRule="auto"/>
        <w:ind w:firstLine="567"/>
        <w:jc w:val="both"/>
      </w:pPr>
      <w:r>
        <w:t>g) Bertaraf: İkincil amacı enerji geri kazanımı olsa dahi geri kazanım olarak kab</w:t>
      </w:r>
      <w:r>
        <w:t>ul edilmeyen ve 2/4/2015 tarihli ve 29314 sayılı Resmî Gazete’de yayımlanan Atık Yönetimi Yönetmeliğinin Ek-2/A’sında yer alan işlemlerden herhangi birini,</w:t>
      </w:r>
    </w:p>
    <w:p w:rsidR="00000000" w:rsidRDefault="004E1131">
      <w:pPr>
        <w:spacing w:after="0" w:line="240" w:lineRule="auto"/>
        <w:ind w:firstLine="567"/>
        <w:jc w:val="both"/>
      </w:pPr>
      <w:r>
        <w:t xml:space="preserve">ğ) Çevre lisansı: 10/9/2014 tarihli ve 29115 sayılı Resmî Gazete’de yayımlanan Çevre İzin ve Lisans </w:t>
      </w:r>
      <w:r>
        <w:t>Yönetmeliğinde tanımlanan lisansı,</w:t>
      </w:r>
    </w:p>
    <w:p w:rsidR="00000000" w:rsidRDefault="004E1131">
      <w:pPr>
        <w:spacing w:after="0" w:line="240" w:lineRule="auto"/>
        <w:ind w:firstLine="567"/>
        <w:jc w:val="both"/>
      </w:pPr>
      <w:r>
        <w:t xml:space="preserve">h) Deneme üretimi: Atık yağ rafinasyon tesisinde atık yağlardan TS 13369 standardına uygun olarak </w:t>
      </w:r>
      <w:proofErr w:type="gramStart"/>
      <w:r>
        <w:t>baz</w:t>
      </w:r>
      <w:proofErr w:type="gramEnd"/>
      <w:r>
        <w:t xml:space="preserve"> yağın üretildiğinin ve rafinasyon prosesi yetkinliğinin ispatı amacıyla yapılan çalışmayı,</w:t>
      </w:r>
    </w:p>
    <w:p w:rsidR="00000000" w:rsidRDefault="004E1131">
      <w:pPr>
        <w:spacing w:after="0" w:line="240" w:lineRule="auto"/>
        <w:ind w:firstLine="567"/>
        <w:jc w:val="both"/>
      </w:pPr>
      <w:r>
        <w:t>ı) Geçici depolama: Atıkları</w:t>
      </w:r>
      <w:r>
        <w:t>n atık üreticisi tarafından işleme tesislerine ulaştırılmadan önce üretildikleri yerde güvenli bir şekilde bekletilmesini,</w:t>
      </w:r>
    </w:p>
    <w:p w:rsidR="00000000" w:rsidRDefault="004E1131">
      <w:pPr>
        <w:spacing w:after="0" w:line="240" w:lineRule="auto"/>
        <w:ind w:firstLine="567"/>
        <w:jc w:val="both"/>
      </w:pPr>
      <w:r>
        <w:t>i) Geri kazanım: Piyasada ya da bir tesiste kullanılan maddelerin yerine ikame edilmek üzere atıkların faydalı bir amaç için kullanım</w:t>
      </w:r>
      <w:r>
        <w:t>a hazır hale getirilmesi için Atık Yönetimi Yönetmeliğinin Ek-2/B’sinde yer alan işlemleri,</w:t>
      </w:r>
    </w:p>
    <w:p w:rsidR="00000000" w:rsidRDefault="004E1131">
      <w:pPr>
        <w:spacing w:after="0" w:line="240" w:lineRule="auto"/>
        <w:ind w:firstLine="567"/>
        <w:jc w:val="both"/>
      </w:pPr>
      <w:r>
        <w:t xml:space="preserve">j) </w:t>
      </w:r>
      <w:r>
        <w:rPr>
          <w:b/>
          <w:bCs/>
        </w:rPr>
        <w:t>(</w:t>
      </w:r>
      <w:proofErr w:type="gramStart"/>
      <w:r>
        <w:rPr>
          <w:b/>
          <w:bCs/>
        </w:rPr>
        <w:t>Değişik:RG</w:t>
      </w:r>
      <w:proofErr w:type="gramEnd"/>
      <w:r>
        <w:rPr>
          <w:b/>
          <w:bCs/>
        </w:rPr>
        <w:t>-12/1/2023-32071)</w:t>
      </w:r>
      <w:r>
        <w:t xml:space="preserve"> İl müdürlüğü: Çevre, Şehircilik ve İklim Değişikliği İl Müdürlüğünü,</w:t>
      </w:r>
    </w:p>
    <w:p w:rsidR="00000000" w:rsidRDefault="004E1131">
      <w:pPr>
        <w:spacing w:after="0" w:line="240" w:lineRule="auto"/>
        <w:ind w:firstLine="567"/>
        <w:jc w:val="both"/>
      </w:pPr>
      <w:r>
        <w:t>k) Madeni yağ: Baz yağına veya kimyasal sentez yöntemi ile işle</w:t>
      </w:r>
      <w:r>
        <w:t>nen maddelere, bazı katkıların ilavesi sonucu, hareketli ve temas halinde olan iki yüzey arasındaki sürtünme ve/veya aşınmayı azaltma veya soğutma özelliğine sahip mamul haline getirilen doğal veya yapay maddeleri,</w:t>
      </w:r>
    </w:p>
    <w:p w:rsidR="00000000" w:rsidRDefault="004E1131">
      <w:pPr>
        <w:spacing w:after="0" w:line="240" w:lineRule="auto"/>
        <w:ind w:firstLine="567"/>
        <w:jc w:val="both"/>
      </w:pPr>
      <w:r>
        <w:lastRenderedPageBreak/>
        <w:t xml:space="preserve">l) Madeni yağ lisansı: Enerji Piyasası </w:t>
      </w:r>
      <w:r>
        <w:t>Düzenleme Kurumu (EPDK) tarafından 17/6/2004 tarihli ve 25495 sayılı Resmî Gazete’de yayımlanan Petrol Piyasası Lisans Yönetmeliği kapsamında verilen lisansı,</w:t>
      </w:r>
    </w:p>
    <w:p w:rsidR="00000000" w:rsidRDefault="004E1131">
      <w:pPr>
        <w:spacing w:after="0" w:line="240" w:lineRule="auto"/>
        <w:ind w:firstLine="567"/>
        <w:jc w:val="both"/>
      </w:pPr>
      <w:r>
        <w:t>m) Motor yağı değişim noktası: İl Müdürlüğünden izin belgesi almış motor yağı değişimi yapılan ak</w:t>
      </w:r>
      <w:r>
        <w:t>aryakıt istasyonlarını, tamirhaneleri, servisleri ve diğer motor yağı değişimi yapılan işletmeleri,</w:t>
      </w:r>
    </w:p>
    <w:p w:rsidR="00000000" w:rsidRDefault="004E1131">
      <w:pPr>
        <w:spacing w:after="0" w:line="240" w:lineRule="auto"/>
        <w:ind w:firstLine="567"/>
        <w:jc w:val="both"/>
      </w:pPr>
      <w:r>
        <w:t>n) PCB: 27/12/2007 tarihli ve 26739 sayılı Resmî Gazete’de yayımlanan Poliklorlu Bifenil ve Poliklorlu Terfenillerin Kontrolü Hakkında Yönetmeliğin kapsamın</w:t>
      </w:r>
      <w:r>
        <w:t>a giren maddeleri,</w:t>
      </w:r>
    </w:p>
    <w:p w:rsidR="00000000" w:rsidRDefault="004E1131">
      <w:pPr>
        <w:spacing w:after="0" w:line="240" w:lineRule="auto"/>
        <w:ind w:firstLine="567"/>
        <w:jc w:val="both"/>
      </w:pPr>
      <w:r>
        <w:t>o) Piyasa payı: Üreticilerin, bir önceki yıl piyasaya sürdükleri madeni yağ miktarının, tüm yağ üreticilerinin yurt içinde piyasaya sürdükleri madeni yağ miktarına oranını,</w:t>
      </w:r>
    </w:p>
    <w:p w:rsidR="00000000" w:rsidRDefault="004E1131">
      <w:pPr>
        <w:spacing w:after="0" w:line="240" w:lineRule="auto"/>
        <w:ind w:firstLine="567"/>
        <w:jc w:val="both"/>
      </w:pPr>
      <w:r>
        <w:t>ö) Rafinasyon: Atık yağların her türlü kirletici parametreden, o</w:t>
      </w:r>
      <w:r>
        <w:t xml:space="preserve">ksidasyon ürünlerinden, partiküllerden ilave kirlilik üretmeyen teknolojilerle yüksek verimde arındırılarak TS 13369 standardına uygun </w:t>
      </w:r>
      <w:proofErr w:type="gramStart"/>
      <w:r>
        <w:t>baz</w:t>
      </w:r>
      <w:proofErr w:type="gramEnd"/>
      <w:r>
        <w:t xml:space="preserve"> yağ elde edilmesini,</w:t>
      </w:r>
    </w:p>
    <w:p w:rsidR="00000000" w:rsidRDefault="004E1131">
      <w:pPr>
        <w:spacing w:after="0" w:line="240" w:lineRule="auto"/>
        <w:ind w:firstLine="567"/>
        <w:jc w:val="both"/>
      </w:pPr>
      <w:r>
        <w:t>p) Üretici: Satış yöntemine bağlı olmaksızın;</w:t>
      </w:r>
    </w:p>
    <w:p w:rsidR="00000000" w:rsidRDefault="004E1131">
      <w:pPr>
        <w:spacing w:after="0" w:line="240" w:lineRule="auto"/>
        <w:ind w:firstLine="567"/>
        <w:jc w:val="both"/>
      </w:pPr>
      <w:r>
        <w:t xml:space="preserve">1) Kendi markasıyla madeni yağ üreten ve piyasaya </w:t>
      </w:r>
      <w:r>
        <w:t>süren,</w:t>
      </w:r>
    </w:p>
    <w:p w:rsidR="00000000" w:rsidRDefault="004E1131">
      <w:pPr>
        <w:spacing w:after="0" w:line="240" w:lineRule="auto"/>
        <w:ind w:firstLine="567"/>
        <w:jc w:val="both"/>
      </w:pPr>
      <w:r>
        <w:t>2) Kendi markasıyla başka tedarikçiler tarafından üretilen madeni yağı piyasaya süren,</w:t>
      </w:r>
    </w:p>
    <w:p w:rsidR="00000000" w:rsidRDefault="004E1131">
      <w:pPr>
        <w:spacing w:after="0" w:line="240" w:lineRule="auto"/>
        <w:ind w:firstLine="567"/>
        <w:jc w:val="both"/>
      </w:pPr>
      <w:r>
        <w:t>3) Ticari amaçlarla madeni yağ ithal eden,</w:t>
      </w:r>
    </w:p>
    <w:p w:rsidR="00000000" w:rsidRDefault="004E1131">
      <w:pPr>
        <w:spacing w:after="0" w:line="240" w:lineRule="auto"/>
        <w:ind w:firstLine="567"/>
        <w:jc w:val="both"/>
      </w:pPr>
      <w:proofErr w:type="gramStart"/>
      <w:r>
        <w:t>gerçek</w:t>
      </w:r>
      <w:proofErr w:type="gramEnd"/>
      <w:r>
        <w:t xml:space="preserve"> ve/veya tüzel kişileri,</w:t>
      </w:r>
    </w:p>
    <w:p w:rsidR="00000000" w:rsidRDefault="004E1131">
      <w:pPr>
        <w:spacing w:after="0" w:line="240" w:lineRule="auto"/>
        <w:ind w:firstLine="567"/>
        <w:jc w:val="both"/>
      </w:pPr>
      <w:r>
        <w:t>r) Yakma tesisi: Atıkların Yakılmasına İlişkin Yönetmelikte tanımlanan yakma tesisini,</w:t>
      </w:r>
    </w:p>
    <w:p w:rsidR="00000000" w:rsidRDefault="004E1131">
      <w:pPr>
        <w:spacing w:after="0" w:line="240" w:lineRule="auto"/>
        <w:ind w:firstLine="567"/>
        <w:jc w:val="both"/>
      </w:pPr>
      <w:r>
        <w:t>s</w:t>
      </w:r>
      <w:r>
        <w:t>) Yetkilendirilmiş kuruluş: Atık Yönetimi Yönetmeliğinde tanımlanan ve piyasa payları toplamı en az %10 olan yağ üreticileri tarafından kurulan organizasyonu,</w:t>
      </w:r>
    </w:p>
    <w:p w:rsidR="00000000" w:rsidRDefault="004E1131">
      <w:pPr>
        <w:spacing w:after="0" w:line="240" w:lineRule="auto"/>
        <w:ind w:firstLine="567"/>
        <w:jc w:val="both"/>
      </w:pPr>
      <w:r>
        <w:t xml:space="preserve">ş) </w:t>
      </w:r>
      <w:r>
        <w:rPr>
          <w:b/>
          <w:bCs/>
        </w:rPr>
        <w:t>(</w:t>
      </w:r>
      <w:proofErr w:type="gramStart"/>
      <w:r>
        <w:rPr>
          <w:b/>
          <w:bCs/>
        </w:rPr>
        <w:t>Ek:RG</w:t>
      </w:r>
      <w:proofErr w:type="gramEnd"/>
      <w:r>
        <w:rPr>
          <w:b/>
          <w:bCs/>
        </w:rPr>
        <w:t>-23/12/2020-31343)</w:t>
      </w:r>
      <w:r>
        <w:t xml:space="preserve"> Transfer noktası: Atık yağların rafinasyon tesislerine gönderilmeden </w:t>
      </w:r>
      <w:r>
        <w:t>önce yeterli miktara ulaşıncaya kadar biriktirildiği alanı,</w:t>
      </w:r>
    </w:p>
    <w:p w:rsidR="00000000" w:rsidRDefault="004E1131">
      <w:pPr>
        <w:spacing w:after="0" w:line="240" w:lineRule="auto"/>
        <w:ind w:firstLine="567"/>
        <w:jc w:val="both"/>
      </w:pPr>
      <w:proofErr w:type="gramStart"/>
      <w:r>
        <w:t>ifade</w:t>
      </w:r>
      <w:proofErr w:type="gramEnd"/>
      <w:r>
        <w:t xml:space="preserve"> eder.</w:t>
      </w:r>
    </w:p>
    <w:p w:rsidR="00000000" w:rsidRDefault="004E1131">
      <w:pPr>
        <w:spacing w:after="0" w:line="240" w:lineRule="auto"/>
        <w:ind w:firstLine="567"/>
        <w:jc w:val="center"/>
      </w:pPr>
      <w:r>
        <w:rPr>
          <w:b/>
          <w:bCs/>
        </w:rPr>
        <w:t>İKİNCİ BÖLÜM</w:t>
      </w:r>
    </w:p>
    <w:p w:rsidR="00000000" w:rsidRDefault="004E1131">
      <w:pPr>
        <w:spacing w:after="0" w:line="240" w:lineRule="auto"/>
        <w:ind w:firstLine="567"/>
        <w:jc w:val="center"/>
      </w:pPr>
      <w:r>
        <w:rPr>
          <w:b/>
          <w:bCs/>
        </w:rPr>
        <w:t>Genel İlkeler, Görev, Yetki ve Yükümlülükler</w:t>
      </w:r>
    </w:p>
    <w:p w:rsidR="00000000" w:rsidRDefault="004E1131">
      <w:pPr>
        <w:spacing w:after="0" w:line="240" w:lineRule="auto"/>
        <w:ind w:firstLine="567"/>
        <w:jc w:val="both"/>
      </w:pPr>
      <w:r>
        <w:rPr>
          <w:b/>
          <w:bCs/>
        </w:rPr>
        <w:t>Genel ilkeler</w:t>
      </w:r>
    </w:p>
    <w:p w:rsidR="00000000" w:rsidRDefault="004E1131">
      <w:pPr>
        <w:spacing w:after="0" w:line="240" w:lineRule="auto"/>
        <w:ind w:firstLine="567"/>
        <w:jc w:val="both"/>
      </w:pPr>
      <w:r>
        <w:rPr>
          <w:b/>
          <w:bCs/>
        </w:rPr>
        <w:t>MADDE 5 – </w:t>
      </w:r>
      <w:r>
        <w:t>(1) Atık yağların yönetimine ilişkin genel ilkeler şunlardır:</w:t>
      </w:r>
    </w:p>
    <w:p w:rsidR="00000000" w:rsidRDefault="004E1131">
      <w:pPr>
        <w:spacing w:after="0" w:line="240" w:lineRule="auto"/>
        <w:ind w:firstLine="567"/>
        <w:jc w:val="both"/>
      </w:pPr>
      <w:r>
        <w:t>a) Atık yağların toprağa, kanalizasyona,</w:t>
      </w:r>
      <w:r>
        <w:t xml:space="preserve"> denizlere, göllere, akarsulara ve benzeri alıcı ortamlara verilmesi, akaryakıta karıştırılması, akaryakıt olarak kullanılması, kullandırılması ve uygun olmayan yöntemlerle geri kazanılması, yakılması ve/veya bertarafı yasaktır.</w:t>
      </w:r>
    </w:p>
    <w:p w:rsidR="00000000" w:rsidRDefault="004E1131">
      <w:pPr>
        <w:spacing w:after="0" w:line="240" w:lineRule="auto"/>
        <w:ind w:firstLine="567"/>
        <w:jc w:val="both"/>
      </w:pPr>
      <w:r>
        <w:t>b) Atık yağların, Ek-1’de y</w:t>
      </w:r>
      <w:r>
        <w:t>er alan farklı gruptaki atık yağlarla ve diğer atıklar ile karıştırılmaması, kaynağında ayrı olarak biriktirilmesi ve uygun koşullarda geçici depolanması esastır.</w:t>
      </w:r>
    </w:p>
    <w:p w:rsidR="00000000" w:rsidRDefault="004E1131">
      <w:pPr>
        <w:spacing w:after="0" w:line="240" w:lineRule="auto"/>
        <w:ind w:firstLine="567"/>
        <w:jc w:val="both"/>
      </w:pPr>
      <w:r>
        <w:t>c) Atık yağlara su, çözücü, toksik, tehlikeli ve/veya diğer maddelerin ilave edilmemesi esast</w:t>
      </w:r>
      <w:r>
        <w:t>ır.</w:t>
      </w:r>
    </w:p>
    <w:p w:rsidR="00000000" w:rsidRDefault="004E1131">
      <w:pPr>
        <w:spacing w:after="0" w:line="240" w:lineRule="auto"/>
        <w:ind w:firstLine="567"/>
        <w:jc w:val="both"/>
      </w:pPr>
      <w:r>
        <w:t>ç) Farklı gruplardaki atık yağların birbiriyle karıştırılmaması esastır.</w:t>
      </w:r>
    </w:p>
    <w:p w:rsidR="00000000" w:rsidRDefault="004E1131">
      <w:pPr>
        <w:spacing w:after="0" w:line="240" w:lineRule="auto"/>
        <w:ind w:firstLine="567"/>
        <w:jc w:val="both"/>
      </w:pPr>
      <w:r>
        <w:t xml:space="preserve">d) </w:t>
      </w:r>
      <w:r>
        <w:rPr>
          <w:b/>
          <w:bCs/>
        </w:rPr>
        <w:t>(</w:t>
      </w:r>
      <w:proofErr w:type="gramStart"/>
      <w:r>
        <w:rPr>
          <w:b/>
          <w:bCs/>
        </w:rPr>
        <w:t>Değişik:RG</w:t>
      </w:r>
      <w:proofErr w:type="gramEnd"/>
      <w:r>
        <w:rPr>
          <w:b/>
          <w:bCs/>
        </w:rPr>
        <w:t>-23/12/2020-31343)</w:t>
      </w:r>
      <w:r>
        <w:t xml:space="preserve"> Atık yağlar, Bakanlıktan toplama yetkisi almış atık yağ rafinasyon tesisleri ve yetkilendirilmiş kuruluşlarca toplanır ve taşınır. Rafinasyon tesi</w:t>
      </w:r>
      <w:r>
        <w:t>sleri ve yetkilendirilmiş kuruluşlar hazırlayacakları atık yağ toplama planlarını Bakanlığa sunarlar. Toplama planı ve toplama yetkisine ilişkin usul ve esaslar Bakanlıkça belirlenir.</w:t>
      </w:r>
    </w:p>
    <w:p w:rsidR="00000000" w:rsidRDefault="004E1131">
      <w:pPr>
        <w:spacing w:after="0" w:line="240" w:lineRule="auto"/>
        <w:ind w:firstLine="567"/>
        <w:jc w:val="both"/>
      </w:pPr>
      <w:r>
        <w:t>e) Atık yağların, izin ve yetkisi olmayan üçüncü kişiler tarafından topl</w:t>
      </w:r>
      <w:r>
        <w:t>anması, taşınması, rafinasyonu, enerji geri kazanımı ve/veya bertarafı yasaktır.</w:t>
      </w:r>
    </w:p>
    <w:p w:rsidR="00000000" w:rsidRDefault="004E1131">
      <w:pPr>
        <w:spacing w:after="0" w:line="240" w:lineRule="auto"/>
        <w:ind w:firstLine="567"/>
        <w:jc w:val="both"/>
      </w:pPr>
      <w:r>
        <w:t>f) Atık yağların neden olduğu çevresel kirlenme ve bozulmadan kaynaklanan zararlardan dolayı yağ üreticileri, yetkilendirilmiş kuruluşlar, atık yağların geçici depolanması, to</w:t>
      </w:r>
      <w:r>
        <w:t xml:space="preserve">planması, taşınması, rafinasyonu, enerji geri kazanımı ve bertarafı faaliyetlerinde bulunanlar müteselsilen sorumludurlar. Sorumluların bu faaliyetler sonucu meydana gelen zararlardan dolayı genel hükümlere göre tazminat sorumluluğu saklıdır. </w:t>
      </w:r>
      <w:proofErr w:type="gramStart"/>
      <w:r>
        <w:t>Atık yağların</w:t>
      </w:r>
      <w:r>
        <w:t xml:space="preserve"> yönetiminden sorumlu kişilerin çevresel zararı durdurmak, gidermek ve azaltmak için gerekli önlemleri almaması veya bu önlemlerin yetkili makamlarca doğrudan alınması nedeniyle kamu kurum ve kuruluşlarınca yapılan gerekli harcamalar, 21/7/1953 tarihli ve </w:t>
      </w:r>
      <w:r>
        <w:t>6183 sayılı Amme Alacaklarının Tahsil Usulü Hakkında Kanun hükümlerine göre atıkların yönetiminden sorumlu olanlardan tahsil edilir.</w:t>
      </w:r>
      <w:proofErr w:type="gramEnd"/>
    </w:p>
    <w:p w:rsidR="00000000" w:rsidRDefault="004E1131">
      <w:pPr>
        <w:spacing w:after="0" w:line="240" w:lineRule="auto"/>
        <w:ind w:firstLine="567"/>
        <w:jc w:val="both"/>
      </w:pPr>
      <w:r>
        <w:t xml:space="preserve">g) </w:t>
      </w:r>
      <w:r>
        <w:rPr>
          <w:b/>
          <w:bCs/>
        </w:rPr>
        <w:t>(</w:t>
      </w:r>
      <w:proofErr w:type="gramStart"/>
      <w:r>
        <w:rPr>
          <w:b/>
          <w:bCs/>
        </w:rPr>
        <w:t>Değişik:RG</w:t>
      </w:r>
      <w:proofErr w:type="gramEnd"/>
      <w:r>
        <w:rPr>
          <w:b/>
          <w:bCs/>
        </w:rPr>
        <w:t>-12/1/2023-32071)</w:t>
      </w:r>
      <w:r>
        <w:t xml:space="preserve"> Atık yağların rafinasyon tesisine kabulü öncesinde analizi rafinasyon tesisi tarafından yap</w:t>
      </w:r>
      <w:r>
        <w:t xml:space="preserve">ılır. Yapılan analiz sonucunda PCB değeri 20 ppm’e kadar olan ve %1 klor değerini aşmayan atık yağlar rafinasyon tesisleri tarafından işlenir. PCB değeri 20-50 ppm arasında olan ve %1 klor değerini aşmayan atık yağlar beraber yakma tesisine, PCB değeri 50 </w:t>
      </w:r>
      <w:r>
        <w:t xml:space="preserve">ppm üzerinde olan </w:t>
      </w:r>
      <w:r>
        <w:lastRenderedPageBreak/>
        <w:t>veya %1 klor değerini aşan atık yağlar yakma tesisine gönderilir. PCB içeriği nedeniyle rafinasyon tesisi tarafından işlenemeyen atık yağlar öncelikle PCB arındırma tesislerinde PCB değeri işlenebilir düzeye getirilerek rafinasyona tabi t</w:t>
      </w:r>
      <w:r>
        <w:t>utulur. Rafinasyonunun mümkün olmadığı tespit edilen atık yağlar ise beraber yakma ve/veya yakma tesislerinde işlem görür. Rafinasyon tesislerinde atık yağlardan TS 900-1 EN ISO 3170 standardına uygun şekilde numune alınarak PCB için TS EN 12766-1, TS EN 1</w:t>
      </w:r>
      <w:r>
        <w:t>2766-2, klor için TS ISO 15597 veya ulusal/uluslararası kabul görmüş standart metotlar kullanılarak analiz yapılır.</w:t>
      </w:r>
    </w:p>
    <w:p w:rsidR="00000000" w:rsidRDefault="004E1131">
      <w:pPr>
        <w:spacing w:after="0" w:line="240" w:lineRule="auto"/>
        <w:ind w:firstLine="567"/>
        <w:jc w:val="both"/>
      </w:pPr>
      <w:r>
        <w:t>ğ) Atık yağların ithalatı yasaktır; ihracatı ve transit geçişinde Atık Yönetimi Yönetmeliği hükümleri uygulanır.</w:t>
      </w:r>
    </w:p>
    <w:p w:rsidR="00000000" w:rsidRDefault="004E1131">
      <w:pPr>
        <w:spacing w:after="0" w:line="240" w:lineRule="auto"/>
        <w:ind w:firstLine="567"/>
        <w:jc w:val="both"/>
      </w:pPr>
      <w:r>
        <w:t xml:space="preserve">h) Atık yağların, atık ara </w:t>
      </w:r>
      <w:r>
        <w:t>depolama tesisleri ile düzenli depolama tesislerine gönderilmesi ve bu tesislere kabul edilmesi yasaktır.</w:t>
      </w:r>
    </w:p>
    <w:p w:rsidR="00000000" w:rsidRDefault="004E1131">
      <w:pPr>
        <w:spacing w:after="0" w:line="240" w:lineRule="auto"/>
        <w:ind w:firstLine="567"/>
        <w:jc w:val="both"/>
      </w:pPr>
      <w:r>
        <w:t>ı) Atık yağ taşıyacak araçlar için il müdürlüğünden taşıma lisansı alınması zorunludur. Atık yağların taşınmasına ilişkin esaslar Bakanlıkça belirleni</w:t>
      </w:r>
      <w:r>
        <w:t>r.</w:t>
      </w:r>
    </w:p>
    <w:p w:rsidR="00000000" w:rsidRDefault="004E1131">
      <w:pPr>
        <w:spacing w:after="0" w:line="240" w:lineRule="auto"/>
        <w:ind w:firstLine="567"/>
        <w:jc w:val="both"/>
      </w:pPr>
      <w:r>
        <w:t xml:space="preserve">i) </w:t>
      </w:r>
      <w:r>
        <w:rPr>
          <w:b/>
          <w:bCs/>
        </w:rPr>
        <w:t>(</w:t>
      </w:r>
      <w:proofErr w:type="gramStart"/>
      <w:r>
        <w:rPr>
          <w:b/>
          <w:bCs/>
        </w:rPr>
        <w:t>Ek:RG</w:t>
      </w:r>
      <w:proofErr w:type="gramEnd"/>
      <w:r>
        <w:rPr>
          <w:b/>
          <w:bCs/>
        </w:rPr>
        <w:t>-23/12/2020-31343)</w:t>
      </w:r>
      <w:r>
        <w:t xml:space="preserve"> Denetim esnasında veya ihtilaf durumunda analizler, TS EN ISO/IEC 17025 akreditasyonuna sahip ve/veya 25/12/2013 tarihli ve 28862 sayılı Resmî Gazete’de yayımlanan Çevre Ölçüm ve Analiz Laboratuvarları Yeterlik Yönetmeliği ka</w:t>
      </w:r>
      <w:r>
        <w:t>psamında Bakanlıkça yetki verilen laboratuvarlarda yaptırılır.</w:t>
      </w:r>
    </w:p>
    <w:p w:rsidR="00000000" w:rsidRDefault="004E1131">
      <w:pPr>
        <w:spacing w:after="0" w:line="240" w:lineRule="auto"/>
        <w:ind w:firstLine="567"/>
        <w:jc w:val="both"/>
      </w:pPr>
      <w:r>
        <w:t>(2)</w:t>
      </w:r>
      <w:r>
        <w:rPr>
          <w:b/>
          <w:bCs/>
        </w:rPr>
        <w:t xml:space="preserve"> (</w:t>
      </w:r>
      <w:proofErr w:type="gramStart"/>
      <w:r>
        <w:rPr>
          <w:b/>
          <w:bCs/>
        </w:rPr>
        <w:t>Değişik:RG</w:t>
      </w:r>
      <w:proofErr w:type="gramEnd"/>
      <w:r>
        <w:rPr>
          <w:b/>
          <w:bCs/>
        </w:rPr>
        <w:t>-23/12/2020-31343)</w:t>
      </w:r>
      <w:r>
        <w:t xml:space="preserve"> Atık yağların rafinasyonunda, ilave kirlilik oluşturulmaksızın temiz üretim teknolojilerinin kullanılması ve deneme üretim sonuç raporuna esas tesis veriminden</w:t>
      </w:r>
      <w:r>
        <w:t xml:space="preserve"> az olmayacak verimde baz yağ üretilmesi esastır.</w:t>
      </w:r>
    </w:p>
    <w:p w:rsidR="00000000" w:rsidRDefault="004E1131">
      <w:pPr>
        <w:spacing w:after="0" w:line="240" w:lineRule="auto"/>
        <w:ind w:firstLine="567"/>
        <w:jc w:val="both"/>
      </w:pPr>
      <w:r>
        <w:t>(3) Motorlu araç sahiplerinin motor yağı değişimlerini il müdürlüğünden izin belgesi almış motor yağı değişim noktalarında yaptırmaları esastır. Tüzel kişiler hariç olmak üzere motorlu araç sahibi gerçek ki</w:t>
      </w:r>
      <w:r>
        <w:t>şiler, yağ değişimini kendileri yapmaları halinde oluşan atık motor yağlarını motor yağı değişim noktalarına teslim ederler.</w:t>
      </w:r>
    </w:p>
    <w:p w:rsidR="00000000" w:rsidRDefault="004E1131">
      <w:pPr>
        <w:spacing w:after="0" w:line="240" w:lineRule="auto"/>
        <w:ind w:firstLine="567"/>
        <w:jc w:val="both"/>
      </w:pPr>
      <w:r>
        <w:t>(4) Yetkilendirilmiş kuruluş piyasa payı hesabında; yetkilendirilmiş kuruluşun toplama organizasyonuna dâhil olan yağ üreticilerini</w:t>
      </w:r>
      <w:r>
        <w:t>n, bir önceki yıl piyasaya sürdükleri madeni yağ miktarının tüm yağ üreticilerinin yurt içinde piyasaya sürdükleri madeni yağ miktarına oranı esas alınır.</w:t>
      </w:r>
    </w:p>
    <w:p w:rsidR="00000000" w:rsidRDefault="004E1131">
      <w:pPr>
        <w:spacing w:after="0" w:line="240" w:lineRule="auto"/>
        <w:ind w:firstLine="567"/>
        <w:jc w:val="both"/>
      </w:pPr>
      <w:r>
        <w:t>(5) 26/12/2004 tarihli ve 25682 sayılı Resmî Gazete’de yayımlanan Gemilerden Atık Alınması ve Atıklar</w:t>
      </w:r>
      <w:r>
        <w:t>ın Kontrolü Yönetmeliği kapsamındaki atık kabul tesislerinden çıkan sintine ve slaçlar hariç olmak üzere karışık atıkların distilasyonu sonucu oluşan atık yağlar, rafinasyona uygun olması halinde atık yağ rafinasyon tesisleri tarafından kabul edilebilir.</w:t>
      </w:r>
    </w:p>
    <w:p w:rsidR="00000000" w:rsidRDefault="004E1131">
      <w:pPr>
        <w:spacing w:after="0" w:line="240" w:lineRule="auto"/>
        <w:ind w:firstLine="567"/>
        <w:jc w:val="both"/>
      </w:pPr>
      <w:r>
        <w:t>(</w:t>
      </w:r>
      <w:r>
        <w:t xml:space="preserve">6) </w:t>
      </w:r>
      <w:r>
        <w:rPr>
          <w:b/>
          <w:bCs/>
        </w:rPr>
        <w:t>(</w:t>
      </w:r>
      <w:proofErr w:type="gramStart"/>
      <w:r>
        <w:rPr>
          <w:b/>
          <w:bCs/>
        </w:rPr>
        <w:t>Ek:RG</w:t>
      </w:r>
      <w:proofErr w:type="gramEnd"/>
      <w:r>
        <w:rPr>
          <w:b/>
          <w:bCs/>
        </w:rPr>
        <w:t>-23/12/2020-31343)</w:t>
      </w:r>
      <w:r>
        <w:t xml:space="preserve"> Atık yağlar, belirli kapasiteye ulaşıncaya kadar Bakanlıktan toplama yetkisi almış rafinasyon tesisleri veya yetkilendirilmiş kuruluşlarca oluşturulan transfer noktalarında biriktirilebilir.</w:t>
      </w:r>
    </w:p>
    <w:p w:rsidR="00000000" w:rsidRDefault="004E1131">
      <w:pPr>
        <w:spacing w:after="0" w:line="240" w:lineRule="auto"/>
        <w:ind w:firstLine="567"/>
        <w:jc w:val="both"/>
      </w:pPr>
      <w:r>
        <w:rPr>
          <w:b/>
          <w:bCs/>
        </w:rPr>
        <w:t>Bakanlığın görev ve yetkileri</w:t>
      </w:r>
    </w:p>
    <w:p w:rsidR="00000000" w:rsidRDefault="004E1131">
      <w:pPr>
        <w:spacing w:after="0" w:line="240" w:lineRule="auto"/>
        <w:ind w:firstLine="567"/>
        <w:jc w:val="both"/>
      </w:pPr>
      <w:r>
        <w:rPr>
          <w:b/>
          <w:bCs/>
        </w:rPr>
        <w:t>MADDE 6</w:t>
      </w:r>
      <w:r>
        <w:rPr>
          <w:b/>
          <w:bCs/>
        </w:rPr>
        <w:t xml:space="preserve"> –</w:t>
      </w:r>
      <w:r>
        <w:t> (1) Bakanlık;</w:t>
      </w:r>
    </w:p>
    <w:p w:rsidR="00000000" w:rsidRDefault="004E1131">
      <w:pPr>
        <w:spacing w:after="0" w:line="240" w:lineRule="auto"/>
        <w:ind w:firstLine="567"/>
        <w:jc w:val="both"/>
      </w:pPr>
      <w:r>
        <w:t>a) Atık yağların çevre ile uyumlu bir şekilde yönetilmesine ilişkin program ve politikaları tespit etmekle,</w:t>
      </w:r>
    </w:p>
    <w:p w:rsidR="00000000" w:rsidRDefault="004E1131">
      <w:pPr>
        <w:spacing w:after="0" w:line="240" w:lineRule="auto"/>
        <w:ind w:firstLine="567"/>
        <w:jc w:val="both"/>
      </w:pPr>
      <w:r>
        <w:t>b) Bu Yönetmeliğin uygulanması hususunda iş birliği ve koordinasyonu sağlamak ve gerekli idari tedbirleri almakla,</w:t>
      </w:r>
    </w:p>
    <w:p w:rsidR="00000000" w:rsidRDefault="004E1131">
      <w:pPr>
        <w:spacing w:after="0" w:line="240" w:lineRule="auto"/>
        <w:ind w:firstLine="567"/>
        <w:jc w:val="both"/>
      </w:pPr>
      <w:r>
        <w:t>c) Kurum ve kuru</w:t>
      </w:r>
      <w:r>
        <w:t>luşların yetkilendirilme esaslarını belirlemekle, yetkilendirmekle, yetkilendirilen kuruluşları denetlemekle, bu Yönetmeliğe ve yetkilendirme esaslarına aykırılık halinde gerekli yaptırımın uygulanmasını sağlamakla ve yetkiyi iptal etmekle,</w:t>
      </w:r>
    </w:p>
    <w:p w:rsidR="00000000" w:rsidRDefault="004E1131">
      <w:pPr>
        <w:spacing w:after="0" w:line="240" w:lineRule="auto"/>
        <w:ind w:firstLine="567"/>
        <w:jc w:val="both"/>
      </w:pPr>
      <w:r>
        <w:t>ç) Atık yağ raf</w:t>
      </w:r>
      <w:r>
        <w:t>inasyon tesislerine çevre lisansı vermekle,</w:t>
      </w:r>
    </w:p>
    <w:p w:rsidR="00000000" w:rsidRDefault="004E1131">
      <w:pPr>
        <w:spacing w:after="0" w:line="240" w:lineRule="auto"/>
        <w:ind w:firstLine="567"/>
        <w:jc w:val="both"/>
      </w:pPr>
      <w:r>
        <w:t>d) Atık yağların oluşumundan bertarafına kadar yönetimlerini kapsayan tüm faaliyetlerin izlenmesini, kontrolünü ve denetimlerini yapmakla,</w:t>
      </w:r>
    </w:p>
    <w:p w:rsidR="00000000" w:rsidRDefault="004E1131">
      <w:pPr>
        <w:spacing w:after="0" w:line="240" w:lineRule="auto"/>
        <w:ind w:firstLine="567"/>
        <w:jc w:val="both"/>
      </w:pPr>
      <w:r>
        <w:t xml:space="preserve">e) Atıkların çevreyle uyumlu bir şekilde yönetimine ilişkin teknoloji ve </w:t>
      </w:r>
      <w:r>
        <w:t>yönetim sistemlerinin kurulmasında ulusal ve uluslararası koordinasyonu sağlamakla,</w:t>
      </w:r>
    </w:p>
    <w:p w:rsidR="00000000" w:rsidRDefault="004E1131">
      <w:pPr>
        <w:spacing w:after="0" w:line="240" w:lineRule="auto"/>
        <w:ind w:firstLine="567"/>
        <w:jc w:val="both"/>
      </w:pPr>
      <w:r>
        <w:t>f) Deneme üretimine katılım sağlamakla ve takip etmekle,</w:t>
      </w:r>
    </w:p>
    <w:p w:rsidR="00000000" w:rsidRDefault="004E1131">
      <w:pPr>
        <w:spacing w:after="0" w:line="240" w:lineRule="auto"/>
        <w:ind w:firstLine="567"/>
        <w:jc w:val="both"/>
      </w:pPr>
      <w:r>
        <w:t>g) Deneme üretim planını ve deneme üretimi sonuç raporunu incelemek ve görüş vermekle,</w:t>
      </w:r>
    </w:p>
    <w:p w:rsidR="00000000" w:rsidRDefault="004E1131">
      <w:pPr>
        <w:spacing w:after="0" w:line="240" w:lineRule="auto"/>
        <w:ind w:firstLine="567"/>
        <w:jc w:val="both"/>
      </w:pPr>
      <w:proofErr w:type="gramStart"/>
      <w:r>
        <w:t>görevli</w:t>
      </w:r>
      <w:proofErr w:type="gramEnd"/>
      <w:r>
        <w:t xml:space="preserve"> ve yetkilidir.</w:t>
      </w:r>
    </w:p>
    <w:p w:rsidR="00000000" w:rsidRDefault="004E1131">
      <w:pPr>
        <w:spacing w:after="0" w:line="240" w:lineRule="auto"/>
        <w:ind w:firstLine="567"/>
        <w:jc w:val="both"/>
      </w:pPr>
      <w:r>
        <w:rPr>
          <w:b/>
          <w:bCs/>
        </w:rPr>
        <w:t>İl mü</w:t>
      </w:r>
      <w:r>
        <w:rPr>
          <w:b/>
          <w:bCs/>
        </w:rPr>
        <w:t>dürlüklerinin görev ve yetkileri</w:t>
      </w:r>
    </w:p>
    <w:p w:rsidR="00000000" w:rsidRDefault="004E1131">
      <w:pPr>
        <w:spacing w:after="0" w:line="240" w:lineRule="auto"/>
        <w:ind w:firstLine="567"/>
        <w:jc w:val="both"/>
      </w:pPr>
      <w:r>
        <w:rPr>
          <w:b/>
          <w:bCs/>
        </w:rPr>
        <w:t>MADDE 7 –</w:t>
      </w:r>
      <w:r>
        <w:t> (1) İl müdürlükleri;</w:t>
      </w:r>
    </w:p>
    <w:p w:rsidR="00000000" w:rsidRDefault="004E1131">
      <w:pPr>
        <w:spacing w:after="0" w:line="240" w:lineRule="auto"/>
        <w:ind w:firstLine="567"/>
        <w:jc w:val="both"/>
      </w:pPr>
      <w:r>
        <w:lastRenderedPageBreak/>
        <w:t>a) Atık yağların yönetimini kapsayan bütün faaliyetlerin kontrolünü ve denetimini yapmak, ilgili mevzuata aykırılık halinde yaptırım uygulamakla,</w:t>
      </w:r>
    </w:p>
    <w:p w:rsidR="00000000" w:rsidRDefault="004E1131">
      <w:pPr>
        <w:spacing w:after="0" w:line="240" w:lineRule="auto"/>
        <w:ind w:firstLine="567"/>
        <w:jc w:val="both"/>
      </w:pPr>
      <w:r>
        <w:t>b) Atık yağ taşıma faaliyeti gerçekleştiren fi</w:t>
      </w:r>
      <w:r>
        <w:t>rmalara ve araçlara lisans vermekle, faaliyetlerini denetlemekle ve gerekli hallerde lisansı iptal etmekle,</w:t>
      </w:r>
    </w:p>
    <w:p w:rsidR="00000000" w:rsidRDefault="004E1131">
      <w:pPr>
        <w:spacing w:after="0" w:line="240" w:lineRule="auto"/>
        <w:ind w:firstLine="567"/>
        <w:jc w:val="both"/>
      </w:pPr>
      <w:r>
        <w:t>c) Deneme üretimine katılım sağlamakla ve takip etmekle,</w:t>
      </w:r>
    </w:p>
    <w:p w:rsidR="00000000" w:rsidRDefault="004E1131">
      <w:pPr>
        <w:spacing w:after="0" w:line="240" w:lineRule="auto"/>
        <w:ind w:firstLine="567"/>
        <w:jc w:val="both"/>
      </w:pPr>
      <w:r>
        <w:t>ç) Motor yağı değişimi yapılan akaryakıt istasyonları, tamirhaneler, servisler, kamu kurum/</w:t>
      </w:r>
      <w:r>
        <w:t>kuruluşları, belediyeler, madencilik faaliyeti gösteren işletmeler ve diğer motor yağı değişimi yapılan işletmelere izin belgesi düzenlemekle, Bakanlık veri sistemine kayıtlarını yapmakla ve denetlemekle,</w:t>
      </w:r>
    </w:p>
    <w:p w:rsidR="00000000" w:rsidRDefault="004E1131">
      <w:pPr>
        <w:spacing w:after="0" w:line="240" w:lineRule="auto"/>
        <w:ind w:firstLine="567"/>
        <w:jc w:val="both"/>
      </w:pPr>
      <w:r>
        <w:t>d) Atık yağların etkin ve verimli bir şekilde topla</w:t>
      </w:r>
      <w:r>
        <w:t>nabilmesi için, lisanslı atık taşıma araçlarının şehir içi hareketlerini kolaylaştırıcı düzenlemeleri belediyelerle iş birliği içinde yapmakla,</w:t>
      </w:r>
    </w:p>
    <w:p w:rsidR="00000000" w:rsidRDefault="004E1131">
      <w:pPr>
        <w:spacing w:after="0" w:line="240" w:lineRule="auto"/>
        <w:ind w:firstLine="567"/>
        <w:jc w:val="both"/>
      </w:pPr>
      <w:r>
        <w:t xml:space="preserve">e) </w:t>
      </w:r>
      <w:r>
        <w:rPr>
          <w:b/>
          <w:bCs/>
        </w:rPr>
        <w:t>(</w:t>
      </w:r>
      <w:proofErr w:type="gramStart"/>
      <w:r>
        <w:rPr>
          <w:b/>
          <w:bCs/>
        </w:rPr>
        <w:t>Ek:RG</w:t>
      </w:r>
      <w:proofErr w:type="gramEnd"/>
      <w:r>
        <w:rPr>
          <w:b/>
          <w:bCs/>
        </w:rPr>
        <w:t>-23/12/2020-31343)</w:t>
      </w:r>
      <w:r>
        <w:t xml:space="preserve"> Ek-6’da yer alan teknik özelliklere göre transfer noktalarına lisans vermek, bu tesi</w:t>
      </w:r>
      <w:r>
        <w:t>sleri düzenli olarak izlemek ve denetlemekle,</w:t>
      </w:r>
    </w:p>
    <w:p w:rsidR="00000000" w:rsidRDefault="004E1131">
      <w:pPr>
        <w:spacing w:after="0" w:line="240" w:lineRule="auto"/>
        <w:ind w:firstLine="567"/>
        <w:jc w:val="both"/>
      </w:pPr>
      <w:proofErr w:type="gramStart"/>
      <w:r>
        <w:t>görevli</w:t>
      </w:r>
      <w:proofErr w:type="gramEnd"/>
      <w:r>
        <w:t xml:space="preserve"> ve yetkilidir.</w:t>
      </w:r>
    </w:p>
    <w:p w:rsidR="00000000" w:rsidRDefault="004E1131">
      <w:pPr>
        <w:spacing w:after="0" w:line="240" w:lineRule="auto"/>
        <w:ind w:firstLine="567"/>
        <w:jc w:val="both"/>
      </w:pPr>
      <w:r>
        <w:t>(2) Milli Savunma Bakanlığı ve Milli Savunma Bakanlığının kadro ve kuruluşunda gösterilen kurumlar ile bağlı ve ilgili kuruluşlarındaki çevre denetimleri 24/7/2009 tarihli ve 27298 sayılı</w:t>
      </w:r>
      <w:r>
        <w:t xml:space="preserve"> Resmî Gazete’de yayımlanan Türk Silahlı Kuvvetleri Çevre Denetimi Yönetmeliği kapsamında yürütülür.</w:t>
      </w:r>
    </w:p>
    <w:p w:rsidR="00000000" w:rsidRDefault="004E1131">
      <w:pPr>
        <w:spacing w:after="0" w:line="240" w:lineRule="auto"/>
        <w:ind w:firstLine="567"/>
        <w:jc w:val="both"/>
      </w:pPr>
      <w:r>
        <w:rPr>
          <w:b/>
          <w:bCs/>
        </w:rPr>
        <w:t>Atık yağ üreticisinin yükümlülükleri</w:t>
      </w:r>
    </w:p>
    <w:p w:rsidR="00000000" w:rsidRDefault="004E1131">
      <w:pPr>
        <w:spacing w:after="0" w:line="240" w:lineRule="auto"/>
        <w:ind w:firstLine="567"/>
        <w:jc w:val="both"/>
      </w:pPr>
      <w:r>
        <w:rPr>
          <w:b/>
          <w:bCs/>
        </w:rPr>
        <w:t>MADDE 8 –</w:t>
      </w:r>
      <w:r>
        <w:t> (1) Atık yağ üreticileri;</w:t>
      </w:r>
    </w:p>
    <w:p w:rsidR="00000000" w:rsidRDefault="004E1131">
      <w:pPr>
        <w:spacing w:after="0" w:line="240" w:lineRule="auto"/>
        <w:ind w:firstLine="567"/>
        <w:jc w:val="both"/>
      </w:pPr>
      <w:r>
        <w:t>a) Atık yağ oluşumunu en az düzeye indirecek şekilde gerekli tedbirleri almakla,</w:t>
      </w:r>
    </w:p>
    <w:p w:rsidR="00000000" w:rsidRDefault="004E1131">
      <w:pPr>
        <w:spacing w:after="0" w:line="240" w:lineRule="auto"/>
        <w:ind w:firstLine="567"/>
        <w:jc w:val="both"/>
      </w:pPr>
      <w:r>
        <w:t>b</w:t>
      </w:r>
      <w:r>
        <w:t>) Farklı gruplardaki atık yağları birbirleriyle, su, çözücü, toksik, tehlikeli ve/veya diğer maddelerle/atıklarla karıştırmamakla,</w:t>
      </w:r>
    </w:p>
    <w:p w:rsidR="00000000" w:rsidRDefault="004E1131">
      <w:pPr>
        <w:spacing w:after="0" w:line="240" w:lineRule="auto"/>
        <w:ind w:firstLine="567"/>
        <w:jc w:val="both"/>
      </w:pPr>
      <w:r>
        <w:t>c) Ek-1’de yer alan gruplara göre atık yağlarını kaynağında ayrı biriktirmek ve Atık Yönetimi Yönetmeliğinin 13 üncü maddesin</w:t>
      </w:r>
      <w:r>
        <w:t>deki hükümler doğrultusunda geçici depolama alanı kurmakla,</w:t>
      </w:r>
    </w:p>
    <w:p w:rsidR="00000000" w:rsidRDefault="004E1131">
      <w:pPr>
        <w:spacing w:after="0" w:line="240" w:lineRule="auto"/>
        <w:ind w:firstLine="567"/>
        <w:jc w:val="both"/>
      </w:pPr>
      <w:r>
        <w:t xml:space="preserve">ç) Geçici depolama alanında kolayca doldurulup boşaltılabilir nitelikte üzerinde “atık yağ” ibaresi bulunan variller veya tanklar kullanmakla, kullanılan </w:t>
      </w:r>
      <w:proofErr w:type="gramStart"/>
      <w:r>
        <w:t>ekipmanlarda</w:t>
      </w:r>
      <w:proofErr w:type="gramEnd"/>
      <w:r>
        <w:t xml:space="preserve"> taşma, dökülme, sızma ve benz</w:t>
      </w:r>
      <w:r>
        <w:t>eri durumları engelleyecek tedbirleri almakla,</w:t>
      </w:r>
    </w:p>
    <w:p w:rsidR="00000000" w:rsidRDefault="004E1131">
      <w:pPr>
        <w:spacing w:after="0" w:line="240" w:lineRule="auto"/>
        <w:ind w:firstLine="567"/>
        <w:jc w:val="both"/>
      </w:pPr>
      <w:r>
        <w:t xml:space="preserve">d) </w:t>
      </w:r>
      <w:r>
        <w:rPr>
          <w:b/>
          <w:bCs/>
        </w:rPr>
        <w:t>(</w:t>
      </w:r>
      <w:proofErr w:type="gramStart"/>
      <w:r>
        <w:rPr>
          <w:b/>
          <w:bCs/>
        </w:rPr>
        <w:t>Değişik:RG</w:t>
      </w:r>
      <w:proofErr w:type="gramEnd"/>
      <w:r>
        <w:rPr>
          <w:b/>
          <w:bCs/>
        </w:rPr>
        <w:t>-23/12/2020-31343)</w:t>
      </w:r>
      <w:r>
        <w:t xml:space="preserve"> Atık yağları yetkilendirilmiş kuruluşlara veya Bakanlıktan toplama yetkisi almış rafinasyon tesislerine teslim etmekle,</w:t>
      </w:r>
    </w:p>
    <w:p w:rsidR="00000000" w:rsidRDefault="004E1131">
      <w:pPr>
        <w:spacing w:after="0" w:line="240" w:lineRule="auto"/>
        <w:ind w:firstLine="567"/>
        <w:jc w:val="both"/>
      </w:pPr>
      <w:r>
        <w:t>e) Atık beyan formunu bir önceki yıla ait bilgileri içer</w:t>
      </w:r>
      <w:r>
        <w:t>ecek şekilde her yıl Ocak ayından itibaren başlamak üzere en geç Mart ayı sonuna kadar Bakanlıkça hazırlanan çevrimiçi uygulamalar kullanarak doldurmak, onaylamak, çıktısını almak ve beş yıl boyunca bir nüshasını saklamakla,</w:t>
      </w:r>
    </w:p>
    <w:p w:rsidR="00000000" w:rsidRDefault="004E1131">
      <w:pPr>
        <w:spacing w:after="0" w:line="240" w:lineRule="auto"/>
        <w:ind w:firstLine="567"/>
        <w:jc w:val="both"/>
      </w:pPr>
      <w:proofErr w:type="gramStart"/>
      <w:r>
        <w:t>yükümlüdür</w:t>
      </w:r>
      <w:proofErr w:type="gramEnd"/>
      <w:r>
        <w:t>.</w:t>
      </w:r>
    </w:p>
    <w:p w:rsidR="00000000" w:rsidRDefault="004E1131">
      <w:pPr>
        <w:spacing w:after="0" w:line="240" w:lineRule="auto"/>
        <w:ind w:firstLine="567"/>
        <w:jc w:val="both"/>
      </w:pPr>
      <w:r>
        <w:t>(2) Motor yağı deği</w:t>
      </w:r>
      <w:r>
        <w:t>şimi yapılan işletmeler, Atık Yönetimi Yönetmeliğinin 13 üncü maddesindeki hükümler doğrultusunda geçici depolama alanı kurmakla, il müdürlüğüne başvurarak Ek-3’te yer alan belgeyi almakla, Bakanlığın çevrimiçi programlarına kayıt olmakla, motor yağı değiş</w:t>
      </w:r>
      <w:r>
        <w:t>imine ilişkin bilgileri çevrimiçi programı kullanarak bildirmekle ve onaylamakla yükümlüdür.</w:t>
      </w:r>
    </w:p>
    <w:p w:rsidR="00000000" w:rsidRDefault="004E1131">
      <w:pPr>
        <w:spacing w:after="0" w:line="240" w:lineRule="auto"/>
        <w:ind w:firstLine="567"/>
        <w:jc w:val="both"/>
      </w:pPr>
      <w:r>
        <w:rPr>
          <w:b/>
          <w:bCs/>
        </w:rPr>
        <w:t>Yağ üreticilerinin yükümlülükleri</w:t>
      </w:r>
    </w:p>
    <w:p w:rsidR="00000000" w:rsidRDefault="004E1131">
      <w:pPr>
        <w:spacing w:after="0" w:line="240" w:lineRule="auto"/>
        <w:ind w:firstLine="567"/>
        <w:jc w:val="both"/>
      </w:pPr>
      <w:r>
        <w:rPr>
          <w:b/>
          <w:bCs/>
        </w:rPr>
        <w:t>MADDE 9 –</w:t>
      </w:r>
      <w:r>
        <w:t> (1) Yağ üreticileri;</w:t>
      </w:r>
    </w:p>
    <w:p w:rsidR="00000000" w:rsidRDefault="004E1131">
      <w:pPr>
        <w:spacing w:after="0" w:line="240" w:lineRule="auto"/>
        <w:ind w:firstLine="567"/>
        <w:jc w:val="both"/>
      </w:pPr>
      <w:r>
        <w:t>a) Piyasaya sürülen/ithal edilen madeni yağ miktarını türlerine göre Bakanlıkça belirlenen esaslar</w:t>
      </w:r>
      <w:r>
        <w:t>a uygun şekilde bildirmekle,</w:t>
      </w:r>
    </w:p>
    <w:p w:rsidR="00000000" w:rsidRDefault="004E1131">
      <w:pPr>
        <w:spacing w:after="0" w:line="240" w:lineRule="auto"/>
        <w:ind w:firstLine="567"/>
        <w:jc w:val="both"/>
      </w:pPr>
      <w:r>
        <w:t>b) Piyasaya sürülen madeni yağların ambalajlarını Ek-2’de belirtildiği şekilde etiketlemekle,</w:t>
      </w:r>
    </w:p>
    <w:p w:rsidR="00000000" w:rsidRDefault="004E1131">
      <w:pPr>
        <w:spacing w:after="0" w:line="240" w:lineRule="auto"/>
        <w:ind w:firstLine="567"/>
        <w:jc w:val="both"/>
      </w:pPr>
      <w:r>
        <w:t xml:space="preserve">c) Piyasaya sürdüğü madeni yağların ambalajlarının etiketlerinde, satış yerlerinde ve geçici depolama noktalarında; atık yağların bu </w:t>
      </w:r>
      <w:r>
        <w:t>Yönetmelik hükümleri doğrultusunda yönetimine ilişkin olarak Ek-2’de yer alan uyarıların ve sembolün kullanıcının görebileceği yer ve şekillerde bulunmasını sağlamakla,</w:t>
      </w:r>
    </w:p>
    <w:p w:rsidR="00000000" w:rsidRDefault="004E1131">
      <w:pPr>
        <w:spacing w:after="0" w:line="240" w:lineRule="auto"/>
        <w:ind w:firstLine="567"/>
        <w:jc w:val="both"/>
      </w:pPr>
      <w:r>
        <w:t>ç) Atık yağların toplanması ve bu Yönetmelik hükümleri doğrultusunda yönetimlerini sağl</w:t>
      </w:r>
      <w:r>
        <w:t>amak amacıyla, madeni yağ satışı yaptığı yerleri yazılı olarak bilgilendirmekle, halkın eğitimi ve bilinçlendirilmesine yönelik çalışmaları yapmakla,</w:t>
      </w:r>
    </w:p>
    <w:p w:rsidR="00000000" w:rsidRDefault="004E1131">
      <w:pPr>
        <w:spacing w:after="0" w:line="240" w:lineRule="auto"/>
        <w:ind w:firstLine="567"/>
        <w:jc w:val="both"/>
      </w:pPr>
      <w:r>
        <w:t xml:space="preserve">d) EPDK tarafından belirlenen usul ve esaslar kapsamında hazırlanan Yeminli Mali Müşavirlik Üretim Tasdik </w:t>
      </w:r>
      <w:r>
        <w:t>Raporunun bir suretini her yıl Mart ayı sonuna kadar Bakanlığa sunmakla,</w:t>
      </w:r>
    </w:p>
    <w:p w:rsidR="00000000" w:rsidRDefault="004E1131">
      <w:pPr>
        <w:spacing w:after="0" w:line="240" w:lineRule="auto"/>
        <w:ind w:firstLine="567"/>
        <w:jc w:val="both"/>
      </w:pPr>
      <w:r>
        <w:t>e) Atık yağların toplanmasını sağlamak üzere yetkilendirilmiş kuruluşa üye olmakla,</w:t>
      </w:r>
    </w:p>
    <w:p w:rsidR="00000000" w:rsidRDefault="004E1131">
      <w:pPr>
        <w:spacing w:after="0" w:line="240" w:lineRule="auto"/>
        <w:ind w:firstLine="567"/>
        <w:jc w:val="both"/>
      </w:pPr>
      <w:proofErr w:type="gramStart"/>
      <w:r>
        <w:lastRenderedPageBreak/>
        <w:t>f) Yetkilendirilmiş kuruluşa üye olmak suretiyle kullanım sonrası ortaya çıkan atık yağların bu Yön</w:t>
      </w:r>
      <w:r>
        <w:t xml:space="preserve">etmelik hükümleri çerçevesinde ülke genelinde toplanmasını, rafinasyonunu ve/veya bertaraf edilmesini sağlamakla ve bununla ilgili olarak Bakanlığa bildirimde bulunmakla, rafinasyon tesisleri ile toplamaya ilişkin iş birliği yapmakla, bu Yönetmeliğe uygun </w:t>
      </w:r>
      <w:r>
        <w:t>olarak yönetimlerini sağlamak amacıyla gerekli harcamaları karşılamakla,</w:t>
      </w:r>
      <w:proofErr w:type="gramEnd"/>
    </w:p>
    <w:p w:rsidR="00000000" w:rsidRDefault="004E1131">
      <w:pPr>
        <w:spacing w:after="0" w:line="240" w:lineRule="auto"/>
        <w:ind w:firstLine="567"/>
        <w:jc w:val="both"/>
      </w:pPr>
      <w:r>
        <w:t xml:space="preserve">g) </w:t>
      </w:r>
      <w:r>
        <w:rPr>
          <w:b/>
          <w:bCs/>
        </w:rPr>
        <w:t>(</w:t>
      </w:r>
      <w:proofErr w:type="gramStart"/>
      <w:r>
        <w:rPr>
          <w:b/>
          <w:bCs/>
        </w:rPr>
        <w:t>Ek:RG</w:t>
      </w:r>
      <w:proofErr w:type="gramEnd"/>
      <w:r>
        <w:rPr>
          <w:b/>
          <w:bCs/>
        </w:rPr>
        <w:t>-23/12/2020-31343)</w:t>
      </w:r>
      <w:r>
        <w:t xml:space="preserve"> </w:t>
      </w:r>
      <w:r>
        <w:rPr>
          <w:b/>
          <w:bCs/>
        </w:rPr>
        <w:t xml:space="preserve">(Mülga:RG-12/1/2023-32071) </w:t>
      </w:r>
    </w:p>
    <w:p w:rsidR="00000000" w:rsidRDefault="004E1131">
      <w:pPr>
        <w:spacing w:after="0" w:line="240" w:lineRule="auto"/>
        <w:ind w:firstLine="567"/>
        <w:jc w:val="both"/>
      </w:pPr>
      <w:proofErr w:type="gramStart"/>
      <w:r>
        <w:t>yükümlüdür</w:t>
      </w:r>
      <w:proofErr w:type="gramEnd"/>
      <w:r>
        <w:t>.</w:t>
      </w:r>
    </w:p>
    <w:p w:rsidR="00000000" w:rsidRDefault="004E1131">
      <w:pPr>
        <w:spacing w:after="0" w:line="240" w:lineRule="auto"/>
        <w:ind w:firstLine="566"/>
        <w:jc w:val="both"/>
      </w:pPr>
      <w:r>
        <w:t xml:space="preserve">(2) </w:t>
      </w:r>
      <w:r>
        <w:rPr>
          <w:b/>
          <w:bCs/>
        </w:rPr>
        <w:t>(</w:t>
      </w:r>
      <w:proofErr w:type="gramStart"/>
      <w:r>
        <w:rPr>
          <w:b/>
          <w:bCs/>
        </w:rPr>
        <w:t>Ek:RG</w:t>
      </w:r>
      <w:proofErr w:type="gramEnd"/>
      <w:r>
        <w:rPr>
          <w:b/>
          <w:bCs/>
        </w:rPr>
        <w:t>-23/12/2020-31343)</w:t>
      </w:r>
      <w:r>
        <w:t xml:space="preserve">  Yetkilendirilmiş kuruluşa üye olan yağ üreticilerinin yükümlülükleri yetkilendirilmiş</w:t>
      </w:r>
      <w:r>
        <w:t xml:space="preserve"> kuruluş tarafından yerine getirilir.</w:t>
      </w:r>
    </w:p>
    <w:p w:rsidR="00000000" w:rsidRDefault="004E1131">
      <w:pPr>
        <w:spacing w:after="0" w:line="240" w:lineRule="auto"/>
        <w:ind w:firstLine="567"/>
        <w:jc w:val="both"/>
      </w:pPr>
      <w:r>
        <w:t xml:space="preserve">(3) </w:t>
      </w:r>
      <w:r>
        <w:rPr>
          <w:b/>
          <w:bCs/>
        </w:rPr>
        <w:t>(</w:t>
      </w:r>
      <w:proofErr w:type="gramStart"/>
      <w:r>
        <w:rPr>
          <w:b/>
          <w:bCs/>
        </w:rPr>
        <w:t>Ek:RG</w:t>
      </w:r>
      <w:proofErr w:type="gramEnd"/>
      <w:r>
        <w:rPr>
          <w:b/>
          <w:bCs/>
        </w:rPr>
        <w:t>-23/12/2020-31343)</w:t>
      </w:r>
      <w:r>
        <w:t xml:space="preserve"> </w:t>
      </w:r>
      <w:r>
        <w:rPr>
          <w:b/>
          <w:bCs/>
        </w:rPr>
        <w:t>(Değişik:RG-12/1/2023-32071)</w:t>
      </w:r>
      <w:r>
        <w:t xml:space="preserve"> Madeni yağ üretiminde; 2023 yılı için %2, 2024 yılı için %4, 2025 yılı için %6, 2026 yılı için %8 ve sonraki yıllarda Bakanlığın belirleyeceği oranlarda atık ya</w:t>
      </w:r>
      <w:r>
        <w:t xml:space="preserve">ğdan üretilmiş baz yağ kullanılması zorunludur. Bu fıkrada belirlenmiş zorunlu kullanım oranlarına ithal edilen atık yağdan üretilmiş </w:t>
      </w:r>
      <w:proofErr w:type="gramStart"/>
      <w:r>
        <w:t>baz</w:t>
      </w:r>
      <w:proofErr w:type="gramEnd"/>
      <w:r>
        <w:t xml:space="preserve"> yağlar dâhil edilmez. Atıktan üretimi bulunmayan </w:t>
      </w:r>
      <w:proofErr w:type="gramStart"/>
      <w:r>
        <w:t>baz</w:t>
      </w:r>
      <w:proofErr w:type="gramEnd"/>
      <w:r>
        <w:t xml:space="preserve"> yağ gruplarına bu hüküm uygulanmaz.</w:t>
      </w:r>
    </w:p>
    <w:p w:rsidR="00000000" w:rsidRDefault="004E1131">
      <w:pPr>
        <w:spacing w:after="0" w:line="240" w:lineRule="auto"/>
        <w:ind w:firstLine="567"/>
        <w:jc w:val="both"/>
      </w:pPr>
      <w:r>
        <w:rPr>
          <w:b/>
          <w:bCs/>
        </w:rPr>
        <w:t>Yetkilendirilmiş kuruluşların</w:t>
      </w:r>
      <w:r>
        <w:rPr>
          <w:b/>
          <w:bCs/>
        </w:rPr>
        <w:t xml:space="preserve"> yükümlülükleri</w:t>
      </w:r>
    </w:p>
    <w:p w:rsidR="00000000" w:rsidRDefault="004E1131">
      <w:pPr>
        <w:spacing w:after="0" w:line="240" w:lineRule="auto"/>
        <w:ind w:firstLine="567"/>
        <w:jc w:val="both"/>
      </w:pPr>
      <w:r>
        <w:rPr>
          <w:b/>
          <w:bCs/>
        </w:rPr>
        <w:t>MADDE 10 – </w:t>
      </w:r>
      <w:r>
        <w:t>(1) Yetkilendirilmiş kuruluşlar;</w:t>
      </w:r>
    </w:p>
    <w:p w:rsidR="00000000" w:rsidRDefault="004E1131">
      <w:pPr>
        <w:spacing w:after="0" w:line="240" w:lineRule="auto"/>
        <w:ind w:firstLine="567"/>
        <w:jc w:val="both"/>
      </w:pPr>
      <w:r>
        <w:t>a) Toplamda en az %10 olan piyasa payını sağlamakla,</w:t>
      </w:r>
    </w:p>
    <w:p w:rsidR="00000000" w:rsidRDefault="004E1131">
      <w:pPr>
        <w:spacing w:after="0" w:line="240" w:lineRule="auto"/>
        <w:ind w:firstLine="567"/>
        <w:jc w:val="both"/>
      </w:pPr>
      <w:r>
        <w:t>b) Bakanlıkça belirlenen esaslar çerçevesinde yetki belgesi almakla,</w:t>
      </w:r>
    </w:p>
    <w:p w:rsidR="00000000" w:rsidRDefault="004E1131">
      <w:pPr>
        <w:spacing w:after="0" w:line="240" w:lineRule="auto"/>
        <w:ind w:firstLine="567"/>
        <w:jc w:val="both"/>
      </w:pPr>
      <w:r>
        <w:t xml:space="preserve">c) Atık Yönetimi Yönetmeliği ile </w:t>
      </w:r>
      <w:r>
        <w:t>yetkilendirilmiş kuruluşlara getirilen yükümlülüklere uymakla,</w:t>
      </w:r>
    </w:p>
    <w:p w:rsidR="00000000" w:rsidRDefault="004E1131">
      <w:pPr>
        <w:spacing w:after="0" w:line="240" w:lineRule="auto"/>
        <w:ind w:firstLine="567"/>
        <w:jc w:val="both"/>
      </w:pPr>
      <w:r>
        <w:t xml:space="preserve">ç) </w:t>
      </w:r>
      <w:r>
        <w:rPr>
          <w:b/>
          <w:bCs/>
        </w:rPr>
        <w:t>(</w:t>
      </w:r>
      <w:proofErr w:type="gramStart"/>
      <w:r>
        <w:rPr>
          <w:b/>
          <w:bCs/>
        </w:rPr>
        <w:t>Değişik:RG</w:t>
      </w:r>
      <w:proofErr w:type="gramEnd"/>
      <w:r>
        <w:rPr>
          <w:b/>
          <w:bCs/>
        </w:rPr>
        <w:t>-23/12/2020-31343)</w:t>
      </w:r>
      <w:r>
        <w:t xml:space="preserve">  Atık yağların bu Yönetmelik hükümleri doğrultusunda toplanması ve taşınmasını sağlayarak atık yağları, atık yağ rafinasyon tesislerinin kapasitesi oranında tes</w:t>
      </w:r>
      <w:r>
        <w:t>lim etmekle ve bununla ilgili olarak Bakanlığa raporlamada bulunmakla,</w:t>
      </w:r>
    </w:p>
    <w:p w:rsidR="00000000" w:rsidRDefault="004E1131">
      <w:pPr>
        <w:spacing w:after="0" w:line="240" w:lineRule="auto"/>
        <w:ind w:firstLine="567"/>
        <w:jc w:val="both"/>
      </w:pPr>
      <w:r>
        <w:t>d) Atık yağların bu Yönetmelik hükümleri çerçevesinde yönetiminin sağlanması amacıyla Bakanlıkla koordinasyonlu olarak eğitim ve bilinçlendirme faaliyetlerini düzenlemekle, bu faaliyetl</w:t>
      </w:r>
      <w:r>
        <w:t>ere destek olmakla, bu faaliyetlerin sürekliliğini sağlamakla,</w:t>
      </w:r>
    </w:p>
    <w:p w:rsidR="00000000" w:rsidRDefault="004E1131">
      <w:pPr>
        <w:spacing w:after="0" w:line="240" w:lineRule="auto"/>
        <w:ind w:firstLine="567"/>
        <w:jc w:val="both"/>
      </w:pPr>
      <w:r>
        <w:t>e) Atık yağların yönetimi için kapasite oluşturmakla, atık yağların toplanması amacıyla ülke genelinde atık yağları toplayacak şekilde gerekli sistemi kurmak veya kurulmasını sağlamakla ve bunl</w:t>
      </w:r>
      <w:r>
        <w:t>ara ilişkin harcamaları karşılamakla,</w:t>
      </w:r>
    </w:p>
    <w:p w:rsidR="00000000" w:rsidRDefault="004E1131">
      <w:pPr>
        <w:spacing w:after="0" w:line="240" w:lineRule="auto"/>
        <w:ind w:firstLine="567"/>
        <w:jc w:val="both"/>
      </w:pPr>
      <w:proofErr w:type="gramStart"/>
      <w:r>
        <w:t>yükümlüdür</w:t>
      </w:r>
      <w:proofErr w:type="gramEnd"/>
      <w:r>
        <w:t>.</w:t>
      </w:r>
    </w:p>
    <w:p w:rsidR="00000000" w:rsidRDefault="004E1131">
      <w:pPr>
        <w:spacing w:after="0" w:line="240" w:lineRule="auto"/>
        <w:ind w:firstLine="567"/>
        <w:jc w:val="both"/>
      </w:pPr>
      <w:r>
        <w:rPr>
          <w:b/>
          <w:bCs/>
        </w:rPr>
        <w:t>Atık yağ rafinasyon tesislerinin yükümlülükleri</w:t>
      </w:r>
    </w:p>
    <w:p w:rsidR="00000000" w:rsidRDefault="004E1131">
      <w:pPr>
        <w:spacing w:after="0" w:line="240" w:lineRule="auto"/>
        <w:ind w:firstLine="567"/>
        <w:jc w:val="both"/>
      </w:pPr>
      <w:r>
        <w:rPr>
          <w:b/>
          <w:bCs/>
        </w:rPr>
        <w:t>MADDE 11 –</w:t>
      </w:r>
      <w:r>
        <w:t> (1) Atık yağ rafinasyon tesisleri;</w:t>
      </w:r>
    </w:p>
    <w:p w:rsidR="00000000" w:rsidRDefault="004E1131">
      <w:pPr>
        <w:spacing w:after="0" w:line="240" w:lineRule="auto"/>
        <w:ind w:firstLine="567"/>
        <w:jc w:val="both"/>
      </w:pPr>
      <w:r>
        <w:t>a) Atık Yönetimi Yönetmeliğinin 10 uncu maddesinin birinci fıkrası hükümlerine uymakla,</w:t>
      </w:r>
    </w:p>
    <w:p w:rsidR="00000000" w:rsidRDefault="004E1131">
      <w:pPr>
        <w:spacing w:after="0" w:line="240" w:lineRule="auto"/>
        <w:ind w:firstLine="567"/>
        <w:jc w:val="both"/>
      </w:pPr>
      <w:r>
        <w:t>b) EPDK’dan aldıkları uy</w:t>
      </w:r>
      <w:r>
        <w:t>gun bulma kararı kapsamında Bakanlıktan “Atık Yağ Rafinasyonu” konulu çevre lisansı almakla,</w:t>
      </w:r>
    </w:p>
    <w:p w:rsidR="00000000" w:rsidRDefault="004E1131">
      <w:pPr>
        <w:spacing w:after="0" w:line="240" w:lineRule="auto"/>
        <w:ind w:firstLine="567"/>
        <w:jc w:val="both"/>
      </w:pPr>
      <w:r>
        <w:t xml:space="preserve">c) EPDK’dan atık yağdan </w:t>
      </w:r>
      <w:proofErr w:type="gramStart"/>
      <w:r>
        <w:t>baz</w:t>
      </w:r>
      <w:proofErr w:type="gramEnd"/>
      <w:r>
        <w:t xml:space="preserve"> yağ üretimine ilişkin alt başlık kapsamında madeni yağ lisansı almakla,</w:t>
      </w:r>
    </w:p>
    <w:p w:rsidR="00000000" w:rsidRDefault="004E1131">
      <w:pPr>
        <w:spacing w:after="0" w:line="240" w:lineRule="auto"/>
        <w:ind w:firstLine="567"/>
        <w:jc w:val="both"/>
      </w:pPr>
      <w:r>
        <w:t>ç) Tesislerini, TS 13541 standardına uygun olarak tesis etmek v</w:t>
      </w:r>
      <w:r>
        <w:t>e/veya uygun hale getirmekle,</w:t>
      </w:r>
    </w:p>
    <w:p w:rsidR="00000000" w:rsidRDefault="004E1131">
      <w:pPr>
        <w:spacing w:after="0" w:line="240" w:lineRule="auto"/>
        <w:ind w:firstLine="567"/>
        <w:jc w:val="both"/>
      </w:pPr>
      <w:r>
        <w:t xml:space="preserve">d) Atık yağlardan TS 13369 standardına uygun </w:t>
      </w:r>
      <w:proofErr w:type="gramStart"/>
      <w:r>
        <w:t>baz</w:t>
      </w:r>
      <w:proofErr w:type="gramEnd"/>
      <w:r>
        <w:t xml:space="preserve"> yağ üretimi için deneme üretimi planını Bakanlığa sunmak, deneme üretimine ilişkin harcamaları karşılamakla,</w:t>
      </w:r>
    </w:p>
    <w:p w:rsidR="00000000" w:rsidRDefault="004E1131">
      <w:pPr>
        <w:spacing w:after="0" w:line="240" w:lineRule="auto"/>
        <w:ind w:firstLine="567"/>
        <w:jc w:val="both"/>
      </w:pPr>
      <w:r>
        <w:t xml:space="preserve">e) Atık yağların rafinasyon işleminden önce 5 inci maddenin birinci </w:t>
      </w:r>
      <w:r>
        <w:t>fıkrasının (g) bendi uyarınca numune alarak analizini yapmakla, yapılan analiz sonucuna göre 12 nci maddenin dördüncü fıkrasındaki hükümler çerçevesinde yönetimini sağlamakla,</w:t>
      </w:r>
    </w:p>
    <w:p w:rsidR="00000000" w:rsidRDefault="004E1131">
      <w:pPr>
        <w:spacing w:after="0" w:line="240" w:lineRule="auto"/>
        <w:ind w:firstLine="567"/>
        <w:jc w:val="both"/>
      </w:pPr>
      <w:r>
        <w:t>f) Bakanlığın çevrimiçi programlarına kayıt olmakla ve tesisine kabul ettiği, iş</w:t>
      </w:r>
      <w:r>
        <w:t>lediği, bakiye olarak oluşturduğu atıklar ile atık işleme faaliyeti neticesinde oluşturduğu/ürettiği ürünlerin bilgisini içeren kütle-denge bilgisini hazırlamakla, çevrimiçi programı kullanarak bildirim yapmakla ve onaylamakla,</w:t>
      </w:r>
    </w:p>
    <w:p w:rsidR="00000000" w:rsidRDefault="004E1131">
      <w:pPr>
        <w:spacing w:after="0" w:line="240" w:lineRule="auto"/>
        <w:ind w:firstLine="567"/>
        <w:jc w:val="both"/>
      </w:pPr>
      <w:r>
        <w:t xml:space="preserve">g) </w:t>
      </w:r>
      <w:r>
        <w:rPr>
          <w:b/>
          <w:bCs/>
        </w:rPr>
        <w:t>(</w:t>
      </w:r>
      <w:proofErr w:type="gramStart"/>
      <w:r>
        <w:rPr>
          <w:b/>
          <w:bCs/>
        </w:rPr>
        <w:t>Değişik:RG</w:t>
      </w:r>
      <w:proofErr w:type="gramEnd"/>
      <w:r>
        <w:rPr>
          <w:b/>
          <w:bCs/>
        </w:rPr>
        <w:t>-23/12/2020-31</w:t>
      </w:r>
      <w:r>
        <w:rPr>
          <w:b/>
          <w:bCs/>
        </w:rPr>
        <w:t>343)</w:t>
      </w:r>
      <w:r>
        <w:t xml:space="preserve">  </w:t>
      </w:r>
      <w:r>
        <w:rPr>
          <w:sz w:val="18"/>
          <w:szCs w:val="18"/>
        </w:rPr>
        <w:t>Baz yağ ve atık yağ karakterizasyon tespitine ilişkin testleri yapmak üzere tesis içinde kendi bünyesinde TS EN ISO/IEC 17025 akreditasyonuna sahip ve/veya Çevre Ölçüm ve Analiz Laboratuvarları Yeterlik Yönetmeliği kapsamında Bakanlıkça yetki verilen</w:t>
      </w:r>
      <w:r>
        <w:rPr>
          <w:sz w:val="18"/>
          <w:szCs w:val="18"/>
        </w:rPr>
        <w:t xml:space="preserve"> laboratuvar bulundurmakla,</w:t>
      </w:r>
    </w:p>
    <w:p w:rsidR="00000000" w:rsidRDefault="004E1131">
      <w:pPr>
        <w:spacing w:after="0" w:line="240" w:lineRule="auto"/>
        <w:ind w:firstLine="567"/>
        <w:jc w:val="both"/>
      </w:pPr>
      <w:proofErr w:type="gramStart"/>
      <w:r>
        <w:t>yükümlüdür</w:t>
      </w:r>
      <w:proofErr w:type="gramEnd"/>
      <w:r>
        <w:t>.</w:t>
      </w:r>
    </w:p>
    <w:p w:rsidR="00000000" w:rsidRDefault="004E1131">
      <w:pPr>
        <w:spacing w:after="0" w:line="240" w:lineRule="auto"/>
        <w:ind w:firstLine="566"/>
        <w:jc w:val="both"/>
      </w:pPr>
      <w:r>
        <w:t xml:space="preserve">(2) </w:t>
      </w:r>
      <w:r>
        <w:rPr>
          <w:b/>
          <w:bCs/>
        </w:rPr>
        <w:t>(</w:t>
      </w:r>
      <w:proofErr w:type="gramStart"/>
      <w:r>
        <w:rPr>
          <w:b/>
          <w:bCs/>
        </w:rPr>
        <w:t>Ek:RG</w:t>
      </w:r>
      <w:proofErr w:type="gramEnd"/>
      <w:r>
        <w:rPr>
          <w:b/>
          <w:bCs/>
        </w:rPr>
        <w:t>-23/12/2020-31343)</w:t>
      </w:r>
      <w:r>
        <w:t xml:space="preserve">  Bakanlıkça belirlenen usul ve esaslara uygun şekilde toplama altyapısını kuran atık yağ rafinasyon tesislerine çevre lisansı geçerlilik süresini aşmayacak şekilde toplama yetkisi verilir</w:t>
      </w:r>
      <w:r>
        <w:t>. Bakanlıktan toplama yetkisi almış atık yağ rafinasyon tesisleri;</w:t>
      </w:r>
    </w:p>
    <w:p w:rsidR="00000000" w:rsidRDefault="004E1131">
      <w:pPr>
        <w:spacing w:after="0" w:line="240" w:lineRule="auto"/>
        <w:ind w:firstLine="566"/>
        <w:jc w:val="both"/>
      </w:pPr>
      <w:r>
        <w:lastRenderedPageBreak/>
        <w:t>a) Atık yağların bu Yönetmelik hükümleri doğrultusunda toplanması ve taşınmasını sağlamak ve yurt içinde her noktaya toplama hizmetini vermekle, rafinasyonu mümkün olmadığı tespit edilen at</w:t>
      </w:r>
      <w:r>
        <w:t xml:space="preserve">ık yağları beraber yakma veya yakma tesislerine göndermekle, </w:t>
      </w:r>
    </w:p>
    <w:p w:rsidR="00000000" w:rsidRDefault="004E1131">
      <w:pPr>
        <w:spacing w:after="0" w:line="240" w:lineRule="auto"/>
        <w:ind w:firstLine="566"/>
        <w:jc w:val="both"/>
      </w:pPr>
      <w:r>
        <w:t>b) Bakanlıkça belirlenecek tutarda kesin ve süresiz teminat mektubunu Bakanlığa sunmakla,</w:t>
      </w:r>
    </w:p>
    <w:p w:rsidR="00000000" w:rsidRDefault="004E1131">
      <w:pPr>
        <w:spacing w:after="0" w:line="240" w:lineRule="auto"/>
        <w:ind w:firstLine="566"/>
        <w:jc w:val="both"/>
      </w:pPr>
      <w:r>
        <w:t>c) Transfer noktası kurulması halinde il müdürlüğünden lisans almakla,</w:t>
      </w:r>
    </w:p>
    <w:p w:rsidR="00000000" w:rsidRDefault="004E1131">
      <w:pPr>
        <w:spacing w:after="0" w:line="240" w:lineRule="auto"/>
        <w:ind w:firstLine="566"/>
        <w:jc w:val="both"/>
      </w:pPr>
      <w:r>
        <w:t>ç) Bakanlıkça belirlenecek usul v</w:t>
      </w:r>
      <w:r>
        <w:t xml:space="preserve">e esaslar doğrultusunda bu Yönetmelik kapsamındaki faaliyetlerinin ve mali kayıtlarının bağımsız denetim kuruluşlarına inceletilmesini sağlamak ve inceleme/sonuç/değerlendirme raporlarını Bakanlığa sunmakla, </w:t>
      </w:r>
    </w:p>
    <w:p w:rsidR="00000000" w:rsidRDefault="004E1131">
      <w:pPr>
        <w:spacing w:after="0" w:line="240" w:lineRule="auto"/>
        <w:ind w:firstLine="567"/>
        <w:jc w:val="both"/>
      </w:pPr>
      <w:proofErr w:type="gramStart"/>
      <w:r>
        <w:t>yükümlüdür</w:t>
      </w:r>
      <w:proofErr w:type="gramEnd"/>
      <w:r>
        <w:t>.</w:t>
      </w:r>
    </w:p>
    <w:p w:rsidR="00000000" w:rsidRDefault="004E1131">
      <w:pPr>
        <w:spacing w:after="0" w:line="240" w:lineRule="auto"/>
        <w:ind w:firstLine="567"/>
        <w:jc w:val="center"/>
      </w:pPr>
      <w:r>
        <w:rPr>
          <w:b/>
          <w:bCs/>
        </w:rPr>
        <w:t>ÜÇÜNCÜ BÖLÜM</w:t>
      </w:r>
    </w:p>
    <w:p w:rsidR="00000000" w:rsidRDefault="004E1131">
      <w:pPr>
        <w:spacing w:after="0" w:line="240" w:lineRule="auto"/>
        <w:ind w:firstLine="567"/>
        <w:jc w:val="center"/>
      </w:pPr>
      <w:r>
        <w:rPr>
          <w:b/>
          <w:bCs/>
        </w:rPr>
        <w:t xml:space="preserve">Atık Yağların </w:t>
      </w:r>
      <w:r>
        <w:rPr>
          <w:b/>
          <w:bCs/>
        </w:rPr>
        <w:t>Rafinasyonu ve Bertarafı</w:t>
      </w:r>
    </w:p>
    <w:p w:rsidR="00000000" w:rsidRDefault="004E1131">
      <w:pPr>
        <w:spacing w:after="0" w:line="240" w:lineRule="auto"/>
        <w:ind w:firstLine="567"/>
        <w:jc w:val="both"/>
      </w:pPr>
      <w:r>
        <w:rPr>
          <w:b/>
          <w:bCs/>
        </w:rPr>
        <w:t>Atık yağların rafinasyonu ve bertarafına ilişkin esaslar</w:t>
      </w:r>
    </w:p>
    <w:p w:rsidR="00000000" w:rsidRDefault="004E1131">
      <w:pPr>
        <w:spacing w:after="0" w:line="240" w:lineRule="auto"/>
        <w:ind w:firstLine="567"/>
        <w:jc w:val="both"/>
      </w:pPr>
      <w:r>
        <w:rPr>
          <w:b/>
          <w:bCs/>
        </w:rPr>
        <w:t>MADDE 12 –</w:t>
      </w:r>
      <w:r>
        <w:t xml:space="preserve"> (1) Atık yağlar, TS 13369 standardına uygun olarak </w:t>
      </w:r>
      <w:proofErr w:type="gramStart"/>
      <w:r>
        <w:t>baz</w:t>
      </w:r>
      <w:proofErr w:type="gramEnd"/>
      <w:r>
        <w:t xml:space="preserve"> yağ üreten, TS 13541 standardına uygun olan ve Bakanlıktan “Atık Yağ Rafinasyonu” konulu çevre lisansı almış</w:t>
      </w:r>
      <w:r>
        <w:t xml:space="preserve"> tesisler tarafından rafinasyona tabi tutulur.</w:t>
      </w:r>
    </w:p>
    <w:p w:rsidR="00000000" w:rsidRDefault="004E1131">
      <w:pPr>
        <w:spacing w:after="0" w:line="240" w:lineRule="auto"/>
        <w:ind w:firstLine="567"/>
        <w:jc w:val="both"/>
      </w:pPr>
      <w:r>
        <w:t>(2) Rafinasyon tesislerinin işletilmesinde asgari olarak deneme üretimindeki koşullar esas alınır.</w:t>
      </w:r>
    </w:p>
    <w:p w:rsidR="00000000" w:rsidRDefault="004E1131">
      <w:pPr>
        <w:spacing w:after="0" w:line="240" w:lineRule="auto"/>
        <w:ind w:firstLine="567"/>
        <w:jc w:val="both"/>
      </w:pPr>
      <w:r>
        <w:t>(3) Rafinasyon tesislerinde atık yağın işlenmesi sonucunda oluşan bakiye atıklar ilgili mevzuat kapsamında ger</w:t>
      </w:r>
      <w:r>
        <w:t>i kazanılır, geri kazanımının mümkün olmaması durumunda ise beraber yakma veya yakma tesislerinde işlem görür.</w:t>
      </w:r>
    </w:p>
    <w:p w:rsidR="00000000" w:rsidRDefault="004E1131">
      <w:pPr>
        <w:spacing w:after="0" w:line="240" w:lineRule="auto"/>
        <w:ind w:firstLine="567"/>
        <w:jc w:val="both"/>
      </w:pPr>
      <w:r>
        <w:t>(4) Rafinasyon tesisinde yapılan analiz sonucunda;</w:t>
      </w:r>
    </w:p>
    <w:p w:rsidR="00000000" w:rsidRDefault="004E1131">
      <w:pPr>
        <w:spacing w:after="0" w:line="240" w:lineRule="auto"/>
        <w:ind w:firstLine="567"/>
        <w:jc w:val="both"/>
      </w:pPr>
      <w:r>
        <w:t>a) PCB değeri 20 ppm’e kadar olan ve %1 klor değerini aşmayan atık yağlar, atık yağ rafinasyon</w:t>
      </w:r>
      <w:r>
        <w:t xml:space="preserve"> tesislerinde rafinasyona tabi tutulur.</w:t>
      </w:r>
    </w:p>
    <w:p w:rsidR="00000000" w:rsidRDefault="004E1131">
      <w:pPr>
        <w:spacing w:after="0" w:line="240" w:lineRule="auto"/>
        <w:ind w:firstLine="567"/>
        <w:jc w:val="both"/>
      </w:pPr>
      <w:r>
        <w:t>b) PCB değeri 20-50 ppm arasında olan ve %1 klor değerini aşmayan atık yağlar, beraber yakma tesislerinde enerji geri kazanımı amacıyla ek yakıt olarak kullanılır.</w:t>
      </w:r>
    </w:p>
    <w:p w:rsidR="00000000" w:rsidRDefault="004E1131">
      <w:pPr>
        <w:spacing w:after="0" w:line="240" w:lineRule="auto"/>
        <w:ind w:firstLine="567"/>
        <w:jc w:val="both"/>
      </w:pPr>
      <w:r>
        <w:t>c) PCB değeri 50 ppm üzerinde olan veya %1 klor değe</w:t>
      </w:r>
      <w:r>
        <w:t>rini aşan atık yağlar, yakma tesislerinde bertaraf edilir.</w:t>
      </w:r>
    </w:p>
    <w:p w:rsidR="00000000" w:rsidRDefault="004E1131">
      <w:pPr>
        <w:spacing w:after="0" w:line="240" w:lineRule="auto"/>
        <w:ind w:firstLine="567"/>
        <w:jc w:val="both"/>
      </w:pPr>
      <w:r>
        <w:t xml:space="preserve">ç) </w:t>
      </w:r>
      <w:r>
        <w:rPr>
          <w:b/>
          <w:bCs/>
        </w:rPr>
        <w:t>(</w:t>
      </w:r>
      <w:proofErr w:type="gramStart"/>
      <w:r>
        <w:rPr>
          <w:b/>
          <w:bCs/>
        </w:rPr>
        <w:t>Ek:RG</w:t>
      </w:r>
      <w:proofErr w:type="gramEnd"/>
      <w:r>
        <w:rPr>
          <w:b/>
          <w:bCs/>
        </w:rPr>
        <w:t>-12/1/2023-32071)</w:t>
      </w:r>
      <w:r>
        <w:t xml:space="preserve"> PCB içeriği nedeniyle rafinasyon tesisi tarafından işlenemeyen atık yağlar öncelikle PCB arındırma tesislerinde PCB değeri işlenebilir düzeye getirilerek rafinasyona tabi</w:t>
      </w:r>
      <w:r>
        <w:t xml:space="preserve"> tutulur.</w:t>
      </w:r>
    </w:p>
    <w:p w:rsidR="00000000" w:rsidRDefault="004E1131">
      <w:pPr>
        <w:spacing w:after="0" w:line="240" w:lineRule="auto"/>
        <w:ind w:firstLine="567"/>
        <w:jc w:val="both"/>
      </w:pPr>
      <w:r>
        <w:t>(5) Atık yağ rafinasyon tesisleri, çevre lisansları kapsamında gösterdikleri faaliyetlere ilişkin her yıl Bakanlık tarafından denetlenir.</w:t>
      </w:r>
    </w:p>
    <w:p w:rsidR="00000000" w:rsidRDefault="004E1131">
      <w:pPr>
        <w:spacing w:after="0" w:line="240" w:lineRule="auto"/>
        <w:ind w:firstLine="567"/>
        <w:jc w:val="both"/>
      </w:pPr>
      <w:r>
        <w:rPr>
          <w:b/>
          <w:bCs/>
        </w:rPr>
        <w:t>Atık yağ rafinasyon tesislerine çevre lisansı verilmesi ve deneme üretimi</w:t>
      </w:r>
    </w:p>
    <w:p w:rsidR="00000000" w:rsidRDefault="004E1131">
      <w:pPr>
        <w:spacing w:after="0" w:line="240" w:lineRule="auto"/>
        <w:ind w:firstLine="567"/>
        <w:jc w:val="both"/>
      </w:pPr>
      <w:r>
        <w:rPr>
          <w:b/>
          <w:bCs/>
        </w:rPr>
        <w:t>MADDE 13 –</w:t>
      </w:r>
      <w:r>
        <w:t> (1) Atık yağ rafinasyon</w:t>
      </w:r>
      <w:r>
        <w:t xml:space="preserve"> tesisi kurmak ve/veya işletmek isteyen gerçek ve/veya tüzel kişiler Bakanlıktan çevre lisansı almak zorundadır.</w:t>
      </w:r>
    </w:p>
    <w:p w:rsidR="00000000" w:rsidRDefault="004E1131">
      <w:pPr>
        <w:spacing w:after="0" w:line="240" w:lineRule="auto"/>
        <w:ind w:firstLine="567"/>
        <w:jc w:val="both"/>
      </w:pPr>
      <w:r>
        <w:t>(2) Çevre lisansı alınması için deneme üretimi yapılması zorunludur. Deneme üretimi planı, Ek-4’te yer alan plan formatı doğrultusunda hazırlan</w:t>
      </w:r>
      <w:r>
        <w:t>arak rafinasyon tesisi tarafından Bakanlığa sunulur. Deneme üretimi planı Bakanlıkça uygun bulunmadan deneme üretimi başlatılamaz.</w:t>
      </w:r>
    </w:p>
    <w:p w:rsidR="00000000" w:rsidRDefault="004E1131">
      <w:pPr>
        <w:spacing w:after="0" w:line="240" w:lineRule="auto"/>
        <w:ind w:firstLine="567"/>
        <w:jc w:val="both"/>
      </w:pPr>
      <w:r>
        <w:t xml:space="preserve">(3) Deneme üretimi planının Bakanlıkça uygun bulunmasının ardından rafinasyon tesisinde üretilen </w:t>
      </w:r>
      <w:proofErr w:type="gramStart"/>
      <w:r>
        <w:t>baz</w:t>
      </w:r>
      <w:proofErr w:type="gramEnd"/>
      <w:r>
        <w:t xml:space="preserve"> yağın TS 13369 standardı</w:t>
      </w:r>
      <w:r>
        <w:t>na uygun olarak üretildiğinin ispatı amacıyla üretim prosesi tamamlanıncaya kadar deneme üretimi gerçekleştirilir.</w:t>
      </w:r>
    </w:p>
    <w:p w:rsidR="00000000" w:rsidRDefault="004E1131">
      <w:pPr>
        <w:spacing w:after="0" w:line="240" w:lineRule="auto"/>
        <w:ind w:firstLine="567"/>
        <w:jc w:val="both"/>
      </w:pPr>
      <w:r>
        <w:t>(4) Deneme üretiminde kullanılacak atık yağlar Bakanlıkça belirlenen esaslara uygun şekilde yetkilendirilmiş kuruluş tarafından rafinasyon te</w:t>
      </w:r>
      <w:r>
        <w:t>sisine teslim edilir.</w:t>
      </w:r>
    </w:p>
    <w:p w:rsidR="00000000" w:rsidRDefault="004E1131">
      <w:pPr>
        <w:spacing w:after="0" w:line="240" w:lineRule="auto"/>
        <w:ind w:firstLine="567"/>
        <w:jc w:val="both"/>
      </w:pPr>
      <w:r>
        <w:t>(5) Deneme üretiminde Bakanlık, il müdürlüğü, Türk Standardları Enstitüsü (TSE) ve Türkiye Bilimsel ve Teknolojik Araştırma Kurumu Başkanlığı Marmara Araştırma Merkezi Başkanlığı (TÜBİTAK MAM) yetkilileri bulunur.</w:t>
      </w:r>
    </w:p>
    <w:p w:rsidR="00000000" w:rsidRDefault="004E1131">
      <w:pPr>
        <w:spacing w:after="0" w:line="240" w:lineRule="auto"/>
        <w:ind w:firstLine="567"/>
        <w:jc w:val="both"/>
      </w:pPr>
      <w:r>
        <w:t>(6) Prosese beslenec</w:t>
      </w:r>
      <w:r>
        <w:t>ek atık yağdan TS 900-1 EN ISO 3170 standardına uygun şekilde numune alınarak Ek-5’te yer alan parametrelere göre analiz edilmek üzere Bakanlık Çevre Referans Laboratuvarı veya TÜBİTAK MAM’a gönderilmesiyle deneme üretimi başlatılır.</w:t>
      </w:r>
    </w:p>
    <w:p w:rsidR="00000000" w:rsidRDefault="004E1131">
      <w:pPr>
        <w:spacing w:after="0" w:line="240" w:lineRule="auto"/>
        <w:ind w:firstLine="567"/>
        <w:jc w:val="both"/>
      </w:pPr>
      <w:r>
        <w:t>(7) Deneme üretimi esn</w:t>
      </w:r>
      <w:r>
        <w:t xml:space="preserve">asında </w:t>
      </w:r>
      <w:proofErr w:type="gramStart"/>
      <w:r>
        <w:t>proses</w:t>
      </w:r>
      <w:proofErr w:type="gramEnd"/>
      <w:r>
        <w:t xml:space="preserve"> incelemesi ve prosesin takibi amacıyla ara ürün ve atıklardan numune alınarak analiz edilir. Bu analizler deneme üretimi yapılan tesisin laboratuvar altyapısının uygun olması halinde, deneme üretimini takip eden kurum yetkililerinin nezaretin</w:t>
      </w:r>
      <w:r>
        <w:t>de tesiste yapılabilir. Laboratuvar altyapısının uygun olmaması halinde analizler Bakanlık Çevre Referans Laboratuvarı veya TÜBİTAK MAM’da yapılır.</w:t>
      </w:r>
    </w:p>
    <w:p w:rsidR="00000000" w:rsidRDefault="004E1131">
      <w:pPr>
        <w:spacing w:after="0" w:line="240" w:lineRule="auto"/>
        <w:ind w:firstLine="567"/>
        <w:jc w:val="both"/>
      </w:pPr>
      <w:r>
        <w:t xml:space="preserve">(8) Deneme üretimi sonucunda oluşan </w:t>
      </w:r>
      <w:proofErr w:type="gramStart"/>
      <w:r>
        <w:t>baz</w:t>
      </w:r>
      <w:proofErr w:type="gramEnd"/>
      <w:r>
        <w:t xml:space="preserve"> yağdan Bakanlık, TSE ve TÜBİTAK MAM tarafından numune alınarak TS 13</w:t>
      </w:r>
      <w:r>
        <w:t>369 standardına uygunluğu belirlenir.</w:t>
      </w:r>
    </w:p>
    <w:p w:rsidR="00000000" w:rsidRDefault="004E1131">
      <w:pPr>
        <w:spacing w:after="0" w:line="240" w:lineRule="auto"/>
        <w:ind w:firstLine="567"/>
        <w:jc w:val="both"/>
      </w:pPr>
      <w:r>
        <w:t xml:space="preserve">(9) Deneme üretimi sonucunda TÜBİTAK MAM tarafından sonuç raporu hazırlanarak Bakanlığa sunulur. Deneme üretimi sonuç raporunda tesis akım şeması, kütle denkliği, </w:t>
      </w:r>
      <w:proofErr w:type="gramStart"/>
      <w:r>
        <w:t>proses</w:t>
      </w:r>
      <w:proofErr w:type="gramEnd"/>
      <w:r>
        <w:t xml:space="preserve"> koşulları (sıcaklık, basınç, vakum, süre, baz ya</w:t>
      </w:r>
      <w:r>
        <w:t>ğ verimi), tesisin fiili kapasitesi ile altıncı, yedinci ve sekizinci fıkralar gereğince yapılan analizlerin sonuçları doğrultusunda tesisin atık yağdan baz yağ üretimine ilişkin teknik yeterliliği değerlendirilir. Bakanlıkça sonuç raporunun uygun bulunmas</w:t>
      </w:r>
      <w:r>
        <w:t>ı halinde rafinasyon tesisi Çevre İzin ve Lisans Yönetmeliğine göre geçici faaliyet belgesi almak üzere Bakanlığa başvurur.</w:t>
      </w:r>
    </w:p>
    <w:p w:rsidR="00000000" w:rsidRDefault="004E1131">
      <w:pPr>
        <w:spacing w:after="0" w:line="240" w:lineRule="auto"/>
        <w:ind w:firstLine="567"/>
        <w:jc w:val="both"/>
      </w:pPr>
      <w:r>
        <w:t>(10) Çevre lisansı alınması işlemlerinde Çevre İzin ve Lisans Yönetmeliği hükümleri uygulanır. Deneme üretimi hariç olmak üzere atık</w:t>
      </w:r>
      <w:r>
        <w:t xml:space="preserve"> yağların rafinasyonuna EPDK’dan atık yağdan </w:t>
      </w:r>
      <w:proofErr w:type="gramStart"/>
      <w:r>
        <w:t>baz</w:t>
      </w:r>
      <w:proofErr w:type="gramEnd"/>
      <w:r>
        <w:t xml:space="preserve"> yağ üretimine ilişkin alt başlık kapsamında madeni yağ lisansı alınmadan başlanamaz.</w:t>
      </w:r>
    </w:p>
    <w:p w:rsidR="00000000" w:rsidRDefault="004E1131">
      <w:pPr>
        <w:spacing w:after="0" w:line="240" w:lineRule="auto"/>
        <w:ind w:firstLine="567"/>
        <w:jc w:val="both"/>
      </w:pPr>
      <w:r>
        <w:t xml:space="preserve">(11) Rafinasyon tesisinin </w:t>
      </w:r>
      <w:proofErr w:type="gramStart"/>
      <w:r>
        <w:t>prosesinde</w:t>
      </w:r>
      <w:proofErr w:type="gramEnd"/>
      <w:r>
        <w:t xml:space="preserve"> değişiklik olması durumunda deneme üretimi bu madde hükümleri uyarınca yeniden yapılı</w:t>
      </w:r>
      <w:r>
        <w:t>r.</w:t>
      </w:r>
    </w:p>
    <w:p w:rsidR="00000000" w:rsidRDefault="004E1131">
      <w:pPr>
        <w:spacing w:after="0" w:line="240" w:lineRule="auto"/>
        <w:ind w:firstLine="567"/>
        <w:jc w:val="both"/>
      </w:pPr>
      <w:r>
        <w:t xml:space="preserve">(12) </w:t>
      </w:r>
      <w:r>
        <w:rPr>
          <w:b/>
          <w:bCs/>
        </w:rPr>
        <w:t>(</w:t>
      </w:r>
      <w:proofErr w:type="gramStart"/>
      <w:r>
        <w:rPr>
          <w:b/>
          <w:bCs/>
        </w:rPr>
        <w:t>Ek:RG</w:t>
      </w:r>
      <w:proofErr w:type="gramEnd"/>
      <w:r>
        <w:rPr>
          <w:b/>
          <w:bCs/>
        </w:rPr>
        <w:t>-23/12/2020-31343)</w:t>
      </w:r>
      <w:r>
        <w:t xml:space="preserve"> </w:t>
      </w:r>
      <w:r>
        <w:rPr>
          <w:b/>
          <w:bCs/>
        </w:rPr>
        <w:t>(Değişik:RG-12/1/2023-32071)</w:t>
      </w:r>
      <w:r>
        <w:t xml:space="preserve"> Tesisin yıllık ortalama veriminin deneme üretimi sonuç raporundaki değerden %30 düşük olması durumunda veya tesiste TS 13369 standardında ürün elde edilemediğinin tespit edilmesi halinde bir yıl</w:t>
      </w:r>
      <w:r>
        <w:t xml:space="preserve"> içinde deneme üretimi yenilenir. Bir yıl içinde deneme üretiminin yenilenmemesi durumunda tesis lisansı iptal edilir.</w:t>
      </w:r>
    </w:p>
    <w:p w:rsidR="00000000" w:rsidRDefault="004E1131">
      <w:pPr>
        <w:spacing w:after="0" w:line="240" w:lineRule="auto"/>
        <w:ind w:firstLine="566"/>
        <w:jc w:val="both"/>
      </w:pPr>
      <w:r>
        <w:rPr>
          <w:b/>
          <w:bCs/>
        </w:rPr>
        <w:t>Atık yağ transfer noktaları</w:t>
      </w:r>
    </w:p>
    <w:p w:rsidR="00000000" w:rsidRDefault="004E1131">
      <w:pPr>
        <w:spacing w:after="0" w:line="240" w:lineRule="auto"/>
        <w:ind w:firstLine="566"/>
        <w:jc w:val="both"/>
      </w:pPr>
      <w:r>
        <w:rPr>
          <w:b/>
          <w:bCs/>
        </w:rPr>
        <w:t>MADDE 13/A –</w:t>
      </w:r>
      <w:r>
        <w:t xml:space="preserve"> </w:t>
      </w:r>
      <w:r>
        <w:rPr>
          <w:b/>
          <w:bCs/>
        </w:rPr>
        <w:t>(</w:t>
      </w:r>
      <w:proofErr w:type="gramStart"/>
      <w:r>
        <w:rPr>
          <w:b/>
          <w:bCs/>
        </w:rPr>
        <w:t>Ek:RG</w:t>
      </w:r>
      <w:proofErr w:type="gramEnd"/>
      <w:r>
        <w:rPr>
          <w:b/>
          <w:bCs/>
        </w:rPr>
        <w:t>-23/12/2020-31343)</w:t>
      </w:r>
      <w:r>
        <w:t xml:space="preserve">  </w:t>
      </w:r>
    </w:p>
    <w:p w:rsidR="00000000" w:rsidRDefault="004E1131">
      <w:pPr>
        <w:spacing w:after="0" w:line="240" w:lineRule="auto"/>
        <w:ind w:firstLine="566"/>
        <w:jc w:val="both"/>
      </w:pPr>
      <w:r>
        <w:t xml:space="preserve">(1) Atık yağ transfer noktaları, </w:t>
      </w:r>
      <w:r>
        <w:t>atık yağların rafinasyon tesislerine gönderilmeden önce taşımanın çevresel etkilerinin en aza indirilmesi ve ekonomik olması amacıyla gerekli tedbirlerin alınarak bekletildikleri alanlardır. Bu alanlar atık yağ rafinasyon tesisleri veya yetkilendirilmiş ku</w:t>
      </w:r>
      <w:r>
        <w:t xml:space="preserve">ruluşlar tarafından teşkil edilir. </w:t>
      </w:r>
    </w:p>
    <w:p w:rsidR="00000000" w:rsidRDefault="004E1131">
      <w:pPr>
        <w:spacing w:after="0" w:line="240" w:lineRule="auto"/>
        <w:ind w:firstLine="566"/>
        <w:jc w:val="both"/>
      </w:pPr>
      <w:r>
        <w:t xml:space="preserve">(2) Atık yağ transfer noktalarında depolama yapılabilmesi amacıyla betonarme zemin üzerinde en az iki adet depolama tankı bulunur. Atık kabul alanı yağmura karşı korunur. Tanklarının üzerinde “Atık Yağ” ibaresi bulunur. </w:t>
      </w:r>
      <w:r>
        <w:t xml:space="preserve">Bu tanklar, taşmaya neden olmayacak hacme sahip güvenlik havuzu içinde yer alır. Hacmi, en az tankın kapasitesi kadar olacak güvenlik havuzunda, güvenli boşaltmayı sağlayacak </w:t>
      </w:r>
      <w:proofErr w:type="gramStart"/>
      <w:r>
        <w:t>ekipman</w:t>
      </w:r>
      <w:proofErr w:type="gramEnd"/>
      <w:r>
        <w:t xml:space="preserve"> bulundurulur.</w:t>
      </w:r>
    </w:p>
    <w:p w:rsidR="00000000" w:rsidRDefault="004E1131">
      <w:pPr>
        <w:spacing w:after="0" w:line="240" w:lineRule="auto"/>
        <w:ind w:firstLine="566"/>
        <w:jc w:val="both"/>
      </w:pPr>
      <w:r>
        <w:t xml:space="preserve">(3) Oluşturulacak transfer noktaları için il müdürlüğünden </w:t>
      </w:r>
      <w:r>
        <w:t>çevre lisansı alınır. Transfer noktası için çevre lisansı; atık yağ rafinasyon tesislerinin çevre lisansı geçerlilik süresini, yetkilendirilmiş kuruluşlar için ise yetki sürelerini aşmayacak şekilde verilir.</w:t>
      </w:r>
    </w:p>
    <w:p w:rsidR="00000000" w:rsidRDefault="004E1131">
      <w:pPr>
        <w:spacing w:after="0" w:line="240" w:lineRule="auto"/>
        <w:ind w:firstLine="566"/>
        <w:jc w:val="both"/>
      </w:pPr>
      <w:r>
        <w:t>(4) Transfer noktaları Ek-6’da yer alan fiziksel</w:t>
      </w:r>
      <w:r>
        <w:t xml:space="preserve"> özellikler ile Bakanlıkça yürürlüğe konulan düzenlemelerde yer alan şartlara uygun olarak kurulur.</w:t>
      </w:r>
    </w:p>
    <w:p w:rsidR="00000000" w:rsidRDefault="004E1131">
      <w:pPr>
        <w:spacing w:after="0" w:line="240" w:lineRule="auto"/>
        <w:ind w:firstLine="567"/>
        <w:jc w:val="both"/>
      </w:pPr>
      <w:r>
        <w:t>(5) Atık yağlar transfer noktalarında en fazla 6 ay bekletilir.</w:t>
      </w:r>
    </w:p>
    <w:p w:rsidR="00000000" w:rsidRDefault="004E1131">
      <w:pPr>
        <w:spacing w:after="0" w:line="240" w:lineRule="auto"/>
        <w:ind w:firstLine="567"/>
        <w:jc w:val="center"/>
      </w:pPr>
      <w:r>
        <w:rPr>
          <w:b/>
          <w:bCs/>
        </w:rPr>
        <w:t>DÖRDÜNCÜ BÖLÜM</w:t>
      </w:r>
    </w:p>
    <w:p w:rsidR="00000000" w:rsidRDefault="004E1131">
      <w:pPr>
        <w:spacing w:after="0" w:line="240" w:lineRule="auto"/>
        <w:ind w:firstLine="567"/>
        <w:jc w:val="center"/>
      </w:pPr>
      <w:r>
        <w:rPr>
          <w:b/>
          <w:bCs/>
        </w:rPr>
        <w:t>Çeşitli ve Son Hükümler</w:t>
      </w:r>
    </w:p>
    <w:p w:rsidR="00000000" w:rsidRDefault="004E1131">
      <w:pPr>
        <w:spacing w:after="0" w:line="240" w:lineRule="auto"/>
        <w:ind w:firstLine="567"/>
        <w:jc w:val="both"/>
      </w:pPr>
      <w:r>
        <w:rPr>
          <w:b/>
          <w:bCs/>
        </w:rPr>
        <w:t>İdari yaptırım</w:t>
      </w:r>
    </w:p>
    <w:p w:rsidR="00000000" w:rsidRDefault="004E1131">
      <w:pPr>
        <w:spacing w:after="0" w:line="240" w:lineRule="auto"/>
        <w:ind w:firstLine="567"/>
        <w:jc w:val="both"/>
      </w:pPr>
      <w:r>
        <w:rPr>
          <w:b/>
          <w:bCs/>
        </w:rPr>
        <w:t>MADDE 14 – </w:t>
      </w:r>
      <w:r>
        <w:t>(1) Bu Yönetmelik hükümleri</w:t>
      </w:r>
      <w:r>
        <w:t>ne aykırı hareket edenler hakkında 2872 sayılı Çevre Kanununda öngörülen müeyyideler uygulanır.</w:t>
      </w:r>
    </w:p>
    <w:p w:rsidR="00000000" w:rsidRDefault="004E1131">
      <w:pPr>
        <w:spacing w:after="0" w:line="240" w:lineRule="auto"/>
        <w:ind w:firstLine="567"/>
        <w:jc w:val="both"/>
      </w:pPr>
      <w:r>
        <w:rPr>
          <w:b/>
          <w:bCs/>
        </w:rPr>
        <w:t>Yürürlükten kaldırılan yönetmelik</w:t>
      </w:r>
    </w:p>
    <w:p w:rsidR="00000000" w:rsidRDefault="004E1131">
      <w:pPr>
        <w:spacing w:after="0" w:line="240" w:lineRule="auto"/>
        <w:ind w:firstLine="567"/>
        <w:jc w:val="both"/>
      </w:pPr>
      <w:r>
        <w:rPr>
          <w:b/>
          <w:bCs/>
        </w:rPr>
        <w:t>MADDE 15 – </w:t>
      </w:r>
      <w:r>
        <w:t>(1) 30/7/2008 tarihli ve 26952 sayılı Resmî Gazete’de yayımlanan Atık Yağların Kontrolü Yönetmeliği yürürlükten kal</w:t>
      </w:r>
      <w:r>
        <w:t>dırılmıştır.</w:t>
      </w:r>
    </w:p>
    <w:p w:rsidR="00000000" w:rsidRDefault="004E1131">
      <w:pPr>
        <w:spacing w:after="0" w:line="240" w:lineRule="auto"/>
        <w:ind w:firstLine="567"/>
        <w:jc w:val="both"/>
      </w:pPr>
      <w:r>
        <w:rPr>
          <w:b/>
          <w:bCs/>
        </w:rPr>
        <w:t>Mevcut tesisler</w:t>
      </w:r>
    </w:p>
    <w:p w:rsidR="00000000" w:rsidRDefault="004E1131">
      <w:pPr>
        <w:pStyle w:val="Metin"/>
      </w:pPr>
      <w:r>
        <w:rPr>
          <w:rFonts w:ascii="Calibri" w:hAnsi="Calibri" w:cs="Calibri"/>
          <w:b/>
          <w:bCs/>
          <w:sz w:val="22"/>
          <w:szCs w:val="22"/>
        </w:rPr>
        <w:t>GEÇİCİ MADDE 1 –</w:t>
      </w:r>
      <w:r>
        <w:rPr>
          <w:rFonts w:ascii="Calibri" w:hAnsi="Calibri" w:cs="Calibri"/>
          <w:sz w:val="22"/>
          <w:szCs w:val="22"/>
        </w:rPr>
        <w:t xml:space="preserve">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-23/12/2020-31343)</w:t>
      </w:r>
      <w:r>
        <w:rPr>
          <w:rFonts w:ascii="Calibri" w:hAnsi="Calibri" w:cs="Calibri"/>
          <w:sz w:val="22"/>
          <w:szCs w:val="22"/>
        </w:rPr>
        <w:t xml:space="preserve"> </w:t>
      </w:r>
    </w:p>
    <w:p w:rsidR="00000000" w:rsidRDefault="004E1131">
      <w:pPr>
        <w:pStyle w:val="Metin"/>
      </w:pPr>
      <w:r>
        <w:rPr>
          <w:rFonts w:ascii="Calibri" w:hAnsi="Calibri" w:cs="Calibri"/>
          <w:sz w:val="22"/>
          <w:szCs w:val="22"/>
        </w:rPr>
        <w:t>(1) Atık Yağ Geri Kazanım” konulu geçici faaliyet belgesi veya çevre lisansına sahip mevcut tesisler, bu Yönetmelikte yer alan atık yağ rafinasyon tesisi şartlarını yerine getire</w:t>
      </w:r>
      <w:r>
        <w:rPr>
          <w:rFonts w:ascii="Calibri" w:hAnsi="Calibri" w:cs="Calibri"/>
          <w:sz w:val="22"/>
          <w:szCs w:val="22"/>
        </w:rPr>
        <w:t xml:space="preserve">rek “Atık Yağ Rafinasyonu” konulu çevre lisansı almak için Bakanlığa başvuruda bulunurlar. </w:t>
      </w:r>
    </w:p>
    <w:p w:rsidR="00000000" w:rsidRDefault="004E1131">
      <w:pPr>
        <w:spacing w:after="0" w:line="240" w:lineRule="auto"/>
        <w:ind w:firstLine="566"/>
        <w:jc w:val="both"/>
      </w:pPr>
      <w:r>
        <w:t>(2) Deneme üretimi planı başvurusunda bulunmamış tesisler ve “Atık Yağ Geri Kazanım” konulu çevre lisansına sahip mevcut tesisler, bu maddenin yayımı tarihinden iti</w:t>
      </w:r>
      <w:r>
        <w:t>baren en geç 30 takvim günü içinde Bakanlığa deneme üretimi planı sunmak zorundadır. Bu tarihe kadar başvuruda bulunmayan tesislerin mevcut çevre lisansı sonlandırılır.</w:t>
      </w:r>
    </w:p>
    <w:p w:rsidR="00000000" w:rsidRDefault="004E1131">
      <w:pPr>
        <w:spacing w:after="0" w:line="240" w:lineRule="auto"/>
        <w:ind w:firstLine="566"/>
        <w:jc w:val="both"/>
      </w:pPr>
      <w:r>
        <w:t>(3) TÜBİTAK MAM tarafından hazırlanacak deneme üretimi takvim planına göre deneme üreti</w:t>
      </w:r>
      <w:r>
        <w:t>mleri gerçekleştirilir. Deneme üretimi takvim planı oluşturulmasında tesislerin Bakanlığa başvuru yaptığı tarih esas alınır. Mevcut tesisler için mücbir sebepler dışında deneme üretimi takvim planı değiştirilmez. Mücbir sebep olarak kabul edilebilecek hall</w:t>
      </w:r>
      <w:r>
        <w:t>er; doğal afetler, kanuni grev, kısmî veya genel seferberlik ilânıdır. Bu hallerin mücbir sebep olarak kabul edilebilmesi için; mevcut tesisten kaynaklanan bir kusurdan ileri gelmemiş olması, deneme üretimlerinin gerçekleşmesine engel nitelikte olması, mev</w:t>
      </w:r>
      <w:r>
        <w:t xml:space="preserve">cut tesisin bu engeli ortadan kaldırmaya gücünün yetmemiş bulunması gerekir. </w:t>
      </w:r>
      <w:r>
        <w:rPr>
          <w:b/>
          <w:bCs/>
        </w:rPr>
        <w:t xml:space="preserve">(Ek </w:t>
      </w:r>
      <w:proofErr w:type="gramStart"/>
      <w:r>
        <w:rPr>
          <w:b/>
          <w:bCs/>
        </w:rPr>
        <w:t>cümleler:RG</w:t>
      </w:r>
      <w:proofErr w:type="gramEnd"/>
      <w:r>
        <w:rPr>
          <w:b/>
          <w:bCs/>
        </w:rPr>
        <w:t xml:space="preserve">-12/1/2023-32071) </w:t>
      </w:r>
      <w:r>
        <w:t>Bakanlıkça uygun bulunması halinde belirlenen deneme üretimi takvim planında yalnızca tesisler arasında yer değişikliği yapılır. Planlanan tarihte</w:t>
      </w:r>
      <w:r>
        <w:t xml:space="preserve"> deneme üretimine katılmayan tesisin mevcut çevre lisansı sonlandırılır.</w:t>
      </w:r>
    </w:p>
    <w:p w:rsidR="00000000" w:rsidRDefault="004E1131">
      <w:pPr>
        <w:spacing w:after="0" w:line="240" w:lineRule="auto"/>
        <w:ind w:firstLine="566"/>
        <w:jc w:val="both"/>
      </w:pPr>
      <w:r>
        <w:t>(4) Deneme üretimi gerçekleştirilen mevcut tesisler deneme üretim sonuç raporunun uygun bulunması durumunda bu Yönetmelikte yer alan atık yağ rafinasyon tesisi şartlarını yerine getir</w:t>
      </w:r>
      <w:r>
        <w:t xml:space="preserve">erek 3 ay içerisinde “Atık Yağ Rafinasyonu” konulu çevre lisansı almak için Bakanlığa başvuruda bulunurlar. Bu süre içerisinde başvuru yapılmaması durumunda tesisin çevre lisansı sonlandırılır. </w:t>
      </w:r>
    </w:p>
    <w:p w:rsidR="00000000" w:rsidRDefault="004E1131">
      <w:pPr>
        <w:spacing w:after="0" w:line="240" w:lineRule="auto"/>
        <w:ind w:firstLine="566"/>
        <w:jc w:val="both"/>
      </w:pPr>
      <w:r>
        <w:t xml:space="preserve">(5) Deneme üretimi gerçekleştirilen mevcut tesislerin deneme </w:t>
      </w:r>
      <w:r>
        <w:t>üretim sonuç raporunun uygun bulunmaması durumunda çevre lisansı sonlandırılır.</w:t>
      </w:r>
    </w:p>
    <w:p w:rsidR="00000000" w:rsidRDefault="004E1131">
      <w:pPr>
        <w:spacing w:after="0" w:line="240" w:lineRule="auto"/>
        <w:ind w:firstLine="567"/>
        <w:jc w:val="both"/>
      </w:pPr>
      <w:r>
        <w:t>(6) Mevcut tesisler, dördüncü ve beşinci fıkralardaki deneme üretimine ilişkin süreç tamamlanıncaya kadar faaliyetlerine devam ederler. Bu süre zarfında; kendisine ait aracı ol</w:t>
      </w:r>
      <w:r>
        <w:t>an mevcut tesisler A grubu atık yağları toplarlar, B grubu atık yağlar ise mevcut tesislere yetkilendirilmiş kuruluşlar tarafından teslim edilir.</w:t>
      </w:r>
    </w:p>
    <w:p w:rsidR="00000000" w:rsidRDefault="004E1131">
      <w:pPr>
        <w:spacing w:after="0" w:line="240" w:lineRule="auto"/>
        <w:ind w:firstLine="567"/>
        <w:jc w:val="both"/>
      </w:pPr>
      <w:r>
        <w:rPr>
          <w:b/>
          <w:bCs/>
        </w:rPr>
        <w:t>Motor yağı değişimi yapılan işletmeler</w:t>
      </w:r>
    </w:p>
    <w:p w:rsidR="00000000" w:rsidRDefault="004E1131">
      <w:pPr>
        <w:pStyle w:val="Metin"/>
      </w:pPr>
      <w:r>
        <w:rPr>
          <w:rFonts w:ascii="Calibri" w:hAnsi="Calibri" w:cs="Calibri"/>
          <w:b/>
          <w:bCs/>
          <w:sz w:val="22"/>
          <w:szCs w:val="22"/>
        </w:rPr>
        <w:t>GEÇİCİ MADDE 2 – (</w:t>
      </w:r>
      <w:proofErr w:type="gramStart"/>
      <w:r>
        <w:rPr>
          <w:rFonts w:ascii="Calibri" w:hAnsi="Calibri" w:cs="Calibri"/>
          <w:b/>
          <w:bCs/>
          <w:sz w:val="22"/>
          <w:szCs w:val="22"/>
        </w:rPr>
        <w:t>Mülga:RG</w:t>
      </w:r>
      <w:proofErr w:type="gramEnd"/>
      <w:r>
        <w:rPr>
          <w:rFonts w:ascii="Calibri" w:hAnsi="Calibri" w:cs="Calibri"/>
          <w:b/>
          <w:bCs/>
          <w:sz w:val="22"/>
          <w:szCs w:val="22"/>
        </w:rPr>
        <w:t xml:space="preserve">-12/1/2023-32071) </w:t>
      </w:r>
    </w:p>
    <w:p w:rsidR="00000000" w:rsidRDefault="004E1131">
      <w:pPr>
        <w:spacing w:after="0" w:line="240" w:lineRule="auto"/>
        <w:ind w:firstLine="567"/>
        <w:jc w:val="both"/>
      </w:pPr>
      <w:r>
        <w:rPr>
          <w:b/>
          <w:bCs/>
        </w:rPr>
        <w:t>Mevcut yetkilendirilmiş ku</w:t>
      </w:r>
      <w:r>
        <w:rPr>
          <w:b/>
          <w:bCs/>
        </w:rPr>
        <w:t>ruluş</w:t>
      </w:r>
    </w:p>
    <w:p w:rsidR="00000000" w:rsidRDefault="004E1131">
      <w:pPr>
        <w:spacing w:after="0" w:line="240" w:lineRule="auto"/>
        <w:ind w:firstLine="567"/>
        <w:jc w:val="both"/>
      </w:pPr>
      <w:r>
        <w:rPr>
          <w:b/>
          <w:bCs/>
        </w:rPr>
        <w:t>GEÇİCİ MADDE 3 –</w:t>
      </w:r>
      <w:r>
        <w:t> (1) Bu Yönetmeliğin yürürlüğe girmesinden önce Bakanlıktan yetki alan yetkilendirilmiş kuruluş, faaliyetlerini bu Yönetmelik hükümlerine uygun olarak yürütür. Söz konusu yetkilendirilmiş kuruluş, 1/1/2021 tarihine kadar 10 uncu madde</w:t>
      </w:r>
      <w:r>
        <w:t>de yer alan piyasa payı şartları ile bu Yönetmelikle getirilen ilave şartları sağladığına ilişkin bilgi ve belgeleri Bakanlığa sunmakla yükümlüdür.</w:t>
      </w:r>
    </w:p>
    <w:p w:rsidR="00000000" w:rsidRDefault="004E1131">
      <w:pPr>
        <w:spacing w:after="0" w:line="240" w:lineRule="auto"/>
        <w:ind w:firstLine="567"/>
        <w:jc w:val="both"/>
      </w:pPr>
      <w:r>
        <w:rPr>
          <w:b/>
          <w:bCs/>
        </w:rPr>
        <w:t>Atık yağların araçtan araca nakledilmesi</w:t>
      </w:r>
    </w:p>
    <w:p w:rsidR="00000000" w:rsidRDefault="004E1131">
      <w:pPr>
        <w:spacing w:after="0" w:line="240" w:lineRule="auto"/>
        <w:ind w:firstLine="567"/>
        <w:jc w:val="both"/>
      </w:pPr>
      <w:r>
        <w:rPr>
          <w:b/>
          <w:bCs/>
        </w:rPr>
        <w:t>GEÇİCİ MADDE 4</w:t>
      </w:r>
      <w:r>
        <w:t xml:space="preserve">- </w:t>
      </w:r>
      <w:r>
        <w:rPr>
          <w:b/>
          <w:bCs/>
        </w:rPr>
        <w:t>(</w:t>
      </w:r>
      <w:proofErr w:type="gramStart"/>
      <w:r>
        <w:rPr>
          <w:b/>
          <w:bCs/>
        </w:rPr>
        <w:t>Ek:RG</w:t>
      </w:r>
      <w:proofErr w:type="gramEnd"/>
      <w:r>
        <w:rPr>
          <w:b/>
          <w:bCs/>
        </w:rPr>
        <w:t xml:space="preserve">-12/1/2023-32071) </w:t>
      </w:r>
    </w:p>
    <w:p w:rsidR="00000000" w:rsidRDefault="004E1131">
      <w:pPr>
        <w:spacing w:after="0" w:line="240" w:lineRule="auto"/>
        <w:ind w:firstLine="567"/>
        <w:jc w:val="both"/>
      </w:pPr>
      <w:r>
        <w:t xml:space="preserve">(1) Atık yağ rafinasyon </w:t>
      </w:r>
      <w:r>
        <w:t>tesisleri, tehlikeli madde taşımacılığına ilişkin ilgili mevzuatına uymak kaydıyla organize sanayi bölgeleri veya sanayi siteleri içerisinde belirlenecek, adres ve koordinat bilgileri il müdürlüğüne sunularak uygun görüş alınacak noktalarda atık yağları bu</w:t>
      </w:r>
      <w:r>
        <w:t xml:space="preserve"> maddenin yürürlüğe girdiği tarihten itibaren bir yıl süreyle araçtan araca transfer edebilir. Araçtan araca transfer ancak aynı rafinasyon tesisinin araçları arasında yapılır. Her ilde en fazla 3 nokta belirlenir. Belirlenen noktaların zemin geçirimsizliğ</w:t>
      </w:r>
      <w:r>
        <w:t>i sağlanır ve dökülmelere karşı emici malzeme bulundurulur.</w:t>
      </w:r>
    </w:p>
    <w:p w:rsidR="00000000" w:rsidRDefault="004E1131">
      <w:pPr>
        <w:spacing w:after="0" w:line="240" w:lineRule="auto"/>
        <w:ind w:firstLine="567"/>
        <w:jc w:val="both"/>
      </w:pPr>
      <w:r>
        <w:rPr>
          <w:b/>
          <w:bCs/>
        </w:rPr>
        <w:t>Yürürlük</w:t>
      </w:r>
    </w:p>
    <w:p w:rsidR="00000000" w:rsidRDefault="004E1131">
      <w:pPr>
        <w:spacing w:after="0" w:line="240" w:lineRule="auto"/>
        <w:ind w:firstLine="567"/>
        <w:jc w:val="both"/>
      </w:pPr>
      <w:r>
        <w:rPr>
          <w:b/>
          <w:bCs/>
        </w:rPr>
        <w:t>MADDE 16 – </w:t>
      </w:r>
      <w:r>
        <w:t>(1) Bu Yönetmelik 1/1/2020 tarihinde yürürlüğe girer.</w:t>
      </w:r>
    </w:p>
    <w:p w:rsidR="00000000" w:rsidRDefault="004E1131">
      <w:pPr>
        <w:spacing w:after="0" w:line="240" w:lineRule="auto"/>
        <w:ind w:firstLine="567"/>
        <w:jc w:val="both"/>
      </w:pPr>
      <w:r>
        <w:rPr>
          <w:b/>
          <w:bCs/>
        </w:rPr>
        <w:t>Yürütme</w:t>
      </w:r>
    </w:p>
    <w:p w:rsidR="00000000" w:rsidRDefault="004E1131">
      <w:pPr>
        <w:spacing w:after="0" w:line="240" w:lineRule="auto"/>
        <w:ind w:firstLine="567"/>
        <w:jc w:val="both"/>
      </w:pPr>
      <w:r>
        <w:rPr>
          <w:b/>
          <w:bCs/>
        </w:rPr>
        <w:t>MADDE 17 –</w:t>
      </w:r>
      <w:r>
        <w:t> </w:t>
      </w:r>
      <w:r>
        <w:rPr>
          <w:b/>
          <w:bCs/>
        </w:rPr>
        <w:t>(</w:t>
      </w:r>
      <w:proofErr w:type="gramStart"/>
      <w:r>
        <w:rPr>
          <w:b/>
          <w:bCs/>
        </w:rPr>
        <w:t>Değişik:RG</w:t>
      </w:r>
      <w:proofErr w:type="gramEnd"/>
      <w:r>
        <w:rPr>
          <w:b/>
          <w:bCs/>
        </w:rPr>
        <w:t>-12/1/2023-32071)</w:t>
      </w:r>
      <w:r>
        <w:t xml:space="preserve"> </w:t>
      </w:r>
    </w:p>
    <w:p w:rsidR="00000000" w:rsidRDefault="004E1131">
      <w:pPr>
        <w:spacing w:after="0" w:line="240" w:lineRule="auto"/>
        <w:ind w:firstLine="567"/>
        <w:jc w:val="both"/>
      </w:pPr>
      <w:r>
        <w:t>(1) Bu Yönetmelik hükümlerini Çevre, Şehircilik ve İklim Değişikliği Baka</w:t>
      </w:r>
      <w:r>
        <w:t>nı yürütür.</w:t>
      </w:r>
    </w:p>
    <w:p w:rsidR="00000000" w:rsidRDefault="004E1131">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1126"/>
        <w:gridCol w:w="3305"/>
        <w:gridCol w:w="3600"/>
      </w:tblGrid>
      <w:tr w:rsidR="00000000">
        <w:trPr>
          <w:jc w:val="center"/>
        </w:trPr>
        <w:tc>
          <w:tcPr>
            <w:tcW w:w="11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E1131"/>
        </w:tc>
        <w:tc>
          <w:tcPr>
            <w:tcW w:w="69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b/>
                <w:bCs/>
                <w:color w:val="1C283D"/>
              </w:rPr>
              <w:t>Yönetmeliğin Yayımlandığı Resmî Gazete’nin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E1131">
            <w:pPr>
              <w:spacing w:after="0" w:line="240" w:lineRule="auto"/>
            </w:pP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b/>
                <w:bCs/>
                <w:color w:val="1C283D"/>
              </w:rPr>
              <w:t>Sayısı</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E1131">
            <w:pPr>
              <w:spacing w:after="0" w:line="240" w:lineRule="auto"/>
            </w:pP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E1131">
            <w:pPr>
              <w:pStyle w:val="3-NormalYaz"/>
              <w:spacing w:line="240" w:lineRule="atLeast"/>
              <w:jc w:val="center"/>
            </w:pPr>
            <w:r>
              <w:rPr>
                <w:rFonts w:ascii="Calibri" w:hAnsi="Calibri" w:cs="Calibri"/>
                <w:sz w:val="22"/>
                <w:szCs w:val="22"/>
              </w:rPr>
              <w:t>              21/12/2019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E1131">
            <w:pPr>
              <w:pStyle w:val="3-NormalYaz"/>
              <w:spacing w:line="240" w:lineRule="atLeast"/>
              <w:jc w:val="center"/>
            </w:pPr>
            <w:r>
              <w:rPr>
                <w:rFonts w:ascii="Calibri" w:hAnsi="Calibri" w:cs="Calibri"/>
                <w:sz w:val="22"/>
                <w:szCs w:val="22"/>
              </w:rPr>
              <w:t>             30985</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E1131">
            <w:pPr>
              <w:spacing w:after="0" w:line="240" w:lineRule="auto"/>
            </w:pPr>
          </w:p>
        </w:tc>
        <w:tc>
          <w:tcPr>
            <w:tcW w:w="69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b/>
                <w:bCs/>
                <w:color w:val="1C283D"/>
              </w:rPr>
              <w:t>Yönetmelikte Değişiklik Yapan Yönetmeliklerin Yayımlandığı Resmî Gazetelerin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E1131">
            <w:pPr>
              <w:spacing w:after="0" w:line="240" w:lineRule="auto"/>
            </w:pP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b/>
                <w:bCs/>
                <w:color w:val="1C283D"/>
              </w:rPr>
              <w:t>Sayısı</w:t>
            </w:r>
          </w:p>
        </w:tc>
      </w:tr>
      <w:tr w:rsidR="00000000">
        <w:trPr>
          <w:jc w:val="center"/>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E1131">
            <w:pPr>
              <w:jc w:val="center"/>
            </w:pPr>
            <w:r>
              <w:rPr>
                <w:color w:val="1C283D"/>
              </w:rPr>
              <w:t>1.</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color w:val="1C283D"/>
              </w:rPr>
              <w:t>23/12/2020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color w:val="1C283D"/>
              </w:rPr>
              <w:t>31343</w:t>
            </w:r>
          </w:p>
        </w:tc>
      </w:tr>
      <w:tr w:rsidR="00000000">
        <w:trPr>
          <w:jc w:val="center"/>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E1131">
            <w:pPr>
              <w:jc w:val="center"/>
            </w:pPr>
            <w:r>
              <w:rPr>
                <w:color w:val="1C283D"/>
              </w:rPr>
              <w:t>2.</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color w:val="1C283D"/>
              </w:rPr>
              <w:t>12/1/2023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4E1131">
            <w:pPr>
              <w:ind w:firstLine="567"/>
              <w:jc w:val="center"/>
            </w:pPr>
            <w:r>
              <w:rPr>
                <w:color w:val="1C283D"/>
              </w:rPr>
              <w:t>32071 </w:t>
            </w:r>
          </w:p>
        </w:tc>
      </w:tr>
    </w:tbl>
    <w:p w:rsidR="00000000" w:rsidRDefault="004E1131">
      <w:pPr>
        <w:spacing w:after="0" w:line="240" w:lineRule="auto"/>
        <w:ind w:firstLine="567"/>
        <w:jc w:val="both"/>
      </w:pPr>
      <w:r>
        <w:t> </w:t>
      </w:r>
    </w:p>
    <w:p w:rsidR="00000000" w:rsidRDefault="004E1131">
      <w:pPr>
        <w:spacing w:after="0" w:line="240" w:lineRule="auto"/>
        <w:ind w:firstLine="567"/>
        <w:jc w:val="both"/>
      </w:pPr>
      <w:r>
        <w:t> </w:t>
      </w:r>
    </w:p>
    <w:p w:rsidR="00000000" w:rsidRDefault="004E1131">
      <w:pPr>
        <w:spacing w:after="0" w:line="240" w:lineRule="auto"/>
        <w:ind w:firstLine="567"/>
        <w:jc w:val="both"/>
      </w:pPr>
      <w:r>
        <w:t>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1131"/>
    <w:rsid w:val="004E1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AE0CB8-A676-4BFA-AF81-0DF830D2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563C1"/>
      <w:u w:val="single"/>
    </w:rPr>
  </w:style>
  <w:style w:type="character" w:styleId="zlenenKpr">
    <w:name w:val="FollowedHyperlink"/>
    <w:basedOn w:val="VarsaylanParagrafYazTipi"/>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customStyle="1" w:styleId="Metin">
    <w:name w:val="Metin"/>
    <w:basedOn w:val="Normal"/>
    <w:pPr>
      <w:spacing w:after="0" w:line="240" w:lineRule="auto"/>
      <w:ind w:firstLine="566"/>
      <w:jc w:val="both"/>
    </w:pPr>
    <w:rPr>
      <w:rFonts w:ascii="Times New Roman" w:hAnsi="Times New Roman" w:cs="Times New Roman"/>
      <w:sz w:val="19"/>
      <w:szCs w:val="19"/>
    </w:rPr>
  </w:style>
  <w:style w:type="paragraph" w:customStyle="1" w:styleId="3-NormalYaz">
    <w:name w:val="3-Normal Yazı"/>
    <w:basedOn w:val="Normal"/>
    <w:pPr>
      <w:spacing w:after="0" w:line="240" w:lineRule="auto"/>
      <w:jc w:val="both"/>
    </w:pPr>
    <w:rPr>
      <w:rFonts w:ascii="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3777</Words>
  <Characters>26784</Characters>
  <Application>Microsoft Office Word</Application>
  <DocSecurity>0</DocSecurity>
  <Lines>223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Özbek</dc:creator>
  <cp:keywords/>
  <dc:description/>
  <cp:lastModifiedBy>Berat Özbek</cp:lastModifiedBy>
  <cp:revision>2</cp:revision>
  <dcterms:created xsi:type="dcterms:W3CDTF">2023-01-18T08:18:00Z</dcterms:created>
  <dcterms:modified xsi:type="dcterms:W3CDTF">2023-01-18T08:18:00Z</dcterms:modified>
</cp:coreProperties>
</file>