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2A16" w14:textId="77777777" w:rsidR="00DE2BFD" w:rsidRPr="00AE64B4" w:rsidRDefault="00DE2BFD" w:rsidP="00DE2BFD">
      <w:pPr>
        <w:spacing w:after="0" w:line="360" w:lineRule="auto"/>
        <w:ind w:firstLine="708"/>
        <w:jc w:val="both"/>
        <w:rPr>
          <w:rFonts w:ascii="Times New Roman" w:hAnsi="Times New Roman" w:cs="Times New Roman"/>
          <w:sz w:val="24"/>
          <w:szCs w:val="24"/>
          <w:u w:val="single"/>
        </w:rPr>
      </w:pPr>
      <w:r w:rsidRPr="00AE64B4">
        <w:rPr>
          <w:rFonts w:ascii="Times New Roman" w:hAnsi="Times New Roman" w:cs="Times New Roman"/>
          <w:sz w:val="24"/>
          <w:szCs w:val="24"/>
          <w:u w:val="single"/>
        </w:rPr>
        <w:t>Çevre, Şehircilik ve İklim Değişikliği Bakanlığından:</w:t>
      </w:r>
    </w:p>
    <w:p w14:paraId="1192661C" w14:textId="77777777" w:rsidR="00F2386E" w:rsidRPr="00AE64B4" w:rsidRDefault="00F2386E" w:rsidP="00DE2BFD">
      <w:pPr>
        <w:jc w:val="center"/>
        <w:rPr>
          <w:rFonts w:ascii="Times New Roman" w:hAnsi="Times New Roman" w:cs="Times New Roman"/>
          <w:sz w:val="24"/>
          <w:szCs w:val="24"/>
        </w:rPr>
      </w:pPr>
    </w:p>
    <w:p w14:paraId="38640B07" w14:textId="77777777" w:rsidR="00DE2BFD" w:rsidRPr="00AE64B4" w:rsidRDefault="00DE2BFD" w:rsidP="00DE2BFD">
      <w:pPr>
        <w:jc w:val="center"/>
        <w:rPr>
          <w:rFonts w:ascii="Times New Roman" w:hAnsi="Times New Roman" w:cs="Times New Roman"/>
          <w:b/>
          <w:sz w:val="24"/>
          <w:szCs w:val="24"/>
        </w:rPr>
      </w:pPr>
      <w:r w:rsidRPr="00AE64B4">
        <w:rPr>
          <w:rFonts w:ascii="Times New Roman" w:hAnsi="Times New Roman" w:cs="Times New Roman"/>
          <w:b/>
          <w:sz w:val="24"/>
          <w:szCs w:val="24"/>
        </w:rPr>
        <w:t>ATIK YÖNETİMİ YÖNETMELİĞİNDE DEĞİŞİKLİK YAPILMASINA DAİR YÖNETMELİK</w:t>
      </w:r>
    </w:p>
    <w:p w14:paraId="57EE9EBB" w14:textId="10E17792" w:rsidR="007359EE" w:rsidRDefault="00DE2BFD" w:rsidP="007359EE">
      <w:pPr>
        <w:spacing w:after="0" w:line="240" w:lineRule="auto"/>
        <w:ind w:firstLine="566"/>
        <w:jc w:val="both"/>
        <w:rPr>
          <w:rFonts w:ascii="Times New Roman" w:eastAsia="ヒラギノ明朝 Pro W3" w:hAnsi="Times New Roman" w:cs="Times New Roman"/>
          <w:sz w:val="24"/>
          <w:szCs w:val="24"/>
        </w:rPr>
      </w:pPr>
      <w:r w:rsidRPr="00AE64B4">
        <w:rPr>
          <w:rFonts w:ascii="Times New Roman" w:hAnsi="Times New Roman" w:cs="Times New Roman"/>
          <w:b/>
          <w:sz w:val="24"/>
          <w:szCs w:val="24"/>
        </w:rPr>
        <w:t xml:space="preserve">MADDE 1- </w:t>
      </w:r>
      <w:r w:rsidRPr="00AE64B4">
        <w:rPr>
          <w:rFonts w:ascii="Times New Roman" w:hAnsi="Times New Roman" w:cs="Times New Roman"/>
          <w:sz w:val="24"/>
          <w:szCs w:val="24"/>
        </w:rPr>
        <w:t xml:space="preserve">02/04/2015 tarihli ve 29314 sayılı Resmi </w:t>
      </w:r>
      <w:proofErr w:type="spellStart"/>
      <w:r w:rsidRPr="00AE64B4">
        <w:rPr>
          <w:rFonts w:ascii="Times New Roman" w:hAnsi="Times New Roman" w:cs="Times New Roman"/>
          <w:sz w:val="24"/>
          <w:szCs w:val="24"/>
        </w:rPr>
        <w:t>Gazete’de</w:t>
      </w:r>
      <w:proofErr w:type="spellEnd"/>
      <w:r w:rsidRPr="00AE64B4">
        <w:rPr>
          <w:rFonts w:ascii="Times New Roman" w:hAnsi="Times New Roman" w:cs="Times New Roman"/>
          <w:sz w:val="24"/>
          <w:szCs w:val="24"/>
        </w:rPr>
        <w:t xml:space="preserve"> yayımlanan Atık Yönetimi Yönetmeliği</w:t>
      </w:r>
      <w:r w:rsidR="00423A2D">
        <w:rPr>
          <w:rFonts w:ascii="Times New Roman" w:hAnsi="Times New Roman" w:cs="Times New Roman"/>
          <w:sz w:val="24"/>
          <w:szCs w:val="24"/>
        </w:rPr>
        <w:t xml:space="preserve">ne </w:t>
      </w:r>
      <w:r w:rsidR="007359EE">
        <w:rPr>
          <w:rFonts w:ascii="Times New Roman" w:eastAsia="ヒラギノ明朝 Pro W3" w:hAnsi="Times New Roman" w:cs="Times New Roman"/>
          <w:b/>
          <w:sz w:val="24"/>
          <w:szCs w:val="24"/>
        </w:rPr>
        <w:t xml:space="preserve">- </w:t>
      </w:r>
      <w:r w:rsidR="007359EE" w:rsidRPr="00550C96">
        <w:rPr>
          <w:rFonts w:ascii="Times New Roman" w:eastAsia="ヒラギノ明朝 Pro W3" w:hAnsi="Times New Roman" w:cs="Times New Roman"/>
          <w:sz w:val="24"/>
          <w:szCs w:val="24"/>
        </w:rPr>
        <w:t>14/7/2005 tarihli ve 2005/9207 sayılı Bakanlar Kurulu Kararı ile yürürlüğe giren İşyeri Açma ve Çalışma Ruhsatlarına İlişkin Yönetmeliğin</w:t>
      </w:r>
      <w:r w:rsidR="007359EE">
        <w:rPr>
          <w:rFonts w:ascii="Times New Roman" w:eastAsia="ヒラギノ明朝 Pro W3" w:hAnsi="Times New Roman" w:cs="Times New Roman"/>
          <w:sz w:val="24"/>
          <w:szCs w:val="24"/>
        </w:rPr>
        <w:t xml:space="preserve"> 3 üncü maddesinde yer alan “</w:t>
      </w:r>
      <w:r w:rsidR="007359EE" w:rsidRPr="00D8053E">
        <w:rPr>
          <w:rFonts w:ascii="Times New Roman" w:eastAsia="Times New Roman" w:hAnsi="Times New Roman"/>
          <w:color w:val="1C283D"/>
          <w:sz w:val="24"/>
          <w:szCs w:val="24"/>
          <w:lang w:eastAsia="tr-TR"/>
        </w:rPr>
        <w:t>29/6/2001 tarihli ve 4703 sayılı Ürünlere İlişkin Teknik Mevzuatın Hazırlanması ve Uygulanmasına Dair Kanun,</w:t>
      </w:r>
      <w:r w:rsidR="007359EE">
        <w:rPr>
          <w:rFonts w:ascii="Times New Roman" w:eastAsia="ヒラギノ明朝 Pro W3" w:hAnsi="Times New Roman" w:cs="Times New Roman"/>
          <w:sz w:val="24"/>
          <w:szCs w:val="24"/>
        </w:rPr>
        <w:t>” ibaresinden sonra gelmek üzere “</w:t>
      </w:r>
      <w:r w:rsidR="007359EE" w:rsidRPr="007359EE">
        <w:rPr>
          <w:rFonts w:ascii="Times New Roman" w:hAnsi="Times New Roman"/>
          <w:sz w:val="24"/>
          <w:szCs w:val="24"/>
        </w:rPr>
        <w:t xml:space="preserve">10/7/2018 tarihli ve 30474 sayılı Resmî </w:t>
      </w:r>
      <w:proofErr w:type="spellStart"/>
      <w:r w:rsidR="007359EE" w:rsidRPr="007359EE">
        <w:rPr>
          <w:rFonts w:ascii="Times New Roman" w:hAnsi="Times New Roman"/>
          <w:sz w:val="24"/>
          <w:szCs w:val="24"/>
        </w:rPr>
        <w:t>Gazete’de</w:t>
      </w:r>
      <w:proofErr w:type="spellEnd"/>
      <w:r w:rsidR="007359EE" w:rsidRPr="007359EE">
        <w:rPr>
          <w:rFonts w:ascii="Times New Roman" w:hAnsi="Times New Roman"/>
          <w:sz w:val="24"/>
          <w:szCs w:val="24"/>
        </w:rPr>
        <w:t xml:space="preserve"> yayımlanan 1 sayılı Cumhurbaşkanlığı Teşkilatı Hakkında Cumhurbaşkanlığı Kararnamesinin 97 </w:t>
      </w:r>
      <w:proofErr w:type="spellStart"/>
      <w:r w:rsidR="007359EE" w:rsidRPr="007359EE">
        <w:rPr>
          <w:rFonts w:ascii="Times New Roman" w:hAnsi="Times New Roman"/>
          <w:sz w:val="24"/>
          <w:szCs w:val="24"/>
        </w:rPr>
        <w:t>nci</w:t>
      </w:r>
      <w:proofErr w:type="spellEnd"/>
      <w:r w:rsidR="007359EE" w:rsidRPr="007359EE">
        <w:rPr>
          <w:rFonts w:ascii="Times New Roman" w:hAnsi="Times New Roman"/>
          <w:sz w:val="24"/>
          <w:szCs w:val="24"/>
        </w:rPr>
        <w:t xml:space="preserve"> ve 103 üncü maddeleri</w:t>
      </w:r>
      <w:r w:rsidR="007359EE">
        <w:rPr>
          <w:rFonts w:ascii="Times New Roman" w:eastAsia="ヒラギノ明朝 Pro W3" w:hAnsi="Times New Roman" w:cs="Times New Roman"/>
          <w:sz w:val="24"/>
          <w:szCs w:val="24"/>
        </w:rPr>
        <w:t xml:space="preserve">” ibaresi eklenmiştir. </w:t>
      </w:r>
    </w:p>
    <w:p w14:paraId="1FB87AF1" w14:textId="784C477E" w:rsidR="007359EE" w:rsidRDefault="007359EE" w:rsidP="00DE2BFD">
      <w:pPr>
        <w:jc w:val="both"/>
        <w:rPr>
          <w:rFonts w:ascii="Times New Roman" w:hAnsi="Times New Roman" w:cs="Times New Roman"/>
          <w:sz w:val="24"/>
          <w:szCs w:val="24"/>
        </w:rPr>
      </w:pPr>
    </w:p>
    <w:p w14:paraId="395A7A4D" w14:textId="0C765943" w:rsidR="007359EE" w:rsidRPr="00550C96" w:rsidRDefault="007359EE" w:rsidP="007359EE">
      <w:pPr>
        <w:spacing w:after="0" w:line="240" w:lineRule="auto"/>
        <w:ind w:firstLine="566"/>
        <w:jc w:val="both"/>
        <w:rPr>
          <w:rFonts w:ascii="Times New Roman" w:eastAsia="ヒラギノ明朝 Pro W3" w:hAnsi="Times New Roman" w:cs="Times New Roman"/>
          <w:sz w:val="24"/>
          <w:szCs w:val="24"/>
        </w:rPr>
      </w:pPr>
      <w:r w:rsidRPr="00450977">
        <w:rPr>
          <w:rFonts w:ascii="Times New Roman" w:eastAsia="ヒラギノ明朝 Pro W3" w:hAnsi="Times New Roman" w:cs="Times New Roman"/>
          <w:b/>
          <w:bCs/>
          <w:sz w:val="24"/>
          <w:szCs w:val="24"/>
        </w:rPr>
        <w:t>MADDE 2-</w:t>
      </w:r>
      <w:r>
        <w:rPr>
          <w:rFonts w:ascii="Times New Roman" w:eastAsia="ヒラギノ明朝 Pro W3" w:hAnsi="Times New Roman" w:cs="Times New Roman"/>
          <w:sz w:val="24"/>
          <w:szCs w:val="24"/>
        </w:rPr>
        <w:t xml:space="preserve"> Aynı Yönetmeliğin </w:t>
      </w:r>
      <w:r w:rsidRPr="00550C96">
        <w:rPr>
          <w:rFonts w:ascii="Times New Roman" w:eastAsia="ヒラギノ明朝 Pro W3" w:hAnsi="Times New Roman" w:cs="Times New Roman"/>
          <w:sz w:val="24"/>
          <w:szCs w:val="24"/>
        </w:rPr>
        <w:t xml:space="preserve">4 üncü maddesinin birinci </w:t>
      </w:r>
      <w:proofErr w:type="gramStart"/>
      <w:r w:rsidRPr="00550C96">
        <w:rPr>
          <w:rFonts w:ascii="Times New Roman" w:eastAsia="ヒラギノ明朝 Pro W3" w:hAnsi="Times New Roman" w:cs="Times New Roman"/>
          <w:sz w:val="24"/>
          <w:szCs w:val="24"/>
        </w:rPr>
        <w:t>fıkrasının  (</w:t>
      </w:r>
      <w:proofErr w:type="gramEnd"/>
      <w:r>
        <w:rPr>
          <w:rFonts w:ascii="Times New Roman" w:eastAsia="ヒラギノ明朝 Pro W3" w:hAnsi="Times New Roman" w:cs="Times New Roman"/>
          <w:sz w:val="24"/>
          <w:szCs w:val="24"/>
        </w:rPr>
        <w:t>m</w:t>
      </w:r>
      <w:r w:rsidRPr="00550C96">
        <w:rPr>
          <w:rFonts w:ascii="Times New Roman" w:eastAsia="ヒラギノ明朝 Pro W3" w:hAnsi="Times New Roman" w:cs="Times New Roman"/>
          <w:sz w:val="24"/>
          <w:szCs w:val="24"/>
        </w:rPr>
        <w:t xml:space="preserve">) </w:t>
      </w:r>
      <w:r w:rsidR="00C948D0">
        <w:rPr>
          <w:rFonts w:ascii="Times New Roman" w:eastAsia="ヒラギノ明朝 Pro W3" w:hAnsi="Times New Roman" w:cs="Times New Roman"/>
          <w:sz w:val="24"/>
          <w:szCs w:val="24"/>
        </w:rPr>
        <w:t>ve (</w:t>
      </w:r>
      <w:proofErr w:type="spellStart"/>
      <w:r w:rsidR="00C948D0">
        <w:rPr>
          <w:rFonts w:ascii="Times New Roman" w:eastAsia="ヒラギノ明朝 Pro W3" w:hAnsi="Times New Roman" w:cs="Times New Roman"/>
          <w:sz w:val="24"/>
          <w:szCs w:val="24"/>
        </w:rPr>
        <w:t>çç</w:t>
      </w:r>
      <w:proofErr w:type="spellEnd"/>
      <w:r w:rsidR="00C948D0">
        <w:rPr>
          <w:rFonts w:ascii="Times New Roman" w:eastAsia="ヒラギノ明朝 Pro W3" w:hAnsi="Times New Roman" w:cs="Times New Roman"/>
          <w:sz w:val="24"/>
          <w:szCs w:val="24"/>
        </w:rPr>
        <w:t xml:space="preserve">) </w:t>
      </w:r>
      <w:r w:rsidRPr="00550C96">
        <w:rPr>
          <w:rFonts w:ascii="Times New Roman" w:eastAsia="ヒラギノ明朝 Pro W3" w:hAnsi="Times New Roman" w:cs="Times New Roman"/>
          <w:sz w:val="24"/>
          <w:szCs w:val="24"/>
        </w:rPr>
        <w:t>bendi aşağıdaki şekilde değiştirilmiştir.</w:t>
      </w:r>
    </w:p>
    <w:p w14:paraId="5F12BF07" w14:textId="6159D7F4" w:rsidR="007359EE" w:rsidRDefault="00C948D0" w:rsidP="007359EE">
      <w:pPr>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 </w:t>
      </w:r>
      <w:r w:rsidR="007359EE" w:rsidRPr="00550C96">
        <w:rPr>
          <w:rFonts w:ascii="Times New Roman" w:eastAsia="ヒラギノ明朝 Pro W3" w:hAnsi="Times New Roman" w:cs="Times New Roman"/>
          <w:sz w:val="24"/>
          <w:szCs w:val="24"/>
        </w:rPr>
        <w:t>“</w:t>
      </w:r>
      <w:proofErr w:type="gramStart"/>
      <w:r w:rsidR="007359EE" w:rsidRPr="00094780">
        <w:rPr>
          <w:rFonts w:ascii="Times New Roman" w:eastAsia="Times New Roman" w:hAnsi="Times New Roman"/>
          <w:color w:val="1C283D"/>
          <w:sz w:val="24"/>
          <w:szCs w:val="24"/>
          <w:lang w:eastAsia="tr-TR"/>
        </w:rPr>
        <w:t>m</w:t>
      </w:r>
      <w:proofErr w:type="gramEnd"/>
      <w:r w:rsidR="007359EE" w:rsidRPr="00094780">
        <w:rPr>
          <w:rFonts w:ascii="Times New Roman" w:eastAsia="Times New Roman" w:hAnsi="Times New Roman"/>
          <w:color w:val="1C283D"/>
          <w:sz w:val="24"/>
          <w:szCs w:val="24"/>
          <w:lang w:eastAsia="tr-TR"/>
        </w:rPr>
        <w:t xml:space="preserve">) Bakanlık: </w:t>
      </w:r>
      <w:r w:rsidR="007359EE" w:rsidRPr="007359EE">
        <w:rPr>
          <w:rFonts w:ascii="Times New Roman" w:eastAsia="Times New Roman" w:hAnsi="Times New Roman"/>
          <w:sz w:val="24"/>
          <w:szCs w:val="24"/>
          <w:lang w:eastAsia="tr-TR"/>
        </w:rPr>
        <w:t xml:space="preserve">Çevre, Şehircilik ve İklim Değişikliği </w:t>
      </w:r>
      <w:r w:rsidR="007359EE" w:rsidRPr="00F36ABF">
        <w:rPr>
          <w:rFonts w:ascii="Times New Roman" w:eastAsia="Times New Roman" w:hAnsi="Times New Roman"/>
          <w:sz w:val="24"/>
          <w:szCs w:val="24"/>
          <w:lang w:eastAsia="tr-TR"/>
        </w:rPr>
        <w:t>Bakanlığını</w:t>
      </w:r>
      <w:r w:rsidR="007359EE" w:rsidRPr="00550C96">
        <w:rPr>
          <w:rFonts w:ascii="Times New Roman" w:eastAsia="ヒラギノ明朝 Pro W3" w:hAnsi="Times New Roman" w:cs="Times New Roman"/>
          <w:sz w:val="24"/>
          <w:szCs w:val="24"/>
        </w:rPr>
        <w:t>,”</w:t>
      </w:r>
    </w:p>
    <w:p w14:paraId="7C53F8C4" w14:textId="4EBE8E65" w:rsidR="00C948D0" w:rsidRPr="00094780" w:rsidRDefault="00C948D0" w:rsidP="00C948D0">
      <w:pPr>
        <w:shd w:val="clear" w:color="auto" w:fill="FFFFFF"/>
        <w:ind w:firstLine="567"/>
        <w:jc w:val="both"/>
        <w:rPr>
          <w:rFonts w:ascii="Times New Roman" w:eastAsia="Times New Roman" w:hAnsi="Times New Roman"/>
          <w:color w:val="1C283D"/>
          <w:sz w:val="24"/>
          <w:szCs w:val="24"/>
          <w:lang w:eastAsia="tr-TR"/>
        </w:rPr>
      </w:pPr>
      <w:r>
        <w:rPr>
          <w:rFonts w:ascii="Times New Roman" w:eastAsia="ヒラギノ明朝 Pro W3" w:hAnsi="Times New Roman" w:cs="Times New Roman"/>
          <w:sz w:val="24"/>
          <w:szCs w:val="24"/>
        </w:rPr>
        <w:t xml:space="preserve"> “</w:t>
      </w:r>
      <w:proofErr w:type="spellStart"/>
      <w:proofErr w:type="gramStart"/>
      <w:r>
        <w:rPr>
          <w:rFonts w:ascii="Times New Roman" w:eastAsia="ヒラギノ明朝 Pro W3" w:hAnsi="Times New Roman" w:cs="Times New Roman"/>
          <w:sz w:val="24"/>
          <w:szCs w:val="24"/>
        </w:rPr>
        <w:t>çç</w:t>
      </w:r>
      <w:proofErr w:type="spellEnd"/>
      <w:proofErr w:type="gramEnd"/>
      <w:r>
        <w:rPr>
          <w:rFonts w:ascii="Times New Roman" w:eastAsia="ヒラギノ明朝 Pro W3" w:hAnsi="Times New Roman" w:cs="Times New Roman"/>
          <w:sz w:val="24"/>
          <w:szCs w:val="24"/>
        </w:rPr>
        <w:t xml:space="preserve">) </w:t>
      </w:r>
      <w:r w:rsidRPr="00094780">
        <w:rPr>
          <w:rFonts w:ascii="Times New Roman" w:eastAsia="Times New Roman" w:hAnsi="Times New Roman"/>
          <w:color w:val="1C283D"/>
          <w:sz w:val="24"/>
          <w:szCs w:val="24"/>
          <w:lang w:eastAsia="tr-TR"/>
        </w:rPr>
        <w:t xml:space="preserve">İl müdürlüğü: </w:t>
      </w:r>
      <w:r w:rsidRPr="00C948D0">
        <w:rPr>
          <w:rFonts w:ascii="Times New Roman" w:eastAsia="Times New Roman" w:hAnsi="Times New Roman"/>
          <w:sz w:val="24"/>
          <w:szCs w:val="24"/>
          <w:lang w:eastAsia="tr-TR"/>
        </w:rPr>
        <w:t>Çevre, Şehircilik ve İklim Değişikliği İl Müdürlüğünü</w:t>
      </w:r>
      <w:r w:rsidRPr="00094780">
        <w:rPr>
          <w:rFonts w:ascii="Times New Roman" w:eastAsia="Times New Roman" w:hAnsi="Times New Roman"/>
          <w:color w:val="1C283D"/>
          <w:sz w:val="24"/>
          <w:szCs w:val="24"/>
          <w:lang w:eastAsia="tr-TR"/>
        </w:rPr>
        <w:t>,</w:t>
      </w:r>
      <w:r>
        <w:rPr>
          <w:rFonts w:ascii="Times New Roman" w:eastAsia="Times New Roman" w:hAnsi="Times New Roman"/>
          <w:color w:val="1C283D"/>
          <w:sz w:val="24"/>
          <w:szCs w:val="24"/>
          <w:lang w:eastAsia="tr-TR"/>
        </w:rPr>
        <w:t>”</w:t>
      </w:r>
    </w:p>
    <w:p w14:paraId="619F3349" w14:textId="3C7B6426" w:rsidR="00C948D0" w:rsidRPr="00550C96" w:rsidRDefault="00C948D0" w:rsidP="007359EE">
      <w:pPr>
        <w:spacing w:after="0" w:line="240" w:lineRule="auto"/>
        <w:ind w:firstLine="566"/>
        <w:jc w:val="both"/>
        <w:rPr>
          <w:rFonts w:ascii="Times New Roman" w:eastAsia="ヒラギノ明朝 Pro W3" w:hAnsi="Times New Roman" w:cs="Times New Roman"/>
          <w:sz w:val="24"/>
          <w:szCs w:val="24"/>
        </w:rPr>
      </w:pPr>
    </w:p>
    <w:p w14:paraId="5DDE7101" w14:textId="2C9ECB87" w:rsidR="007359EE" w:rsidRDefault="00C948D0" w:rsidP="00DE2BFD">
      <w:pPr>
        <w:jc w:val="both"/>
        <w:rPr>
          <w:rFonts w:ascii="Times New Roman" w:hAnsi="Times New Roman" w:cs="Times New Roman"/>
          <w:sz w:val="24"/>
          <w:szCs w:val="24"/>
        </w:rPr>
      </w:pPr>
      <w:r w:rsidRPr="00450977">
        <w:rPr>
          <w:rFonts w:ascii="Times New Roman" w:eastAsia="ヒラギノ明朝 Pro W3" w:hAnsi="Times New Roman" w:cs="Times New Roman"/>
          <w:b/>
          <w:bCs/>
          <w:sz w:val="24"/>
          <w:szCs w:val="24"/>
        </w:rPr>
        <w:t>MADDE 2-</w:t>
      </w:r>
      <w:r>
        <w:rPr>
          <w:rFonts w:ascii="Times New Roman" w:eastAsia="ヒラギノ明朝 Pro W3" w:hAnsi="Times New Roman" w:cs="Times New Roman"/>
          <w:sz w:val="24"/>
          <w:szCs w:val="24"/>
        </w:rPr>
        <w:t xml:space="preserve"> Aynı Yönetmeliğin </w:t>
      </w:r>
      <w:r w:rsidR="006D6F8A">
        <w:rPr>
          <w:rFonts w:ascii="Times New Roman" w:eastAsia="ヒラギノ明朝 Pro W3" w:hAnsi="Times New Roman" w:cs="Times New Roman"/>
          <w:sz w:val="24"/>
          <w:szCs w:val="24"/>
        </w:rPr>
        <w:t>5 inci maddesinin birinci fıkrasına aşağıdaki şekilde (v) bendi eklenmiştir.</w:t>
      </w:r>
    </w:p>
    <w:p w14:paraId="17C5E1A4" w14:textId="77777777" w:rsidR="006D6F8A" w:rsidRPr="006D6F8A" w:rsidRDefault="006D6F8A" w:rsidP="006D6F8A">
      <w:pPr>
        <w:spacing w:line="240" w:lineRule="atLeast"/>
        <w:ind w:firstLine="540"/>
        <w:jc w:val="both"/>
        <w:rPr>
          <w:rFonts w:ascii="Times New Roman" w:eastAsia="Times New Roman" w:hAnsi="Times New Roman"/>
          <w:i/>
          <w:iCs/>
          <w:sz w:val="24"/>
          <w:szCs w:val="24"/>
          <w:lang w:eastAsia="tr-TR"/>
        </w:rPr>
      </w:pPr>
      <w:r w:rsidRPr="006D6F8A">
        <w:rPr>
          <w:rFonts w:ascii="Times New Roman" w:eastAsia="Times New Roman" w:hAnsi="Times New Roman"/>
          <w:sz w:val="24"/>
          <w:szCs w:val="24"/>
          <w:lang w:eastAsia="tr-TR"/>
        </w:rPr>
        <w:t xml:space="preserve">(v) Atıkların denize boşaltım yöntemi ile bertaraf edilmesinde 31/12/2004 tarihli ve 25687 sayılı Resmî </w:t>
      </w:r>
      <w:proofErr w:type="spellStart"/>
      <w:r w:rsidRPr="006D6F8A">
        <w:rPr>
          <w:rFonts w:ascii="Times New Roman" w:eastAsia="Times New Roman" w:hAnsi="Times New Roman"/>
          <w:sz w:val="24"/>
          <w:szCs w:val="24"/>
          <w:lang w:eastAsia="tr-TR"/>
        </w:rPr>
        <w:t>Gazete’de</w:t>
      </w:r>
      <w:proofErr w:type="spellEnd"/>
      <w:r w:rsidRPr="006D6F8A">
        <w:rPr>
          <w:rFonts w:ascii="Times New Roman" w:eastAsia="Times New Roman" w:hAnsi="Times New Roman"/>
          <w:sz w:val="24"/>
          <w:szCs w:val="24"/>
          <w:lang w:eastAsia="tr-TR"/>
        </w:rPr>
        <w:t xml:space="preserve"> yayımlanarak yürürlüğe giren Su Kirliliği Kontrolü Yönetmeliği hükümleri uygulanır.</w:t>
      </w:r>
    </w:p>
    <w:p w14:paraId="028BF5E9" w14:textId="6FD22116" w:rsidR="00423A2D" w:rsidRPr="00AE64B4" w:rsidRDefault="00423A2D" w:rsidP="00DE2BFD">
      <w:pPr>
        <w:jc w:val="both"/>
        <w:rPr>
          <w:rFonts w:ascii="Times New Roman" w:hAnsi="Times New Roman" w:cs="Times New Roman"/>
          <w:sz w:val="24"/>
          <w:szCs w:val="24"/>
        </w:rPr>
      </w:pPr>
      <w:r w:rsidRPr="00423A2D">
        <w:rPr>
          <w:rFonts w:ascii="Times New Roman" w:hAnsi="Times New Roman" w:cs="Times New Roman"/>
          <w:b/>
          <w:bCs/>
          <w:sz w:val="24"/>
          <w:szCs w:val="24"/>
        </w:rPr>
        <w:t xml:space="preserve">MADDE </w:t>
      </w:r>
      <w:r w:rsidR="006D6F8A">
        <w:rPr>
          <w:rFonts w:ascii="Times New Roman" w:hAnsi="Times New Roman" w:cs="Times New Roman"/>
          <w:b/>
          <w:bCs/>
          <w:sz w:val="24"/>
          <w:szCs w:val="24"/>
        </w:rPr>
        <w:t>3</w:t>
      </w:r>
      <w:proofErr w:type="gramStart"/>
      <w:r w:rsidRPr="00423A2D">
        <w:rPr>
          <w:rFonts w:ascii="Times New Roman" w:hAnsi="Times New Roman" w:cs="Times New Roman"/>
          <w:b/>
          <w:bCs/>
          <w:sz w:val="24"/>
          <w:szCs w:val="24"/>
        </w:rPr>
        <w:t>-</w:t>
      </w:r>
      <w:r>
        <w:rPr>
          <w:rFonts w:ascii="Times New Roman" w:hAnsi="Times New Roman" w:cs="Times New Roman"/>
          <w:sz w:val="24"/>
          <w:szCs w:val="24"/>
        </w:rPr>
        <w:t xml:space="preserve">  Aynı</w:t>
      </w:r>
      <w:proofErr w:type="gramEnd"/>
      <w:r>
        <w:rPr>
          <w:rFonts w:ascii="Times New Roman" w:hAnsi="Times New Roman" w:cs="Times New Roman"/>
          <w:sz w:val="24"/>
          <w:szCs w:val="24"/>
        </w:rPr>
        <w:t xml:space="preserve"> Yönetmeliğin </w:t>
      </w:r>
      <w:r w:rsidRPr="00AE64B4">
        <w:rPr>
          <w:rFonts w:ascii="Times New Roman" w:hAnsi="Times New Roman" w:cs="Times New Roman"/>
          <w:sz w:val="24"/>
          <w:szCs w:val="24"/>
        </w:rPr>
        <w:t>Ek-2/A’sı ekteki şekilde değiştirilmiştir</w:t>
      </w:r>
    </w:p>
    <w:p w14:paraId="53DB7619" w14:textId="6370405E" w:rsidR="00DE2BFD" w:rsidRPr="00AE64B4" w:rsidRDefault="00DE2BFD" w:rsidP="00DE2BFD">
      <w:pPr>
        <w:spacing w:after="0" w:line="360" w:lineRule="auto"/>
        <w:jc w:val="both"/>
        <w:rPr>
          <w:rFonts w:ascii="Times New Roman" w:hAnsi="Times New Roman" w:cs="Times New Roman"/>
          <w:sz w:val="24"/>
          <w:szCs w:val="24"/>
        </w:rPr>
      </w:pPr>
      <w:r w:rsidRPr="00AE64B4">
        <w:rPr>
          <w:rFonts w:ascii="Times New Roman" w:hAnsi="Times New Roman" w:cs="Times New Roman"/>
          <w:b/>
          <w:sz w:val="24"/>
          <w:szCs w:val="24"/>
        </w:rPr>
        <w:t xml:space="preserve">MADDE </w:t>
      </w:r>
      <w:r w:rsidR="00423A2D">
        <w:rPr>
          <w:rFonts w:ascii="Times New Roman" w:hAnsi="Times New Roman" w:cs="Times New Roman"/>
          <w:b/>
          <w:sz w:val="24"/>
          <w:szCs w:val="24"/>
        </w:rPr>
        <w:t>3</w:t>
      </w:r>
      <w:r w:rsidRPr="00AE64B4">
        <w:rPr>
          <w:rFonts w:ascii="Times New Roman" w:hAnsi="Times New Roman" w:cs="Times New Roman"/>
          <w:b/>
          <w:sz w:val="24"/>
          <w:szCs w:val="24"/>
        </w:rPr>
        <w:t>–</w:t>
      </w:r>
      <w:r w:rsidRPr="00AE64B4">
        <w:rPr>
          <w:rFonts w:ascii="Times New Roman" w:hAnsi="Times New Roman" w:cs="Times New Roman"/>
          <w:sz w:val="24"/>
          <w:szCs w:val="24"/>
        </w:rPr>
        <w:t xml:space="preserve"> (1) Bu Yönetmelik yayımı tarihinde yürürlüğe girer.</w:t>
      </w:r>
    </w:p>
    <w:p w14:paraId="254E6D2F" w14:textId="29196914" w:rsidR="00DE2BFD" w:rsidRPr="00AE64B4" w:rsidRDefault="00DE2BFD" w:rsidP="00DE2BFD">
      <w:pPr>
        <w:pStyle w:val="metin"/>
        <w:spacing w:before="0" w:beforeAutospacing="0" w:after="0" w:afterAutospacing="0" w:line="240" w:lineRule="atLeast"/>
        <w:jc w:val="both"/>
      </w:pPr>
      <w:r w:rsidRPr="00AE64B4">
        <w:rPr>
          <w:rFonts w:eastAsiaTheme="minorHAnsi"/>
          <w:b/>
          <w:lang w:eastAsia="en-US"/>
        </w:rPr>
        <w:t xml:space="preserve">MADDE </w:t>
      </w:r>
      <w:r w:rsidR="00423A2D">
        <w:rPr>
          <w:rFonts w:eastAsiaTheme="minorHAnsi"/>
          <w:b/>
          <w:lang w:eastAsia="en-US"/>
        </w:rPr>
        <w:t>4</w:t>
      </w:r>
      <w:r w:rsidRPr="00AE64B4">
        <w:rPr>
          <w:rFonts w:eastAsiaTheme="minorHAnsi"/>
          <w:b/>
          <w:lang w:eastAsia="en-US"/>
        </w:rPr>
        <w:t xml:space="preserve"> –</w:t>
      </w:r>
      <w:r w:rsidRPr="00AE64B4">
        <w:rPr>
          <w:color w:val="000000"/>
        </w:rPr>
        <w:t xml:space="preserve"> (1) </w:t>
      </w:r>
      <w:r w:rsidRPr="00AE64B4">
        <w:t>Bu Yönetmelik hükümlerini Çevre, Şehircilik ve İklim Değişikliği Bakanı yürütür.</w:t>
      </w:r>
    </w:p>
    <w:p w14:paraId="02CF63A8" w14:textId="4FF5EC3E" w:rsidR="00DE2BFD" w:rsidRPr="00AE64B4" w:rsidRDefault="00DE2BFD" w:rsidP="00DE2BFD">
      <w:pPr>
        <w:jc w:val="both"/>
        <w:rPr>
          <w:rFonts w:ascii="Times New Roman" w:hAnsi="Times New Roman" w:cs="Times New Roman"/>
          <w:sz w:val="24"/>
          <w:szCs w:val="24"/>
        </w:rPr>
      </w:pPr>
      <w:r w:rsidRPr="00AE64B4">
        <w:rPr>
          <w:rFonts w:ascii="Times New Roman" w:hAnsi="Times New Roman" w:cs="Times New Roman"/>
          <w:sz w:val="24"/>
          <w:szCs w:val="24"/>
        </w:rPr>
        <w:t xml:space="preserve">  </w:t>
      </w:r>
    </w:p>
    <w:p w14:paraId="692ED136" w14:textId="77777777" w:rsidR="00DE2BFD" w:rsidRPr="00AE64B4" w:rsidRDefault="00DE2BFD" w:rsidP="00DE2BFD">
      <w:pPr>
        <w:jc w:val="both"/>
        <w:rPr>
          <w:rFonts w:ascii="Times New Roman" w:hAnsi="Times New Roman" w:cs="Times New Roman"/>
          <w:sz w:val="24"/>
          <w:szCs w:val="24"/>
        </w:rPr>
      </w:pPr>
    </w:p>
    <w:p w14:paraId="441CF2C4" w14:textId="77777777" w:rsidR="00DE2BFD" w:rsidRPr="00AE64B4" w:rsidRDefault="00DE2BFD" w:rsidP="00DE2BFD">
      <w:pPr>
        <w:jc w:val="both"/>
        <w:rPr>
          <w:rFonts w:ascii="Times New Roman" w:hAnsi="Times New Roman" w:cs="Times New Roman"/>
          <w:sz w:val="24"/>
          <w:szCs w:val="24"/>
        </w:rPr>
      </w:pPr>
    </w:p>
    <w:p w14:paraId="259A1422" w14:textId="77777777" w:rsidR="00DE2BFD" w:rsidRPr="00AE64B4" w:rsidRDefault="00DE2BFD" w:rsidP="00DE2BFD">
      <w:pPr>
        <w:jc w:val="both"/>
        <w:rPr>
          <w:rFonts w:ascii="Times New Roman" w:hAnsi="Times New Roman" w:cs="Times New Roman"/>
          <w:sz w:val="24"/>
          <w:szCs w:val="24"/>
        </w:rPr>
      </w:pPr>
    </w:p>
    <w:p w14:paraId="23032868" w14:textId="77777777" w:rsidR="00DE2BFD" w:rsidRPr="00AE64B4" w:rsidRDefault="00DE2BFD" w:rsidP="00DE2BFD">
      <w:pPr>
        <w:jc w:val="both"/>
        <w:rPr>
          <w:rFonts w:ascii="Times New Roman" w:hAnsi="Times New Roman" w:cs="Times New Roman"/>
          <w:sz w:val="24"/>
          <w:szCs w:val="24"/>
        </w:rPr>
      </w:pPr>
    </w:p>
    <w:p w14:paraId="4B31DF45" w14:textId="77777777" w:rsidR="00DE2BFD" w:rsidRPr="00AE64B4" w:rsidRDefault="00DE2BFD" w:rsidP="00DE2BFD">
      <w:pPr>
        <w:jc w:val="both"/>
        <w:rPr>
          <w:rFonts w:ascii="Times New Roman" w:hAnsi="Times New Roman" w:cs="Times New Roman"/>
          <w:sz w:val="24"/>
          <w:szCs w:val="24"/>
        </w:rPr>
      </w:pPr>
    </w:p>
    <w:p w14:paraId="534F2A77" w14:textId="77777777" w:rsidR="00DE2BFD" w:rsidRPr="00AE64B4" w:rsidRDefault="00DE2BFD" w:rsidP="00DE2BFD">
      <w:pPr>
        <w:jc w:val="both"/>
        <w:rPr>
          <w:rFonts w:ascii="Times New Roman" w:hAnsi="Times New Roman" w:cs="Times New Roman"/>
          <w:sz w:val="24"/>
          <w:szCs w:val="24"/>
        </w:rPr>
      </w:pPr>
    </w:p>
    <w:p w14:paraId="1F1CED40" w14:textId="77777777" w:rsidR="00DE2BFD" w:rsidRPr="00AE64B4" w:rsidRDefault="00DE2BFD" w:rsidP="00DE2BFD">
      <w:pPr>
        <w:jc w:val="both"/>
        <w:rPr>
          <w:rFonts w:ascii="Times New Roman" w:hAnsi="Times New Roman" w:cs="Times New Roman"/>
          <w:sz w:val="24"/>
          <w:szCs w:val="24"/>
        </w:rPr>
      </w:pPr>
    </w:p>
    <w:p w14:paraId="33C677CF" w14:textId="77777777" w:rsidR="00DE2BFD" w:rsidRPr="00AE64B4" w:rsidRDefault="00DE2BFD" w:rsidP="00DE2BFD">
      <w:pPr>
        <w:jc w:val="both"/>
        <w:rPr>
          <w:rFonts w:ascii="Times New Roman" w:hAnsi="Times New Roman" w:cs="Times New Roman"/>
          <w:sz w:val="24"/>
          <w:szCs w:val="24"/>
        </w:rPr>
      </w:pPr>
    </w:p>
    <w:p w14:paraId="5FEF0595" w14:textId="77777777" w:rsidR="00DE2BFD" w:rsidRPr="00AE64B4" w:rsidRDefault="00DE2BFD" w:rsidP="00DE2BFD">
      <w:pPr>
        <w:jc w:val="both"/>
        <w:rPr>
          <w:rFonts w:ascii="Times New Roman" w:hAnsi="Times New Roman" w:cs="Times New Roman"/>
          <w:sz w:val="24"/>
          <w:szCs w:val="24"/>
        </w:rPr>
      </w:pPr>
    </w:p>
    <w:p w14:paraId="6FB6069C" w14:textId="77777777" w:rsidR="00DE2BFD" w:rsidRPr="00AE64B4" w:rsidRDefault="00DE2BFD" w:rsidP="00DE2BFD">
      <w:pPr>
        <w:jc w:val="both"/>
        <w:rPr>
          <w:rFonts w:ascii="Times New Roman" w:hAnsi="Times New Roman" w:cs="Times New Roman"/>
          <w:sz w:val="24"/>
          <w:szCs w:val="24"/>
        </w:rPr>
      </w:pPr>
    </w:p>
    <w:p w14:paraId="35287493" w14:textId="269F43A8" w:rsidR="00DE2BFD" w:rsidRPr="00AE64B4" w:rsidRDefault="0044156C" w:rsidP="00DE2BFD">
      <w:pPr>
        <w:jc w:val="both"/>
        <w:rPr>
          <w:rFonts w:ascii="Times New Roman" w:hAnsi="Times New Roman" w:cs="Times New Roman"/>
          <w:sz w:val="24"/>
          <w:szCs w:val="24"/>
        </w:rPr>
      </w:pPr>
      <w:r>
        <w:rPr>
          <w:rFonts w:ascii="Times New Roman" w:hAnsi="Times New Roman" w:cs="Times New Roman"/>
          <w:sz w:val="24"/>
          <w:szCs w:val="24"/>
        </w:rPr>
        <w:lastRenderedPageBreak/>
        <w:t>EK</w:t>
      </w:r>
    </w:p>
    <w:p w14:paraId="6C0D0670" w14:textId="77777777" w:rsidR="00DE2BFD" w:rsidRPr="00AE64B4" w:rsidRDefault="00DE2BFD" w:rsidP="00DE2BFD">
      <w:pPr>
        <w:jc w:val="both"/>
        <w:rPr>
          <w:rFonts w:ascii="Times New Roman" w:hAnsi="Times New Roman" w:cs="Times New Roman"/>
          <w:sz w:val="24"/>
          <w:szCs w:val="24"/>
        </w:rPr>
      </w:pPr>
    </w:p>
    <w:p w14:paraId="4ABCEB20" w14:textId="77777777" w:rsidR="00DE2BFD" w:rsidRPr="00AE64B4" w:rsidRDefault="00DE2BFD" w:rsidP="00DE2BFD">
      <w:pPr>
        <w:jc w:val="both"/>
        <w:rPr>
          <w:rFonts w:ascii="Times New Roman" w:hAnsi="Times New Roman" w:cs="Times New Roman"/>
          <w:sz w:val="24"/>
          <w:szCs w:val="24"/>
        </w:rPr>
      </w:pPr>
    </w:p>
    <w:p w14:paraId="4C950EF4" w14:textId="77777777" w:rsidR="00DE2BFD" w:rsidRPr="00AE64B4" w:rsidRDefault="00DE2BFD" w:rsidP="00DE2BFD">
      <w:pPr>
        <w:jc w:val="both"/>
        <w:rPr>
          <w:rFonts w:ascii="Times New Roman" w:hAnsi="Times New Roman" w:cs="Times New Roman"/>
          <w:sz w:val="24"/>
          <w:szCs w:val="24"/>
        </w:rPr>
      </w:pPr>
    </w:p>
    <w:p w14:paraId="0A671214" w14:textId="77777777" w:rsidR="00DE2BFD" w:rsidRPr="00AE64B4" w:rsidRDefault="00DE2BFD" w:rsidP="00EA7BA7">
      <w:pPr>
        <w:tabs>
          <w:tab w:val="left" w:pos="567"/>
        </w:tabs>
        <w:spacing w:after="0" w:line="240" w:lineRule="auto"/>
        <w:rPr>
          <w:rFonts w:ascii="Times New Roman" w:hAnsi="Times New Roman" w:cs="Times New Roman"/>
          <w:b/>
          <w:sz w:val="24"/>
          <w:szCs w:val="24"/>
        </w:rPr>
      </w:pPr>
      <w:r w:rsidRPr="00AE64B4">
        <w:rPr>
          <w:rFonts w:ascii="Times New Roman" w:hAnsi="Times New Roman" w:cs="Times New Roman"/>
          <w:b/>
          <w:sz w:val="24"/>
          <w:szCs w:val="24"/>
        </w:rPr>
        <w:t>EK-2/A</w:t>
      </w:r>
    </w:p>
    <w:p w14:paraId="2F2D3D7E" w14:textId="77777777" w:rsidR="00DE2BFD" w:rsidRPr="00AE64B4" w:rsidRDefault="00DE2BFD" w:rsidP="00DE2BFD">
      <w:pPr>
        <w:tabs>
          <w:tab w:val="left" w:pos="567"/>
        </w:tabs>
        <w:spacing w:after="0" w:line="240" w:lineRule="auto"/>
        <w:jc w:val="center"/>
        <w:rPr>
          <w:rFonts w:ascii="Times New Roman" w:hAnsi="Times New Roman" w:cs="Times New Roman"/>
          <w:b/>
          <w:sz w:val="24"/>
          <w:szCs w:val="24"/>
        </w:rPr>
      </w:pPr>
      <w:r w:rsidRPr="00AE64B4">
        <w:rPr>
          <w:rFonts w:ascii="Times New Roman" w:hAnsi="Times New Roman" w:cs="Times New Roman"/>
          <w:b/>
          <w:sz w:val="24"/>
          <w:szCs w:val="24"/>
        </w:rPr>
        <w:t>BERTARAF YÖNTEMLERİ</w:t>
      </w:r>
    </w:p>
    <w:p w14:paraId="759CD566" w14:textId="77777777" w:rsidR="00DE2BFD" w:rsidRPr="00AE64B4" w:rsidRDefault="00DE2BFD" w:rsidP="00DE2BFD">
      <w:pPr>
        <w:tabs>
          <w:tab w:val="left" w:pos="567"/>
        </w:tabs>
        <w:spacing w:after="0" w:line="240" w:lineRule="auto"/>
        <w:rPr>
          <w:rFonts w:ascii="Times New Roman" w:hAnsi="Times New Roman" w:cs="Times New Roman"/>
          <w:sz w:val="24"/>
          <w:szCs w:val="24"/>
        </w:rPr>
      </w:pPr>
    </w:p>
    <w:p w14:paraId="1CB3A6F6"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D1</w:t>
      </w:r>
      <w:r w:rsidRPr="00AE64B4">
        <w:rPr>
          <w:rFonts w:ascii="Times New Roman" w:hAnsi="Times New Roman" w:cs="Times New Roman"/>
          <w:sz w:val="24"/>
          <w:szCs w:val="24"/>
        </w:rPr>
        <w:tab/>
        <w:t xml:space="preserve">Toprağın altında veya üstünde düzenli depolama (örneğin, düzenli depolama ve benzeri) </w:t>
      </w:r>
    </w:p>
    <w:p w14:paraId="3318FD6A"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D2 </w:t>
      </w:r>
      <w:r w:rsidRPr="00AE64B4">
        <w:rPr>
          <w:rFonts w:ascii="Times New Roman" w:hAnsi="Times New Roman" w:cs="Times New Roman"/>
          <w:sz w:val="24"/>
          <w:szCs w:val="24"/>
        </w:rPr>
        <w:tab/>
        <w:t xml:space="preserve">Arazi ıslahı (örneğin, sıvı veya çamur atıkların toprakta biyolojik bozulmaya uğraması ve benzeri) </w:t>
      </w:r>
    </w:p>
    <w:p w14:paraId="60BEA160"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D3 </w:t>
      </w:r>
      <w:r w:rsidRPr="00AE64B4">
        <w:rPr>
          <w:rFonts w:ascii="Times New Roman" w:hAnsi="Times New Roman" w:cs="Times New Roman"/>
          <w:sz w:val="24"/>
          <w:szCs w:val="24"/>
        </w:rPr>
        <w:tab/>
        <w:t xml:space="preserve">Derine enjeksiyon </w:t>
      </w:r>
      <w:r w:rsidRPr="00AE64B4">
        <w:rPr>
          <w:rFonts w:ascii="Times New Roman" w:hAnsi="Times New Roman" w:cs="Times New Roman"/>
          <w:sz w:val="24"/>
          <w:szCs w:val="24"/>
          <w:vertAlign w:val="superscript"/>
        </w:rPr>
        <w:t>(1)</w:t>
      </w:r>
      <w:r w:rsidRPr="00AE64B4">
        <w:rPr>
          <w:rFonts w:ascii="Times New Roman" w:hAnsi="Times New Roman" w:cs="Times New Roman"/>
          <w:sz w:val="24"/>
          <w:szCs w:val="24"/>
        </w:rPr>
        <w:t xml:space="preserve"> (örneğin, pompalanabilir atıkların kuyulara, tuz kayalarına veya doğal olarak bulunan boşluklara enjeksiyonu ve benzeri) </w:t>
      </w:r>
    </w:p>
    <w:p w14:paraId="0C41BFDD"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D4 </w:t>
      </w:r>
      <w:r w:rsidRPr="00AE64B4">
        <w:rPr>
          <w:rFonts w:ascii="Times New Roman" w:hAnsi="Times New Roman" w:cs="Times New Roman"/>
          <w:sz w:val="24"/>
          <w:szCs w:val="24"/>
        </w:rPr>
        <w:tab/>
        <w:t xml:space="preserve">Yüzey doldurma (örneğin, sıvı ya da çamur atıkların kovuklara, havuzlara ve lagünlere doldurulması ve benzeri) </w:t>
      </w:r>
      <w:r w:rsidRPr="00AE64B4">
        <w:rPr>
          <w:rFonts w:ascii="Times New Roman" w:hAnsi="Times New Roman" w:cs="Times New Roman"/>
          <w:sz w:val="24"/>
          <w:szCs w:val="24"/>
          <w:vertAlign w:val="superscript"/>
        </w:rPr>
        <w:t>(2)</w:t>
      </w:r>
    </w:p>
    <w:p w14:paraId="516A288C"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D5 </w:t>
      </w:r>
      <w:r w:rsidRPr="00AE64B4">
        <w:rPr>
          <w:rFonts w:ascii="Times New Roman" w:hAnsi="Times New Roman" w:cs="Times New Roman"/>
          <w:sz w:val="24"/>
          <w:szCs w:val="24"/>
        </w:rPr>
        <w:tab/>
        <w:t>Özel mühendislik gerektiren düzenli depolama (çevreden ve her biri ayrı olarak izole edilmiş ve örtülmüş hücresel depolama ve benzeri)</w:t>
      </w:r>
    </w:p>
    <w:p w14:paraId="70A26397"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D6</w:t>
      </w:r>
      <w:r w:rsidRPr="00AE64B4">
        <w:rPr>
          <w:rFonts w:ascii="Times New Roman" w:hAnsi="Times New Roman" w:cs="Times New Roman"/>
          <w:sz w:val="24"/>
          <w:szCs w:val="24"/>
        </w:rPr>
        <w:tab/>
        <w:t xml:space="preserve">Deniz/okyanus hariç bir su kütlesine boşaltım </w:t>
      </w:r>
    </w:p>
    <w:p w14:paraId="20D384CE"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D7</w:t>
      </w:r>
      <w:r w:rsidRPr="00AE64B4">
        <w:rPr>
          <w:rFonts w:ascii="Times New Roman" w:hAnsi="Times New Roman" w:cs="Times New Roman"/>
          <w:sz w:val="24"/>
          <w:szCs w:val="24"/>
        </w:rPr>
        <w:tab/>
        <w:t xml:space="preserve">Deniz yatakları dahil deniz/okyanuslara boşaltım </w:t>
      </w:r>
      <w:r w:rsidRPr="00AE64B4">
        <w:rPr>
          <w:rFonts w:ascii="Times New Roman" w:hAnsi="Times New Roman" w:cs="Times New Roman"/>
          <w:sz w:val="24"/>
          <w:szCs w:val="24"/>
          <w:vertAlign w:val="superscript"/>
        </w:rPr>
        <w:t>(3)</w:t>
      </w:r>
    </w:p>
    <w:p w14:paraId="6D9A8A81"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D8 </w:t>
      </w:r>
      <w:r w:rsidRPr="00AE64B4">
        <w:rPr>
          <w:rFonts w:ascii="Times New Roman" w:hAnsi="Times New Roman" w:cs="Times New Roman"/>
          <w:sz w:val="24"/>
          <w:szCs w:val="24"/>
        </w:rPr>
        <w:tab/>
        <w:t xml:space="preserve">D1 ile D7 ve D9 ile D12 arasında verilen işlemlerden herhangi biri yoluyla atılan nihai bileşiklerin veya karışımların oluşmasına neden olan ve bu ekin başka bir yerinde ifade edilmeyen biyolojik işlemler </w:t>
      </w:r>
    </w:p>
    <w:p w14:paraId="5CC0757E"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D9 </w:t>
      </w:r>
      <w:r w:rsidRPr="00AE64B4">
        <w:rPr>
          <w:rFonts w:ascii="Times New Roman" w:hAnsi="Times New Roman" w:cs="Times New Roman"/>
          <w:sz w:val="24"/>
          <w:szCs w:val="24"/>
        </w:rPr>
        <w:tab/>
        <w:t xml:space="preserve">D1 ile D8 ve D10 ile D12 arasında verilen işlemlerden herhangi biri yoluyla atılan nihai bileşiklerin veya karışımların oluşmasına neden olan fiziksel-kimyasal işlemler (örneğin, buharlaştırma, kurutma, </w:t>
      </w:r>
      <w:proofErr w:type="spellStart"/>
      <w:r w:rsidRPr="00AE64B4">
        <w:rPr>
          <w:rFonts w:ascii="Times New Roman" w:hAnsi="Times New Roman" w:cs="Times New Roman"/>
          <w:sz w:val="24"/>
          <w:szCs w:val="24"/>
        </w:rPr>
        <w:t>kalsinasyon</w:t>
      </w:r>
      <w:proofErr w:type="spellEnd"/>
      <w:r w:rsidRPr="00AE64B4">
        <w:rPr>
          <w:rFonts w:ascii="Times New Roman" w:hAnsi="Times New Roman" w:cs="Times New Roman"/>
          <w:sz w:val="24"/>
          <w:szCs w:val="24"/>
        </w:rPr>
        <w:t xml:space="preserve"> ve benzeri)</w:t>
      </w:r>
    </w:p>
    <w:p w14:paraId="5E683BB6"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D10 </w:t>
      </w:r>
      <w:r w:rsidRPr="00AE64B4">
        <w:rPr>
          <w:rFonts w:ascii="Times New Roman" w:hAnsi="Times New Roman" w:cs="Times New Roman"/>
          <w:sz w:val="24"/>
          <w:szCs w:val="24"/>
        </w:rPr>
        <w:tab/>
        <w:t>Yakma (Karada)</w:t>
      </w:r>
    </w:p>
    <w:p w14:paraId="5FC7A642"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D11</w:t>
      </w:r>
      <w:r w:rsidRPr="00AE64B4">
        <w:rPr>
          <w:rFonts w:ascii="Times New Roman" w:hAnsi="Times New Roman" w:cs="Times New Roman"/>
          <w:sz w:val="24"/>
          <w:szCs w:val="24"/>
        </w:rPr>
        <w:tab/>
        <w:t xml:space="preserve">Yakma (Deniz üstünde) </w:t>
      </w:r>
      <w:r w:rsidRPr="00AE64B4">
        <w:rPr>
          <w:rFonts w:ascii="Times New Roman" w:hAnsi="Times New Roman" w:cs="Times New Roman"/>
          <w:sz w:val="24"/>
          <w:szCs w:val="24"/>
          <w:vertAlign w:val="superscript"/>
        </w:rPr>
        <w:t>(4)</w:t>
      </w:r>
    </w:p>
    <w:p w14:paraId="09421676"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D12</w:t>
      </w:r>
      <w:r w:rsidRPr="00AE64B4">
        <w:rPr>
          <w:rFonts w:ascii="Times New Roman" w:hAnsi="Times New Roman" w:cs="Times New Roman"/>
          <w:sz w:val="24"/>
          <w:szCs w:val="24"/>
        </w:rPr>
        <w:tab/>
        <w:t xml:space="preserve">Sürekli depolama </w:t>
      </w:r>
      <w:r w:rsidRPr="00AE64B4">
        <w:rPr>
          <w:rFonts w:ascii="Times New Roman" w:hAnsi="Times New Roman" w:cs="Times New Roman"/>
          <w:sz w:val="24"/>
          <w:szCs w:val="24"/>
          <w:vertAlign w:val="superscript"/>
        </w:rPr>
        <w:t>(5)</w:t>
      </w:r>
      <w:r w:rsidRPr="00AE64B4">
        <w:rPr>
          <w:rFonts w:ascii="Times New Roman" w:hAnsi="Times New Roman" w:cs="Times New Roman"/>
          <w:sz w:val="24"/>
          <w:szCs w:val="24"/>
        </w:rPr>
        <w:t xml:space="preserve"> (bir madende konteynerlerin yerleştirilmesi ve benzeri)</w:t>
      </w:r>
    </w:p>
    <w:p w14:paraId="4764503C"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D13 </w:t>
      </w:r>
      <w:r w:rsidRPr="00AE64B4">
        <w:rPr>
          <w:rFonts w:ascii="Times New Roman" w:hAnsi="Times New Roman" w:cs="Times New Roman"/>
          <w:sz w:val="24"/>
          <w:szCs w:val="24"/>
        </w:rPr>
        <w:tab/>
        <w:t xml:space="preserve">D1 ila D12 arasında belirtilen işlemlerden herhangi birine tabi tutulmadan önce harmanlama veya karıştırma </w:t>
      </w:r>
    </w:p>
    <w:p w14:paraId="6E66DD71"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D14 </w:t>
      </w:r>
      <w:r w:rsidRPr="00AE64B4">
        <w:rPr>
          <w:rFonts w:ascii="Times New Roman" w:hAnsi="Times New Roman" w:cs="Times New Roman"/>
          <w:sz w:val="24"/>
          <w:szCs w:val="24"/>
        </w:rPr>
        <w:tab/>
        <w:t>D1 ila D13 arasında belirtilen işlemlerden herhangi birine tabi tutulmadan önce yeniden ambalajlama</w:t>
      </w:r>
    </w:p>
    <w:p w14:paraId="7B4A3B79" w14:textId="77777777" w:rsidR="00DE2BFD" w:rsidRPr="00AE64B4" w:rsidRDefault="00DE2BFD" w:rsidP="00DE2BFD">
      <w:pPr>
        <w:tabs>
          <w:tab w:val="left" w:pos="600"/>
        </w:tabs>
        <w:spacing w:after="0" w:line="240" w:lineRule="auto"/>
        <w:ind w:left="600" w:hanging="600"/>
        <w:jc w:val="both"/>
        <w:rPr>
          <w:rFonts w:ascii="Times New Roman" w:hAnsi="Times New Roman" w:cs="Times New Roman"/>
          <w:sz w:val="24"/>
          <w:szCs w:val="24"/>
        </w:rPr>
      </w:pPr>
      <w:r w:rsidRPr="00AE64B4">
        <w:rPr>
          <w:rFonts w:ascii="Times New Roman" w:hAnsi="Times New Roman" w:cs="Times New Roman"/>
          <w:sz w:val="24"/>
          <w:szCs w:val="24"/>
        </w:rPr>
        <w:t xml:space="preserve">D15 </w:t>
      </w:r>
      <w:r w:rsidRPr="00AE64B4">
        <w:rPr>
          <w:rFonts w:ascii="Times New Roman" w:hAnsi="Times New Roman" w:cs="Times New Roman"/>
          <w:sz w:val="24"/>
          <w:szCs w:val="24"/>
        </w:rPr>
        <w:tab/>
        <w:t>D1 ila D14 arasında belirtilen işlemlerden herhangi birine tabi tutuluncaya kadar depolama (atığın üretildiği alan içinde geçici depolama, toplama hariç)</w:t>
      </w:r>
    </w:p>
    <w:p w14:paraId="69D881DF" w14:textId="77777777" w:rsidR="00DE2BFD" w:rsidRPr="00AE64B4" w:rsidRDefault="00DE2BFD" w:rsidP="00DE2BFD">
      <w:pPr>
        <w:pStyle w:val="Balk1"/>
        <w:spacing w:before="0" w:after="0"/>
        <w:jc w:val="both"/>
        <w:rPr>
          <w:rFonts w:ascii="Times New Roman" w:hAnsi="Times New Roman"/>
          <w:sz w:val="24"/>
          <w:szCs w:val="24"/>
          <w:lang w:val="tr-TR"/>
        </w:rPr>
      </w:pPr>
    </w:p>
    <w:p w14:paraId="31FB3E06" w14:textId="77777777" w:rsidR="00DE2BFD" w:rsidRPr="00AE64B4" w:rsidRDefault="00DE2BFD" w:rsidP="00DE2BFD">
      <w:pPr>
        <w:pStyle w:val="Balk1"/>
        <w:spacing w:before="0" w:after="0"/>
        <w:jc w:val="both"/>
        <w:rPr>
          <w:rFonts w:ascii="Times New Roman" w:hAnsi="Times New Roman"/>
          <w:sz w:val="24"/>
          <w:szCs w:val="24"/>
          <w:lang w:val="tr-TR"/>
        </w:rPr>
      </w:pPr>
      <w:r w:rsidRPr="00AE64B4">
        <w:rPr>
          <w:rFonts w:ascii="Times New Roman" w:hAnsi="Times New Roman"/>
          <w:sz w:val="24"/>
          <w:szCs w:val="24"/>
          <w:lang w:val="tr-TR"/>
        </w:rPr>
        <w:t>Açıklama:</w:t>
      </w:r>
    </w:p>
    <w:p w14:paraId="5D5B147C" w14:textId="77777777" w:rsidR="00AE64B4" w:rsidRPr="000915E6" w:rsidRDefault="00DE2BFD" w:rsidP="00AE64B4">
      <w:pPr>
        <w:spacing w:after="0"/>
        <w:jc w:val="both"/>
        <w:rPr>
          <w:rFonts w:ascii="Times New Roman" w:hAnsi="Times New Roman" w:cs="Times New Roman"/>
          <w:sz w:val="24"/>
          <w:szCs w:val="24"/>
        </w:rPr>
      </w:pPr>
      <w:r w:rsidRPr="00AE64B4">
        <w:rPr>
          <w:rFonts w:ascii="Times New Roman" w:hAnsi="Times New Roman" w:cs="Times New Roman"/>
          <w:sz w:val="24"/>
          <w:szCs w:val="24"/>
        </w:rPr>
        <w:t xml:space="preserve">(1) D3 Derine </w:t>
      </w:r>
      <w:r w:rsidRPr="00AE64B4">
        <w:rPr>
          <w:rStyle w:val="grame"/>
          <w:rFonts w:ascii="Times New Roman" w:hAnsi="Times New Roman" w:cs="Times New Roman"/>
          <w:sz w:val="24"/>
          <w:szCs w:val="24"/>
        </w:rPr>
        <w:t>enjeksiyon:</w:t>
      </w:r>
      <w:r w:rsidRPr="00AE64B4">
        <w:rPr>
          <w:rFonts w:ascii="Times New Roman" w:hAnsi="Times New Roman" w:cs="Times New Roman"/>
          <w:sz w:val="24"/>
          <w:szCs w:val="24"/>
        </w:rPr>
        <w:t xml:space="preserve"> Pompalanabilir nitelikteki sıvı atıklar jeolojik ve hidrojeolojik açıdan uygun olan kuyulara, tuz kayaçlarına veya doğal olarak bulunan boşluklara enjeksiyon işlemi ile bertaraf edilebilir. Bu yöntem ile atığı bertaraf etmek isteyen gerçek ve/veya tüzel kişiler alanın uygunluğunun belirlenmesi veya tespiti amacıyla </w:t>
      </w:r>
      <w:r w:rsidRPr="000915E6">
        <w:rPr>
          <w:rFonts w:ascii="Times New Roman" w:hAnsi="Times New Roman" w:cs="Times New Roman"/>
          <w:sz w:val="24"/>
          <w:szCs w:val="24"/>
        </w:rPr>
        <w:t xml:space="preserve">Tarım ve Orman Bakanlığı ve Sağlık Bakanlığının uygun görüşü ve </w:t>
      </w:r>
      <w:r w:rsidR="00AE64B4" w:rsidRPr="000915E6">
        <w:rPr>
          <w:rFonts w:ascii="Times New Roman" w:hAnsi="Times New Roman" w:cs="Times New Roman"/>
          <w:sz w:val="24"/>
          <w:szCs w:val="24"/>
        </w:rPr>
        <w:t xml:space="preserve">kurumsal akademik raporu içeren </w:t>
      </w:r>
      <w:r w:rsidR="00AE64B4" w:rsidRPr="000915E6">
        <w:rPr>
          <w:rFonts w:ascii="Times New Roman" w:hAnsi="Times New Roman" w:cs="Times New Roman"/>
          <w:color w:val="000000"/>
          <w:sz w:val="24"/>
          <w:szCs w:val="24"/>
        </w:rPr>
        <w:t>ÇED raporu Bakanlığa sunulur. Faaliyete başlamadan önce Çevre İzin ve Lisans Yönetmeliği hükümleri çerçevesinde başvuru yapılır.</w:t>
      </w:r>
    </w:p>
    <w:p w14:paraId="657B40C7" w14:textId="77777777" w:rsidR="00AE64B4" w:rsidRPr="000915E6" w:rsidRDefault="00DE2BFD" w:rsidP="00AE64B4">
      <w:pPr>
        <w:spacing w:after="0"/>
        <w:jc w:val="both"/>
        <w:rPr>
          <w:rFonts w:ascii="Times New Roman" w:hAnsi="Times New Roman" w:cs="Times New Roman"/>
          <w:sz w:val="24"/>
          <w:szCs w:val="24"/>
        </w:rPr>
      </w:pPr>
      <w:r w:rsidRPr="000915E6">
        <w:rPr>
          <w:rFonts w:ascii="Times New Roman" w:hAnsi="Times New Roman" w:cs="Times New Roman"/>
          <w:sz w:val="24"/>
          <w:szCs w:val="24"/>
        </w:rPr>
        <w:t xml:space="preserve">(2) Bu yöntemin uygulanmasında Tarım ve Orman Bakanlığının uygun görüşü </w:t>
      </w:r>
      <w:r w:rsidR="00131FDE" w:rsidRPr="000915E6">
        <w:rPr>
          <w:rFonts w:ascii="Times New Roman" w:hAnsi="Times New Roman" w:cs="Times New Roman"/>
          <w:sz w:val="24"/>
          <w:szCs w:val="24"/>
        </w:rPr>
        <w:t xml:space="preserve">ve </w:t>
      </w:r>
      <w:r w:rsidR="00AE64B4" w:rsidRPr="000915E6">
        <w:rPr>
          <w:rFonts w:ascii="Times New Roman" w:hAnsi="Times New Roman" w:cs="Times New Roman"/>
          <w:sz w:val="24"/>
          <w:szCs w:val="24"/>
        </w:rPr>
        <w:t xml:space="preserve">kurumsal akademik raporu içeren </w:t>
      </w:r>
      <w:r w:rsidR="00AE64B4" w:rsidRPr="000915E6">
        <w:rPr>
          <w:rFonts w:ascii="Times New Roman" w:hAnsi="Times New Roman" w:cs="Times New Roman"/>
          <w:color w:val="000000"/>
          <w:sz w:val="24"/>
          <w:szCs w:val="24"/>
        </w:rPr>
        <w:t>ÇED raporu Bakanlığa sunulur. Faaliyete başlamadan önce Çevre İzin ve Lisans Yönetmeliği hükümleri çerçevesinde başvuru yapılır.</w:t>
      </w:r>
    </w:p>
    <w:p w14:paraId="794B0118" w14:textId="44710010" w:rsidR="00D32F9B" w:rsidRPr="0044156C" w:rsidRDefault="00DE2BFD" w:rsidP="00AE64B4">
      <w:pPr>
        <w:spacing w:after="0" w:line="240" w:lineRule="auto"/>
        <w:jc w:val="both"/>
        <w:rPr>
          <w:rFonts w:ascii="Times New Roman" w:hAnsi="Times New Roman" w:cs="Times New Roman"/>
          <w:sz w:val="24"/>
          <w:szCs w:val="24"/>
        </w:rPr>
      </w:pPr>
      <w:r w:rsidRPr="000915E6">
        <w:rPr>
          <w:rFonts w:ascii="Times New Roman" w:hAnsi="Times New Roman" w:cs="Times New Roman"/>
          <w:sz w:val="24"/>
          <w:szCs w:val="24"/>
        </w:rPr>
        <w:t xml:space="preserve">(3) </w:t>
      </w:r>
      <w:r w:rsidR="00D32F9B" w:rsidRPr="000915E6">
        <w:rPr>
          <w:rFonts w:ascii="Times New Roman" w:hAnsi="Times New Roman" w:cs="Times New Roman"/>
          <w:sz w:val="24"/>
          <w:szCs w:val="24"/>
        </w:rPr>
        <w:t xml:space="preserve">Bu yöntemlerin uygulanmasında </w:t>
      </w:r>
      <w:r w:rsidR="00D32F9B" w:rsidRPr="0044156C">
        <w:rPr>
          <w:rFonts w:ascii="Times New Roman" w:hAnsi="Times New Roman" w:cs="Times New Roman"/>
          <w:sz w:val="24"/>
          <w:szCs w:val="24"/>
        </w:rPr>
        <w:t xml:space="preserve">Tarım ve Orman Bakanlığı ve Sağlık Bakanlığının uygun görüşü ile birlikte Su Kirliliği Kontrol Yönetmeliğine göre hazırlanacak risk değerlendirmesini </w:t>
      </w:r>
      <w:r w:rsidR="00131FDE" w:rsidRPr="0044156C">
        <w:rPr>
          <w:rFonts w:ascii="Times New Roman" w:hAnsi="Times New Roman" w:cs="Times New Roman"/>
          <w:sz w:val="24"/>
          <w:szCs w:val="24"/>
        </w:rPr>
        <w:t>içeren kurumsal</w:t>
      </w:r>
      <w:r w:rsidR="00D32F9B" w:rsidRPr="0044156C">
        <w:rPr>
          <w:rFonts w:ascii="Times New Roman" w:hAnsi="Times New Roman" w:cs="Times New Roman"/>
          <w:sz w:val="24"/>
          <w:szCs w:val="24"/>
        </w:rPr>
        <w:t xml:space="preserve"> akademik rapor</w:t>
      </w:r>
      <w:r w:rsidR="000C37EB" w:rsidRPr="0044156C">
        <w:rPr>
          <w:rFonts w:ascii="Times New Roman" w:hAnsi="Times New Roman" w:cs="Times New Roman"/>
          <w:sz w:val="24"/>
          <w:szCs w:val="24"/>
        </w:rPr>
        <w:t xml:space="preserve">u içeren </w:t>
      </w:r>
      <w:r w:rsidR="000C37EB" w:rsidRPr="0044156C">
        <w:rPr>
          <w:rFonts w:ascii="Times New Roman" w:hAnsi="Times New Roman" w:cs="Times New Roman"/>
          <w:color w:val="000000"/>
          <w:sz w:val="24"/>
          <w:szCs w:val="24"/>
        </w:rPr>
        <w:t>ÇED raporu Bakanlığa sunulur. Faaliyete başla</w:t>
      </w:r>
      <w:r w:rsidR="00AE64B4" w:rsidRPr="0044156C">
        <w:rPr>
          <w:rFonts w:ascii="Times New Roman" w:hAnsi="Times New Roman" w:cs="Times New Roman"/>
          <w:color w:val="000000"/>
          <w:sz w:val="24"/>
          <w:szCs w:val="24"/>
        </w:rPr>
        <w:t xml:space="preserve">madan önce </w:t>
      </w:r>
      <w:r w:rsidR="000C37EB" w:rsidRPr="0044156C">
        <w:rPr>
          <w:rFonts w:ascii="Times New Roman" w:hAnsi="Times New Roman" w:cs="Times New Roman"/>
          <w:color w:val="000000"/>
          <w:sz w:val="24"/>
          <w:szCs w:val="24"/>
        </w:rPr>
        <w:t>Çevre İzin ve Lisans Yönetmeliği</w:t>
      </w:r>
      <w:r w:rsidR="00AE64B4" w:rsidRPr="0044156C">
        <w:rPr>
          <w:rFonts w:ascii="Times New Roman" w:hAnsi="Times New Roman" w:cs="Times New Roman"/>
          <w:color w:val="000000"/>
          <w:sz w:val="24"/>
          <w:szCs w:val="24"/>
        </w:rPr>
        <w:t xml:space="preserve"> hükümleri çerçevesinde başvuru yapılır.</w:t>
      </w:r>
    </w:p>
    <w:p w14:paraId="4D75FA6B" w14:textId="77777777" w:rsidR="00DE2BFD" w:rsidRPr="000915E6" w:rsidRDefault="00DE2BFD" w:rsidP="00DE2BFD">
      <w:pPr>
        <w:spacing w:after="0" w:line="240" w:lineRule="auto"/>
        <w:jc w:val="both"/>
        <w:rPr>
          <w:rFonts w:ascii="Times New Roman" w:hAnsi="Times New Roman" w:cs="Times New Roman"/>
          <w:sz w:val="24"/>
          <w:szCs w:val="24"/>
        </w:rPr>
      </w:pPr>
      <w:r w:rsidRPr="0044156C">
        <w:rPr>
          <w:rFonts w:ascii="Times New Roman" w:hAnsi="Times New Roman" w:cs="Times New Roman"/>
          <w:sz w:val="24"/>
          <w:szCs w:val="24"/>
        </w:rPr>
        <w:t>(4) D11 Yakma (Deniz üstünde): Bu yöntem ülkemizin taraf olduğu ulusl</w:t>
      </w:r>
      <w:r w:rsidRPr="000915E6">
        <w:rPr>
          <w:rFonts w:ascii="Times New Roman" w:hAnsi="Times New Roman" w:cs="Times New Roman"/>
          <w:sz w:val="24"/>
          <w:szCs w:val="24"/>
        </w:rPr>
        <w:t>ararası sözleşmeler çerçevesinde yasaklanmıştır.</w:t>
      </w:r>
    </w:p>
    <w:p w14:paraId="43EF60A7" w14:textId="77777777" w:rsidR="00AE64B4" w:rsidRPr="00AE64B4" w:rsidRDefault="00DE2BFD" w:rsidP="00AE64B4">
      <w:pPr>
        <w:spacing w:after="0"/>
        <w:jc w:val="both"/>
        <w:rPr>
          <w:rFonts w:ascii="Times New Roman" w:hAnsi="Times New Roman" w:cs="Times New Roman"/>
          <w:sz w:val="24"/>
          <w:szCs w:val="24"/>
        </w:rPr>
      </w:pPr>
      <w:r w:rsidRPr="000915E6">
        <w:rPr>
          <w:rFonts w:ascii="Times New Roman" w:hAnsi="Times New Roman" w:cs="Times New Roman"/>
          <w:sz w:val="24"/>
          <w:szCs w:val="24"/>
        </w:rPr>
        <w:t xml:space="preserve">(5) D12 Sürekli depolama: Kapalı maden ocaklarında atıkların konteynerler içinde depolanması mümkündür. Bu yöntem ile atığı bertaraf etmek isteyen gerçek ve/veya tüzel kişiler ocağın uygunluğunun belirlenmesi veya tespiti amacıyla </w:t>
      </w:r>
      <w:r w:rsidR="00D32F9B" w:rsidRPr="000915E6">
        <w:rPr>
          <w:rFonts w:ascii="Times New Roman" w:hAnsi="Times New Roman" w:cs="Times New Roman"/>
          <w:sz w:val="24"/>
          <w:szCs w:val="24"/>
        </w:rPr>
        <w:t xml:space="preserve">Tarım ve </w:t>
      </w:r>
      <w:r w:rsidRPr="000915E6">
        <w:rPr>
          <w:rFonts w:ascii="Times New Roman" w:hAnsi="Times New Roman" w:cs="Times New Roman"/>
          <w:sz w:val="24"/>
          <w:szCs w:val="24"/>
        </w:rPr>
        <w:t xml:space="preserve">Orman </w:t>
      </w:r>
      <w:r w:rsidR="00D32F9B" w:rsidRPr="000915E6">
        <w:rPr>
          <w:rFonts w:ascii="Times New Roman" w:hAnsi="Times New Roman" w:cs="Times New Roman"/>
          <w:sz w:val="24"/>
          <w:szCs w:val="24"/>
        </w:rPr>
        <w:t>Bakanlığı</w:t>
      </w:r>
      <w:r w:rsidRPr="000915E6">
        <w:rPr>
          <w:rFonts w:ascii="Times New Roman" w:hAnsi="Times New Roman" w:cs="Times New Roman"/>
          <w:sz w:val="24"/>
          <w:szCs w:val="24"/>
        </w:rPr>
        <w:t xml:space="preserve"> ve Sağlık Bakanlığı</w:t>
      </w:r>
      <w:r w:rsidR="00D32F9B" w:rsidRPr="000915E6">
        <w:rPr>
          <w:rFonts w:ascii="Times New Roman" w:hAnsi="Times New Roman" w:cs="Times New Roman"/>
          <w:sz w:val="24"/>
          <w:szCs w:val="24"/>
        </w:rPr>
        <w:t>nın uygun görüşü ve</w:t>
      </w:r>
      <w:r w:rsidRPr="000915E6">
        <w:rPr>
          <w:rFonts w:ascii="Times New Roman" w:hAnsi="Times New Roman" w:cs="Times New Roman"/>
          <w:sz w:val="24"/>
          <w:szCs w:val="24"/>
        </w:rPr>
        <w:t xml:space="preserve"> </w:t>
      </w:r>
      <w:r w:rsidR="00AE64B4" w:rsidRPr="000915E6">
        <w:rPr>
          <w:rFonts w:ascii="Times New Roman" w:hAnsi="Times New Roman" w:cs="Times New Roman"/>
          <w:sz w:val="24"/>
          <w:szCs w:val="24"/>
        </w:rPr>
        <w:t xml:space="preserve">kurumsal akademik raporu içeren </w:t>
      </w:r>
      <w:r w:rsidR="00AE64B4" w:rsidRPr="000915E6">
        <w:rPr>
          <w:rFonts w:ascii="Times New Roman" w:hAnsi="Times New Roman" w:cs="Times New Roman"/>
          <w:color w:val="000000"/>
          <w:sz w:val="24"/>
          <w:szCs w:val="24"/>
        </w:rPr>
        <w:t>ÇED raporu Bakanlığa sunulur. Faaliyete başlamadan önce Çevre İzin ve Lisans Yönetmeliği hükümleri çerçevesinde başvuru yapılır.</w:t>
      </w:r>
    </w:p>
    <w:p w14:paraId="2D99907C" w14:textId="515BB7BE" w:rsidR="00DE2BFD" w:rsidRPr="00AE64B4" w:rsidRDefault="00DE2BFD" w:rsidP="00D32F9B">
      <w:pPr>
        <w:spacing w:after="0" w:line="240" w:lineRule="auto"/>
        <w:jc w:val="both"/>
        <w:rPr>
          <w:rFonts w:ascii="Times New Roman" w:hAnsi="Times New Roman" w:cs="Times New Roman"/>
          <w:sz w:val="24"/>
          <w:szCs w:val="24"/>
        </w:rPr>
      </w:pPr>
    </w:p>
    <w:p w14:paraId="77489F43" w14:textId="77777777" w:rsidR="00DE2BFD" w:rsidRPr="00AE64B4" w:rsidRDefault="00DE2BFD" w:rsidP="00DE2BFD">
      <w:pPr>
        <w:jc w:val="both"/>
        <w:rPr>
          <w:rFonts w:ascii="Times New Roman" w:hAnsi="Times New Roman" w:cs="Times New Roman"/>
          <w:sz w:val="24"/>
          <w:szCs w:val="24"/>
        </w:rPr>
      </w:pPr>
    </w:p>
    <w:p w14:paraId="3812D2B7" w14:textId="77777777" w:rsidR="00DE2BFD" w:rsidRPr="00AE64B4" w:rsidRDefault="00DE2BFD" w:rsidP="00DE2BFD">
      <w:pPr>
        <w:jc w:val="both"/>
        <w:rPr>
          <w:rFonts w:ascii="Times New Roman" w:hAnsi="Times New Roman" w:cs="Times New Roman"/>
          <w:b/>
          <w:sz w:val="24"/>
          <w:szCs w:val="24"/>
        </w:rPr>
      </w:pPr>
    </w:p>
    <w:sectPr w:rsidR="00DE2BFD" w:rsidRPr="00AE6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41"/>
    <w:rsid w:val="000915E6"/>
    <w:rsid w:val="000C37EB"/>
    <w:rsid w:val="00131FDE"/>
    <w:rsid w:val="001644AD"/>
    <w:rsid w:val="00172FDE"/>
    <w:rsid w:val="00380BF8"/>
    <w:rsid w:val="00423A2D"/>
    <w:rsid w:val="0044156C"/>
    <w:rsid w:val="004D0684"/>
    <w:rsid w:val="006D6F8A"/>
    <w:rsid w:val="0070155A"/>
    <w:rsid w:val="00720D41"/>
    <w:rsid w:val="007359EE"/>
    <w:rsid w:val="00741137"/>
    <w:rsid w:val="00964E27"/>
    <w:rsid w:val="009D25D5"/>
    <w:rsid w:val="00AE64B4"/>
    <w:rsid w:val="00C948D0"/>
    <w:rsid w:val="00D32F9B"/>
    <w:rsid w:val="00DE2BFD"/>
    <w:rsid w:val="00EA7BA7"/>
    <w:rsid w:val="00F23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1878"/>
  <w15:chartTrackingRefBased/>
  <w15:docId w15:val="{86F77CDC-A339-4DA8-B9BD-B8ED68CE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FD"/>
  </w:style>
  <w:style w:type="paragraph" w:styleId="Balk1">
    <w:name w:val="heading 1"/>
    <w:basedOn w:val="Normal"/>
    <w:next w:val="Normal"/>
    <w:link w:val="Balk1Char"/>
    <w:qFormat/>
    <w:rsid w:val="00DE2BFD"/>
    <w:pPr>
      <w:keepNext/>
      <w:spacing w:before="240" w:after="60" w:line="240" w:lineRule="auto"/>
      <w:outlineLvl w:val="0"/>
    </w:pPr>
    <w:rPr>
      <w:rFonts w:ascii="Arial" w:eastAsia="Times New Roman" w:hAnsi="Arial" w:cs="Times New Roman"/>
      <w:b/>
      <w:bCs/>
      <w:kern w:val="32"/>
      <w:sz w:val="32"/>
      <w:szCs w:val="32"/>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DE2B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DE2BFD"/>
    <w:rPr>
      <w:rFonts w:ascii="Arial" w:eastAsia="Times New Roman" w:hAnsi="Arial" w:cs="Times New Roman"/>
      <w:b/>
      <w:bCs/>
      <w:kern w:val="32"/>
      <w:sz w:val="32"/>
      <w:szCs w:val="32"/>
      <w:lang w:val="x-none" w:eastAsia="tr-TR"/>
    </w:rPr>
  </w:style>
  <w:style w:type="character" w:customStyle="1" w:styleId="grame">
    <w:name w:val="grame"/>
    <w:basedOn w:val="VarsaylanParagrafYazTipi"/>
    <w:rsid w:val="00DE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
      <vt:lpstr>Açıklama:</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Koçak</dc:creator>
  <cp:keywords/>
  <dc:description/>
  <cp:lastModifiedBy>AYD</cp:lastModifiedBy>
  <cp:revision>2</cp:revision>
  <cp:lastPrinted>2025-07-22T08:25:00Z</cp:lastPrinted>
  <dcterms:created xsi:type="dcterms:W3CDTF">2025-07-24T07:10:00Z</dcterms:created>
  <dcterms:modified xsi:type="dcterms:W3CDTF">2025-07-24T07:10:00Z</dcterms:modified>
</cp:coreProperties>
</file>