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52" w:rsidRPr="005E7506" w:rsidRDefault="005B0652" w:rsidP="005B0652">
      <w:pPr>
        <w:tabs>
          <w:tab w:val="left" w:pos="566"/>
        </w:tabs>
        <w:spacing w:after="120" w:line="240" w:lineRule="auto"/>
        <w:rPr>
          <w:rFonts w:eastAsia="ヒラギノ明朝 Pro W3" w:cs="Times New Roman"/>
          <w:szCs w:val="24"/>
          <w:u w:val="single"/>
        </w:rPr>
      </w:pPr>
      <w:r w:rsidRPr="005E7506">
        <w:rPr>
          <w:rFonts w:eastAsia="ヒラギノ明朝 Pro W3" w:cs="Times New Roman"/>
          <w:szCs w:val="24"/>
          <w:u w:val="single"/>
        </w:rPr>
        <w:t>Çevre ve Şehircilik Bakanlığından:</w:t>
      </w:r>
    </w:p>
    <w:p w:rsidR="005B0652" w:rsidRPr="009D41FE" w:rsidRDefault="005B0652" w:rsidP="005B0652">
      <w:pPr>
        <w:tabs>
          <w:tab w:val="left" w:pos="566"/>
        </w:tabs>
        <w:spacing w:after="120" w:line="240" w:lineRule="auto"/>
        <w:rPr>
          <w:rFonts w:eastAsia="ヒラギノ明朝 Pro W3" w:cs="Times New Roman"/>
          <w:szCs w:val="24"/>
          <w:u w:val="single"/>
        </w:rPr>
      </w:pPr>
    </w:p>
    <w:p w:rsidR="005B0652" w:rsidRPr="009D41FE" w:rsidRDefault="005B0652" w:rsidP="005B0652">
      <w:pPr>
        <w:pStyle w:val="Balk1"/>
        <w:spacing w:before="120" w:after="120" w:line="240" w:lineRule="auto"/>
        <w:jc w:val="center"/>
        <w:rPr>
          <w:sz w:val="24"/>
          <w:szCs w:val="24"/>
        </w:rPr>
      </w:pPr>
      <w:bookmarkStart w:id="0" w:name="_Toc24299179"/>
      <w:bookmarkStart w:id="1" w:name="_Toc24329410"/>
      <w:bookmarkStart w:id="2" w:name="_GoBack"/>
      <w:r w:rsidRPr="009D41FE">
        <w:rPr>
          <w:sz w:val="24"/>
          <w:szCs w:val="24"/>
        </w:rPr>
        <w:t>BÜYÜK YAKMA TESİSLERİNDE ENTEGRE KİRLİLİK ÖNLEME VE KONTROL TEBLİĞİ</w:t>
      </w:r>
      <w:bookmarkEnd w:id="0"/>
      <w:bookmarkEnd w:id="1"/>
    </w:p>
    <w:bookmarkEnd w:id="2"/>
    <w:p w:rsidR="005B0652" w:rsidRPr="00280A14" w:rsidRDefault="005B0652" w:rsidP="005B0652">
      <w:pPr>
        <w:pStyle w:val="Balk1"/>
        <w:jc w:val="center"/>
        <w:rPr>
          <w:b w:val="0"/>
          <w:sz w:val="24"/>
        </w:rPr>
      </w:pPr>
      <w:r w:rsidRPr="00280A14">
        <w:rPr>
          <w:sz w:val="24"/>
        </w:rPr>
        <w:t>TASLAK</w:t>
      </w:r>
    </w:p>
    <w:p w:rsidR="005B0652" w:rsidRPr="009D41FE" w:rsidRDefault="005B0652" w:rsidP="005B0652">
      <w:pPr>
        <w:spacing w:after="120" w:line="240" w:lineRule="auto"/>
        <w:jc w:val="center"/>
        <w:rPr>
          <w:rFonts w:cs="Times New Roman"/>
          <w:b/>
          <w:szCs w:val="24"/>
          <w:lang w:eastAsia="tr-TR"/>
        </w:rPr>
      </w:pPr>
    </w:p>
    <w:p w:rsidR="005B0652" w:rsidRPr="00F51414" w:rsidRDefault="005B0652" w:rsidP="005B0652">
      <w:pPr>
        <w:pStyle w:val="Balk1"/>
        <w:spacing w:before="120" w:after="120" w:line="240" w:lineRule="auto"/>
        <w:ind w:left="357"/>
        <w:jc w:val="center"/>
        <w:rPr>
          <w:sz w:val="24"/>
          <w:szCs w:val="24"/>
        </w:rPr>
      </w:pPr>
      <w:r w:rsidRPr="00F51414">
        <w:rPr>
          <w:sz w:val="24"/>
          <w:szCs w:val="24"/>
        </w:rPr>
        <w:t>BİRİNCİ BÖLÜM</w:t>
      </w:r>
    </w:p>
    <w:p w:rsidR="005B0652" w:rsidRPr="009D41FE" w:rsidRDefault="005B0652" w:rsidP="005B0652">
      <w:pPr>
        <w:spacing w:after="120" w:line="240" w:lineRule="auto"/>
        <w:ind w:firstLine="567"/>
        <w:jc w:val="center"/>
        <w:rPr>
          <w:rFonts w:eastAsia="Times New Roman" w:cs="Times New Roman"/>
          <w:szCs w:val="24"/>
        </w:rPr>
      </w:pPr>
      <w:r w:rsidRPr="009D41FE">
        <w:rPr>
          <w:rFonts w:eastAsia="Times New Roman" w:cs="Times New Roman"/>
          <w:b/>
          <w:bCs/>
          <w:szCs w:val="24"/>
        </w:rPr>
        <w:t>Amaç, Kapsam, Dayanak ve Tanımlar</w:t>
      </w:r>
    </w:p>
    <w:p w:rsidR="005B0652" w:rsidRPr="00C376AF" w:rsidRDefault="005B0652" w:rsidP="005B0652">
      <w:pPr>
        <w:spacing w:after="120" w:line="240" w:lineRule="auto"/>
        <w:jc w:val="center"/>
        <w:rPr>
          <w:rFonts w:cs="Times New Roman"/>
          <w:b/>
          <w:szCs w:val="24"/>
          <w:lang w:eastAsia="tr-TR"/>
        </w:rPr>
      </w:pPr>
    </w:p>
    <w:p w:rsidR="005B0652" w:rsidRPr="005E7506" w:rsidRDefault="005B0652" w:rsidP="00567C40">
      <w:pPr>
        <w:pStyle w:val="Balk2"/>
        <w:numPr>
          <w:ilvl w:val="0"/>
          <w:numId w:val="26"/>
        </w:numPr>
        <w:spacing w:before="480" w:line="276" w:lineRule="auto"/>
        <w:ind w:left="1434" w:hanging="357"/>
        <w:rPr>
          <w:rFonts w:cs="Times New Roman"/>
          <w:sz w:val="22"/>
          <w:szCs w:val="24"/>
        </w:rPr>
      </w:pPr>
      <w:bookmarkStart w:id="3" w:name="_Toc24329411"/>
      <w:r w:rsidRPr="005E7506">
        <w:rPr>
          <w:rFonts w:cs="Times New Roman"/>
          <w:sz w:val="22"/>
          <w:szCs w:val="24"/>
        </w:rPr>
        <w:t>Amaç</w:t>
      </w:r>
      <w:bookmarkEnd w:id="3"/>
    </w:p>
    <w:p w:rsidR="005B0652" w:rsidRPr="005E7506" w:rsidRDefault="005B0652" w:rsidP="005B0652">
      <w:pPr>
        <w:spacing w:after="120" w:line="240" w:lineRule="auto"/>
        <w:ind w:firstLine="708"/>
        <w:rPr>
          <w:rFonts w:cs="Times New Roman"/>
          <w:bCs/>
          <w:szCs w:val="24"/>
        </w:rPr>
      </w:pPr>
      <w:r w:rsidRPr="005E7506">
        <w:rPr>
          <w:rFonts w:eastAsia="Times New Roman" w:cs="Times New Roman"/>
          <w:b/>
          <w:bCs/>
          <w:szCs w:val="24"/>
        </w:rPr>
        <w:t>MADDE 1 –</w:t>
      </w:r>
      <w:r w:rsidRPr="005E7506">
        <w:rPr>
          <w:rFonts w:eastAsia="Times New Roman" w:cs="Times New Roman"/>
          <w:szCs w:val="24"/>
        </w:rPr>
        <w:t> (1) Bu Tebliğin amacı, büyük yakma tesisleri için Entegre Kirlilik Önleme ve Kontrol Belgesi şartlarının belirlenmesi ve normal işletme koşullarında, büyük yakma tesislerinden kaynaklanan emisyonların mevcut en iyi teknikler ile ilişkili emisyon seviyelerini aşmamasını sağlayan emisyon sınır değerlerini belirlemektir.</w:t>
      </w:r>
      <w:r w:rsidRPr="005E7506">
        <w:rPr>
          <w:rFonts w:cs="Times New Roman"/>
          <w:bCs/>
          <w:szCs w:val="24"/>
        </w:rPr>
        <w:t xml:space="preserve"> </w:t>
      </w:r>
    </w:p>
    <w:p w:rsidR="005B0652" w:rsidRPr="005E7506" w:rsidRDefault="005B0652" w:rsidP="00567C40">
      <w:pPr>
        <w:pStyle w:val="Balk2"/>
        <w:numPr>
          <w:ilvl w:val="0"/>
          <w:numId w:val="26"/>
        </w:numPr>
        <w:spacing w:before="480" w:line="276" w:lineRule="auto"/>
        <w:ind w:left="1434" w:hanging="357"/>
        <w:rPr>
          <w:rFonts w:cs="Times New Roman"/>
          <w:sz w:val="22"/>
          <w:szCs w:val="24"/>
        </w:rPr>
      </w:pPr>
      <w:bookmarkStart w:id="4" w:name="_Toc24329412"/>
      <w:r w:rsidRPr="005E7506">
        <w:rPr>
          <w:rFonts w:cs="Times New Roman"/>
          <w:sz w:val="22"/>
          <w:szCs w:val="24"/>
        </w:rPr>
        <w:t>Kapsam</w:t>
      </w:r>
      <w:bookmarkEnd w:id="4"/>
      <w:r w:rsidRPr="005E7506">
        <w:rPr>
          <w:rFonts w:cs="Times New Roman"/>
          <w:sz w:val="22"/>
          <w:szCs w:val="24"/>
        </w:rPr>
        <w:t xml:space="preserve"> </w:t>
      </w:r>
    </w:p>
    <w:p w:rsidR="005B0652" w:rsidRPr="005E7506" w:rsidRDefault="005B0652" w:rsidP="005B0652">
      <w:pPr>
        <w:autoSpaceDE w:val="0"/>
        <w:autoSpaceDN w:val="0"/>
        <w:adjustRightInd w:val="0"/>
        <w:spacing w:after="120" w:line="240" w:lineRule="auto"/>
        <w:ind w:firstLine="708"/>
        <w:rPr>
          <w:rFonts w:cs="Times New Roman"/>
          <w:bCs/>
        </w:rPr>
      </w:pPr>
      <w:r w:rsidRPr="005E7506">
        <w:rPr>
          <w:rFonts w:cs="Times New Roman"/>
          <w:b/>
          <w:bCs/>
          <w:szCs w:val="24"/>
        </w:rPr>
        <w:t>Madde 2 –</w:t>
      </w:r>
      <w:r w:rsidRPr="005E7506">
        <w:rPr>
          <w:rFonts w:cs="Times New Roman"/>
          <w:bCs/>
          <w:szCs w:val="24"/>
        </w:rPr>
        <w:t xml:space="preserve"> (1) </w:t>
      </w:r>
      <w:r w:rsidRPr="005E7506">
        <w:rPr>
          <w:rFonts w:cs="Times New Roman"/>
          <w:bCs/>
        </w:rPr>
        <w:t>Bu tebliğde belirtilen MET sonuçları, Entegre Kirlilik Önleme ve Kontrol Yönetmeli</w:t>
      </w:r>
      <w:bookmarkStart w:id="5" w:name="RCL_2002_1664_EM.1"/>
      <w:bookmarkStart w:id="6" w:name="RCL_2002_1664_TIT.I"/>
      <w:bookmarkEnd w:id="5"/>
      <w:bookmarkEnd w:id="6"/>
      <w:r w:rsidRPr="005E7506">
        <w:rPr>
          <w:rFonts w:cs="Times New Roman"/>
          <w:bCs/>
        </w:rPr>
        <w:t xml:space="preserve">ği Ek-1’inde belirtilen aşağıdaki tesis ve faaliyetleri kapsar. </w:t>
      </w:r>
    </w:p>
    <w:p w:rsidR="005B0652" w:rsidRPr="005E7506" w:rsidRDefault="005B0652" w:rsidP="00567C40">
      <w:pPr>
        <w:pStyle w:val="ListeParagraf"/>
        <w:numPr>
          <w:ilvl w:val="1"/>
          <w:numId w:val="18"/>
        </w:numPr>
        <w:tabs>
          <w:tab w:val="left" w:pos="851"/>
        </w:tabs>
        <w:autoSpaceDE w:val="0"/>
        <w:autoSpaceDN w:val="0"/>
        <w:adjustRightInd w:val="0"/>
        <w:spacing w:after="120" w:line="240" w:lineRule="auto"/>
        <w:ind w:left="426" w:firstLine="0"/>
        <w:rPr>
          <w:noProof/>
        </w:rPr>
      </w:pPr>
      <w:r w:rsidRPr="005E7506">
        <w:rPr>
          <w:noProof/>
        </w:rPr>
        <w:t>Yakma sistemi anma ısıl gücü 50 MW ve üzerinde olan tesisler</w:t>
      </w:r>
    </w:p>
    <w:p w:rsidR="005B0652" w:rsidRPr="005E7506" w:rsidRDefault="005B0652" w:rsidP="00567C40">
      <w:pPr>
        <w:pStyle w:val="ListeParagraf"/>
        <w:widowControl w:val="0"/>
        <w:numPr>
          <w:ilvl w:val="1"/>
          <w:numId w:val="17"/>
        </w:numPr>
        <w:shd w:val="clear" w:color="auto" w:fill="FFFFFF"/>
        <w:tabs>
          <w:tab w:val="left" w:pos="480"/>
        </w:tabs>
        <w:autoSpaceDE w:val="0"/>
        <w:autoSpaceDN w:val="0"/>
        <w:adjustRightInd w:val="0"/>
        <w:spacing w:after="120" w:line="240" w:lineRule="auto"/>
        <w:rPr>
          <w:spacing w:val="-5"/>
        </w:rPr>
      </w:pPr>
      <w:r w:rsidRPr="005E7506">
        <w:rPr>
          <w:noProof/>
          <w:spacing w:val="-5"/>
        </w:rPr>
        <w:t xml:space="preserve"> Gazlaştırma veya sıvılaştırma tesisi</w:t>
      </w:r>
    </w:p>
    <w:p w:rsidR="005B0652" w:rsidRPr="005E7506" w:rsidRDefault="005B0652" w:rsidP="00567C40">
      <w:pPr>
        <w:pStyle w:val="ListeParagraf"/>
        <w:widowControl w:val="0"/>
        <w:numPr>
          <w:ilvl w:val="0"/>
          <w:numId w:val="15"/>
        </w:numPr>
        <w:shd w:val="clear" w:color="auto" w:fill="FFFFFF"/>
        <w:tabs>
          <w:tab w:val="left" w:pos="851"/>
        </w:tabs>
        <w:autoSpaceDE w:val="0"/>
        <w:autoSpaceDN w:val="0"/>
        <w:adjustRightInd w:val="0"/>
        <w:spacing w:after="120" w:line="240" w:lineRule="auto"/>
        <w:ind w:left="993"/>
        <w:rPr>
          <w:noProof/>
        </w:rPr>
      </w:pPr>
      <w:r w:rsidRPr="005E7506">
        <w:rPr>
          <w:noProof/>
        </w:rPr>
        <w:t xml:space="preserve">Kömür </w:t>
      </w:r>
    </w:p>
    <w:p w:rsidR="005B0652" w:rsidRPr="005E7506" w:rsidRDefault="005B0652" w:rsidP="00567C40">
      <w:pPr>
        <w:pStyle w:val="ListeParagraf"/>
        <w:widowControl w:val="0"/>
        <w:numPr>
          <w:ilvl w:val="0"/>
          <w:numId w:val="15"/>
        </w:numPr>
        <w:shd w:val="clear" w:color="auto" w:fill="FFFFFF"/>
        <w:tabs>
          <w:tab w:val="left" w:pos="851"/>
        </w:tabs>
        <w:autoSpaceDE w:val="0"/>
        <w:autoSpaceDN w:val="0"/>
        <w:adjustRightInd w:val="0"/>
        <w:spacing w:after="120" w:line="240" w:lineRule="auto"/>
        <w:ind w:left="993"/>
        <w:rPr>
          <w:spacing w:val="-5"/>
        </w:rPr>
      </w:pPr>
      <w:r w:rsidRPr="005E7506">
        <w:rPr>
          <w:noProof/>
        </w:rPr>
        <w:t>Yakma sistemi anma ısıl gücü 20 MW ve üzerinde olan tesislerde kullanılan  diğer yakıtlar</w:t>
      </w:r>
    </w:p>
    <w:p w:rsidR="005B0652" w:rsidRPr="005E7506" w:rsidRDefault="005B0652" w:rsidP="005B0652">
      <w:pPr>
        <w:shd w:val="clear" w:color="auto" w:fill="FFFFFF"/>
        <w:tabs>
          <w:tab w:val="left" w:pos="475"/>
        </w:tabs>
        <w:spacing w:after="120" w:line="240" w:lineRule="auto"/>
        <w:ind w:left="426"/>
        <w:rPr>
          <w:rFonts w:cs="Times New Roman"/>
        </w:rPr>
      </w:pPr>
      <w:r w:rsidRPr="005E7506">
        <w:rPr>
          <w:rFonts w:cs="Times New Roman"/>
          <w:noProof/>
        </w:rPr>
        <w:t>5.2 Atık yakma veya birlikte atık yakma tesislerinde atıkların bertarafı veya geri kazanılması:</w:t>
      </w:r>
    </w:p>
    <w:p w:rsidR="005B0652" w:rsidRPr="005E7506" w:rsidRDefault="005B0652" w:rsidP="00567C40">
      <w:pPr>
        <w:pStyle w:val="ListeParagraf"/>
        <w:widowControl w:val="0"/>
        <w:numPr>
          <w:ilvl w:val="0"/>
          <w:numId w:val="16"/>
        </w:numPr>
        <w:shd w:val="clear" w:color="auto" w:fill="FFFFFF"/>
        <w:tabs>
          <w:tab w:val="left" w:pos="1276"/>
        </w:tabs>
        <w:autoSpaceDE w:val="0"/>
        <w:autoSpaceDN w:val="0"/>
        <w:adjustRightInd w:val="0"/>
        <w:spacing w:after="120" w:line="240" w:lineRule="auto"/>
        <w:ind w:left="993"/>
        <w:rPr>
          <w:spacing w:val="-15"/>
        </w:rPr>
      </w:pPr>
      <w:r w:rsidRPr="005E7506">
        <w:rPr>
          <w:noProof/>
        </w:rPr>
        <w:t>Saatte 3 ton üzeri kapasite ile tehlikeli olmayan atıkların bertarafı veya yeniden kazanılması,</w:t>
      </w:r>
    </w:p>
    <w:p w:rsidR="005B0652" w:rsidRPr="005E7506" w:rsidRDefault="005B0652" w:rsidP="00567C40">
      <w:pPr>
        <w:pStyle w:val="ListeParagraf"/>
        <w:widowControl w:val="0"/>
        <w:numPr>
          <w:ilvl w:val="0"/>
          <w:numId w:val="16"/>
        </w:numPr>
        <w:shd w:val="clear" w:color="auto" w:fill="FFFFFF"/>
        <w:tabs>
          <w:tab w:val="left" w:pos="1276"/>
        </w:tabs>
        <w:autoSpaceDE w:val="0"/>
        <w:autoSpaceDN w:val="0"/>
        <w:adjustRightInd w:val="0"/>
        <w:spacing w:after="120" w:line="240" w:lineRule="auto"/>
        <w:ind w:left="993"/>
        <w:rPr>
          <w:spacing w:val="-15"/>
        </w:rPr>
      </w:pPr>
      <w:r w:rsidRPr="005E7506">
        <w:rPr>
          <w:noProof/>
        </w:rPr>
        <w:t>Günlük 10 ton üzeri kapasite ile tehlikeli atıkların bertarafı veya yeniden kazanılması</w:t>
      </w:r>
    </w:p>
    <w:p w:rsidR="005B0652" w:rsidRPr="005E7506" w:rsidRDefault="005B0652" w:rsidP="005B0652">
      <w:pPr>
        <w:widowControl w:val="0"/>
        <w:shd w:val="clear" w:color="auto" w:fill="FFFFFF"/>
        <w:tabs>
          <w:tab w:val="left" w:pos="1276"/>
        </w:tabs>
        <w:autoSpaceDE w:val="0"/>
        <w:autoSpaceDN w:val="0"/>
        <w:adjustRightInd w:val="0"/>
        <w:spacing w:after="120" w:line="240" w:lineRule="auto"/>
        <w:ind w:firstLine="426"/>
        <w:rPr>
          <w:rFonts w:cs="Times New Roman"/>
          <w:bCs/>
        </w:rPr>
      </w:pPr>
      <w:r w:rsidRPr="005E7506">
        <w:rPr>
          <w:rFonts w:cs="Times New Roman"/>
        </w:rPr>
        <w:t xml:space="preserve">(2) </w:t>
      </w:r>
      <w:r w:rsidRPr="005E7506">
        <w:rPr>
          <w:rFonts w:cs="Times New Roman"/>
          <w:bCs/>
        </w:rPr>
        <w:t>1.4’de yer alan tesis 1.1’de yer alan yakma tesisi ile doğrudan ilişkili olduğunda ve 5.2’de yer alan faaliyet 1.1’de yer alan yakma tesisinde gerçekleştiğinde bu tebliğ kapsamında yer alır.</w:t>
      </w:r>
    </w:p>
    <w:p w:rsidR="005B0652" w:rsidRPr="005E7506" w:rsidRDefault="005B0652" w:rsidP="005B0652">
      <w:pPr>
        <w:widowControl w:val="0"/>
        <w:shd w:val="clear" w:color="auto" w:fill="FFFFFF"/>
        <w:tabs>
          <w:tab w:val="left" w:pos="1276"/>
        </w:tabs>
        <w:autoSpaceDE w:val="0"/>
        <w:autoSpaceDN w:val="0"/>
        <w:adjustRightInd w:val="0"/>
        <w:spacing w:after="120" w:line="240" w:lineRule="auto"/>
        <w:ind w:firstLine="426"/>
        <w:rPr>
          <w:rFonts w:cs="Times New Roman"/>
          <w:bCs/>
        </w:rPr>
      </w:pPr>
      <w:r w:rsidRPr="005E7506">
        <w:rPr>
          <w:rFonts w:cs="Times New Roman"/>
          <w:bCs/>
        </w:rPr>
        <w:t>(3) Bu tebliğde belirtilen MET sonuçları, uygulanan emisyon önleme ve kontrol teknikleri dahil olmak üzere, bu maddenin birinci fıkrasındaki tesis ve faaliyetler ile doğrudan ilişkili faaliyetleri kapsamaktadır.</w:t>
      </w:r>
    </w:p>
    <w:p w:rsidR="005B0652" w:rsidRPr="005E7506" w:rsidRDefault="005B0652" w:rsidP="005B0652">
      <w:pPr>
        <w:widowControl w:val="0"/>
        <w:shd w:val="clear" w:color="auto" w:fill="FFFFFF"/>
        <w:tabs>
          <w:tab w:val="left" w:pos="1276"/>
        </w:tabs>
        <w:autoSpaceDE w:val="0"/>
        <w:autoSpaceDN w:val="0"/>
        <w:adjustRightInd w:val="0"/>
        <w:spacing w:after="120" w:line="240" w:lineRule="auto"/>
        <w:ind w:firstLine="426"/>
        <w:rPr>
          <w:rFonts w:cs="Times New Roman"/>
          <w:bCs/>
        </w:rPr>
      </w:pPr>
      <w:r w:rsidRPr="005E7506">
        <w:rPr>
          <w:rFonts w:cs="Times New Roman"/>
          <w:spacing w:val="-15"/>
        </w:rPr>
        <w:t xml:space="preserve">(4) </w:t>
      </w:r>
      <w:r w:rsidRPr="005E7506">
        <w:rPr>
          <w:rFonts w:cs="Times New Roman"/>
          <w:bCs/>
        </w:rPr>
        <w:t xml:space="preserve">Bu tebliğde belirtilen MET sonuçları, aşağıdaki faaliyetlerin gerçekleştirildiği tesis ve faaliyetleri kapsamaz; </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rPr>
          <w:noProof/>
        </w:rPr>
      </w:pPr>
      <w:r w:rsidRPr="005E7506">
        <w:rPr>
          <w:noProof/>
        </w:rPr>
        <w:t>Anma ısıl gücü 15 MW'nin altında olan ünitelerde yakıtların yakılması,</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ind w:left="851" w:hanging="77"/>
        <w:rPr>
          <w:noProof/>
        </w:rPr>
      </w:pPr>
      <w:r w:rsidRPr="005E7506">
        <w:rPr>
          <w:noProof/>
        </w:rPr>
        <w:t>EKÖK Belgesinde belirtilen istisnaların süresi dolana kadar, sınırlı ömür istisnasından faylanan büyük yakma tesisleri ve bölgesel merkezi ısıtma tesisleri, (istisna kapsamındaki kirleticiler için MET-ESD'lerin yanı sıra, istisna ile gereksiz kılınan teknik önlemler ile azaltılabilecek diğer kirleticiler için)</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ind w:left="851" w:hanging="65"/>
        <w:rPr>
          <w:noProof/>
        </w:rPr>
      </w:pPr>
      <w:r w:rsidRPr="005E7506">
        <w:rPr>
          <w:noProof/>
        </w:rPr>
        <w:lastRenderedPageBreak/>
        <w:t>Açığa çıkan sentez gazının yanmasıyla doğrudan ilişkili olmadığında, yakıtların gazlaştırılması,</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ind w:left="851" w:hanging="65"/>
        <w:rPr>
          <w:noProof/>
        </w:rPr>
      </w:pPr>
      <w:r w:rsidRPr="005E7506">
        <w:rPr>
          <w:noProof/>
        </w:rPr>
        <w:t xml:space="preserve">Madeni yağ ve gazın rafine edilmesiyle doğrudan ilişkili olduğunda, yakıtların gazlaştırılması ve sentez gazının müteakip yakılması, </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rPr>
          <w:noProof/>
        </w:rPr>
      </w:pPr>
      <w:r w:rsidRPr="005E7506">
        <w:rPr>
          <w:noProof/>
        </w:rPr>
        <w:t>Yakma veya gazlaştırma faaliyetleriyle doğrudan ilişkili olmayan faaliyetler,</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rPr>
          <w:noProof/>
        </w:rPr>
      </w:pPr>
      <w:r w:rsidRPr="005E7506">
        <w:rPr>
          <w:noProof/>
        </w:rPr>
        <w:t>Proses fırınları veya ısıtıcılarında yakma,</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rPr>
          <w:noProof/>
        </w:rPr>
      </w:pPr>
      <w:r w:rsidRPr="005E7506">
        <w:rPr>
          <w:noProof/>
        </w:rPr>
        <w:t>Yakma sonrası tesislerde yakma,</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rPr>
          <w:noProof/>
        </w:rPr>
      </w:pPr>
      <w:r w:rsidRPr="005E7506">
        <w:rPr>
          <w:noProof/>
        </w:rPr>
        <w:t>Flayerlar,</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ind w:left="851" w:hanging="65"/>
        <w:rPr>
          <w:noProof/>
        </w:rPr>
      </w:pPr>
      <w:r w:rsidRPr="005E7506">
        <w:rPr>
          <w:noProof/>
        </w:rPr>
        <w:t xml:space="preserve">Kağıt hamuru ve kağıt üretimi tesislerindeki geri kazanım kazanları ve toplam indirgenmiş kükürt brülörlerinde yakma, </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rPr>
          <w:noProof/>
        </w:rPr>
      </w:pPr>
      <w:r w:rsidRPr="005E7506">
        <w:rPr>
          <w:noProof/>
        </w:rPr>
        <w:t xml:space="preserve">Rafineri sahalarında, rafineri yakıtlarının yanması, </w:t>
      </w:r>
    </w:p>
    <w:p w:rsidR="005B0652" w:rsidRPr="005E7506" w:rsidRDefault="005B0652" w:rsidP="00567C40">
      <w:pPr>
        <w:pStyle w:val="ListeParagraf"/>
        <w:numPr>
          <w:ilvl w:val="0"/>
          <w:numId w:val="23"/>
        </w:numPr>
        <w:tabs>
          <w:tab w:val="left" w:pos="851"/>
        </w:tabs>
        <w:autoSpaceDE w:val="0"/>
        <w:autoSpaceDN w:val="0"/>
        <w:adjustRightInd w:val="0"/>
        <w:spacing w:after="120" w:line="240" w:lineRule="auto"/>
        <w:rPr>
          <w:noProof/>
        </w:rPr>
      </w:pPr>
      <w:r w:rsidRPr="005E7506">
        <w:rPr>
          <w:noProof/>
        </w:rPr>
        <w:t xml:space="preserve">Atığın geri kazanım ve bertarafı ile ilgili aşağıda yer alan tesisler, </w:t>
      </w:r>
    </w:p>
    <w:p w:rsidR="005B0652" w:rsidRPr="005E7506" w:rsidRDefault="005B0652" w:rsidP="00567C40">
      <w:pPr>
        <w:pStyle w:val="ListeParagraf"/>
        <w:numPr>
          <w:ilvl w:val="1"/>
          <w:numId w:val="23"/>
        </w:numPr>
        <w:tabs>
          <w:tab w:val="left" w:pos="851"/>
        </w:tabs>
        <w:autoSpaceDE w:val="0"/>
        <w:autoSpaceDN w:val="0"/>
        <w:adjustRightInd w:val="0"/>
        <w:spacing w:after="120" w:line="240" w:lineRule="auto"/>
        <w:rPr>
          <w:noProof/>
        </w:rPr>
      </w:pPr>
      <w:r w:rsidRPr="005E7506">
        <w:rPr>
          <w:noProof/>
        </w:rPr>
        <w:t xml:space="preserve">Atık yakma tesisleri, </w:t>
      </w:r>
    </w:p>
    <w:p w:rsidR="005B0652" w:rsidRPr="005E7506" w:rsidRDefault="005B0652" w:rsidP="00567C40">
      <w:pPr>
        <w:pStyle w:val="ListeParagraf"/>
        <w:numPr>
          <w:ilvl w:val="1"/>
          <w:numId w:val="23"/>
        </w:numPr>
        <w:tabs>
          <w:tab w:val="left" w:pos="851"/>
        </w:tabs>
        <w:autoSpaceDE w:val="0"/>
        <w:autoSpaceDN w:val="0"/>
        <w:adjustRightInd w:val="0"/>
        <w:spacing w:after="120" w:line="240" w:lineRule="auto"/>
        <w:rPr>
          <w:noProof/>
        </w:rPr>
      </w:pPr>
      <w:r w:rsidRPr="005E7506">
        <w:rPr>
          <w:noProof/>
        </w:rPr>
        <w:t>Açığa çıkan ısının %40'ının tehlikeli atıktan kaynaklandığı bereber yakma tesisleri,</w:t>
      </w:r>
    </w:p>
    <w:p w:rsidR="005B0652" w:rsidRDefault="005B0652" w:rsidP="00567C40">
      <w:pPr>
        <w:pStyle w:val="ListeParagraf"/>
        <w:numPr>
          <w:ilvl w:val="1"/>
          <w:numId w:val="23"/>
        </w:numPr>
        <w:tabs>
          <w:tab w:val="left" w:pos="851"/>
        </w:tabs>
        <w:autoSpaceDE w:val="0"/>
        <w:autoSpaceDN w:val="0"/>
        <w:adjustRightInd w:val="0"/>
        <w:spacing w:after="120" w:line="240" w:lineRule="auto"/>
        <w:rPr>
          <w:noProof/>
          <w:szCs w:val="24"/>
        </w:rPr>
      </w:pPr>
      <w:r w:rsidRPr="005E7506">
        <w:rPr>
          <w:noProof/>
        </w:rPr>
        <w:t>Biyokütle tanımı kapsamına giren atıkların dışındaki atıkları yakan, beraber yakma tesisleri.</w:t>
      </w:r>
    </w:p>
    <w:p w:rsidR="005B0652" w:rsidRPr="005E7506" w:rsidRDefault="005B0652" w:rsidP="00567C40">
      <w:pPr>
        <w:pStyle w:val="Balk2"/>
        <w:numPr>
          <w:ilvl w:val="0"/>
          <w:numId w:val="26"/>
        </w:numPr>
        <w:spacing w:before="480" w:line="276" w:lineRule="auto"/>
        <w:ind w:left="1434" w:hanging="357"/>
        <w:rPr>
          <w:rFonts w:cs="Times New Roman"/>
          <w:sz w:val="22"/>
          <w:szCs w:val="24"/>
        </w:rPr>
      </w:pPr>
      <w:bookmarkStart w:id="7" w:name="_Toc24329413"/>
      <w:r w:rsidRPr="005E7506">
        <w:rPr>
          <w:rFonts w:cs="Times New Roman"/>
          <w:sz w:val="22"/>
          <w:szCs w:val="24"/>
        </w:rPr>
        <w:t>Dayanak</w:t>
      </w:r>
      <w:bookmarkEnd w:id="7"/>
    </w:p>
    <w:p w:rsidR="005B0652" w:rsidRPr="005E7506" w:rsidRDefault="005B0652" w:rsidP="005B0652">
      <w:pPr>
        <w:ind w:firstLine="709"/>
        <w:rPr>
          <w:rFonts w:eastAsia="Times New Roman" w:cs="Times New Roman"/>
        </w:rPr>
      </w:pPr>
      <w:r w:rsidRPr="005E7506">
        <w:rPr>
          <w:rFonts w:eastAsia="Times New Roman" w:cs="Times New Roman"/>
          <w:b/>
          <w:bCs/>
        </w:rPr>
        <w:t>MADDE 3 –</w:t>
      </w:r>
      <w:r w:rsidRPr="005E7506">
        <w:rPr>
          <w:rFonts w:eastAsia="Times New Roman" w:cs="Times New Roman"/>
        </w:rPr>
        <w:t xml:space="preserve"> (1) Bu Tebliğ, 9/8/1983 tarihli ve 2872 sayılı Çevre Kanunu’nun 11 inci maddesi, 644 sayılı Kanun Hükmünde Kararnamenin 8 inci maddesi ile </w:t>
      </w:r>
      <w:r w:rsidRPr="005E7506">
        <w:rPr>
          <w:rFonts w:cs="Times New Roman"/>
          <w:bCs/>
        </w:rPr>
        <w:t xml:space="preserve">Entegre Kirlilik Önleme ve Kontrol Yönetmeliği 6 ıncı maddesi </w:t>
      </w:r>
      <w:r w:rsidRPr="005E7506">
        <w:rPr>
          <w:rFonts w:eastAsia="Times New Roman" w:cs="Times New Roman"/>
        </w:rPr>
        <w:t>hükümlerine dayanılarak hazırlanmıştır.</w:t>
      </w:r>
    </w:p>
    <w:p w:rsidR="005B0652" w:rsidRPr="005E7506" w:rsidRDefault="005B0652" w:rsidP="00567C40">
      <w:pPr>
        <w:pStyle w:val="Balk2"/>
        <w:numPr>
          <w:ilvl w:val="0"/>
          <w:numId w:val="26"/>
        </w:numPr>
        <w:spacing w:before="480" w:line="276" w:lineRule="auto"/>
        <w:ind w:left="1434" w:hanging="357"/>
        <w:rPr>
          <w:rFonts w:cs="Times New Roman"/>
          <w:sz w:val="22"/>
          <w:szCs w:val="24"/>
        </w:rPr>
      </w:pPr>
      <w:bookmarkStart w:id="8" w:name="_Toc24329414"/>
      <w:r w:rsidRPr="005E7506">
        <w:rPr>
          <w:rFonts w:cs="Times New Roman"/>
          <w:sz w:val="22"/>
          <w:szCs w:val="24"/>
        </w:rPr>
        <w:t>Tanımlar ve Kısaltmalar</w:t>
      </w:r>
      <w:bookmarkEnd w:id="8"/>
    </w:p>
    <w:p w:rsidR="005B0652" w:rsidRPr="005E7506" w:rsidRDefault="005B0652" w:rsidP="005B0652">
      <w:pPr>
        <w:spacing w:after="120" w:line="240" w:lineRule="auto"/>
        <w:ind w:firstLine="708"/>
        <w:rPr>
          <w:rFonts w:eastAsia="Times New Roman" w:cs="Times New Roman"/>
        </w:rPr>
      </w:pPr>
      <w:r w:rsidRPr="005E7506">
        <w:rPr>
          <w:rFonts w:eastAsia="Times New Roman" w:cs="Times New Roman"/>
          <w:b/>
          <w:bCs/>
        </w:rPr>
        <w:t>MADDE</w:t>
      </w:r>
      <w:r w:rsidRPr="005E7506">
        <w:rPr>
          <w:rFonts w:eastAsia="Times New Roman" w:cs="Times New Roman"/>
          <w:b/>
        </w:rPr>
        <w:t xml:space="preserve"> 4- </w:t>
      </w:r>
      <w:r w:rsidRPr="005E7506">
        <w:rPr>
          <w:rFonts w:eastAsia="Times New Roman" w:cs="Times New Roman"/>
        </w:rPr>
        <w:t>(1) Bu Tebliğde geçen;</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Alıcı ortam: </w:t>
      </w:r>
      <w:r w:rsidRPr="005E7506">
        <w:rPr>
          <w:rFonts w:cs="Times New Roman"/>
        </w:rPr>
        <w:t>Atıksuların deşarj edildiği veya dolaylı olarak karıştığı göl, akarsu, kıyı ve deniz suları ile yeraltı suları gibi yakın veya uzak çevreyi,</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atık enerjiyi,</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Baca gazı kükürt giderme (FGD) sistemi: Yakma tesisi tarafından salınan SOx emisyonu seviyesini indirmek amacıyla, bir azaltma tekniği veya azaltma teknikleri kombinasyonundan oluşan sistemi, </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Baca gazındaki ham SO2 konsantrasyonu (RCG): SOX azaltma sisteminin girişinde ham baca gazında, hacim olarak %6 O2 referans oksijen içeriğindeki yıllık ortalama SO2 konsantrasyonunu, (standart koşullar altında)</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Bakanlık: Çevre ve Şehircilik Bakanlığını,</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Biyokütle: Enerji içeriğinden yararlanmak amacıyla yakıt olarak kullanılabilen tarım ve ormancılık kaynaklı bitkisel maddelerin bir kısmını veya tamamını içeren ürünleri, tarım ve ormancılık kaynaklı bitkisel atığı, üretilen ısının geri kazanıldığı durumlarda gıda işleme sanayisinden kaynaklanan bitkisel atığı, üretim mahallinde beraber yakılan ve ortaya çıkan ısıyı geri kazanan kağıt hamuru üretimi ve/veya kağıt hamurundan kağıt üretimi sırasında oluşan lifli bitkisel atıkları, mantar atıkları, ahşap koruyucular veya kaplamaların uygulanması sonucu halojenli organik bileşik veya ağır metal içeren ahşap atıkları ile inşaat ve yıkımdan kaynaklanan ahşap atıkları hariç olmak üzere ahşap atıkları,</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lastRenderedPageBreak/>
        <w:t>Çalışma saatleri: Bir yakma tesisinin kısmen veya tamamen çalıştığı, havaya emisyon saldığı, devreye alma (start-up) ve kapama (shutdown) dönemleri dahil saat olarak ifade edilen süreyi,</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Deşarj: Arıtılmış olsun olmasın, atıksuların doğrudan veya dolaylı olarak alıcı ortama (sulamadan dönen drenaj sularının kıyıdan veya uygun mühendislik yapıları kullanılarak toprağa sızdırılması hariç) veya sistemli bir şekilde yeraltına boşaltılmasını,</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Doğrudan deşarj: emisyonun tesisten çıktığı noktada alıcı su ortamına deşarjını, </w:t>
      </w:r>
    </w:p>
    <w:p w:rsidR="005B0652"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EKÖK Belgesi: Entegre kirlilik önleme ve kontrol (EKÖK) belgesi: Ek- I listesinde yer alan faaliyetlerin belirli şartlar altında ve bu Yönetmeliğin amaçlarına ve hükümlerine uygun olarak işletilerek çevrenin ve insan sağlığının korunması amacıyla verilen belgeyi, </w:t>
      </w:r>
    </w:p>
    <w:p w:rsidR="005B0652" w:rsidRPr="00CE11FD" w:rsidRDefault="005B0652" w:rsidP="00567C40">
      <w:pPr>
        <w:pStyle w:val="RenkliListe-Vurgu11"/>
        <w:numPr>
          <w:ilvl w:val="0"/>
          <w:numId w:val="19"/>
        </w:numPr>
        <w:spacing w:before="120" w:after="0" w:line="276" w:lineRule="auto"/>
        <w:jc w:val="both"/>
        <w:rPr>
          <w:rFonts w:cs="Times New Roman"/>
          <w:color w:val="000000"/>
          <w:lang w:eastAsia="tr-TR"/>
        </w:rPr>
      </w:pPr>
      <w:r w:rsidRPr="00CE11FD">
        <w:rPr>
          <w:rFonts w:cs="Times New Roman"/>
          <w:color w:val="000000"/>
          <w:lang w:eastAsia="tr-TR"/>
        </w:rPr>
        <w:t xml:space="preserve">Emisyon sınır değeri (ESD): Bir emisyonun belirli parametrelerle ifade edilen kütlesinin, bir veya daha fazla zaman dilimi içinde aşılmaması gereken konsantrasyonu ve/veya miktarını, </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Fuel oil: Enerji Piyasası Düzeleme Kurumu tarafından ilgili mevzuatı uyarınca belirlenen tanımı, </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Geçerli (saatlik ortalama): Otomatik ölçüm sisteminde bakım veya arıza olmadığında geçerli sayılan saatlik ortalama,</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Kazan: Motor, gaz türbinleri ve proses fırınları veya ısıtıcıların haricinde herhangi bir yakma tesisini,</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Kimya endüstrisinden kaynaklanan proses yakıtları: Petrokimya endüstrisi tarafından üretilen ve yakma tesislerinde ticari olmayan yakıt olarak kullanılan gazlı ve/veya sıvı yan ürünler,</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MET Referans dokümanı (MET-Ref dokümanı): Ek-I listesinde yer alan faaliyetler için Ek II listesinde yer alan kriterler dikkate alınarak, sektörel olarak hazırlanan uygulanan teknikleri, mevcut emisyonları, azaltım seviyelerini, METlerin belirlenmesinde göz önünde bulundurulan kriterleri, MET  sonuç belgelerini ve gelişmekte olan teknikleri içeren  dokümanı, </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MET sonuçları: MET-Ref dokümanının; MET’lerle ilgili sonuçlar, tanımlar, MET uygulanabilirliğinin değerlendirilmesi için gerekli bilgiler, MET-ESD, izleme, azaltım seviyeleri ve saha iyileştirilmesi uygulandığı durumlarda iyileştirme tedbirlerine ilişkin kısımlarını,  </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MET’ler ile ilişkili emisyon seviyeleri (MET-ESD): MET sonuç belgelerinde, belli bir zaman dilimi içerisinde, belirli referans koşullar altında ortalama bir değer olarak ifade edilen, MET veya MET kombinasyonu uygulanarak elde edilen, normal işletme koşullarında erişilen emisyon sınır değeri aralığını, </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Mevcut baca gazı kükürt giderme (FGD) sistemi: Yeni olmayan FGD sistemini,</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 xml:space="preserve">Mevcut en iyi teknikler (MET): Emisyonların çevre üzerindeki etkilerinin bütün olarak önlenmesi,  bunun mümkün olmadığı durumlarda en aza indirilmesi amacıyla belirlenmiş emisyon sınır değerlerini ve EKÖK belgesinin diğer şartlarına temel oluşturacak en etkin, ileri ve uygulanabilir teknikleri, </w:t>
      </w:r>
    </w:p>
    <w:p w:rsidR="005B0652" w:rsidRPr="005E7506" w:rsidRDefault="005B0652" w:rsidP="005B0652">
      <w:pPr>
        <w:pStyle w:val="ListeParagraf"/>
        <w:widowControl w:val="0"/>
        <w:tabs>
          <w:tab w:val="left" w:pos="426"/>
        </w:tabs>
        <w:suppressAutoHyphens/>
        <w:autoSpaceDE w:val="0"/>
        <w:autoSpaceDN w:val="0"/>
        <w:adjustRightInd w:val="0"/>
        <w:ind w:left="1276" w:hanging="294"/>
        <w:rPr>
          <w:rFonts w:cs="Times New Roman"/>
          <w:noProof/>
          <w:lang w:val="sv-SE"/>
        </w:rPr>
      </w:pPr>
      <w:r w:rsidRPr="005E7506">
        <w:rPr>
          <w:rFonts w:cs="Times New Roman"/>
          <w:lang w:val="sv-SE"/>
        </w:rPr>
        <w:t xml:space="preserve">1) Teknikler: </w:t>
      </w:r>
      <w:r w:rsidRPr="005E7506">
        <w:rPr>
          <w:rFonts w:cs="Times New Roman"/>
          <w:noProof/>
          <w:lang w:val="sv-SE"/>
        </w:rPr>
        <w:t>Kullanılan teknolojiyi ve tesisin tasarlanma, inşa, bakım, işletme ve devreden çıkarma yöntemlerini,</w:t>
      </w:r>
      <w:r w:rsidRPr="005E7506">
        <w:rPr>
          <w:rFonts w:cs="Times New Roman"/>
          <w:lang w:val="sv-SE"/>
        </w:rPr>
        <w:t xml:space="preserve"> </w:t>
      </w:r>
    </w:p>
    <w:p w:rsidR="005B0652" w:rsidRPr="005E7506" w:rsidRDefault="005B0652" w:rsidP="005B0652">
      <w:pPr>
        <w:pStyle w:val="ListeParagraf"/>
        <w:widowControl w:val="0"/>
        <w:tabs>
          <w:tab w:val="left" w:pos="426"/>
        </w:tabs>
        <w:suppressAutoHyphens/>
        <w:autoSpaceDE w:val="0"/>
        <w:autoSpaceDN w:val="0"/>
        <w:adjustRightInd w:val="0"/>
        <w:ind w:left="1276" w:hanging="294"/>
        <w:rPr>
          <w:rFonts w:cs="Times New Roman"/>
          <w:lang w:val="sv-SE"/>
        </w:rPr>
      </w:pPr>
      <w:r w:rsidRPr="005E7506">
        <w:rPr>
          <w:rFonts w:cs="Times New Roman"/>
          <w:lang w:val="sv-SE"/>
        </w:rPr>
        <w:t xml:space="preserve">2) Mevcut teknikler: İşletmeci tarafından teknik ve ekonomik olarak uygulanabilir olduğu sürece, ülkemizde üretilmesine veya kullanılıyor olmasına bakılmaksızın, sektörde ekonomik ve teknik olarak sürdürülebilir koşullar ve maliyetler ile avantajlar dikkate alınarak uygulanan teknikleri, </w:t>
      </w:r>
    </w:p>
    <w:p w:rsidR="005B0652" w:rsidRPr="005E7506" w:rsidRDefault="005B0652" w:rsidP="005B0652">
      <w:pPr>
        <w:pStyle w:val="ListeParagraf"/>
        <w:ind w:left="1276" w:hanging="294"/>
        <w:contextualSpacing w:val="0"/>
        <w:rPr>
          <w:rFonts w:cs="Times New Roman"/>
          <w:lang w:val="sv-SE"/>
        </w:rPr>
      </w:pPr>
      <w:r w:rsidRPr="005E7506">
        <w:rPr>
          <w:rFonts w:cs="Times New Roman"/>
          <w:lang w:val="sv-SE"/>
        </w:rPr>
        <w:lastRenderedPageBreak/>
        <w:t>3) En iyi: Çevrenin bir bütün olarak en yüksek düzeyde korunmasında en etkili olanı,</w:t>
      </w:r>
    </w:p>
    <w:p w:rsidR="005B0652" w:rsidRPr="0066470E" w:rsidRDefault="005B0652" w:rsidP="00567C40">
      <w:pPr>
        <w:pStyle w:val="ListeParagraf"/>
        <w:numPr>
          <w:ilvl w:val="0"/>
          <w:numId w:val="19"/>
        </w:numPr>
        <w:ind w:left="0" w:firstLine="360"/>
        <w:contextualSpacing w:val="0"/>
        <w:rPr>
          <w:rFonts w:cs="Times New Roman"/>
          <w:lang w:val="sv-SE"/>
        </w:rPr>
      </w:pPr>
      <w:r w:rsidRPr="0066470E">
        <w:rPr>
          <w:rFonts w:cs="Times New Roman"/>
          <w:lang w:val="tr"/>
        </w:rPr>
        <w:t>Mevcut en iyi teknikler ile ilişkili enerji verimliliği seviyeleri (MET-İEVS): Yakma ünitesinin net enerji çıktısı/çıktıları ile yakma ünitesinin yakıt/hammadde enerji girdisi tasarım değeri arasındaki oranı,</w:t>
      </w:r>
    </w:p>
    <w:p w:rsidR="005B0652" w:rsidRPr="005E7506" w:rsidRDefault="005B0652" w:rsidP="00567C40">
      <w:pPr>
        <w:pStyle w:val="ListeParagraf"/>
        <w:numPr>
          <w:ilvl w:val="0"/>
          <w:numId w:val="19"/>
        </w:numPr>
        <w:ind w:left="0" w:firstLine="360"/>
        <w:contextualSpacing w:val="0"/>
        <w:rPr>
          <w:rFonts w:cs="Times New Roman"/>
          <w:lang w:val="sv-SE"/>
        </w:rPr>
      </w:pPr>
      <w:r w:rsidRPr="005E7506">
        <w:rPr>
          <w:rFonts w:cs="Times New Roman"/>
          <w:lang w:val="sv-SE"/>
        </w:rPr>
        <w:t>Mevcut Tesis: Yeni olmayan büyük yakma tesisini, EKÖK Yönetmeliğinin Ek-I’inde tanımlanan tesislerden Yönetmeliğin yayınlandığı tarihten önce kurulmuş veya ÇED mevzuatına göre kurulması uygun bulunan tesisler,</w:t>
      </w:r>
    </w:p>
    <w:p w:rsidR="005B0652" w:rsidRPr="005E7506" w:rsidRDefault="005B0652" w:rsidP="00567C40">
      <w:pPr>
        <w:pStyle w:val="ListeParagraf"/>
        <w:numPr>
          <w:ilvl w:val="0"/>
          <w:numId w:val="19"/>
        </w:numPr>
        <w:ind w:left="0" w:firstLine="360"/>
        <w:contextualSpacing w:val="0"/>
        <w:rPr>
          <w:rFonts w:cs="Times New Roman"/>
          <w:lang w:val="sv-SE"/>
        </w:rPr>
      </w:pPr>
      <w:r w:rsidRPr="005E7506">
        <w:rPr>
          <w:rFonts w:cs="Times New Roman"/>
          <w:lang w:val="sv-SE"/>
        </w:rPr>
        <w:t>Mevcut Ünite: Yeni olmayan yanma ünitesini,</w:t>
      </w:r>
    </w:p>
    <w:p w:rsidR="005B0652" w:rsidRPr="005E7506" w:rsidRDefault="005B0652" w:rsidP="00567C40">
      <w:pPr>
        <w:pStyle w:val="ListeParagraf"/>
        <w:numPr>
          <w:ilvl w:val="0"/>
          <w:numId w:val="19"/>
        </w:numPr>
        <w:ind w:left="0" w:firstLine="360"/>
        <w:contextualSpacing w:val="0"/>
        <w:rPr>
          <w:rFonts w:cs="Times New Roman"/>
          <w:lang w:val="sv-SE"/>
        </w:rPr>
      </w:pPr>
      <w:r w:rsidRPr="005E7506">
        <w:rPr>
          <w:rFonts w:cs="Times New Roman"/>
          <w:lang w:val="sv-SE"/>
        </w:rPr>
        <w:t>Net elektrik verimi: Belirli bir sürede, yanma ünitesi/IGCC (entegre gazlaştırma kombine çevrimi) sınırında net elektrik çıktısı (ana trafonun yüksek gerilim tarafında üretilen elektrik eksi alınan enerji) ile yakıt/hammadde enerji girdisi (yakıt/hammadde düşük ısıtma değeri) arasındaki oranı,</w:t>
      </w:r>
    </w:p>
    <w:p w:rsidR="005B0652" w:rsidRPr="005E7506" w:rsidRDefault="005B0652" w:rsidP="00567C40">
      <w:pPr>
        <w:pStyle w:val="ListeParagraf"/>
        <w:numPr>
          <w:ilvl w:val="0"/>
          <w:numId w:val="19"/>
        </w:numPr>
        <w:ind w:left="0" w:firstLine="360"/>
        <w:contextualSpacing w:val="0"/>
        <w:rPr>
          <w:rFonts w:cs="Times New Roman"/>
          <w:lang w:val="sv-SE"/>
        </w:rPr>
      </w:pPr>
      <w:r w:rsidRPr="005E7506">
        <w:rPr>
          <w:rFonts w:cs="Times New Roman"/>
          <w:lang w:val="sv-SE"/>
        </w:rPr>
        <w:t>Net mekanik enerji verimliliği: Yük bağlantısındaki mekanik güç ve yakıt ile sağlanan termal güç arasındaki oranı,</w:t>
      </w:r>
    </w:p>
    <w:p w:rsidR="005B0652" w:rsidRPr="005E7506" w:rsidRDefault="005B0652" w:rsidP="00567C40">
      <w:pPr>
        <w:pStyle w:val="ListeParagraf"/>
        <w:numPr>
          <w:ilvl w:val="0"/>
          <w:numId w:val="19"/>
        </w:numPr>
        <w:ind w:left="0" w:firstLine="360"/>
        <w:contextualSpacing w:val="0"/>
        <w:rPr>
          <w:rFonts w:cs="Times New Roman"/>
          <w:lang w:val="sv-SE"/>
        </w:rPr>
      </w:pPr>
      <w:r w:rsidRPr="005E7506">
        <w:rPr>
          <w:rFonts w:cs="Times New Roman"/>
          <w:lang w:val="sv-SE"/>
        </w:rPr>
        <w:t xml:space="preserve">Net toplam yakıt kullanımı (gazlaştırma ünitesinde): Belirli bir sürede gazlaştırma ünitesi sınırında net üretilen enerji (elektrik, sıcak su, buhar, üretilen mekanik enerji ve sinerji gazı (sinerji gazı düşük ısıtma değeri olarak) eksi yardımcı sistemlerin tüketimi için alınan elektrik enerjisi ve/veya termal enerji) ile yakıt/hammadde enerji girdisi (yakıt/hammadde düşük ısıtma değeri olarak) arasındaki oranı, </w:t>
      </w:r>
    </w:p>
    <w:p w:rsidR="005B0652" w:rsidRPr="005E7506" w:rsidRDefault="005B0652" w:rsidP="00567C40">
      <w:pPr>
        <w:pStyle w:val="ListeParagraf"/>
        <w:numPr>
          <w:ilvl w:val="0"/>
          <w:numId w:val="19"/>
        </w:numPr>
        <w:ind w:left="0" w:firstLine="360"/>
        <w:contextualSpacing w:val="0"/>
        <w:rPr>
          <w:rFonts w:cs="Times New Roman"/>
          <w:color w:val="000000"/>
          <w:lang w:eastAsia="tr-TR"/>
        </w:rPr>
      </w:pPr>
      <w:r w:rsidRPr="005E7506">
        <w:rPr>
          <w:rFonts w:cs="Times New Roman"/>
          <w:color w:val="000000"/>
          <w:lang w:eastAsia="tr-TR"/>
        </w:rPr>
        <w:t>Net toplam yakıt kullanımı (yakma ünitesi/IGCC’de): Belirli bir sürede yakma ünitesi/IGCC sınırında net üretilen enerji (elektrik, sıcak su, buhar, üretilen mekanik enerji, eksi yardımcı sistemlerin tüketimi için alınan enerji ve/veya termal enerji) ile yakıt enerji girdisi (yakıt düşük ısıtma değeri olarak) arasındaki oranı,</w:t>
      </w:r>
    </w:p>
    <w:p w:rsidR="005B0652" w:rsidRPr="005E7506" w:rsidRDefault="005B0652" w:rsidP="00567C40">
      <w:pPr>
        <w:pStyle w:val="ListeParagraf"/>
        <w:numPr>
          <w:ilvl w:val="0"/>
          <w:numId w:val="33"/>
        </w:numPr>
        <w:ind w:left="0" w:firstLine="360"/>
        <w:contextualSpacing w:val="0"/>
        <w:rPr>
          <w:rFonts w:cs="Times New Roman"/>
          <w:lang w:val="tr"/>
        </w:rPr>
      </w:pPr>
      <w:r w:rsidRPr="005E7506">
        <w:rPr>
          <w:rFonts w:cs="Times New Roman"/>
          <w:lang w:val="tr"/>
        </w:rPr>
        <w:t>NMVOC: metan-olmayan uçucu organik bileşikleri,</w:t>
      </w:r>
    </w:p>
    <w:p w:rsidR="005B0652" w:rsidRPr="005E7506" w:rsidRDefault="005B0652" w:rsidP="00567C40">
      <w:pPr>
        <w:pStyle w:val="ListeParagraf"/>
        <w:numPr>
          <w:ilvl w:val="0"/>
          <w:numId w:val="33"/>
        </w:numPr>
        <w:autoSpaceDE w:val="0"/>
        <w:autoSpaceDN w:val="0"/>
        <w:adjustRightInd w:val="0"/>
        <w:ind w:left="0" w:firstLine="360"/>
        <w:rPr>
          <w:rFonts w:cs="Times New Roman"/>
          <w:lang w:val="tr"/>
        </w:rPr>
      </w:pPr>
      <w:r w:rsidRPr="005E7506">
        <w:rPr>
          <w:rFonts w:cs="Times New Roman"/>
          <w:lang w:val="tr"/>
        </w:rPr>
        <w:t>PCDD/F: Poliklorlu dibenzo-p-dioksinler ve furanları,</w:t>
      </w:r>
    </w:p>
    <w:p w:rsidR="005B0652" w:rsidRPr="005E7506" w:rsidRDefault="005B0652" w:rsidP="00567C40">
      <w:pPr>
        <w:pStyle w:val="ListeParagraf"/>
        <w:numPr>
          <w:ilvl w:val="0"/>
          <w:numId w:val="33"/>
        </w:numPr>
        <w:autoSpaceDE w:val="0"/>
        <w:autoSpaceDN w:val="0"/>
        <w:adjustRightInd w:val="0"/>
        <w:ind w:left="0" w:firstLine="360"/>
        <w:rPr>
          <w:rFonts w:cs="Times New Roman"/>
          <w:lang w:val="tr"/>
        </w:rPr>
      </w:pPr>
      <w:r w:rsidRPr="005E7506">
        <w:rPr>
          <w:rFonts w:cs="Times New Roman"/>
          <w:lang w:val="tr"/>
        </w:rPr>
        <w:t>Periyodik ölçüm: Belirli zaman aralığında yapılan ölçümü,</w:t>
      </w:r>
    </w:p>
    <w:p w:rsidR="005B0652" w:rsidRPr="005E7506" w:rsidRDefault="005B0652" w:rsidP="00567C40">
      <w:pPr>
        <w:pStyle w:val="ListeParagraf"/>
        <w:numPr>
          <w:ilvl w:val="0"/>
          <w:numId w:val="34"/>
        </w:numPr>
        <w:autoSpaceDE w:val="0"/>
        <w:autoSpaceDN w:val="0"/>
        <w:adjustRightInd w:val="0"/>
        <w:ind w:left="0" w:firstLine="360"/>
        <w:rPr>
          <w:rFonts w:cs="Times New Roman"/>
          <w:color w:val="000000"/>
          <w:lang w:eastAsia="tr-TR"/>
        </w:rPr>
      </w:pPr>
      <w:r w:rsidRPr="005E7506">
        <w:rPr>
          <w:rFonts w:cs="Times New Roman"/>
          <w:color w:val="000000"/>
          <w:lang w:eastAsia="tr-TR"/>
        </w:rPr>
        <w:t xml:space="preserve">Rafineri yakıtları: Ham petrolün arıtılmasının damıtma ve dönüştürme adımlarından kaynaklanan, rafineri yakıt gazı, sentez gazı, rafineri yağları ve petrol koku gibi katı, sıvı veya gaz yanıcı maddeleri. </w:t>
      </w:r>
    </w:p>
    <w:p w:rsidR="005B0652" w:rsidRPr="005E7506" w:rsidRDefault="005B0652" w:rsidP="00567C40">
      <w:pPr>
        <w:pStyle w:val="ListeParagraf"/>
        <w:numPr>
          <w:ilvl w:val="0"/>
          <w:numId w:val="34"/>
        </w:numPr>
        <w:autoSpaceDE w:val="0"/>
        <w:autoSpaceDN w:val="0"/>
        <w:adjustRightInd w:val="0"/>
        <w:ind w:left="0" w:firstLine="360"/>
        <w:rPr>
          <w:rFonts w:cs="Times New Roman"/>
          <w:color w:val="000000"/>
          <w:lang w:eastAsia="tr-TR"/>
        </w:rPr>
      </w:pPr>
      <w:r w:rsidRPr="005E7506">
        <w:rPr>
          <w:rFonts w:cs="Times New Roman"/>
          <w:color w:val="000000"/>
          <w:lang w:eastAsia="tr-TR"/>
        </w:rPr>
        <w:t>Tahmini emisyonlar izleme sistemi (PEMS): Sürekli olarak bir emisyon kaynağından çıkan bir kirleticinin emisyon konsantrasyonunu, bir dizi karakteristik sürekli izlenen proses parametresi ile olan ilişkisine (örneğin yakıt gazı tüketimi, hava yakıt oranı) göre ve yakıt veya besleme kalitesi verilerine (örneğin kükürt içeriği) göre belirlemek için kullanılan sistemi,</w:t>
      </w:r>
    </w:p>
    <w:p w:rsidR="005B0652" w:rsidRPr="005E7506" w:rsidRDefault="005B0652" w:rsidP="00567C40">
      <w:pPr>
        <w:pStyle w:val="ListeParagraf"/>
        <w:numPr>
          <w:ilvl w:val="0"/>
          <w:numId w:val="35"/>
        </w:numPr>
        <w:autoSpaceDE w:val="0"/>
        <w:autoSpaceDN w:val="0"/>
        <w:adjustRightInd w:val="0"/>
        <w:ind w:left="0" w:firstLine="360"/>
        <w:rPr>
          <w:rFonts w:cs="Times New Roman"/>
          <w:lang w:val="tr"/>
        </w:rPr>
      </w:pPr>
      <w:r w:rsidRPr="005E7506">
        <w:rPr>
          <w:rFonts w:cs="Times New Roman"/>
          <w:lang w:val="tr"/>
        </w:rPr>
        <w:t xml:space="preserve">TUOB: C olarak ifade edilen (havadaki) toplam uçucu organik karbonu. </w:t>
      </w:r>
    </w:p>
    <w:p w:rsidR="005B0652" w:rsidRPr="005E7506" w:rsidRDefault="005B0652" w:rsidP="00567C40">
      <w:pPr>
        <w:pStyle w:val="ListeParagraf"/>
        <w:numPr>
          <w:ilvl w:val="0"/>
          <w:numId w:val="35"/>
        </w:numPr>
        <w:autoSpaceDE w:val="0"/>
        <w:autoSpaceDN w:val="0"/>
        <w:adjustRightInd w:val="0"/>
        <w:ind w:left="0" w:firstLine="360"/>
        <w:rPr>
          <w:rFonts w:cs="Times New Roman"/>
          <w:lang w:val="tr"/>
        </w:rPr>
      </w:pPr>
      <w:r w:rsidRPr="005E7506">
        <w:rPr>
          <w:rFonts w:cs="Times New Roman"/>
          <w:lang w:val="tr"/>
        </w:rPr>
        <w:t>TVOC: Toplam uçucu organik karbonu, C cinsinden (havada),</w:t>
      </w:r>
    </w:p>
    <w:p w:rsidR="005B0652" w:rsidRPr="005E7506" w:rsidRDefault="005B0652" w:rsidP="00567C40">
      <w:pPr>
        <w:pStyle w:val="ListeParagraf"/>
        <w:numPr>
          <w:ilvl w:val="0"/>
          <w:numId w:val="36"/>
        </w:numPr>
        <w:ind w:left="0" w:firstLine="360"/>
        <w:contextualSpacing w:val="0"/>
        <w:rPr>
          <w:rFonts w:cs="Times New Roman"/>
          <w:color w:val="000000"/>
          <w:lang w:eastAsia="tr-TR"/>
        </w:rPr>
      </w:pPr>
      <w:r w:rsidRPr="005E7506">
        <w:rPr>
          <w:rFonts w:cs="Times New Roman"/>
          <w:color w:val="000000"/>
          <w:lang w:eastAsia="tr-TR"/>
        </w:rPr>
        <w:t>Yakıt: Katı yakıtlar (kömür, linyit, turba), bu tebliğde tanımlanan biyokütle, sıvı yakıtlar (ağır fuel oil ve gaz yağı), gaz yakıtlar (doğalgaz, hidrojen içeren gaz ve sentez gazı), endüstriye özgü yakıtlar, Atıkların Yakılmasına İlişkin Yönetmelik 4 üncü maddesinin (ğ) bendinde tanımlanan karışık kentsel atıklar haricindeki belediye atıkları ve radyoaktif atıklar ve hayvan kadavraları haricindeki atıkları,</w:t>
      </w:r>
    </w:p>
    <w:p w:rsidR="005B0652" w:rsidRPr="005E7506" w:rsidRDefault="005B0652" w:rsidP="00567C40">
      <w:pPr>
        <w:pStyle w:val="ListeParagraf"/>
        <w:numPr>
          <w:ilvl w:val="0"/>
          <w:numId w:val="36"/>
        </w:numPr>
        <w:ind w:left="0" w:firstLine="360"/>
        <w:contextualSpacing w:val="0"/>
        <w:rPr>
          <w:rFonts w:cs="Times New Roman"/>
          <w:color w:val="000000"/>
          <w:lang w:eastAsia="tr-TR"/>
        </w:rPr>
      </w:pPr>
      <w:r w:rsidRPr="005E7506">
        <w:rPr>
          <w:rFonts w:cs="Times New Roman"/>
          <w:color w:val="000000"/>
          <w:lang w:eastAsia="tr-TR"/>
        </w:rPr>
        <w:t xml:space="preserve">Yakma tesisi: Bu Tebliğin 5 inci madde birinci fıkrasında tanımlanan yakıtların meydana gelen ısıyı kullanmak için oksitlendiği herhangi bir teknik aparatı, </w:t>
      </w:r>
    </w:p>
    <w:p w:rsidR="005B0652" w:rsidRPr="005E7506" w:rsidRDefault="005B0652" w:rsidP="00567C40">
      <w:pPr>
        <w:pStyle w:val="ListeParagraf"/>
        <w:numPr>
          <w:ilvl w:val="0"/>
          <w:numId w:val="36"/>
        </w:numPr>
        <w:ind w:left="0" w:firstLine="360"/>
        <w:contextualSpacing w:val="0"/>
        <w:rPr>
          <w:rFonts w:cs="Times New Roman"/>
          <w:color w:val="000000"/>
          <w:lang w:eastAsia="tr-TR"/>
        </w:rPr>
      </w:pPr>
      <w:r w:rsidRPr="005E7506">
        <w:rPr>
          <w:rFonts w:cs="Times New Roman"/>
          <w:color w:val="000000"/>
          <w:lang w:eastAsia="tr-TR"/>
        </w:rPr>
        <w:t>Yakma ünitesi: Birbirinden ayrı, özgün yakma tesisini,</w:t>
      </w:r>
    </w:p>
    <w:p w:rsidR="005B0652" w:rsidRPr="005E7506" w:rsidRDefault="005B0652" w:rsidP="00567C40">
      <w:pPr>
        <w:pStyle w:val="ListeParagraf"/>
        <w:numPr>
          <w:ilvl w:val="0"/>
          <w:numId w:val="36"/>
        </w:numPr>
        <w:ind w:left="0" w:firstLine="360"/>
        <w:contextualSpacing w:val="0"/>
        <w:rPr>
          <w:rFonts w:cs="Times New Roman"/>
          <w:color w:val="000000"/>
          <w:lang w:eastAsia="tr-TR"/>
        </w:rPr>
      </w:pPr>
      <w:r w:rsidRPr="005E7506">
        <w:rPr>
          <w:rFonts w:cs="Times New Roman"/>
          <w:color w:val="000000"/>
          <w:lang w:eastAsia="tr-TR"/>
        </w:rPr>
        <w:t>Yan ürün: Atık Yönetimi Yönetmeliği’nin 19’uncu maddesi kapsamında değerlendirilmiş malzemeyi,</w:t>
      </w:r>
    </w:p>
    <w:p w:rsidR="005B0652" w:rsidRPr="005E7506" w:rsidRDefault="005B0652" w:rsidP="00567C40">
      <w:pPr>
        <w:pStyle w:val="ListeParagraf"/>
        <w:numPr>
          <w:ilvl w:val="0"/>
          <w:numId w:val="36"/>
        </w:numPr>
        <w:ind w:left="0" w:firstLine="360"/>
        <w:contextualSpacing w:val="0"/>
        <w:rPr>
          <w:rFonts w:cs="Times New Roman"/>
          <w:color w:val="000000"/>
          <w:lang w:eastAsia="tr-TR"/>
        </w:rPr>
      </w:pPr>
      <w:r w:rsidRPr="005E7506">
        <w:rPr>
          <w:rFonts w:cs="Times New Roman"/>
          <w:color w:val="000000"/>
          <w:lang w:eastAsia="tr-TR"/>
        </w:rPr>
        <w:lastRenderedPageBreak/>
        <w:t xml:space="preserve">Yeni baca gazı kükürt giderme (FGD) sistemi: Yeni bir tesisteki yeni FGD sistemini veya bu Tebliğin yürürlüğe girmesinden sonra, mevcut bir tesiste bulunan tamamen değiştirilmiş veya en az bir azaltma tekniği dahil edilmiş FGD sistemini,  </w:t>
      </w:r>
    </w:p>
    <w:p w:rsidR="005B0652" w:rsidRPr="005E7506" w:rsidRDefault="005B0652" w:rsidP="00567C40">
      <w:pPr>
        <w:pStyle w:val="ListeParagraf"/>
        <w:numPr>
          <w:ilvl w:val="0"/>
          <w:numId w:val="37"/>
        </w:numPr>
        <w:autoSpaceDE w:val="0"/>
        <w:autoSpaceDN w:val="0"/>
        <w:adjustRightInd w:val="0"/>
        <w:ind w:left="0" w:firstLine="360"/>
        <w:rPr>
          <w:rFonts w:cs="Times New Roman"/>
          <w:lang w:val="tr"/>
        </w:rPr>
      </w:pPr>
      <w:r w:rsidRPr="005E7506">
        <w:rPr>
          <w:rFonts w:cs="Times New Roman"/>
          <w:lang w:val="tr"/>
        </w:rPr>
        <w:t xml:space="preserve">Yeni Tesis: Bu Tebliğin yürürlüğe girmesinden sonra EKÖK belgesi kapsamında kurulan ilk büyük yakma tesisi veya tamamen değiştirilmiş mevcut büyük yakma tesisini, </w:t>
      </w:r>
    </w:p>
    <w:p w:rsidR="005B0652" w:rsidRPr="005E7506" w:rsidRDefault="005B0652" w:rsidP="00567C40">
      <w:pPr>
        <w:pStyle w:val="ListeParagraf"/>
        <w:numPr>
          <w:ilvl w:val="0"/>
          <w:numId w:val="37"/>
        </w:numPr>
        <w:autoSpaceDE w:val="0"/>
        <w:autoSpaceDN w:val="0"/>
        <w:adjustRightInd w:val="0"/>
        <w:ind w:left="0" w:firstLine="142"/>
        <w:rPr>
          <w:rFonts w:cs="Times New Roman"/>
          <w:lang w:val="tr"/>
        </w:rPr>
      </w:pPr>
      <w:r w:rsidRPr="005E7506">
        <w:rPr>
          <w:rFonts w:cs="Times New Roman"/>
          <w:lang w:val="tr"/>
        </w:rPr>
        <w:t xml:space="preserve">Yeni Ünite: Bu Tebliğin yürürlüğe girmesinden sonra, büyük yakma tesisinde EKÖK Belgesi kapsamında kurulan ilk yakma ünitesi veya mevcut büyük yakma tesisinin değişen yakma ünitesini, </w:t>
      </w:r>
    </w:p>
    <w:p w:rsidR="005B0652" w:rsidRPr="005E7506" w:rsidRDefault="005B0652" w:rsidP="005B0652">
      <w:pPr>
        <w:autoSpaceDE w:val="0"/>
        <w:autoSpaceDN w:val="0"/>
        <w:adjustRightInd w:val="0"/>
        <w:ind w:left="360"/>
        <w:rPr>
          <w:rFonts w:cs="Times New Roman"/>
          <w:lang w:val="tr"/>
        </w:rPr>
      </w:pPr>
      <w:r w:rsidRPr="005E7506">
        <w:rPr>
          <w:rFonts w:cs="Times New Roman"/>
          <w:lang w:val="tr"/>
        </w:rPr>
        <w:t xml:space="preserve">ifade eder. </w:t>
      </w:r>
    </w:p>
    <w:p w:rsidR="005B0652" w:rsidRPr="00C376AF" w:rsidRDefault="005B0652" w:rsidP="005B0652">
      <w:pPr>
        <w:pStyle w:val="ListeParagraf"/>
        <w:autoSpaceDE w:val="0"/>
        <w:autoSpaceDN w:val="0"/>
        <w:adjustRightInd w:val="0"/>
        <w:spacing w:after="120" w:line="240" w:lineRule="auto"/>
        <w:rPr>
          <w:szCs w:val="24"/>
          <w:lang w:val="tr"/>
        </w:rPr>
      </w:pPr>
    </w:p>
    <w:p w:rsidR="005B0652" w:rsidRPr="00C376AF" w:rsidRDefault="005B0652" w:rsidP="005B0652">
      <w:pPr>
        <w:pStyle w:val="ListeParagraf"/>
        <w:autoSpaceDE w:val="0"/>
        <w:autoSpaceDN w:val="0"/>
        <w:adjustRightInd w:val="0"/>
        <w:spacing w:after="120" w:line="240" w:lineRule="auto"/>
        <w:rPr>
          <w:szCs w:val="24"/>
          <w:lang w:val="tr"/>
        </w:rPr>
      </w:pPr>
    </w:p>
    <w:p w:rsidR="005B0652" w:rsidRPr="00CE11FD" w:rsidRDefault="005B0652" w:rsidP="005B0652">
      <w:pPr>
        <w:pStyle w:val="Balk1"/>
        <w:spacing w:before="480"/>
        <w:jc w:val="center"/>
        <w:rPr>
          <w:rFonts w:cs="Times New Roman"/>
          <w:sz w:val="22"/>
          <w:szCs w:val="22"/>
          <w:lang w:eastAsia="tr-TR"/>
        </w:rPr>
      </w:pPr>
      <w:r w:rsidRPr="00CE11FD">
        <w:rPr>
          <w:rFonts w:cs="Times New Roman"/>
          <w:sz w:val="22"/>
          <w:szCs w:val="22"/>
        </w:rPr>
        <w:t>İKİNCİ</w:t>
      </w:r>
      <w:r w:rsidRPr="00CE11FD">
        <w:rPr>
          <w:rFonts w:cs="Times New Roman"/>
          <w:sz w:val="22"/>
          <w:szCs w:val="22"/>
          <w:lang w:eastAsia="tr-TR"/>
        </w:rPr>
        <w:t xml:space="preserve"> BÖLÜM</w:t>
      </w:r>
    </w:p>
    <w:p w:rsidR="005B0652" w:rsidRPr="00CE11FD" w:rsidRDefault="005B0652" w:rsidP="005B0652">
      <w:pPr>
        <w:pStyle w:val="Balk1"/>
        <w:spacing w:before="120" w:after="120" w:line="240" w:lineRule="auto"/>
        <w:jc w:val="center"/>
        <w:rPr>
          <w:rFonts w:cs="Times New Roman"/>
          <w:sz w:val="22"/>
          <w:szCs w:val="22"/>
          <w:lang w:eastAsia="tr-TR"/>
        </w:rPr>
      </w:pPr>
      <w:r w:rsidRPr="00CE11FD">
        <w:rPr>
          <w:rFonts w:cs="Times New Roman"/>
          <w:sz w:val="22"/>
          <w:szCs w:val="22"/>
        </w:rPr>
        <w:t>Uygulama</w:t>
      </w:r>
      <w:r w:rsidRPr="00CE11FD">
        <w:rPr>
          <w:rFonts w:cs="Times New Roman"/>
          <w:sz w:val="22"/>
          <w:szCs w:val="22"/>
          <w:lang w:eastAsia="tr-TR"/>
        </w:rPr>
        <w:t xml:space="preserve"> Esasları</w:t>
      </w:r>
    </w:p>
    <w:p w:rsidR="005B0652" w:rsidRPr="00CE11FD" w:rsidRDefault="005B0652" w:rsidP="00567C40">
      <w:pPr>
        <w:pStyle w:val="Balk2"/>
        <w:numPr>
          <w:ilvl w:val="0"/>
          <w:numId w:val="41"/>
        </w:numPr>
        <w:spacing w:before="480" w:line="276" w:lineRule="auto"/>
        <w:rPr>
          <w:rFonts w:cs="Times New Roman"/>
          <w:sz w:val="22"/>
          <w:szCs w:val="22"/>
        </w:rPr>
      </w:pPr>
      <w:r w:rsidRPr="00CE11FD">
        <w:rPr>
          <w:rFonts w:cs="Times New Roman"/>
          <w:sz w:val="22"/>
          <w:szCs w:val="22"/>
        </w:rPr>
        <w:t>Esaslar</w:t>
      </w:r>
    </w:p>
    <w:p w:rsidR="005B0652" w:rsidRPr="00CE11FD" w:rsidRDefault="005B0652" w:rsidP="005B0652">
      <w:pPr>
        <w:spacing w:after="120" w:line="240" w:lineRule="auto"/>
        <w:ind w:firstLine="643"/>
        <w:rPr>
          <w:rFonts w:cs="Times New Roman"/>
          <w:lang w:eastAsia="tr-TR"/>
        </w:rPr>
      </w:pPr>
      <w:r w:rsidRPr="00CE11FD">
        <w:rPr>
          <w:rFonts w:cs="Times New Roman"/>
          <w:b/>
          <w:bCs/>
          <w:lang w:eastAsia="tr-TR"/>
        </w:rPr>
        <w:t>MADDE 4 – </w:t>
      </w:r>
      <w:r w:rsidRPr="00CE11FD">
        <w:rPr>
          <w:rFonts w:cs="Times New Roman"/>
          <w:lang w:eastAsia="tr-TR"/>
        </w:rPr>
        <w:t>(1) Bu Tebliğin uygulanması için öngörülen esaslar aşağıda belirtilmiştir.</w:t>
      </w:r>
    </w:p>
    <w:p w:rsidR="005B0652" w:rsidRPr="00CE11FD" w:rsidRDefault="005B0652" w:rsidP="00567C40">
      <w:pPr>
        <w:pStyle w:val="RenkliListe-Vurgu11"/>
        <w:numPr>
          <w:ilvl w:val="0"/>
          <w:numId w:val="13"/>
        </w:numPr>
        <w:spacing w:before="120" w:after="0" w:line="276" w:lineRule="auto"/>
        <w:ind w:left="0" w:firstLine="284"/>
        <w:jc w:val="both"/>
        <w:rPr>
          <w:rFonts w:cs="Times New Roman"/>
        </w:rPr>
      </w:pPr>
      <w:r w:rsidRPr="00CE11FD">
        <w:rPr>
          <w:rFonts w:cs="Times New Roman"/>
        </w:rPr>
        <w:t>Bütün canlıların ortak varlığı olan çevrenin, sürdürülebilir çevre ve sürdürülebilir kalkınma ilkeleri doğrultusunda korunmasının sağlanması için her türlü faaliyet sırasında meydana gelen her türlü emisyon, deşarj ve atıkların oluşumunu kaynağında azaltan ve geri kazanımı sağlayan çevre ile uyumlu temiz üretim teknolojilerin kullanılması,</w:t>
      </w:r>
    </w:p>
    <w:p w:rsidR="005B0652" w:rsidRPr="00CE11FD" w:rsidRDefault="005B0652" w:rsidP="00567C40">
      <w:pPr>
        <w:pStyle w:val="RenkliListe-Vurgu11"/>
        <w:numPr>
          <w:ilvl w:val="0"/>
          <w:numId w:val="13"/>
        </w:numPr>
        <w:spacing w:after="120" w:line="276" w:lineRule="auto"/>
        <w:ind w:left="0" w:firstLine="284"/>
        <w:jc w:val="both"/>
        <w:rPr>
          <w:rFonts w:cs="Times New Roman"/>
        </w:rPr>
      </w:pPr>
      <w:r w:rsidRPr="00CE11FD">
        <w:rPr>
          <w:rFonts w:cs="Times New Roman"/>
        </w:rPr>
        <w:t>Yeni kurulacak ve kapasite artırımı yapılacak tesisler için yürütülen Çevresel Etki Değerlendirmesi (ÇED) sürecinde, hammadde kullanımı, doğal kaynak ve enerji tüketimi konusunda değerlendirme yapılırken, önceliğin temiz üretim tekniklerine verilmesinin sağlanması,</w:t>
      </w:r>
    </w:p>
    <w:p w:rsidR="005B0652" w:rsidRPr="00CE11FD" w:rsidRDefault="005B0652" w:rsidP="00567C40">
      <w:pPr>
        <w:pStyle w:val="RenkliListe-Vurgu11"/>
        <w:numPr>
          <w:ilvl w:val="0"/>
          <w:numId w:val="13"/>
        </w:numPr>
        <w:spacing w:after="120" w:line="276" w:lineRule="auto"/>
        <w:ind w:left="0" w:firstLine="284"/>
        <w:jc w:val="both"/>
        <w:rPr>
          <w:rFonts w:cs="Times New Roman"/>
        </w:rPr>
      </w:pPr>
      <w:r w:rsidRPr="00CE11FD">
        <w:rPr>
          <w:rFonts w:cs="Times New Roman"/>
        </w:rPr>
        <w:t>Dördüncü Bölüm’de verilen MET’lere tüm tesislerin uyması ve MET-ESD’leri sağlaması,</w:t>
      </w:r>
    </w:p>
    <w:p w:rsidR="005B0652" w:rsidRPr="00CE11FD" w:rsidRDefault="005B0652" w:rsidP="00567C40">
      <w:pPr>
        <w:pStyle w:val="RenkliListe-Vurgu11"/>
        <w:numPr>
          <w:ilvl w:val="0"/>
          <w:numId w:val="13"/>
        </w:numPr>
        <w:spacing w:after="120" w:line="276" w:lineRule="auto"/>
        <w:ind w:left="0" w:firstLine="284"/>
        <w:jc w:val="both"/>
        <w:rPr>
          <w:rFonts w:cs="Times New Roman"/>
        </w:rPr>
      </w:pPr>
      <w:r w:rsidRPr="00CE11FD">
        <w:rPr>
          <w:rFonts w:cs="Times New Roman"/>
        </w:rPr>
        <w:t>Tesislerin her iki yılda bir EKÖK Belgesi Gözden Geçirme Raporu hazırlayarak İdare’ye sunması,</w:t>
      </w:r>
    </w:p>
    <w:p w:rsidR="005B0652" w:rsidRPr="00CE11FD" w:rsidRDefault="005B0652" w:rsidP="00567C40">
      <w:pPr>
        <w:pStyle w:val="RenkliListe-Vurgu11"/>
        <w:numPr>
          <w:ilvl w:val="0"/>
          <w:numId w:val="13"/>
        </w:numPr>
        <w:spacing w:after="120" w:line="276" w:lineRule="auto"/>
        <w:ind w:left="0" w:firstLine="284"/>
        <w:jc w:val="both"/>
        <w:rPr>
          <w:rFonts w:cs="Times New Roman"/>
          <w:lang w:eastAsia="tr-TR"/>
        </w:rPr>
      </w:pPr>
      <w:r w:rsidRPr="00CE11FD">
        <w:rPr>
          <w:rFonts w:cs="Times New Roman"/>
        </w:rPr>
        <w:t xml:space="preserve">Hazırlanacak EKÖK Belgesi Gözden Geçirme Raporularında her tesisin; birim üretim başına su tüketimi, birim üretim başına </w:t>
      </w:r>
      <w:r w:rsidR="00605BA0">
        <w:rPr>
          <w:rFonts w:cs="Times New Roman"/>
        </w:rPr>
        <w:t>enerji</w:t>
      </w:r>
      <w:r w:rsidRPr="00CE11FD">
        <w:rPr>
          <w:rFonts w:cs="Times New Roman"/>
        </w:rPr>
        <w:t xml:space="preserve"> tüketimi, birim üretim başına atıksu miktarı, birim üretim başına türlerine göre oluşan atık miktarı, birim üretim başına kirlilik yükü, birim üretim başına hammadde tüketimi, birim üretim başına çamur miktarı, hammadde değişikliği ve benzeri hususlara bu Tebliğ</w:t>
      </w:r>
      <w:r w:rsidR="00605BA0">
        <w:rPr>
          <w:rFonts w:cs="Times New Roman"/>
        </w:rPr>
        <w:t>de</w:t>
      </w:r>
      <w:r w:rsidRPr="00CE11FD">
        <w:rPr>
          <w:rFonts w:cs="Times New Roman"/>
        </w:rPr>
        <w:t xml:space="preserve"> yer alan hedeflerle uyumlu, izlenebilir temiz üretim hedeflerine yer vermesi.</w:t>
      </w:r>
    </w:p>
    <w:p w:rsidR="005B0652" w:rsidRPr="005E7506" w:rsidRDefault="005B0652" w:rsidP="005B0652">
      <w:pPr>
        <w:pStyle w:val="Balk1"/>
        <w:spacing w:before="120" w:after="120" w:line="240" w:lineRule="auto"/>
        <w:ind w:left="357"/>
        <w:jc w:val="center"/>
        <w:rPr>
          <w:sz w:val="24"/>
          <w:szCs w:val="24"/>
        </w:rPr>
      </w:pPr>
      <w:r>
        <w:rPr>
          <w:rFonts w:cs="Times New Roman"/>
          <w:b w:val="0"/>
          <w:bCs/>
          <w:szCs w:val="24"/>
        </w:rPr>
        <w:br w:type="page"/>
      </w:r>
      <w:r>
        <w:rPr>
          <w:sz w:val="24"/>
          <w:szCs w:val="24"/>
        </w:rPr>
        <w:lastRenderedPageBreak/>
        <w:t>ÜÇÜNCÜ</w:t>
      </w:r>
      <w:r w:rsidRPr="005E7506">
        <w:rPr>
          <w:sz w:val="24"/>
          <w:szCs w:val="24"/>
        </w:rPr>
        <w:t xml:space="preserve"> BÖLÜM</w:t>
      </w:r>
    </w:p>
    <w:p w:rsidR="005B0652" w:rsidRDefault="005B0652" w:rsidP="005B0652">
      <w:pPr>
        <w:pStyle w:val="Balk1"/>
        <w:spacing w:before="120" w:after="120" w:line="240" w:lineRule="auto"/>
        <w:jc w:val="center"/>
        <w:rPr>
          <w:sz w:val="24"/>
          <w:szCs w:val="24"/>
        </w:rPr>
      </w:pPr>
      <w:r w:rsidRPr="0010240D">
        <w:rPr>
          <w:sz w:val="24"/>
          <w:szCs w:val="24"/>
          <w:lang w:eastAsia="tr-TR"/>
        </w:rPr>
        <w:t xml:space="preserve">Görev, Yetki ve </w:t>
      </w:r>
      <w:r w:rsidRPr="0010240D">
        <w:rPr>
          <w:sz w:val="24"/>
          <w:szCs w:val="24"/>
        </w:rPr>
        <w:t>Sorumluluklar</w:t>
      </w:r>
    </w:p>
    <w:p w:rsidR="005B0652" w:rsidRPr="005E7506" w:rsidRDefault="005B0652" w:rsidP="00567C40">
      <w:pPr>
        <w:pStyle w:val="Balk2"/>
        <w:numPr>
          <w:ilvl w:val="0"/>
          <w:numId w:val="30"/>
        </w:numPr>
        <w:spacing w:before="480" w:line="276" w:lineRule="auto"/>
        <w:ind w:left="1434" w:hanging="357"/>
        <w:rPr>
          <w:rFonts w:cs="Times New Roman"/>
          <w:sz w:val="22"/>
          <w:szCs w:val="24"/>
        </w:rPr>
      </w:pPr>
      <w:r w:rsidRPr="005E7506">
        <w:rPr>
          <w:rFonts w:cs="Times New Roman"/>
          <w:sz w:val="22"/>
          <w:szCs w:val="24"/>
        </w:rPr>
        <w:t>Bakanlığın görev ve yetkileri</w:t>
      </w:r>
    </w:p>
    <w:p w:rsidR="005B0652" w:rsidRPr="00175675" w:rsidRDefault="005B0652" w:rsidP="005B0652">
      <w:pPr>
        <w:spacing w:after="120" w:line="240" w:lineRule="auto"/>
        <w:ind w:firstLine="644"/>
        <w:rPr>
          <w:rFonts w:cs="Times New Roman"/>
          <w:lang w:eastAsia="tr-TR"/>
        </w:rPr>
      </w:pPr>
      <w:r w:rsidRPr="00175675">
        <w:rPr>
          <w:rFonts w:cs="Times New Roman"/>
          <w:b/>
          <w:bCs/>
          <w:lang w:eastAsia="tr-TR"/>
        </w:rPr>
        <w:t>MADDE 5 –</w:t>
      </w:r>
      <w:r w:rsidRPr="00175675">
        <w:rPr>
          <w:rFonts w:cs="Times New Roman"/>
          <w:lang w:eastAsia="tr-TR"/>
        </w:rPr>
        <w:t> (1) Bu Tebliğin uygulanması için Bakanlığın görev ve yetkileri aşağıda belirtilmiştir.</w:t>
      </w:r>
    </w:p>
    <w:p w:rsidR="005B0652" w:rsidRPr="00175675" w:rsidRDefault="005B0652" w:rsidP="00567C40">
      <w:pPr>
        <w:pStyle w:val="RenkliListe-Vurgu11"/>
        <w:numPr>
          <w:ilvl w:val="0"/>
          <w:numId w:val="27"/>
        </w:numPr>
        <w:spacing w:before="120" w:after="120" w:line="240" w:lineRule="auto"/>
        <w:ind w:left="0" w:firstLine="284"/>
        <w:jc w:val="both"/>
        <w:rPr>
          <w:rFonts w:cs="Times New Roman"/>
        </w:rPr>
      </w:pPr>
      <w:r w:rsidRPr="00175675">
        <w:rPr>
          <w:rFonts w:cs="Times New Roman"/>
        </w:rPr>
        <w:t>Büyük yakma tesislerinden kaynaklanan her türlü emisyon, deşarj ve atıkların çevreyle uyumlu bir şekilde yönetimini sağlayan program ve politikaları belirlemek,</w:t>
      </w:r>
    </w:p>
    <w:p w:rsidR="005B0652" w:rsidRPr="00175675" w:rsidRDefault="005B0652" w:rsidP="00567C40">
      <w:pPr>
        <w:pStyle w:val="RenkliListe-Vurgu11"/>
        <w:numPr>
          <w:ilvl w:val="0"/>
          <w:numId w:val="27"/>
        </w:numPr>
        <w:spacing w:before="120" w:after="120" w:line="240" w:lineRule="auto"/>
        <w:ind w:left="0" w:firstLine="284"/>
        <w:jc w:val="both"/>
        <w:rPr>
          <w:rFonts w:cs="Times New Roman"/>
        </w:rPr>
      </w:pPr>
      <w:r w:rsidRPr="00175675">
        <w:rPr>
          <w:rFonts w:cs="Times New Roman"/>
        </w:rPr>
        <w:t xml:space="preserve">Bu Tebliğin uygulanmasına yönelik </w:t>
      </w:r>
      <w:r w:rsidRPr="00175675">
        <w:rPr>
          <w:rFonts w:cs="Times New Roman"/>
          <w:color w:val="1C283D"/>
          <w:lang w:eastAsia="tr-TR"/>
        </w:rPr>
        <w:t xml:space="preserve">program ve politikaları saptamak, kılavuzlar hazırlamak, eğitim düzenlemek/düzenlettirmek, </w:t>
      </w:r>
      <w:r w:rsidRPr="00175675">
        <w:rPr>
          <w:rFonts w:cs="Times New Roman"/>
        </w:rPr>
        <w:t xml:space="preserve">işbirliği ve koordinasyonu sağlamak, </w:t>
      </w:r>
      <w:r w:rsidRPr="00175675">
        <w:rPr>
          <w:rFonts w:cs="Times New Roman"/>
          <w:color w:val="1C283D"/>
          <w:lang w:eastAsia="tr-TR"/>
        </w:rPr>
        <w:t>ve gerekli idari tedbirleri almak,</w:t>
      </w:r>
    </w:p>
    <w:p w:rsidR="005B0652" w:rsidRPr="00175675" w:rsidRDefault="005B0652" w:rsidP="00567C40">
      <w:pPr>
        <w:pStyle w:val="RenkliListe-Vurgu11"/>
        <w:numPr>
          <w:ilvl w:val="0"/>
          <w:numId w:val="27"/>
        </w:numPr>
        <w:spacing w:before="120" w:after="120" w:line="240" w:lineRule="auto"/>
        <w:ind w:left="0" w:firstLine="284"/>
        <w:jc w:val="both"/>
        <w:rPr>
          <w:rFonts w:cs="Times New Roman"/>
        </w:rPr>
      </w:pPr>
      <w:r w:rsidRPr="00175675">
        <w:rPr>
          <w:rFonts w:cs="Times New Roman"/>
        </w:rPr>
        <w:t>Büyük yakma tesislerinin çevreyle uyumlu bir şekilde faaliyetini sağlamaya yönelik teknoloji ve yönetim sistemlerinin kurulmasında ulusal ve uluslararası işbirliğini sağlamak.</w:t>
      </w:r>
    </w:p>
    <w:p w:rsidR="005B0652" w:rsidRPr="00175675" w:rsidRDefault="005B0652" w:rsidP="00567C40">
      <w:pPr>
        <w:pStyle w:val="ListeParagraf"/>
        <w:numPr>
          <w:ilvl w:val="0"/>
          <w:numId w:val="28"/>
        </w:numPr>
        <w:spacing w:after="120" w:line="240" w:lineRule="auto"/>
        <w:ind w:left="0" w:firstLine="360"/>
        <w:rPr>
          <w:rFonts w:cs="Times New Roman"/>
          <w:lang w:eastAsia="tr-TR"/>
        </w:rPr>
      </w:pPr>
      <w:r w:rsidRPr="00175675">
        <w:rPr>
          <w:rFonts w:cs="Times New Roman"/>
          <w:lang w:eastAsia="tr-TR"/>
        </w:rPr>
        <w:t>Bakanlık gerek gördüğü durumlarda; tesislerden, çevresel performansın iyileştirilmesini isteyebilir.</w:t>
      </w:r>
    </w:p>
    <w:p w:rsidR="005B0652" w:rsidRPr="00175675" w:rsidRDefault="005B0652" w:rsidP="00567C40">
      <w:pPr>
        <w:pStyle w:val="Balk2"/>
        <w:numPr>
          <w:ilvl w:val="0"/>
          <w:numId w:val="30"/>
        </w:numPr>
        <w:spacing w:before="480" w:line="276" w:lineRule="auto"/>
        <w:ind w:left="1434" w:hanging="357"/>
        <w:rPr>
          <w:rFonts w:cs="Times New Roman"/>
          <w:sz w:val="22"/>
          <w:szCs w:val="22"/>
        </w:rPr>
      </w:pPr>
      <w:r w:rsidRPr="00175675">
        <w:rPr>
          <w:rFonts w:cs="Times New Roman"/>
          <w:sz w:val="22"/>
          <w:szCs w:val="22"/>
        </w:rPr>
        <w:t>İl Müdürlüklerinin görev ve yetkileri</w:t>
      </w:r>
    </w:p>
    <w:p w:rsidR="005B0652" w:rsidRPr="007A1572" w:rsidRDefault="005B0652" w:rsidP="005B0652">
      <w:pPr>
        <w:spacing w:after="120" w:line="240" w:lineRule="auto"/>
        <w:ind w:firstLine="644"/>
        <w:rPr>
          <w:rFonts w:cs="Times New Roman"/>
        </w:rPr>
      </w:pPr>
      <w:r w:rsidRPr="00175675">
        <w:rPr>
          <w:rFonts w:cs="Times New Roman"/>
          <w:b/>
          <w:bCs/>
          <w:lang w:eastAsia="tr-TR"/>
        </w:rPr>
        <w:t>MADDE 6 –</w:t>
      </w:r>
      <w:r w:rsidRPr="00175675">
        <w:rPr>
          <w:rFonts w:cs="Times New Roman"/>
        </w:rPr>
        <w:t xml:space="preserve"> (1) İl</w:t>
      </w:r>
      <w:r w:rsidRPr="00CD0CE7">
        <w:rPr>
          <w:rFonts w:cs="Times New Roman"/>
        </w:rPr>
        <w:t xml:space="preserve"> </w:t>
      </w:r>
      <w:r w:rsidRPr="00CD0CE7">
        <w:rPr>
          <w:rFonts w:cs="Times New Roman"/>
          <w:szCs w:val="24"/>
        </w:rPr>
        <w:t>müdürlüklerinin yükümlülükleri aşağıda belirtilmiştir.</w:t>
      </w:r>
    </w:p>
    <w:p w:rsidR="005B0652" w:rsidRPr="0060282B" w:rsidRDefault="005B0652" w:rsidP="00567C40">
      <w:pPr>
        <w:pStyle w:val="RenkliListe-Vurgu11"/>
        <w:numPr>
          <w:ilvl w:val="0"/>
          <w:numId w:val="29"/>
        </w:numPr>
        <w:spacing w:before="120" w:after="120" w:line="240" w:lineRule="auto"/>
        <w:ind w:left="0" w:firstLine="284"/>
        <w:jc w:val="both"/>
        <w:rPr>
          <w:rFonts w:cs="Times New Roman"/>
        </w:rPr>
      </w:pPr>
      <w:r w:rsidRPr="0060282B">
        <w:rPr>
          <w:rFonts w:cs="Times New Roman"/>
        </w:rPr>
        <w:t>Bu Tebliğ kapsamındaki faaliyetlere ilişkin olarak kontrol ve denetim yapmakla, uygunsuzluk halinde gerekli yasal işlemleri yapmak ve Bakanlığa bilgi vermekle, bu Tebliğin uygulanmasına yönelik işbirliği ve koordinasyonu sağlamak,</w:t>
      </w:r>
    </w:p>
    <w:p w:rsidR="005B0652" w:rsidRDefault="005B0652" w:rsidP="00567C40">
      <w:pPr>
        <w:pStyle w:val="RenkliListe-Vurgu11"/>
        <w:numPr>
          <w:ilvl w:val="0"/>
          <w:numId w:val="29"/>
        </w:numPr>
        <w:spacing w:before="120" w:after="120" w:line="240" w:lineRule="auto"/>
        <w:ind w:left="0" w:firstLine="284"/>
        <w:jc w:val="both"/>
        <w:rPr>
          <w:rFonts w:cs="Times New Roman"/>
        </w:rPr>
      </w:pPr>
      <w:r>
        <w:rPr>
          <w:rFonts w:cs="Times New Roman"/>
        </w:rPr>
        <w:t>Büyük yakma tesislerinin</w:t>
      </w:r>
      <w:r w:rsidRPr="007A1572">
        <w:rPr>
          <w:rFonts w:cs="Times New Roman"/>
        </w:rPr>
        <w:t xml:space="preserve"> hazırladığı EKÖK Belgesi Gözden Geçirme raporlarını incelemek ve onaylamak</w:t>
      </w:r>
      <w:r>
        <w:rPr>
          <w:rFonts w:cs="Times New Roman"/>
        </w:rPr>
        <w:t>.</w:t>
      </w:r>
    </w:p>
    <w:p w:rsidR="005B0652" w:rsidRPr="005E7506" w:rsidRDefault="005B0652" w:rsidP="00567C40">
      <w:pPr>
        <w:pStyle w:val="Balk2"/>
        <w:numPr>
          <w:ilvl w:val="0"/>
          <w:numId w:val="30"/>
        </w:numPr>
        <w:spacing w:before="480" w:line="276" w:lineRule="auto"/>
        <w:ind w:left="1434" w:hanging="357"/>
        <w:rPr>
          <w:rFonts w:cs="Times New Roman"/>
          <w:sz w:val="22"/>
          <w:szCs w:val="24"/>
        </w:rPr>
      </w:pPr>
      <w:r w:rsidRPr="005E7506">
        <w:rPr>
          <w:rFonts w:cs="Times New Roman"/>
          <w:sz w:val="22"/>
          <w:szCs w:val="24"/>
        </w:rPr>
        <w:t>Büyük Yakma Tesislerinin Yükümlülükleri</w:t>
      </w:r>
    </w:p>
    <w:p w:rsidR="005B0652" w:rsidRPr="007D66F1" w:rsidRDefault="005B0652" w:rsidP="005B0652">
      <w:pPr>
        <w:spacing w:after="120" w:line="240" w:lineRule="auto"/>
        <w:ind w:firstLine="644"/>
        <w:rPr>
          <w:rFonts w:cs="Times New Roman"/>
          <w:lang w:eastAsia="tr-TR"/>
        </w:rPr>
      </w:pPr>
      <w:r w:rsidRPr="00175675">
        <w:rPr>
          <w:rFonts w:cs="Times New Roman"/>
          <w:b/>
          <w:bCs/>
          <w:lang w:eastAsia="tr-TR"/>
        </w:rPr>
        <w:t>MADDE 7 –</w:t>
      </w:r>
      <w:r w:rsidRPr="00175675">
        <w:rPr>
          <w:rFonts w:cs="Times New Roman"/>
          <w:lang w:eastAsia="tr-TR"/>
        </w:rPr>
        <w:t xml:space="preserve"> (1) </w:t>
      </w:r>
      <w:r w:rsidRPr="007D66F1">
        <w:rPr>
          <w:rFonts w:cs="Times New Roman"/>
          <w:lang w:eastAsia="tr-TR"/>
        </w:rPr>
        <w:t>Büyük yakma tesisleri entegre kirlilik önleme ve kontrol yaklaşımı çerçevesinde her türlü emisyon, deşarj ve atıkların yönetimi süreçlerinde bu Tebliğin uygulanmasına ilişkin yükümlülükleri aşağıda belirtilmiştir.</w:t>
      </w:r>
    </w:p>
    <w:p w:rsidR="005B0652" w:rsidRPr="00CD0CE7" w:rsidRDefault="005B0652" w:rsidP="00567C40">
      <w:pPr>
        <w:pStyle w:val="RenkliListe-Vurgu11"/>
        <w:numPr>
          <w:ilvl w:val="0"/>
          <w:numId w:val="32"/>
        </w:numPr>
        <w:spacing w:before="120" w:after="120" w:line="240" w:lineRule="auto"/>
        <w:ind w:left="0" w:firstLine="284"/>
        <w:jc w:val="both"/>
        <w:rPr>
          <w:rFonts w:cs="Times New Roman"/>
          <w:lang w:eastAsia="tr-TR"/>
        </w:rPr>
      </w:pPr>
      <w:r w:rsidRPr="007A1572">
        <w:rPr>
          <w:rFonts w:cs="Times New Roman"/>
          <w:lang w:eastAsia="tr-TR"/>
        </w:rPr>
        <w:t>Her türlü emisyon, deşarj ve atıkların kontrolünü sağlamak ve mevcut en iyi teknikleri uygulamak</w:t>
      </w:r>
      <w:r>
        <w:rPr>
          <w:rFonts w:cs="Times New Roman"/>
          <w:lang w:eastAsia="tr-TR"/>
        </w:rPr>
        <w:t>,</w:t>
      </w:r>
    </w:p>
    <w:p w:rsidR="005B0652" w:rsidRPr="007A1572" w:rsidRDefault="005B0652" w:rsidP="00567C40">
      <w:pPr>
        <w:pStyle w:val="RenkliListe-Vurgu11"/>
        <w:numPr>
          <w:ilvl w:val="0"/>
          <w:numId w:val="32"/>
        </w:numPr>
        <w:spacing w:before="120" w:after="120" w:line="240" w:lineRule="auto"/>
        <w:ind w:left="0" w:firstLine="284"/>
        <w:jc w:val="both"/>
        <w:rPr>
          <w:rFonts w:cs="Times New Roman"/>
          <w:lang w:eastAsia="tr-TR"/>
        </w:rPr>
      </w:pPr>
      <w:r w:rsidRPr="007A1572">
        <w:rPr>
          <w:rFonts w:cs="Times New Roman"/>
          <w:lang w:eastAsia="tr-TR"/>
        </w:rPr>
        <w:t>Temiz üretim teknikleri uygulamalarını bu Tebliğ’de belirtilen usul ve esaslara göre yapmak</w:t>
      </w:r>
      <w:r>
        <w:rPr>
          <w:rFonts w:cs="Times New Roman"/>
          <w:lang w:eastAsia="tr-TR"/>
        </w:rPr>
        <w:t>,</w:t>
      </w:r>
    </w:p>
    <w:p w:rsidR="005B0652" w:rsidRDefault="005B0652" w:rsidP="00567C40">
      <w:pPr>
        <w:pStyle w:val="RenkliListe-Vurgu11"/>
        <w:numPr>
          <w:ilvl w:val="0"/>
          <w:numId w:val="32"/>
        </w:numPr>
        <w:spacing w:before="120" w:after="120" w:line="240" w:lineRule="auto"/>
        <w:ind w:left="0" w:firstLine="284"/>
        <w:jc w:val="both"/>
        <w:rPr>
          <w:rFonts w:cs="Times New Roman"/>
          <w:lang w:eastAsia="tr-TR"/>
        </w:rPr>
      </w:pPr>
      <w:r w:rsidRPr="0094552D">
        <w:rPr>
          <w:rFonts w:cs="Times New Roman"/>
          <w:color w:val="000000"/>
          <w:lang w:eastAsia="tr-TR"/>
        </w:rPr>
        <w:t xml:space="preserve">EKÖK Yönetmeliği </w:t>
      </w:r>
      <w:r w:rsidRPr="007A1572">
        <w:rPr>
          <w:rFonts w:cs="Times New Roman"/>
          <w:lang w:eastAsia="tr-TR"/>
        </w:rPr>
        <w:t xml:space="preserve">kapsamındaki sorumluluklar doğrultusunda </w:t>
      </w:r>
      <w:r w:rsidRPr="007A1572">
        <w:rPr>
          <w:rFonts w:cs="Times New Roman"/>
        </w:rPr>
        <w:t>gözden geçirme raporlarını</w:t>
      </w:r>
      <w:r w:rsidRPr="007A1572">
        <w:rPr>
          <w:rFonts w:cs="Times New Roman"/>
          <w:lang w:eastAsia="tr-TR"/>
        </w:rPr>
        <w:t xml:space="preserve"> hazırlamak/hazırlatmak ve onaylatmak.</w:t>
      </w:r>
    </w:p>
    <w:p w:rsidR="005B0652" w:rsidRDefault="005B0652" w:rsidP="005B0652">
      <w:pPr>
        <w:spacing w:before="0"/>
        <w:jc w:val="left"/>
        <w:rPr>
          <w:rFonts w:eastAsia="Times New Roman" w:cs="Times New Roman"/>
          <w:b/>
          <w:bCs/>
          <w:szCs w:val="24"/>
        </w:rPr>
      </w:pPr>
    </w:p>
    <w:p w:rsidR="005B0652" w:rsidRDefault="005B0652" w:rsidP="005B0652">
      <w:pPr>
        <w:spacing w:before="0"/>
        <w:jc w:val="left"/>
        <w:rPr>
          <w:rFonts w:eastAsia="Times New Roman" w:cs="Times New Roman"/>
          <w:b/>
          <w:bCs/>
          <w:szCs w:val="24"/>
        </w:rPr>
      </w:pPr>
    </w:p>
    <w:p w:rsidR="005B0652" w:rsidRDefault="005B0652" w:rsidP="005B0652">
      <w:pPr>
        <w:spacing w:before="0"/>
        <w:jc w:val="left"/>
        <w:rPr>
          <w:rFonts w:eastAsia="Times New Roman" w:cs="Times New Roman"/>
          <w:b/>
          <w:bCs/>
          <w:szCs w:val="24"/>
        </w:rPr>
      </w:pPr>
    </w:p>
    <w:p w:rsidR="005B0652" w:rsidRPr="00387163" w:rsidRDefault="005B0652" w:rsidP="005B0652">
      <w:pPr>
        <w:pStyle w:val="Balk1"/>
        <w:spacing w:before="120" w:after="120" w:line="240" w:lineRule="auto"/>
        <w:ind w:left="357"/>
        <w:jc w:val="center"/>
        <w:rPr>
          <w:rFonts w:cs="Times New Roman"/>
          <w:bCs/>
          <w:sz w:val="22"/>
          <w:szCs w:val="24"/>
        </w:rPr>
      </w:pPr>
      <w:r w:rsidRPr="00387163">
        <w:rPr>
          <w:sz w:val="22"/>
          <w:szCs w:val="24"/>
        </w:rPr>
        <w:lastRenderedPageBreak/>
        <w:t>DÖRDÜNCÜ</w:t>
      </w:r>
      <w:r w:rsidRPr="00387163">
        <w:rPr>
          <w:rFonts w:cs="Times New Roman"/>
          <w:bCs/>
          <w:sz w:val="22"/>
          <w:szCs w:val="24"/>
        </w:rPr>
        <w:t xml:space="preserve"> BÖLÜM</w:t>
      </w:r>
    </w:p>
    <w:p w:rsidR="005B0652" w:rsidRDefault="005B0652" w:rsidP="005B0652">
      <w:pPr>
        <w:pStyle w:val="Balk1"/>
        <w:spacing w:before="480"/>
        <w:jc w:val="center"/>
        <w:rPr>
          <w:rFonts w:cs="Times New Roman"/>
          <w:sz w:val="24"/>
          <w:szCs w:val="24"/>
        </w:rPr>
      </w:pPr>
      <w:r w:rsidRPr="00387163">
        <w:rPr>
          <w:rFonts w:cs="Times New Roman"/>
          <w:bCs/>
          <w:sz w:val="24"/>
          <w:szCs w:val="24"/>
        </w:rPr>
        <w:t>Genel Esaslar</w:t>
      </w:r>
      <w:r>
        <w:rPr>
          <w:rFonts w:cs="Times New Roman"/>
          <w:b w:val="0"/>
          <w:bCs/>
          <w:szCs w:val="24"/>
        </w:rPr>
        <w:t xml:space="preserve">, </w:t>
      </w:r>
      <w:r w:rsidRPr="0010240D">
        <w:rPr>
          <w:rFonts w:cs="Times New Roman"/>
          <w:sz w:val="24"/>
          <w:szCs w:val="24"/>
        </w:rPr>
        <w:t>MET’ler, MET-ESD’ler</w:t>
      </w:r>
      <w:r>
        <w:rPr>
          <w:rFonts w:cs="Times New Roman"/>
          <w:sz w:val="24"/>
          <w:szCs w:val="24"/>
        </w:rPr>
        <w:t>, MET-İEVS’ler</w:t>
      </w:r>
      <w:r w:rsidRPr="0010240D">
        <w:rPr>
          <w:rFonts w:cs="Times New Roman"/>
          <w:sz w:val="24"/>
          <w:szCs w:val="24"/>
        </w:rPr>
        <w:t xml:space="preserve"> ve Diğer Zorunluluklar</w:t>
      </w:r>
    </w:p>
    <w:p w:rsidR="005B0652" w:rsidRPr="005E7506" w:rsidRDefault="005B0652" w:rsidP="00567C40">
      <w:pPr>
        <w:pStyle w:val="Balk2"/>
        <w:numPr>
          <w:ilvl w:val="0"/>
          <w:numId w:val="31"/>
        </w:numPr>
        <w:spacing w:before="480" w:line="276" w:lineRule="auto"/>
        <w:ind w:left="1434" w:hanging="357"/>
        <w:rPr>
          <w:rFonts w:cs="Times New Roman"/>
          <w:sz w:val="22"/>
          <w:szCs w:val="22"/>
        </w:rPr>
      </w:pPr>
      <w:bookmarkStart w:id="9" w:name="_Toc24329415"/>
      <w:r w:rsidRPr="005E7506">
        <w:rPr>
          <w:rFonts w:cs="Times New Roman"/>
          <w:sz w:val="22"/>
          <w:szCs w:val="22"/>
        </w:rPr>
        <w:t>Mevcut En İyi Teknikler (MET) Sonuçları</w:t>
      </w:r>
      <w:bookmarkEnd w:id="9"/>
      <w:r w:rsidRPr="005E7506">
        <w:rPr>
          <w:rFonts w:cs="Times New Roman"/>
          <w:sz w:val="22"/>
          <w:szCs w:val="22"/>
        </w:rPr>
        <w:t xml:space="preserve"> </w:t>
      </w:r>
    </w:p>
    <w:p w:rsidR="005B0652" w:rsidRPr="005E7506" w:rsidRDefault="005B0652" w:rsidP="005B0652">
      <w:pPr>
        <w:ind w:firstLine="426"/>
        <w:rPr>
          <w:rFonts w:eastAsia="Times New Roman" w:cs="Times New Roman"/>
        </w:rPr>
      </w:pPr>
      <w:r w:rsidRPr="005E7506">
        <w:rPr>
          <w:rFonts w:cs="Times New Roman"/>
          <w:b/>
          <w:bCs/>
          <w:lang w:eastAsia="tr-TR"/>
        </w:rPr>
        <w:t>MADDE 8</w:t>
      </w:r>
      <w:r w:rsidRPr="005E7506">
        <w:rPr>
          <w:rFonts w:eastAsia="Times New Roman" w:cs="Times New Roman"/>
          <w:b/>
        </w:rPr>
        <w:t xml:space="preserve">- </w:t>
      </w:r>
      <w:r w:rsidRPr="005E7506">
        <w:rPr>
          <w:rFonts w:eastAsia="Times New Roman" w:cs="Times New Roman"/>
        </w:rPr>
        <w:t xml:space="preserve">(1) </w:t>
      </w:r>
      <w:r w:rsidRPr="005E7506">
        <w:rPr>
          <w:rFonts w:eastAsia="Times New Roman" w:cs="Times New Roman"/>
          <w:bCs/>
        </w:rPr>
        <w:t xml:space="preserve">Bu Tebliğ kapsamında yer alan tesisi ve faaliyetleri için </w:t>
      </w:r>
      <w:r w:rsidRPr="005E7506">
        <w:rPr>
          <w:rFonts w:eastAsia="Times New Roman" w:cs="Times New Roman"/>
        </w:rPr>
        <w:t xml:space="preserve">bu Tebliğ Ek-1, Ek-2, Ek-3, Ek-4, Ek-5, Ek-6 ve Ek-7’sinde belirtilen MET sonuçları uygulanır. </w:t>
      </w:r>
    </w:p>
    <w:p w:rsidR="005B0652" w:rsidRPr="005E7506" w:rsidRDefault="005B0652" w:rsidP="005B0652">
      <w:pPr>
        <w:ind w:firstLine="567"/>
        <w:rPr>
          <w:rFonts w:eastAsia="Times New Roman" w:cs="Times New Roman"/>
        </w:rPr>
      </w:pPr>
      <w:r w:rsidRPr="005E7506">
        <w:rPr>
          <w:rFonts w:eastAsia="Times New Roman" w:cs="Times New Roman"/>
        </w:rPr>
        <w:t xml:space="preserve">(2) MET’ler ile ilgili açıklamalar Ek-8’de yer alır. </w:t>
      </w:r>
    </w:p>
    <w:p w:rsidR="005B0652" w:rsidRPr="005E7506" w:rsidRDefault="005B0652" w:rsidP="005B0652">
      <w:pPr>
        <w:ind w:firstLine="567"/>
        <w:rPr>
          <w:rFonts w:eastAsia="Times New Roman" w:cs="Times New Roman"/>
          <w:bCs/>
        </w:rPr>
      </w:pPr>
      <w:r w:rsidRPr="005E7506">
        <w:rPr>
          <w:rFonts w:eastAsia="Times New Roman" w:cs="Times New Roman"/>
        </w:rPr>
        <w:t xml:space="preserve">(3) </w:t>
      </w:r>
      <w:r w:rsidRPr="005E7506">
        <w:rPr>
          <w:rFonts w:eastAsia="Times New Roman" w:cs="Times New Roman"/>
          <w:bCs/>
        </w:rPr>
        <w:t xml:space="preserve">Bu Tebliğ kapsamında yer alan tesisi ve faaliyetlerin, EKÖK Belgesi koşulları belirlenirken, normal işletme koşulları altında emisyonların, bu Tebliğde belirtilen Mevcut en iyi teknik (MET) sonuçlarında belirtilen mevcut en iyi teknikler ile ilişkili emisyon seviyelerini (MET-ESD) aşmayacak şekilde emisyon sınır değerlerini belirlenir. </w:t>
      </w:r>
    </w:p>
    <w:p w:rsidR="005B0652" w:rsidRPr="005E7506" w:rsidRDefault="005B0652" w:rsidP="005B0652">
      <w:pPr>
        <w:ind w:firstLine="567"/>
        <w:rPr>
          <w:rFonts w:eastAsia="Times New Roman" w:cs="Times New Roman"/>
        </w:rPr>
      </w:pPr>
      <w:r w:rsidRPr="005E7506">
        <w:rPr>
          <w:rFonts w:eastAsia="Times New Roman" w:cs="Times New Roman"/>
        </w:rPr>
        <w:t>(4) Bu Tebliğin eklerinde yer alan MET sonuçlarında belirtilen teknikler dışında, en az eşdeğer düzeyde çevresel koruma sağlayan başka teknikler kullanılabilir. Aksi belirtilmedikçe, bu MET sonuçları geçerlidir.</w:t>
      </w:r>
    </w:p>
    <w:p w:rsidR="005B0652" w:rsidRPr="005E7506" w:rsidRDefault="005B0652" w:rsidP="00567C40">
      <w:pPr>
        <w:pStyle w:val="Balk2"/>
        <w:numPr>
          <w:ilvl w:val="0"/>
          <w:numId w:val="31"/>
        </w:numPr>
        <w:spacing w:before="480" w:line="276" w:lineRule="auto"/>
        <w:ind w:left="1434" w:hanging="357"/>
        <w:rPr>
          <w:rFonts w:cs="Times New Roman"/>
          <w:sz w:val="22"/>
          <w:szCs w:val="22"/>
        </w:rPr>
      </w:pPr>
      <w:bookmarkStart w:id="10" w:name="_Toc24329416"/>
      <w:r w:rsidRPr="005E7506">
        <w:rPr>
          <w:rFonts w:cs="Times New Roman"/>
          <w:sz w:val="22"/>
          <w:szCs w:val="22"/>
        </w:rPr>
        <w:t>Diğer Mevcut En İyi Teknikler (MET) Sonuçları</w:t>
      </w:r>
      <w:bookmarkEnd w:id="10"/>
      <w:r w:rsidRPr="005E7506">
        <w:rPr>
          <w:rFonts w:cs="Times New Roman"/>
          <w:sz w:val="22"/>
          <w:szCs w:val="22"/>
        </w:rPr>
        <w:t xml:space="preserve"> </w:t>
      </w:r>
    </w:p>
    <w:p w:rsidR="005B0652" w:rsidRPr="005E7506" w:rsidRDefault="005B0652" w:rsidP="005B0652">
      <w:pPr>
        <w:widowControl w:val="0"/>
        <w:shd w:val="clear" w:color="auto" w:fill="FFFFFF"/>
        <w:autoSpaceDE w:val="0"/>
        <w:autoSpaceDN w:val="0"/>
        <w:adjustRightInd w:val="0"/>
        <w:rPr>
          <w:rFonts w:cs="Times New Roman"/>
          <w:bCs/>
        </w:rPr>
      </w:pPr>
      <w:r w:rsidRPr="005E7506">
        <w:rPr>
          <w:rFonts w:cs="Times New Roman"/>
          <w:b/>
          <w:spacing w:val="-15"/>
        </w:rPr>
        <w:tab/>
      </w:r>
      <w:r>
        <w:rPr>
          <w:rFonts w:cs="Times New Roman"/>
          <w:b/>
          <w:spacing w:val="-15"/>
        </w:rPr>
        <w:t>MADDE</w:t>
      </w:r>
      <w:r w:rsidRPr="005E7506">
        <w:rPr>
          <w:rFonts w:cs="Times New Roman"/>
          <w:b/>
          <w:spacing w:val="-15"/>
        </w:rPr>
        <w:t xml:space="preserve"> </w:t>
      </w:r>
      <w:r>
        <w:rPr>
          <w:rFonts w:cs="Times New Roman"/>
          <w:b/>
          <w:spacing w:val="-15"/>
        </w:rPr>
        <w:t>9</w:t>
      </w:r>
      <w:r w:rsidRPr="005E7506">
        <w:rPr>
          <w:rFonts w:cs="Times New Roman"/>
          <w:b/>
          <w:spacing w:val="-15"/>
        </w:rPr>
        <w:t>-</w:t>
      </w:r>
      <w:r w:rsidRPr="005E7506">
        <w:rPr>
          <w:rFonts w:cs="Times New Roman"/>
          <w:spacing w:val="-15"/>
        </w:rPr>
        <w:t xml:space="preserve"> (1) </w:t>
      </w:r>
      <w:r w:rsidRPr="005E7506">
        <w:rPr>
          <w:rFonts w:cs="Times New Roman"/>
          <w:bCs/>
        </w:rPr>
        <w:t xml:space="preserve">Bu Tebliğ kapsamındaki tesis ve faaliyetler ile ilgili diğer MET sonuçları Bakanlıkça yayımlanacak mevzuat ile belirlenir. </w:t>
      </w:r>
    </w:p>
    <w:p w:rsidR="005B0652" w:rsidRPr="005E7506" w:rsidRDefault="005B0652" w:rsidP="005B0652">
      <w:pPr>
        <w:widowControl w:val="0"/>
        <w:shd w:val="clear" w:color="auto" w:fill="FFFFFF"/>
        <w:tabs>
          <w:tab w:val="left" w:pos="1276"/>
        </w:tabs>
        <w:autoSpaceDE w:val="0"/>
        <w:autoSpaceDN w:val="0"/>
        <w:adjustRightInd w:val="0"/>
        <w:ind w:firstLine="567"/>
        <w:rPr>
          <w:rFonts w:cs="Times New Roman"/>
          <w:bCs/>
        </w:rPr>
      </w:pPr>
      <w:r w:rsidRPr="005E7506">
        <w:rPr>
          <w:rFonts w:cs="Times New Roman"/>
          <w:bCs/>
        </w:rPr>
        <w:t xml:space="preserve">(2) Bu tebliğde belirtilen MET sonuçları aşağıdaki tesis ve faaliyetlerde uygulanmaz. </w:t>
      </w:r>
    </w:p>
    <w:p w:rsidR="005B0652" w:rsidRPr="00390150" w:rsidRDefault="005B0652" w:rsidP="00567C40">
      <w:pPr>
        <w:pStyle w:val="ListeParagraf"/>
        <w:numPr>
          <w:ilvl w:val="0"/>
          <w:numId w:val="38"/>
        </w:numPr>
        <w:tabs>
          <w:tab w:val="left" w:pos="1134"/>
        </w:tabs>
        <w:autoSpaceDE w:val="0"/>
        <w:autoSpaceDN w:val="0"/>
        <w:adjustRightInd w:val="0"/>
        <w:ind w:left="1134" w:hanging="76"/>
        <w:rPr>
          <w:rFonts w:cs="Times New Roman"/>
          <w:noProof/>
        </w:rPr>
      </w:pPr>
      <w:r w:rsidRPr="00390150">
        <w:rPr>
          <w:rFonts w:cs="Times New Roman"/>
          <w:noProof/>
        </w:rPr>
        <w:t>Kağıt hamuru ve kağıt üretimi tesislerinde, geri kazanım kazanları ve toplam indirgenmiş kükürt brülörlerinde yakma,</w:t>
      </w:r>
    </w:p>
    <w:p w:rsidR="005B0652" w:rsidRPr="00390150" w:rsidRDefault="005B0652" w:rsidP="00567C40">
      <w:pPr>
        <w:pStyle w:val="ListeParagraf"/>
        <w:numPr>
          <w:ilvl w:val="0"/>
          <w:numId w:val="38"/>
        </w:numPr>
        <w:tabs>
          <w:tab w:val="left" w:pos="1134"/>
        </w:tabs>
        <w:autoSpaceDE w:val="0"/>
        <w:autoSpaceDN w:val="0"/>
        <w:adjustRightInd w:val="0"/>
        <w:ind w:left="1134" w:hanging="76"/>
        <w:rPr>
          <w:rFonts w:cs="Times New Roman"/>
          <w:noProof/>
        </w:rPr>
      </w:pPr>
      <w:r w:rsidRPr="00390150">
        <w:rPr>
          <w:rFonts w:cs="Times New Roman"/>
          <w:noProof/>
        </w:rPr>
        <w:t xml:space="preserve">Rafineri sahalarında, rafinerileri yakıtlarının yakılması, </w:t>
      </w:r>
    </w:p>
    <w:p w:rsidR="005B0652" w:rsidRPr="00390150" w:rsidRDefault="005B0652" w:rsidP="00567C40">
      <w:pPr>
        <w:pStyle w:val="ListeParagraf"/>
        <w:numPr>
          <w:ilvl w:val="0"/>
          <w:numId w:val="38"/>
        </w:numPr>
        <w:tabs>
          <w:tab w:val="left" w:pos="1134"/>
        </w:tabs>
        <w:autoSpaceDE w:val="0"/>
        <w:autoSpaceDN w:val="0"/>
        <w:adjustRightInd w:val="0"/>
        <w:ind w:left="1134" w:hanging="76"/>
        <w:rPr>
          <w:rFonts w:cs="Times New Roman"/>
          <w:noProof/>
        </w:rPr>
      </w:pPr>
      <w:r w:rsidRPr="00390150">
        <w:rPr>
          <w:rFonts w:cs="Times New Roman"/>
          <w:noProof/>
        </w:rPr>
        <w:t>Atık yakma tesisleri, açığa çıkan ısının %40'ının tehlikeli atıktan kaynaklandığı beraber yakma tesisleri, biyokütle yakan beraber yakma tesisleri</w:t>
      </w:r>
      <w:r>
        <w:rPr>
          <w:rFonts w:cs="Times New Roman"/>
          <w:noProof/>
        </w:rPr>
        <w:t>.</w:t>
      </w:r>
      <w:r w:rsidRPr="00390150">
        <w:rPr>
          <w:rFonts w:cs="Times New Roman"/>
          <w:noProof/>
        </w:rPr>
        <w:t xml:space="preserve"> </w:t>
      </w:r>
    </w:p>
    <w:p w:rsidR="005B0652" w:rsidRPr="00390150" w:rsidRDefault="005B0652" w:rsidP="00567C40">
      <w:pPr>
        <w:pStyle w:val="Balk2"/>
        <w:numPr>
          <w:ilvl w:val="0"/>
          <w:numId w:val="31"/>
        </w:numPr>
        <w:spacing w:before="480" w:line="276" w:lineRule="auto"/>
        <w:ind w:left="1434" w:hanging="357"/>
        <w:rPr>
          <w:rFonts w:cs="Times New Roman"/>
          <w:sz w:val="22"/>
          <w:szCs w:val="24"/>
        </w:rPr>
      </w:pPr>
      <w:bookmarkStart w:id="11" w:name="_Toc24329417"/>
      <w:r w:rsidRPr="00390150">
        <w:rPr>
          <w:rFonts w:cs="Times New Roman"/>
          <w:sz w:val="22"/>
          <w:szCs w:val="24"/>
        </w:rPr>
        <w:t>Mevcut En İyi Teknikler İle İlişkili Emisyon Seviyeleri (MET-ESD’ler)</w:t>
      </w:r>
      <w:bookmarkEnd w:id="11"/>
    </w:p>
    <w:p w:rsidR="005B0652" w:rsidRPr="00175675" w:rsidRDefault="005B0652" w:rsidP="005B0652">
      <w:pPr>
        <w:autoSpaceDE w:val="0"/>
        <w:autoSpaceDN w:val="0"/>
        <w:adjustRightInd w:val="0"/>
        <w:ind w:firstLine="708"/>
        <w:rPr>
          <w:rFonts w:eastAsia="Times New Roman" w:cs="Times New Roman"/>
        </w:rPr>
      </w:pPr>
      <w:r w:rsidRPr="00175675">
        <w:rPr>
          <w:rFonts w:eastAsia="Times New Roman" w:cs="Times New Roman"/>
          <w:b/>
        </w:rPr>
        <w:t xml:space="preserve">MADDE </w:t>
      </w:r>
      <w:r>
        <w:rPr>
          <w:rFonts w:eastAsia="Times New Roman" w:cs="Times New Roman"/>
          <w:b/>
        </w:rPr>
        <w:t>10</w:t>
      </w:r>
      <w:r w:rsidRPr="00175675">
        <w:rPr>
          <w:rFonts w:eastAsia="Times New Roman" w:cs="Times New Roman"/>
          <w:b/>
        </w:rPr>
        <w:t>-</w:t>
      </w:r>
      <w:r w:rsidRPr="00175675">
        <w:rPr>
          <w:rFonts w:cs="Times New Roman"/>
        </w:rPr>
        <w:t xml:space="preserve"> </w:t>
      </w:r>
      <w:r w:rsidRPr="00175675">
        <w:rPr>
          <w:rFonts w:eastAsia="Times New Roman" w:cs="Times New Roman"/>
        </w:rPr>
        <w:t>(1)</w:t>
      </w:r>
      <w:r w:rsidRPr="00175675">
        <w:rPr>
          <w:rFonts w:cs="Times New Roman"/>
        </w:rPr>
        <w:t xml:space="preserve"> </w:t>
      </w:r>
      <w:r w:rsidRPr="00175675">
        <w:rPr>
          <w:rFonts w:cs="Times New Roman"/>
          <w:bCs/>
        </w:rPr>
        <w:t>MET sonuçlarında, farklı ortalama süreler için MET-ESD'ler belirtilebilir. Bu durumlarda, MET-ESD'lerin hepsine uyulur.</w:t>
      </w:r>
      <w:r w:rsidRPr="00175675">
        <w:rPr>
          <w:rFonts w:eastAsia="Times New Roman" w:cs="Times New Roman"/>
        </w:rPr>
        <w:t xml:space="preserve"> </w:t>
      </w:r>
    </w:p>
    <w:p w:rsidR="005B0652" w:rsidRPr="00175675" w:rsidRDefault="005B0652" w:rsidP="00567C40">
      <w:pPr>
        <w:pStyle w:val="ListeParagraf"/>
        <w:numPr>
          <w:ilvl w:val="0"/>
          <w:numId w:val="14"/>
        </w:numPr>
        <w:tabs>
          <w:tab w:val="left" w:pos="567"/>
        </w:tabs>
        <w:autoSpaceDE w:val="0"/>
        <w:autoSpaceDN w:val="0"/>
        <w:adjustRightInd w:val="0"/>
        <w:ind w:left="0" w:firstLine="633"/>
        <w:rPr>
          <w:rFonts w:eastAsia="Times New Roman" w:cs="Times New Roman"/>
        </w:rPr>
      </w:pPr>
      <w:r w:rsidRPr="00175675">
        <w:rPr>
          <w:rFonts w:eastAsia="Times New Roman" w:cs="Times New Roman"/>
        </w:rPr>
        <w:t>MET sonuçlarında belirtilen MET-ESD'ler, 500 saat/yılın altında çalıştırılan acil durum motorları, sıvı yakıtla ve gazla çalışan türbinler için geçerli değildir.</w:t>
      </w:r>
    </w:p>
    <w:p w:rsidR="005B0652" w:rsidRPr="00175675" w:rsidRDefault="005B0652" w:rsidP="00567C40">
      <w:pPr>
        <w:pStyle w:val="Balk2"/>
        <w:numPr>
          <w:ilvl w:val="0"/>
          <w:numId w:val="31"/>
        </w:numPr>
        <w:spacing w:before="480" w:line="276" w:lineRule="auto"/>
        <w:ind w:left="1434" w:hanging="357"/>
        <w:rPr>
          <w:rFonts w:cs="Times New Roman"/>
          <w:sz w:val="22"/>
          <w:szCs w:val="22"/>
        </w:rPr>
      </w:pPr>
      <w:bookmarkStart w:id="12" w:name="_Toc24329418"/>
      <w:r w:rsidRPr="00175675">
        <w:rPr>
          <w:rFonts w:cs="Times New Roman"/>
          <w:sz w:val="22"/>
          <w:szCs w:val="22"/>
        </w:rPr>
        <w:t>Havaya Verilen Emisyonlar İçin MET-ESD'ler</w:t>
      </w:r>
      <w:bookmarkEnd w:id="12"/>
      <w:r w:rsidRPr="00175675">
        <w:rPr>
          <w:rFonts w:cs="Times New Roman"/>
          <w:sz w:val="22"/>
          <w:szCs w:val="22"/>
        </w:rPr>
        <w:t xml:space="preserve"> </w:t>
      </w:r>
    </w:p>
    <w:p w:rsidR="005B0652" w:rsidRPr="00175675" w:rsidRDefault="005B0652" w:rsidP="005B0652">
      <w:pPr>
        <w:autoSpaceDE w:val="0"/>
        <w:autoSpaceDN w:val="0"/>
        <w:adjustRightInd w:val="0"/>
        <w:ind w:firstLine="709"/>
        <w:rPr>
          <w:rFonts w:eastAsia="Times New Roman" w:cs="Times New Roman"/>
        </w:rPr>
      </w:pPr>
      <w:r w:rsidRPr="00175675">
        <w:rPr>
          <w:rFonts w:eastAsia="Times New Roman" w:cs="Times New Roman"/>
          <w:b/>
        </w:rPr>
        <w:t xml:space="preserve">Madde </w:t>
      </w:r>
      <w:r>
        <w:rPr>
          <w:rFonts w:eastAsia="Times New Roman" w:cs="Times New Roman"/>
          <w:b/>
        </w:rPr>
        <w:t>11</w:t>
      </w:r>
      <w:r w:rsidRPr="00175675">
        <w:rPr>
          <w:rFonts w:eastAsia="Times New Roman" w:cs="Times New Roman"/>
          <w:b/>
        </w:rPr>
        <w:t>-</w:t>
      </w:r>
      <w:r w:rsidRPr="00175675">
        <w:rPr>
          <w:rFonts w:cs="Times New Roman"/>
        </w:rPr>
        <w:t xml:space="preserve"> </w:t>
      </w:r>
      <w:r w:rsidRPr="00175675">
        <w:rPr>
          <w:rFonts w:eastAsia="Times New Roman" w:cs="Times New Roman"/>
        </w:rPr>
        <w:t>(1) Havaya verilen emisyonlar için MET-ESD’ler standart şartlar altında baca gazı hacmine göre salınan madde kütlesi olarak ifade edilen konsantrasyon değerleridir. Konsantrasyonlar, standart şartlarda (273,15 K sıcaklıkta ve 101,3 kPa basınçta kuru gaz), mg/Nm</w:t>
      </w:r>
      <w:r w:rsidRPr="00175675">
        <w:rPr>
          <w:rFonts w:eastAsia="Times New Roman" w:cs="Times New Roman"/>
          <w:vertAlign w:val="superscript"/>
        </w:rPr>
        <w:t>3</w:t>
      </w:r>
      <w:r w:rsidRPr="00175675">
        <w:rPr>
          <w:rFonts w:eastAsia="Times New Roman" w:cs="Times New Roman"/>
        </w:rPr>
        <w:t>, µg/Nm</w:t>
      </w:r>
      <w:r w:rsidRPr="00175675">
        <w:rPr>
          <w:rFonts w:eastAsia="Times New Roman" w:cs="Times New Roman"/>
          <w:vertAlign w:val="superscript"/>
        </w:rPr>
        <w:t>3</w:t>
      </w:r>
      <w:r w:rsidRPr="00175675">
        <w:rPr>
          <w:rFonts w:eastAsia="Times New Roman" w:cs="Times New Roman"/>
        </w:rPr>
        <w:t xml:space="preserve"> veya ng I-TEQ/Nm</w:t>
      </w:r>
      <w:r w:rsidRPr="00175675">
        <w:rPr>
          <w:rFonts w:eastAsia="Times New Roman" w:cs="Times New Roman"/>
          <w:vertAlign w:val="superscript"/>
        </w:rPr>
        <w:t>3</w:t>
      </w:r>
      <w:r w:rsidRPr="00175675">
        <w:rPr>
          <w:rFonts w:eastAsia="Times New Roman" w:cs="Times New Roman"/>
        </w:rPr>
        <w:t xml:space="preserve"> birimleri ile ifade edilir.  </w:t>
      </w:r>
    </w:p>
    <w:p w:rsidR="005B0652" w:rsidRPr="00175675" w:rsidRDefault="005B0652" w:rsidP="005B0652">
      <w:pPr>
        <w:autoSpaceDE w:val="0"/>
        <w:autoSpaceDN w:val="0"/>
        <w:adjustRightInd w:val="0"/>
        <w:spacing w:after="120" w:line="240" w:lineRule="auto"/>
        <w:ind w:firstLine="709"/>
        <w:rPr>
          <w:rFonts w:eastAsia="Times New Roman" w:cs="Times New Roman"/>
        </w:rPr>
      </w:pPr>
      <w:r w:rsidRPr="00175675">
        <w:rPr>
          <w:rFonts w:eastAsia="Times New Roman" w:cs="Times New Roman"/>
        </w:rPr>
        <w:lastRenderedPageBreak/>
        <w:t>(2) Havaya verilen emisyonlar için MET-ESD'lerinin izleme koşulları EK-1’de yer alan</w:t>
      </w:r>
      <w:r w:rsidR="005429C0">
        <w:rPr>
          <w:rFonts w:eastAsia="Times New Roman" w:cs="Times New Roman"/>
        </w:rPr>
        <w:t xml:space="preserve"> </w:t>
      </w:r>
      <w:r w:rsidR="005429C0">
        <w:rPr>
          <w:rFonts w:eastAsia="Times New Roman" w:cs="Times New Roman"/>
        </w:rPr>
        <w:fldChar w:fldCharType="begin"/>
      </w:r>
      <w:r w:rsidR="005429C0">
        <w:rPr>
          <w:rFonts w:eastAsia="Times New Roman" w:cs="Times New Roman"/>
        </w:rPr>
        <w:instrText xml:space="preserve"> REF _Ref28079179 \n \h </w:instrText>
      </w:r>
      <w:r w:rsidR="005429C0">
        <w:rPr>
          <w:rFonts w:eastAsia="Times New Roman" w:cs="Times New Roman"/>
        </w:rPr>
      </w:r>
      <w:r w:rsidR="005429C0">
        <w:rPr>
          <w:rFonts w:eastAsia="Times New Roman" w:cs="Times New Roman"/>
        </w:rPr>
        <w:fldChar w:fldCharType="separate"/>
      </w:r>
      <w:r w:rsidR="005429C0">
        <w:rPr>
          <w:rFonts w:eastAsia="Times New Roman" w:cs="Times New Roman"/>
        </w:rPr>
        <w:t>MET 4</w:t>
      </w:r>
      <w:r w:rsidR="005429C0">
        <w:rPr>
          <w:rFonts w:eastAsia="Times New Roman" w:cs="Times New Roman"/>
        </w:rPr>
        <w:fldChar w:fldCharType="end"/>
      </w:r>
      <w:r w:rsidRPr="00175675">
        <w:rPr>
          <w:rFonts w:eastAsia="Times New Roman" w:cs="Times New Roman"/>
        </w:rPr>
        <w:t xml:space="preserve">'te belirtilmiştir.  </w:t>
      </w:r>
    </w:p>
    <w:p w:rsidR="005B0652" w:rsidRDefault="005B0652" w:rsidP="00BF71A4">
      <w:pPr>
        <w:autoSpaceDE w:val="0"/>
        <w:autoSpaceDN w:val="0"/>
        <w:adjustRightInd w:val="0"/>
        <w:spacing w:after="120" w:line="240" w:lineRule="auto"/>
        <w:ind w:left="142" w:firstLine="567"/>
        <w:rPr>
          <w:rFonts w:eastAsia="Times New Roman" w:cs="Times New Roman"/>
        </w:rPr>
      </w:pPr>
      <w:r w:rsidRPr="00175675">
        <w:rPr>
          <w:rFonts w:eastAsia="Times New Roman" w:cs="Times New Roman"/>
        </w:rPr>
        <w:t xml:space="preserve">(3) MET-ESD'ler için kullanılan oksijenin referans koşulları </w:t>
      </w:r>
      <w:r w:rsidR="00BF71A4">
        <w:rPr>
          <w:rFonts w:eastAsia="Times New Roman" w:cs="Times New Roman"/>
        </w:rPr>
        <w:t>aşağıdaki tabloda</w:t>
      </w:r>
      <w:r w:rsidRPr="00175675">
        <w:rPr>
          <w:rFonts w:eastAsia="Times New Roman" w:cs="Times New Roman"/>
        </w:rPr>
        <w:t xml:space="preserve"> yer almaktadır. </w:t>
      </w:r>
    </w:p>
    <w:p w:rsidR="00BF71A4" w:rsidRPr="00BF71A4" w:rsidRDefault="00BF71A4" w:rsidP="00BF71A4">
      <w:pPr>
        <w:autoSpaceDE w:val="0"/>
        <w:autoSpaceDN w:val="0"/>
        <w:adjustRightInd w:val="0"/>
        <w:spacing w:after="120" w:line="240" w:lineRule="auto"/>
        <w:ind w:left="142" w:firstLine="567"/>
        <w:rPr>
          <w:rFonts w:eastAsia="Times New Roman" w:cs="Times New Roman"/>
        </w:rPr>
      </w:pPr>
    </w:p>
    <w:p w:rsidR="005B0652" w:rsidRPr="00C376AF" w:rsidRDefault="005B0652" w:rsidP="005B0652">
      <w:pPr>
        <w:autoSpaceDE w:val="0"/>
        <w:autoSpaceDN w:val="0"/>
        <w:adjustRightInd w:val="0"/>
        <w:spacing w:after="120" w:line="240" w:lineRule="auto"/>
        <w:jc w:val="center"/>
        <w:rPr>
          <w:rFonts w:eastAsia="Times New Roman" w:cs="Times New Roman"/>
          <w:i/>
          <w:szCs w:val="24"/>
        </w:rPr>
      </w:pPr>
      <w:r w:rsidRPr="00C376AF">
        <w:rPr>
          <w:rFonts w:eastAsia="Times New Roman" w:cs="Times New Roman"/>
          <w:i/>
          <w:szCs w:val="24"/>
        </w:rPr>
        <w:t>Referans Oksijen Seviyeleri</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954"/>
        <w:gridCol w:w="2972"/>
      </w:tblGrid>
      <w:tr w:rsidR="005B0652" w:rsidRPr="00175675" w:rsidTr="005429C0">
        <w:trPr>
          <w:trHeight w:val="57"/>
          <w:jc w:val="center"/>
        </w:trPr>
        <w:tc>
          <w:tcPr>
            <w:tcW w:w="3335" w:type="pct"/>
            <w:vAlign w:val="center"/>
          </w:tcPr>
          <w:p w:rsidR="005B0652" w:rsidRPr="00175675" w:rsidRDefault="005B0652" w:rsidP="005B0652">
            <w:pPr>
              <w:autoSpaceDE w:val="0"/>
              <w:autoSpaceDN w:val="0"/>
              <w:adjustRightInd w:val="0"/>
              <w:spacing w:after="120" w:line="240" w:lineRule="auto"/>
              <w:jc w:val="center"/>
              <w:rPr>
                <w:rFonts w:cs="Times New Roman"/>
                <w:szCs w:val="18"/>
              </w:rPr>
            </w:pPr>
            <w:r w:rsidRPr="00175675">
              <w:rPr>
                <w:rFonts w:cs="Times New Roman"/>
                <w:szCs w:val="18"/>
                <w:lang w:val="tr"/>
              </w:rPr>
              <w:t>Faaliyet</w:t>
            </w:r>
          </w:p>
        </w:tc>
        <w:tc>
          <w:tcPr>
            <w:tcW w:w="1665" w:type="pct"/>
            <w:vAlign w:val="center"/>
          </w:tcPr>
          <w:p w:rsidR="005B0652" w:rsidRPr="00175675" w:rsidRDefault="005B0652" w:rsidP="005B0652">
            <w:pPr>
              <w:autoSpaceDE w:val="0"/>
              <w:autoSpaceDN w:val="0"/>
              <w:adjustRightInd w:val="0"/>
              <w:spacing w:after="120" w:line="240" w:lineRule="auto"/>
              <w:jc w:val="center"/>
              <w:rPr>
                <w:rFonts w:cs="Times New Roman"/>
                <w:smallCaps/>
                <w:szCs w:val="18"/>
              </w:rPr>
            </w:pPr>
            <w:r w:rsidRPr="00175675">
              <w:rPr>
                <w:rFonts w:cs="Times New Roman"/>
                <w:szCs w:val="18"/>
                <w:lang w:val="tr"/>
              </w:rPr>
              <w:t xml:space="preserve">Referans oksijen seviyesi </w:t>
            </w:r>
            <w:r w:rsidRPr="00175675">
              <w:rPr>
                <w:rFonts w:cs="Times New Roman"/>
                <w:smallCaps/>
                <w:szCs w:val="18"/>
                <w:lang w:val="tr"/>
              </w:rPr>
              <w:t>(O</w:t>
            </w:r>
            <w:r w:rsidRPr="00175675">
              <w:rPr>
                <w:rFonts w:cs="Times New Roman"/>
                <w:smallCaps/>
                <w:szCs w:val="18"/>
                <w:vertAlign w:val="subscript"/>
                <w:lang w:val="tr"/>
              </w:rPr>
              <w:t>r</w:t>
            </w:r>
            <w:r w:rsidRPr="00175675">
              <w:rPr>
                <w:rFonts w:cs="Times New Roman"/>
                <w:smallCaps/>
                <w:szCs w:val="18"/>
                <w:lang w:val="tr"/>
              </w:rPr>
              <w:t>)</w:t>
            </w:r>
          </w:p>
        </w:tc>
      </w:tr>
      <w:tr w:rsidR="005B0652" w:rsidRPr="00175675" w:rsidTr="005429C0">
        <w:trPr>
          <w:trHeight w:val="57"/>
          <w:jc w:val="center"/>
        </w:trPr>
        <w:tc>
          <w:tcPr>
            <w:tcW w:w="3335" w:type="pct"/>
            <w:vAlign w:val="center"/>
          </w:tcPr>
          <w:p w:rsidR="005B0652" w:rsidRPr="00175675" w:rsidRDefault="005B0652" w:rsidP="005B0652">
            <w:pPr>
              <w:autoSpaceDE w:val="0"/>
              <w:autoSpaceDN w:val="0"/>
              <w:adjustRightInd w:val="0"/>
              <w:spacing w:after="120" w:line="240" w:lineRule="auto"/>
              <w:rPr>
                <w:rFonts w:cs="Times New Roman"/>
                <w:szCs w:val="18"/>
              </w:rPr>
            </w:pPr>
            <w:r w:rsidRPr="00175675">
              <w:rPr>
                <w:rFonts w:cs="Times New Roman"/>
                <w:szCs w:val="18"/>
                <w:lang w:val="tr"/>
              </w:rPr>
              <w:t xml:space="preserve">Katı yakıtların yakılması </w:t>
            </w:r>
          </w:p>
        </w:tc>
        <w:tc>
          <w:tcPr>
            <w:tcW w:w="1665" w:type="pct"/>
            <w:vMerge w:val="restart"/>
            <w:vAlign w:val="center"/>
          </w:tcPr>
          <w:p w:rsidR="005B0652" w:rsidRPr="00175675" w:rsidRDefault="005B0652" w:rsidP="005B0652">
            <w:pPr>
              <w:autoSpaceDE w:val="0"/>
              <w:autoSpaceDN w:val="0"/>
              <w:adjustRightInd w:val="0"/>
              <w:spacing w:after="120" w:line="240" w:lineRule="auto"/>
              <w:jc w:val="center"/>
              <w:rPr>
                <w:rFonts w:cs="Times New Roman"/>
                <w:szCs w:val="18"/>
              </w:rPr>
            </w:pPr>
            <w:r w:rsidRPr="00175675">
              <w:rPr>
                <w:rFonts w:cs="Times New Roman"/>
                <w:szCs w:val="18"/>
                <w:lang w:val="tr"/>
              </w:rPr>
              <w:t>hacim olarak %6</w:t>
            </w:r>
          </w:p>
        </w:tc>
      </w:tr>
      <w:tr w:rsidR="005B0652" w:rsidRPr="00175675" w:rsidTr="005429C0">
        <w:trPr>
          <w:trHeight w:val="57"/>
          <w:jc w:val="center"/>
        </w:trPr>
        <w:tc>
          <w:tcPr>
            <w:tcW w:w="3335" w:type="pct"/>
            <w:vAlign w:val="center"/>
          </w:tcPr>
          <w:p w:rsidR="005B0652" w:rsidRPr="00175675" w:rsidRDefault="005B0652" w:rsidP="005B0652">
            <w:pPr>
              <w:autoSpaceDE w:val="0"/>
              <w:autoSpaceDN w:val="0"/>
              <w:adjustRightInd w:val="0"/>
              <w:spacing w:after="120" w:line="240" w:lineRule="auto"/>
              <w:rPr>
                <w:rFonts w:cs="Times New Roman"/>
                <w:szCs w:val="18"/>
              </w:rPr>
            </w:pPr>
            <w:r w:rsidRPr="00175675">
              <w:rPr>
                <w:rFonts w:cs="Times New Roman"/>
                <w:szCs w:val="18"/>
                <w:lang w:val="tr"/>
              </w:rPr>
              <w:t xml:space="preserve">Sıvı ve/veya gaz yakıtlarla birlikte katı yakıtların yakılması </w:t>
            </w:r>
          </w:p>
        </w:tc>
        <w:tc>
          <w:tcPr>
            <w:tcW w:w="1665" w:type="pct"/>
            <w:vMerge/>
            <w:vAlign w:val="center"/>
          </w:tcPr>
          <w:p w:rsidR="005B0652" w:rsidRPr="00175675" w:rsidRDefault="005B0652" w:rsidP="005B0652">
            <w:pPr>
              <w:autoSpaceDE w:val="0"/>
              <w:autoSpaceDN w:val="0"/>
              <w:adjustRightInd w:val="0"/>
              <w:spacing w:after="120" w:line="240" w:lineRule="auto"/>
              <w:jc w:val="center"/>
              <w:rPr>
                <w:rFonts w:cs="Times New Roman"/>
                <w:szCs w:val="18"/>
              </w:rPr>
            </w:pPr>
          </w:p>
        </w:tc>
      </w:tr>
      <w:tr w:rsidR="005B0652" w:rsidRPr="00175675" w:rsidTr="005429C0">
        <w:trPr>
          <w:trHeight w:val="73"/>
          <w:jc w:val="center"/>
        </w:trPr>
        <w:tc>
          <w:tcPr>
            <w:tcW w:w="3335" w:type="pct"/>
            <w:vAlign w:val="center"/>
          </w:tcPr>
          <w:p w:rsidR="005B0652" w:rsidRPr="00175675" w:rsidRDefault="005B0652" w:rsidP="005B0652">
            <w:pPr>
              <w:autoSpaceDE w:val="0"/>
              <w:autoSpaceDN w:val="0"/>
              <w:adjustRightInd w:val="0"/>
              <w:spacing w:after="120" w:line="240" w:lineRule="auto"/>
              <w:rPr>
                <w:rFonts w:cs="Times New Roman"/>
                <w:szCs w:val="18"/>
              </w:rPr>
            </w:pPr>
            <w:r w:rsidRPr="00175675">
              <w:rPr>
                <w:rFonts w:cs="Times New Roman"/>
                <w:szCs w:val="18"/>
                <w:lang w:val="tr"/>
              </w:rPr>
              <w:t>Atıkla birlikte yakma</w:t>
            </w:r>
          </w:p>
        </w:tc>
        <w:tc>
          <w:tcPr>
            <w:tcW w:w="1665" w:type="pct"/>
            <w:vMerge/>
            <w:vAlign w:val="center"/>
          </w:tcPr>
          <w:p w:rsidR="005B0652" w:rsidRPr="00175675" w:rsidRDefault="005B0652" w:rsidP="005B0652">
            <w:pPr>
              <w:autoSpaceDE w:val="0"/>
              <w:autoSpaceDN w:val="0"/>
              <w:adjustRightInd w:val="0"/>
              <w:spacing w:after="120" w:line="240" w:lineRule="auto"/>
              <w:jc w:val="center"/>
              <w:rPr>
                <w:rFonts w:cs="Times New Roman"/>
                <w:szCs w:val="18"/>
              </w:rPr>
            </w:pPr>
          </w:p>
        </w:tc>
      </w:tr>
      <w:tr w:rsidR="005B0652" w:rsidRPr="00175675" w:rsidTr="005429C0">
        <w:trPr>
          <w:trHeight w:val="57"/>
          <w:jc w:val="center"/>
        </w:trPr>
        <w:tc>
          <w:tcPr>
            <w:tcW w:w="3335" w:type="pct"/>
            <w:vAlign w:val="center"/>
          </w:tcPr>
          <w:p w:rsidR="005B0652" w:rsidRPr="00175675" w:rsidRDefault="005B0652" w:rsidP="005B0652">
            <w:pPr>
              <w:autoSpaceDE w:val="0"/>
              <w:autoSpaceDN w:val="0"/>
              <w:adjustRightInd w:val="0"/>
              <w:spacing w:after="120" w:line="240" w:lineRule="auto"/>
              <w:rPr>
                <w:rFonts w:cs="Times New Roman"/>
                <w:szCs w:val="18"/>
              </w:rPr>
            </w:pPr>
            <w:r w:rsidRPr="00175675">
              <w:rPr>
                <w:rFonts w:cs="Times New Roman"/>
                <w:szCs w:val="18"/>
                <w:lang w:val="tr"/>
              </w:rPr>
              <w:t xml:space="preserve">Bir gaz türbininde veya bir motorda gerçekleşmediği durumlarda sıvı ve/veya gaz yakıtların yakılması </w:t>
            </w:r>
          </w:p>
        </w:tc>
        <w:tc>
          <w:tcPr>
            <w:tcW w:w="1665" w:type="pct"/>
            <w:vAlign w:val="center"/>
          </w:tcPr>
          <w:p w:rsidR="005B0652" w:rsidRPr="00175675" w:rsidRDefault="005B0652" w:rsidP="005B0652">
            <w:pPr>
              <w:autoSpaceDE w:val="0"/>
              <w:autoSpaceDN w:val="0"/>
              <w:adjustRightInd w:val="0"/>
              <w:spacing w:after="120" w:line="240" w:lineRule="auto"/>
              <w:jc w:val="center"/>
              <w:rPr>
                <w:rFonts w:cs="Times New Roman"/>
                <w:szCs w:val="18"/>
              </w:rPr>
            </w:pPr>
            <w:r w:rsidRPr="00175675">
              <w:rPr>
                <w:rFonts w:cs="Times New Roman"/>
                <w:szCs w:val="18"/>
                <w:lang w:val="tr"/>
              </w:rPr>
              <w:t>hacim olarak %3</w:t>
            </w:r>
          </w:p>
        </w:tc>
      </w:tr>
      <w:tr w:rsidR="005B0652" w:rsidRPr="00175675" w:rsidTr="005429C0">
        <w:trPr>
          <w:trHeight w:val="57"/>
          <w:jc w:val="center"/>
        </w:trPr>
        <w:tc>
          <w:tcPr>
            <w:tcW w:w="3335" w:type="pct"/>
            <w:vAlign w:val="center"/>
          </w:tcPr>
          <w:p w:rsidR="005B0652" w:rsidRPr="00175675" w:rsidRDefault="005B0652" w:rsidP="005B0652">
            <w:pPr>
              <w:autoSpaceDE w:val="0"/>
              <w:autoSpaceDN w:val="0"/>
              <w:adjustRightInd w:val="0"/>
              <w:spacing w:after="120" w:line="240" w:lineRule="auto"/>
              <w:rPr>
                <w:rFonts w:cs="Times New Roman"/>
                <w:szCs w:val="18"/>
              </w:rPr>
            </w:pPr>
            <w:r w:rsidRPr="00175675">
              <w:rPr>
                <w:rFonts w:cs="Times New Roman"/>
                <w:szCs w:val="18"/>
                <w:lang w:val="tr"/>
              </w:rPr>
              <w:t>Bir gaz türbininde veya bir motorda gerçekleşen sıvı ve/veya gaz yakıtların yakılması</w:t>
            </w:r>
          </w:p>
        </w:tc>
        <w:tc>
          <w:tcPr>
            <w:tcW w:w="1665" w:type="pct"/>
            <w:vMerge w:val="restart"/>
            <w:vAlign w:val="center"/>
          </w:tcPr>
          <w:p w:rsidR="005B0652" w:rsidRPr="00175675" w:rsidRDefault="005B0652" w:rsidP="005B0652">
            <w:pPr>
              <w:autoSpaceDE w:val="0"/>
              <w:autoSpaceDN w:val="0"/>
              <w:adjustRightInd w:val="0"/>
              <w:spacing w:after="120" w:line="240" w:lineRule="auto"/>
              <w:jc w:val="center"/>
              <w:rPr>
                <w:rFonts w:cs="Times New Roman"/>
                <w:szCs w:val="18"/>
              </w:rPr>
            </w:pPr>
            <w:r w:rsidRPr="00175675">
              <w:rPr>
                <w:rFonts w:cs="Times New Roman"/>
                <w:szCs w:val="18"/>
                <w:lang w:val="tr"/>
              </w:rPr>
              <w:t>hacim olarak %15</w:t>
            </w:r>
          </w:p>
        </w:tc>
      </w:tr>
      <w:tr w:rsidR="005B0652" w:rsidRPr="00175675" w:rsidTr="005429C0">
        <w:trPr>
          <w:trHeight w:val="48"/>
          <w:jc w:val="center"/>
        </w:trPr>
        <w:tc>
          <w:tcPr>
            <w:tcW w:w="3335" w:type="pct"/>
            <w:vAlign w:val="center"/>
          </w:tcPr>
          <w:p w:rsidR="005B0652" w:rsidRPr="00175675" w:rsidRDefault="005B0652" w:rsidP="005B0652">
            <w:pPr>
              <w:autoSpaceDE w:val="0"/>
              <w:autoSpaceDN w:val="0"/>
              <w:adjustRightInd w:val="0"/>
              <w:spacing w:after="120" w:line="240" w:lineRule="auto"/>
              <w:rPr>
                <w:rFonts w:cs="Times New Roman"/>
                <w:szCs w:val="18"/>
              </w:rPr>
            </w:pPr>
            <w:r w:rsidRPr="00175675">
              <w:rPr>
                <w:rFonts w:cs="Times New Roman"/>
                <w:szCs w:val="18"/>
                <w:lang w:val="tr"/>
              </w:rPr>
              <w:t>IGCC tesislerinde yanma</w:t>
            </w:r>
          </w:p>
        </w:tc>
        <w:tc>
          <w:tcPr>
            <w:tcW w:w="1665" w:type="pct"/>
            <w:vMerge/>
          </w:tcPr>
          <w:p w:rsidR="005B0652" w:rsidRPr="00175675" w:rsidRDefault="005B0652" w:rsidP="005B0652">
            <w:pPr>
              <w:autoSpaceDE w:val="0"/>
              <w:autoSpaceDN w:val="0"/>
              <w:adjustRightInd w:val="0"/>
              <w:spacing w:after="120" w:line="240" w:lineRule="auto"/>
              <w:rPr>
                <w:rFonts w:cs="Times New Roman"/>
                <w:szCs w:val="18"/>
              </w:rPr>
            </w:pPr>
          </w:p>
        </w:tc>
      </w:tr>
    </w:tbl>
    <w:p w:rsidR="005B0652" w:rsidRPr="00C376AF" w:rsidRDefault="005B0652" w:rsidP="005B0652">
      <w:pPr>
        <w:autoSpaceDE w:val="0"/>
        <w:autoSpaceDN w:val="0"/>
        <w:adjustRightInd w:val="0"/>
        <w:spacing w:after="120" w:line="240" w:lineRule="auto"/>
        <w:rPr>
          <w:rFonts w:eastAsia="Times New Roman" w:cs="Times New Roman"/>
          <w:szCs w:val="24"/>
        </w:rPr>
      </w:pPr>
    </w:p>
    <w:p w:rsidR="005B0652" w:rsidRPr="00C376AF" w:rsidRDefault="005B0652" w:rsidP="005B0652">
      <w:pPr>
        <w:autoSpaceDE w:val="0"/>
        <w:autoSpaceDN w:val="0"/>
        <w:adjustRightInd w:val="0"/>
        <w:spacing w:after="120" w:line="240" w:lineRule="auto"/>
        <w:ind w:firstLine="567"/>
        <w:rPr>
          <w:rFonts w:eastAsia="Times New Roman" w:cs="Times New Roman"/>
          <w:szCs w:val="24"/>
        </w:rPr>
      </w:pPr>
      <w:r w:rsidRPr="00C376AF">
        <w:rPr>
          <w:rFonts w:eastAsia="Times New Roman" w:cs="Times New Roman"/>
          <w:szCs w:val="24"/>
        </w:rPr>
        <w:t xml:space="preserve">(4) Referans oksijen seviyesindeki emisyon konsantrasyonunu </w:t>
      </w:r>
      <w:r>
        <w:rPr>
          <w:rFonts w:eastAsia="Times New Roman" w:cs="Times New Roman"/>
          <w:szCs w:val="24"/>
        </w:rPr>
        <w:t>aşağıda</w:t>
      </w:r>
      <w:r w:rsidRPr="00C376AF">
        <w:rPr>
          <w:rFonts w:eastAsia="Times New Roman" w:cs="Times New Roman"/>
          <w:szCs w:val="24"/>
        </w:rPr>
        <w:t xml:space="preserve"> yer alan formül ile hesaplanır.</w:t>
      </w:r>
    </w:p>
    <w:tbl>
      <w:tblPr>
        <w:tblW w:w="9027" w:type="dxa"/>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008"/>
        <w:gridCol w:w="8019"/>
      </w:tblGrid>
      <w:tr w:rsidR="005B0652" w:rsidRPr="00C376AF" w:rsidTr="00C629F0">
        <w:trPr>
          <w:trHeight w:val="294"/>
        </w:trPr>
        <w:tc>
          <w:tcPr>
            <w:tcW w:w="1008" w:type="dxa"/>
          </w:tcPr>
          <w:p w:rsidR="005B0652" w:rsidRPr="00C376AF" w:rsidRDefault="005B0652" w:rsidP="005B0652">
            <w:pPr>
              <w:autoSpaceDE w:val="0"/>
              <w:autoSpaceDN w:val="0"/>
              <w:adjustRightInd w:val="0"/>
              <w:spacing w:before="0" w:line="240" w:lineRule="auto"/>
              <w:rPr>
                <w:rFonts w:cs="Times New Roman"/>
                <w:smallCaps/>
                <w:szCs w:val="24"/>
              </w:rPr>
            </w:pPr>
            <w:r w:rsidRPr="00C376AF">
              <w:rPr>
                <w:rFonts w:eastAsia="Times New Roman" w:cs="Times New Roman"/>
                <w:szCs w:val="24"/>
              </w:rPr>
              <w:t xml:space="preserve"> </w:t>
            </w:r>
          </w:p>
        </w:tc>
        <w:tc>
          <w:tcPr>
            <w:tcW w:w="8019" w:type="dxa"/>
          </w:tcPr>
          <w:p w:rsidR="005B0652" w:rsidRPr="00C376AF" w:rsidRDefault="005B0652" w:rsidP="005B0652">
            <w:pPr>
              <w:autoSpaceDE w:val="0"/>
              <w:autoSpaceDN w:val="0"/>
              <w:adjustRightInd w:val="0"/>
              <w:spacing w:before="0" w:line="240" w:lineRule="auto"/>
              <w:rPr>
                <w:rFonts w:cs="Times New Roman"/>
                <w:szCs w:val="24"/>
              </w:rPr>
            </w:pPr>
            <w:r w:rsidRPr="00C376AF">
              <w:rPr>
                <w:rFonts w:cs="Times New Roman"/>
                <w:noProof/>
                <w:szCs w:val="24"/>
                <w:lang w:eastAsia="tr-TR"/>
              </w:rPr>
              <w:drawing>
                <wp:inline distT="0" distB="0" distL="0" distR="0" wp14:anchorId="7C61890F" wp14:editId="44D3F5D1">
                  <wp:extent cx="1552575" cy="572770"/>
                  <wp:effectExtent l="19050" t="0" r="9525" b="0"/>
                  <wp:docPr id="486" name="Resim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1552575" cy="572770"/>
                          </a:xfrm>
                          <a:prstGeom prst="rect">
                            <a:avLst/>
                          </a:prstGeom>
                          <a:noFill/>
                          <a:ln w="9525">
                            <a:noFill/>
                            <a:miter lim="800000"/>
                            <a:headEnd/>
                            <a:tailEnd/>
                          </a:ln>
                        </pic:spPr>
                      </pic:pic>
                    </a:graphicData>
                  </a:graphic>
                </wp:inline>
              </w:drawing>
            </w:r>
          </w:p>
        </w:tc>
      </w:tr>
      <w:tr w:rsidR="005B0652" w:rsidRPr="00C376AF" w:rsidTr="00C629F0">
        <w:trPr>
          <w:trHeight w:val="294"/>
        </w:trPr>
        <w:tc>
          <w:tcPr>
            <w:tcW w:w="1008" w:type="dxa"/>
          </w:tcPr>
          <w:p w:rsidR="005B0652" w:rsidRPr="00C376AF" w:rsidRDefault="005B0652" w:rsidP="005B0652">
            <w:pPr>
              <w:autoSpaceDE w:val="0"/>
              <w:autoSpaceDN w:val="0"/>
              <w:adjustRightInd w:val="0"/>
              <w:spacing w:before="0" w:line="240" w:lineRule="auto"/>
              <w:rPr>
                <w:rFonts w:cs="Times New Roman"/>
                <w:smallCaps/>
                <w:szCs w:val="24"/>
                <w:lang w:val="tr"/>
              </w:rPr>
            </w:pPr>
            <w:r w:rsidRPr="00C376AF">
              <w:rPr>
                <w:rFonts w:cs="Times New Roman"/>
                <w:smallCaps/>
                <w:szCs w:val="24"/>
                <w:lang w:val="tr"/>
              </w:rPr>
              <w:t>E</w:t>
            </w:r>
            <w:r w:rsidRPr="00C376AF">
              <w:rPr>
                <w:rFonts w:cs="Times New Roman"/>
                <w:smallCaps/>
                <w:szCs w:val="24"/>
                <w:vertAlign w:val="subscript"/>
                <w:lang w:val="tr"/>
              </w:rPr>
              <w:t>r</w:t>
            </w:r>
            <w:r w:rsidRPr="00C376AF">
              <w:rPr>
                <w:rFonts w:cs="Times New Roman"/>
                <w:smallCaps/>
                <w:szCs w:val="24"/>
                <w:lang w:val="tr"/>
              </w:rPr>
              <w:t>:</w:t>
            </w:r>
          </w:p>
        </w:tc>
        <w:tc>
          <w:tcPr>
            <w:tcW w:w="8019" w:type="dxa"/>
          </w:tcPr>
          <w:p w:rsidR="005B0652" w:rsidRPr="00C376AF" w:rsidRDefault="005B0652" w:rsidP="005B0652">
            <w:pPr>
              <w:autoSpaceDE w:val="0"/>
              <w:autoSpaceDN w:val="0"/>
              <w:adjustRightInd w:val="0"/>
              <w:spacing w:before="0" w:line="240" w:lineRule="auto"/>
              <w:rPr>
                <w:rFonts w:cs="Times New Roman"/>
                <w:szCs w:val="24"/>
                <w:lang w:val="tr"/>
              </w:rPr>
            </w:pPr>
            <w:r w:rsidRPr="00C376AF">
              <w:rPr>
                <w:rFonts w:cs="Times New Roman"/>
                <w:szCs w:val="24"/>
                <w:lang w:val="tr"/>
              </w:rPr>
              <w:t>O</w:t>
            </w:r>
            <w:r w:rsidRPr="00C376AF">
              <w:rPr>
                <w:rFonts w:cs="Times New Roman"/>
                <w:szCs w:val="24"/>
                <w:vertAlign w:val="subscript"/>
                <w:lang w:val="tr"/>
              </w:rPr>
              <w:t xml:space="preserve">R  </w:t>
            </w:r>
            <w:r w:rsidRPr="00C376AF">
              <w:rPr>
                <w:rFonts w:cs="Times New Roman"/>
                <w:szCs w:val="24"/>
                <w:lang w:val="tr"/>
              </w:rPr>
              <w:t>referans oksijen seviyesindeki emisyon konsantrasyonunu;</w:t>
            </w:r>
          </w:p>
        </w:tc>
      </w:tr>
      <w:tr w:rsidR="005B0652" w:rsidRPr="00C376AF" w:rsidTr="00C629F0">
        <w:trPr>
          <w:trHeight w:val="330"/>
        </w:trPr>
        <w:tc>
          <w:tcPr>
            <w:tcW w:w="1008" w:type="dxa"/>
          </w:tcPr>
          <w:p w:rsidR="005B0652" w:rsidRPr="00C376AF" w:rsidRDefault="005B0652" w:rsidP="005B0652">
            <w:pPr>
              <w:autoSpaceDE w:val="0"/>
              <w:autoSpaceDN w:val="0"/>
              <w:adjustRightInd w:val="0"/>
              <w:spacing w:before="0" w:line="240" w:lineRule="auto"/>
              <w:rPr>
                <w:rFonts w:cs="Times New Roman"/>
                <w:smallCaps/>
                <w:szCs w:val="24"/>
              </w:rPr>
            </w:pPr>
            <w:r w:rsidRPr="00C376AF">
              <w:rPr>
                <w:rFonts w:cs="Times New Roman"/>
                <w:smallCaps/>
                <w:szCs w:val="24"/>
                <w:lang w:val="tr"/>
              </w:rPr>
              <w:t>O</w:t>
            </w:r>
            <w:r w:rsidRPr="00C376AF">
              <w:rPr>
                <w:rFonts w:cs="Times New Roman"/>
                <w:smallCaps/>
                <w:szCs w:val="24"/>
                <w:vertAlign w:val="subscript"/>
                <w:lang w:val="tr"/>
              </w:rPr>
              <w:t>r</w:t>
            </w:r>
            <w:r w:rsidRPr="00C376AF">
              <w:rPr>
                <w:rFonts w:cs="Times New Roman"/>
                <w:smallCaps/>
                <w:szCs w:val="24"/>
                <w:lang w:val="tr"/>
              </w:rPr>
              <w:t>:</w:t>
            </w:r>
          </w:p>
        </w:tc>
        <w:tc>
          <w:tcPr>
            <w:tcW w:w="8019" w:type="dxa"/>
          </w:tcPr>
          <w:p w:rsidR="005B0652" w:rsidRPr="00C376AF" w:rsidRDefault="005B0652" w:rsidP="005B0652">
            <w:pPr>
              <w:autoSpaceDE w:val="0"/>
              <w:autoSpaceDN w:val="0"/>
              <w:adjustRightInd w:val="0"/>
              <w:spacing w:before="0" w:line="240" w:lineRule="auto"/>
              <w:rPr>
                <w:rFonts w:cs="Times New Roman"/>
                <w:szCs w:val="24"/>
              </w:rPr>
            </w:pPr>
            <w:r w:rsidRPr="00C376AF">
              <w:rPr>
                <w:rFonts w:cs="Times New Roman"/>
                <w:szCs w:val="24"/>
                <w:lang w:val="tr"/>
              </w:rPr>
              <w:t>hacim olarak %'de referans oksijen seviyesi;</w:t>
            </w:r>
          </w:p>
        </w:tc>
      </w:tr>
      <w:tr w:rsidR="005B0652" w:rsidRPr="00C376AF" w:rsidTr="00C629F0">
        <w:trPr>
          <w:trHeight w:val="361"/>
        </w:trPr>
        <w:tc>
          <w:tcPr>
            <w:tcW w:w="1008" w:type="dxa"/>
          </w:tcPr>
          <w:p w:rsidR="005B0652" w:rsidRPr="00C376AF" w:rsidRDefault="005B0652" w:rsidP="005B0652">
            <w:pPr>
              <w:autoSpaceDE w:val="0"/>
              <w:autoSpaceDN w:val="0"/>
              <w:adjustRightInd w:val="0"/>
              <w:spacing w:before="0" w:line="240" w:lineRule="auto"/>
              <w:rPr>
                <w:rFonts w:cs="Times New Roman"/>
                <w:smallCaps/>
                <w:szCs w:val="24"/>
              </w:rPr>
            </w:pPr>
            <w:r w:rsidRPr="00C376AF">
              <w:rPr>
                <w:rFonts w:cs="Times New Roman"/>
                <w:smallCaps/>
                <w:szCs w:val="24"/>
                <w:lang w:val="tr"/>
              </w:rPr>
              <w:t>E</w:t>
            </w:r>
            <w:r w:rsidRPr="00C376AF">
              <w:rPr>
                <w:rFonts w:cs="Times New Roman"/>
                <w:smallCaps/>
                <w:szCs w:val="24"/>
                <w:vertAlign w:val="subscript"/>
                <w:lang w:val="tr"/>
              </w:rPr>
              <w:t>m</w:t>
            </w:r>
            <w:r w:rsidRPr="00C376AF">
              <w:rPr>
                <w:rFonts w:cs="Times New Roman"/>
                <w:smallCaps/>
                <w:szCs w:val="24"/>
                <w:lang w:val="tr"/>
              </w:rPr>
              <w:t>:</w:t>
            </w:r>
          </w:p>
        </w:tc>
        <w:tc>
          <w:tcPr>
            <w:tcW w:w="8019" w:type="dxa"/>
          </w:tcPr>
          <w:p w:rsidR="005B0652" w:rsidRPr="00C376AF" w:rsidRDefault="005B0652" w:rsidP="005B0652">
            <w:pPr>
              <w:autoSpaceDE w:val="0"/>
              <w:autoSpaceDN w:val="0"/>
              <w:adjustRightInd w:val="0"/>
              <w:spacing w:before="0" w:line="240" w:lineRule="auto"/>
              <w:rPr>
                <w:rFonts w:cs="Times New Roman"/>
                <w:szCs w:val="24"/>
              </w:rPr>
            </w:pPr>
            <w:r w:rsidRPr="00C376AF">
              <w:rPr>
                <w:rFonts w:cs="Times New Roman"/>
                <w:szCs w:val="24"/>
                <w:lang w:val="tr"/>
              </w:rPr>
              <w:t>ölçülen emisyon konsantrasyonu;</w:t>
            </w:r>
          </w:p>
        </w:tc>
      </w:tr>
      <w:tr w:rsidR="005B0652" w:rsidRPr="00C376AF" w:rsidTr="00C629F0">
        <w:trPr>
          <w:trHeight w:val="334"/>
        </w:trPr>
        <w:tc>
          <w:tcPr>
            <w:tcW w:w="1008" w:type="dxa"/>
          </w:tcPr>
          <w:p w:rsidR="005B0652" w:rsidRPr="00C376AF" w:rsidRDefault="005B0652" w:rsidP="005B0652">
            <w:pPr>
              <w:autoSpaceDE w:val="0"/>
              <w:autoSpaceDN w:val="0"/>
              <w:adjustRightInd w:val="0"/>
              <w:spacing w:before="0" w:line="240" w:lineRule="auto"/>
              <w:rPr>
                <w:rFonts w:cs="Times New Roman"/>
                <w:smallCaps/>
                <w:szCs w:val="24"/>
              </w:rPr>
            </w:pPr>
            <w:r w:rsidRPr="00C376AF">
              <w:rPr>
                <w:rFonts w:cs="Times New Roman"/>
                <w:smallCaps/>
                <w:szCs w:val="24"/>
                <w:lang w:val="tr"/>
              </w:rPr>
              <w:t>O</w:t>
            </w:r>
            <w:r w:rsidRPr="00C376AF">
              <w:rPr>
                <w:rFonts w:cs="Times New Roman"/>
                <w:smallCaps/>
                <w:szCs w:val="24"/>
                <w:vertAlign w:val="subscript"/>
                <w:lang w:val="tr"/>
              </w:rPr>
              <w:t>m</w:t>
            </w:r>
            <w:r w:rsidRPr="00C376AF">
              <w:rPr>
                <w:rFonts w:cs="Times New Roman"/>
                <w:smallCaps/>
                <w:szCs w:val="24"/>
                <w:lang w:val="tr"/>
              </w:rPr>
              <w:t>:</w:t>
            </w:r>
          </w:p>
        </w:tc>
        <w:tc>
          <w:tcPr>
            <w:tcW w:w="8019" w:type="dxa"/>
          </w:tcPr>
          <w:p w:rsidR="005B0652" w:rsidRPr="00C376AF" w:rsidRDefault="005B0652" w:rsidP="005B0652">
            <w:pPr>
              <w:autoSpaceDE w:val="0"/>
              <w:autoSpaceDN w:val="0"/>
              <w:adjustRightInd w:val="0"/>
              <w:spacing w:before="0" w:line="240" w:lineRule="auto"/>
              <w:rPr>
                <w:rFonts w:cs="Times New Roman"/>
                <w:szCs w:val="24"/>
              </w:rPr>
            </w:pPr>
            <w:r w:rsidRPr="00C376AF">
              <w:rPr>
                <w:rFonts w:cs="Times New Roman"/>
                <w:szCs w:val="24"/>
                <w:lang w:val="tr"/>
              </w:rPr>
              <w:t>hacim olarak %'de ölçülen oksijen seviyesi.</w:t>
            </w:r>
          </w:p>
        </w:tc>
      </w:tr>
    </w:tbl>
    <w:p w:rsidR="005B0652" w:rsidRPr="00C376AF" w:rsidRDefault="005B0652" w:rsidP="005B0652">
      <w:pPr>
        <w:autoSpaceDE w:val="0"/>
        <w:autoSpaceDN w:val="0"/>
        <w:adjustRightInd w:val="0"/>
        <w:spacing w:after="120" w:line="240" w:lineRule="auto"/>
        <w:rPr>
          <w:rFonts w:eastAsia="Times New Roman" w:cs="Times New Roman"/>
          <w:szCs w:val="24"/>
        </w:rPr>
      </w:pPr>
    </w:p>
    <w:p w:rsidR="005B0652" w:rsidRDefault="005B0652" w:rsidP="005B0652">
      <w:pPr>
        <w:autoSpaceDE w:val="0"/>
        <w:autoSpaceDN w:val="0"/>
        <w:adjustRightInd w:val="0"/>
        <w:spacing w:after="120" w:line="240" w:lineRule="auto"/>
        <w:ind w:firstLine="567"/>
        <w:rPr>
          <w:rFonts w:eastAsia="Times New Roman" w:cs="Times New Roman"/>
          <w:szCs w:val="24"/>
        </w:rPr>
      </w:pPr>
      <w:r w:rsidRPr="00C376AF">
        <w:rPr>
          <w:rFonts w:eastAsia="Times New Roman" w:cs="Times New Roman"/>
          <w:szCs w:val="24"/>
        </w:rPr>
        <w:t xml:space="preserve">(5) Ortalama süreler </w:t>
      </w:r>
      <w:r>
        <w:rPr>
          <w:rFonts w:eastAsia="Times New Roman" w:cs="Times New Roman"/>
          <w:szCs w:val="24"/>
        </w:rPr>
        <w:t>aşağıda</w:t>
      </w:r>
      <w:r w:rsidRPr="00C376AF">
        <w:rPr>
          <w:rFonts w:eastAsia="Times New Roman" w:cs="Times New Roman"/>
          <w:szCs w:val="24"/>
        </w:rPr>
        <w:t xml:space="preserve"> yer almaktadır. </w:t>
      </w:r>
    </w:p>
    <w:p w:rsidR="005B0652" w:rsidRDefault="005B0652" w:rsidP="005B0652">
      <w:pPr>
        <w:pStyle w:val="TableCaptiion"/>
        <w:spacing w:before="120" w:after="120"/>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829"/>
        <w:gridCol w:w="6238"/>
      </w:tblGrid>
      <w:tr w:rsidR="005B0652" w:rsidRPr="00E613AE" w:rsidTr="005B0652">
        <w:trPr>
          <w:trHeight w:val="20"/>
          <w:tblHeader/>
        </w:trPr>
        <w:tc>
          <w:tcPr>
            <w:tcW w:w="1560" w:type="pct"/>
            <w:vAlign w:val="center"/>
          </w:tcPr>
          <w:p w:rsidR="005B0652" w:rsidRPr="00E613AE" w:rsidRDefault="005B0652" w:rsidP="005B0652">
            <w:pPr>
              <w:autoSpaceDE w:val="0"/>
              <w:autoSpaceDN w:val="0"/>
              <w:adjustRightInd w:val="0"/>
              <w:spacing w:before="0" w:line="240" w:lineRule="auto"/>
              <w:jc w:val="center"/>
              <w:rPr>
                <w:rFonts w:cs="Times New Roman"/>
                <w:b/>
                <w:sz w:val="20"/>
                <w:szCs w:val="18"/>
              </w:rPr>
            </w:pPr>
            <w:r w:rsidRPr="00E613AE">
              <w:rPr>
                <w:rFonts w:cs="Times New Roman"/>
                <w:b/>
                <w:sz w:val="20"/>
                <w:szCs w:val="18"/>
                <w:lang w:val="tr"/>
              </w:rPr>
              <w:t>Ortalama süre</w:t>
            </w:r>
          </w:p>
        </w:tc>
        <w:tc>
          <w:tcPr>
            <w:tcW w:w="3440" w:type="pct"/>
            <w:vAlign w:val="center"/>
          </w:tcPr>
          <w:p w:rsidR="005B0652" w:rsidRPr="00E613AE" w:rsidRDefault="005B0652" w:rsidP="005B0652">
            <w:pPr>
              <w:autoSpaceDE w:val="0"/>
              <w:autoSpaceDN w:val="0"/>
              <w:adjustRightInd w:val="0"/>
              <w:spacing w:before="0" w:line="240" w:lineRule="auto"/>
              <w:jc w:val="center"/>
              <w:rPr>
                <w:rFonts w:cs="Times New Roman"/>
                <w:b/>
                <w:sz w:val="20"/>
                <w:szCs w:val="18"/>
              </w:rPr>
            </w:pPr>
            <w:r w:rsidRPr="00E613AE">
              <w:rPr>
                <w:rFonts w:cs="Times New Roman"/>
                <w:b/>
                <w:sz w:val="20"/>
                <w:szCs w:val="18"/>
                <w:lang w:val="tr"/>
              </w:rPr>
              <w:t>Açıklama</w:t>
            </w:r>
          </w:p>
        </w:tc>
      </w:tr>
      <w:tr w:rsidR="005B0652" w:rsidRPr="00E613AE" w:rsidTr="005B0652">
        <w:trPr>
          <w:trHeight w:val="20"/>
        </w:trPr>
        <w:tc>
          <w:tcPr>
            <w:tcW w:w="1560" w:type="pct"/>
            <w:vAlign w:val="center"/>
          </w:tcPr>
          <w:p w:rsidR="005B0652" w:rsidRPr="00E613AE" w:rsidRDefault="005B0652" w:rsidP="005B0652">
            <w:pPr>
              <w:autoSpaceDE w:val="0"/>
              <w:autoSpaceDN w:val="0"/>
              <w:adjustRightInd w:val="0"/>
              <w:spacing w:before="0" w:line="240" w:lineRule="auto"/>
              <w:rPr>
                <w:rFonts w:cs="Times New Roman"/>
                <w:sz w:val="20"/>
                <w:szCs w:val="18"/>
              </w:rPr>
            </w:pPr>
            <w:r w:rsidRPr="00E613AE">
              <w:rPr>
                <w:rFonts w:cs="Times New Roman"/>
                <w:sz w:val="20"/>
                <w:szCs w:val="18"/>
                <w:lang w:val="tr"/>
              </w:rPr>
              <w:t>Günlük ortalama</w:t>
            </w:r>
          </w:p>
        </w:tc>
        <w:tc>
          <w:tcPr>
            <w:tcW w:w="3440" w:type="pct"/>
            <w:vAlign w:val="center"/>
          </w:tcPr>
          <w:p w:rsidR="005B0652" w:rsidRPr="00E613AE" w:rsidRDefault="005B0652" w:rsidP="005B0652">
            <w:pPr>
              <w:autoSpaceDE w:val="0"/>
              <w:autoSpaceDN w:val="0"/>
              <w:adjustRightInd w:val="0"/>
              <w:spacing w:before="0" w:line="240" w:lineRule="auto"/>
              <w:rPr>
                <w:rFonts w:cs="Times New Roman"/>
                <w:sz w:val="20"/>
                <w:szCs w:val="18"/>
              </w:rPr>
            </w:pPr>
            <w:r w:rsidRPr="00E613AE">
              <w:rPr>
                <w:rFonts w:cs="Times New Roman"/>
                <w:sz w:val="20"/>
                <w:szCs w:val="18"/>
                <w:lang w:val="tr"/>
              </w:rPr>
              <w:t>Sürekli ölçümler ile elde edilen geçerli saatlik ortalamaların 24 saatlik dönemde ortalama değeri</w:t>
            </w:r>
          </w:p>
        </w:tc>
      </w:tr>
      <w:tr w:rsidR="005B0652" w:rsidRPr="00E613AE" w:rsidTr="005B0652">
        <w:trPr>
          <w:trHeight w:val="20"/>
        </w:trPr>
        <w:tc>
          <w:tcPr>
            <w:tcW w:w="1560" w:type="pct"/>
            <w:vAlign w:val="center"/>
          </w:tcPr>
          <w:p w:rsidR="005B0652" w:rsidRPr="00E613AE" w:rsidRDefault="005B0652" w:rsidP="005B0652">
            <w:pPr>
              <w:autoSpaceDE w:val="0"/>
              <w:autoSpaceDN w:val="0"/>
              <w:adjustRightInd w:val="0"/>
              <w:spacing w:before="0" w:line="240" w:lineRule="auto"/>
              <w:rPr>
                <w:rFonts w:cs="Times New Roman"/>
                <w:sz w:val="20"/>
                <w:szCs w:val="18"/>
              </w:rPr>
            </w:pPr>
            <w:r w:rsidRPr="00E613AE">
              <w:rPr>
                <w:rFonts w:cs="Times New Roman"/>
                <w:sz w:val="20"/>
                <w:szCs w:val="18"/>
                <w:lang w:val="tr"/>
              </w:rPr>
              <w:t>Yıllık ortalama</w:t>
            </w:r>
          </w:p>
        </w:tc>
        <w:tc>
          <w:tcPr>
            <w:tcW w:w="3440" w:type="pct"/>
            <w:vAlign w:val="center"/>
          </w:tcPr>
          <w:p w:rsidR="005B0652" w:rsidRPr="00E613AE" w:rsidRDefault="005B0652" w:rsidP="005B0652">
            <w:pPr>
              <w:autoSpaceDE w:val="0"/>
              <w:autoSpaceDN w:val="0"/>
              <w:adjustRightInd w:val="0"/>
              <w:spacing w:before="0" w:line="240" w:lineRule="auto"/>
              <w:rPr>
                <w:rFonts w:cs="Times New Roman"/>
                <w:sz w:val="20"/>
                <w:szCs w:val="18"/>
              </w:rPr>
            </w:pPr>
            <w:r w:rsidRPr="00E613AE">
              <w:rPr>
                <w:rFonts w:cs="Times New Roman"/>
                <w:sz w:val="20"/>
                <w:szCs w:val="18"/>
                <w:lang w:val="tr"/>
              </w:rPr>
              <w:t>Sürekli ölçümler ile elde edilen geçerli saatlik ortalamaların bir yıllık dönemde ortalama değeri</w:t>
            </w:r>
          </w:p>
        </w:tc>
      </w:tr>
      <w:tr w:rsidR="005B0652" w:rsidRPr="00E613AE" w:rsidTr="005B0652">
        <w:trPr>
          <w:trHeight w:val="20"/>
        </w:trPr>
        <w:tc>
          <w:tcPr>
            <w:tcW w:w="1560" w:type="pct"/>
            <w:vAlign w:val="center"/>
          </w:tcPr>
          <w:p w:rsidR="005B0652" w:rsidRPr="00E613AE" w:rsidRDefault="005B0652" w:rsidP="005B0652">
            <w:pPr>
              <w:autoSpaceDE w:val="0"/>
              <w:autoSpaceDN w:val="0"/>
              <w:adjustRightInd w:val="0"/>
              <w:spacing w:before="0" w:line="240" w:lineRule="auto"/>
              <w:rPr>
                <w:rFonts w:cs="Times New Roman"/>
                <w:sz w:val="20"/>
                <w:szCs w:val="18"/>
              </w:rPr>
            </w:pPr>
            <w:r w:rsidRPr="00E613AE">
              <w:rPr>
                <w:rFonts w:cs="Times New Roman"/>
                <w:sz w:val="20"/>
                <w:szCs w:val="18"/>
                <w:lang w:val="tr"/>
              </w:rPr>
              <w:t>Numune alma periyodunda ortalama</w:t>
            </w:r>
          </w:p>
        </w:tc>
        <w:tc>
          <w:tcPr>
            <w:tcW w:w="3440" w:type="pct"/>
            <w:vAlign w:val="center"/>
          </w:tcPr>
          <w:p w:rsidR="005B0652" w:rsidRPr="00E613AE" w:rsidRDefault="005B0652" w:rsidP="005B0652">
            <w:pPr>
              <w:autoSpaceDE w:val="0"/>
              <w:autoSpaceDN w:val="0"/>
              <w:adjustRightInd w:val="0"/>
              <w:spacing w:before="0" w:line="240" w:lineRule="auto"/>
              <w:rPr>
                <w:rFonts w:cs="Times New Roman"/>
                <w:sz w:val="20"/>
                <w:szCs w:val="18"/>
              </w:rPr>
            </w:pPr>
            <w:r w:rsidRPr="00E613AE">
              <w:rPr>
                <w:rFonts w:cs="Times New Roman"/>
                <w:sz w:val="20"/>
                <w:szCs w:val="18"/>
                <w:lang w:val="tr"/>
              </w:rPr>
              <w:t>En az 30 dakikalık üç ardışık ölçümün ortalama değeri (</w:t>
            </w:r>
            <w:r w:rsidRPr="00E613AE">
              <w:rPr>
                <w:rFonts w:cs="Times New Roman"/>
                <w:sz w:val="20"/>
                <w:szCs w:val="18"/>
                <w:vertAlign w:val="superscript"/>
                <w:lang w:val="tr"/>
              </w:rPr>
              <w:t>1</w:t>
            </w:r>
            <w:r w:rsidRPr="00E613AE">
              <w:rPr>
                <w:rFonts w:cs="Times New Roman"/>
                <w:sz w:val="20"/>
                <w:szCs w:val="18"/>
                <w:lang w:val="tr"/>
              </w:rPr>
              <w:t>)</w:t>
            </w:r>
          </w:p>
        </w:tc>
      </w:tr>
      <w:tr w:rsidR="005B0652" w:rsidRPr="00E613AE" w:rsidTr="005B0652">
        <w:trPr>
          <w:trHeight w:val="20"/>
        </w:trPr>
        <w:tc>
          <w:tcPr>
            <w:tcW w:w="1560" w:type="pct"/>
            <w:vAlign w:val="center"/>
          </w:tcPr>
          <w:p w:rsidR="005B0652" w:rsidRPr="00E613AE" w:rsidRDefault="005B0652" w:rsidP="005B0652">
            <w:pPr>
              <w:autoSpaceDE w:val="0"/>
              <w:autoSpaceDN w:val="0"/>
              <w:adjustRightInd w:val="0"/>
              <w:spacing w:before="0" w:line="240" w:lineRule="auto"/>
              <w:rPr>
                <w:rFonts w:cs="Times New Roman"/>
                <w:sz w:val="20"/>
                <w:szCs w:val="18"/>
              </w:rPr>
            </w:pPr>
            <w:r w:rsidRPr="00E613AE">
              <w:rPr>
                <w:rFonts w:cs="Times New Roman"/>
                <w:sz w:val="20"/>
                <w:szCs w:val="18"/>
                <w:lang w:val="tr"/>
              </w:rPr>
              <w:t>Bir yılda alınan numunelerin ortalaması</w:t>
            </w:r>
          </w:p>
        </w:tc>
        <w:tc>
          <w:tcPr>
            <w:tcW w:w="3440" w:type="pct"/>
            <w:vAlign w:val="center"/>
          </w:tcPr>
          <w:p w:rsidR="005B0652" w:rsidRPr="00E613AE" w:rsidRDefault="005B0652" w:rsidP="005B0652">
            <w:pPr>
              <w:autoSpaceDE w:val="0"/>
              <w:autoSpaceDN w:val="0"/>
              <w:adjustRightInd w:val="0"/>
              <w:spacing w:before="0" w:line="240" w:lineRule="auto"/>
              <w:rPr>
                <w:rFonts w:cs="Times New Roman"/>
                <w:sz w:val="20"/>
                <w:szCs w:val="18"/>
              </w:rPr>
            </w:pPr>
            <w:r w:rsidRPr="00E613AE">
              <w:rPr>
                <w:rFonts w:cs="Times New Roman"/>
                <w:sz w:val="20"/>
                <w:szCs w:val="18"/>
                <w:lang w:val="tr"/>
              </w:rPr>
              <w:t>Her parametre için belirlenen izleme sıklığı ile alınan bir yıllık periyodik ölçümler sırasında elde edilen değerlerin ortalaması</w:t>
            </w:r>
          </w:p>
        </w:tc>
      </w:tr>
      <w:tr w:rsidR="005B0652" w:rsidRPr="00E613AE" w:rsidTr="005B0652">
        <w:trPr>
          <w:trHeight w:val="20"/>
        </w:trPr>
        <w:tc>
          <w:tcPr>
            <w:tcW w:w="5000" w:type="pct"/>
            <w:gridSpan w:val="2"/>
          </w:tcPr>
          <w:p w:rsidR="005B0652" w:rsidRPr="00E613AE" w:rsidRDefault="005B0652" w:rsidP="005B0652">
            <w:pPr>
              <w:tabs>
                <w:tab w:val="left" w:pos="359"/>
              </w:tabs>
              <w:autoSpaceDE w:val="0"/>
              <w:autoSpaceDN w:val="0"/>
              <w:adjustRightInd w:val="0"/>
              <w:spacing w:before="0" w:line="240" w:lineRule="auto"/>
              <w:ind w:left="284" w:hanging="284"/>
              <w:rPr>
                <w:rFonts w:cs="Times New Roman"/>
                <w:sz w:val="20"/>
                <w:szCs w:val="18"/>
              </w:rPr>
            </w:pPr>
            <w:r w:rsidRPr="00E613AE">
              <w:rPr>
                <w:rFonts w:cs="Times New Roman"/>
                <w:sz w:val="20"/>
                <w:szCs w:val="18"/>
                <w:lang w:val="tr"/>
              </w:rPr>
              <w:t>(</w:t>
            </w:r>
            <w:r w:rsidRPr="00E613AE">
              <w:rPr>
                <w:rFonts w:cs="Times New Roman"/>
                <w:sz w:val="20"/>
                <w:szCs w:val="18"/>
                <w:vertAlign w:val="superscript"/>
                <w:lang w:val="tr"/>
              </w:rPr>
              <w:t>1</w:t>
            </w:r>
            <w:r w:rsidRPr="00E613AE">
              <w:rPr>
                <w:rFonts w:cs="Times New Roman"/>
                <w:sz w:val="20"/>
                <w:szCs w:val="18"/>
                <w:lang w:val="tr"/>
              </w:rPr>
              <w:t>)</w:t>
            </w:r>
            <w:r w:rsidRPr="00E613AE">
              <w:rPr>
                <w:rFonts w:cs="Times New Roman"/>
                <w:sz w:val="20"/>
                <w:szCs w:val="18"/>
                <w:lang w:val="tr"/>
              </w:rPr>
              <w:tab/>
            </w:r>
            <w:r w:rsidRPr="00E613AE">
              <w:rPr>
                <w:rFonts w:cs="Times New Roman"/>
                <w:i/>
                <w:sz w:val="20"/>
                <w:szCs w:val="18"/>
                <w:lang w:val="tr"/>
              </w:rPr>
              <w:t>Numune alımı veya analitik sınırlamalar nedeniyle 30 dakikalık ölçümün uygun olmadığı durumlarda herhangi bir parametre için uygun bir numune alım süresi kullanılır. PCDD/F için 6 ila 8 saatlik bir numune alım süresi kullanılır.</w:t>
            </w:r>
          </w:p>
        </w:tc>
      </w:tr>
    </w:tbl>
    <w:p w:rsidR="005B0652" w:rsidRPr="00175675" w:rsidRDefault="005B0652" w:rsidP="00567C40">
      <w:pPr>
        <w:pStyle w:val="Balk2"/>
        <w:numPr>
          <w:ilvl w:val="0"/>
          <w:numId w:val="31"/>
        </w:numPr>
        <w:spacing w:before="480" w:line="276" w:lineRule="auto"/>
        <w:ind w:left="1434" w:hanging="357"/>
        <w:rPr>
          <w:rFonts w:cs="Times New Roman"/>
          <w:sz w:val="22"/>
          <w:szCs w:val="22"/>
        </w:rPr>
      </w:pPr>
      <w:bookmarkStart w:id="13" w:name="_Toc24329419"/>
      <w:r w:rsidRPr="00175675">
        <w:rPr>
          <w:rFonts w:cs="Times New Roman"/>
          <w:sz w:val="22"/>
          <w:szCs w:val="22"/>
        </w:rPr>
        <w:lastRenderedPageBreak/>
        <w:t>Suya Verilen Emisyonlar İçin MET-ESD'ler</w:t>
      </w:r>
      <w:bookmarkEnd w:id="13"/>
    </w:p>
    <w:p w:rsidR="005B0652" w:rsidRPr="00175675" w:rsidRDefault="005B0652" w:rsidP="005B0652">
      <w:pPr>
        <w:autoSpaceDE w:val="0"/>
        <w:autoSpaceDN w:val="0"/>
        <w:adjustRightInd w:val="0"/>
        <w:ind w:firstLine="708"/>
        <w:rPr>
          <w:rFonts w:cs="Times New Roman"/>
          <w:lang w:val="tr"/>
        </w:rPr>
      </w:pPr>
      <w:r>
        <w:rPr>
          <w:rFonts w:eastAsia="Times New Roman" w:cs="Times New Roman"/>
          <w:b/>
        </w:rPr>
        <w:t>MADDE</w:t>
      </w:r>
      <w:r w:rsidRPr="00175675">
        <w:rPr>
          <w:rFonts w:eastAsia="Times New Roman" w:cs="Times New Roman"/>
          <w:b/>
        </w:rPr>
        <w:t xml:space="preserve"> </w:t>
      </w:r>
      <w:r>
        <w:rPr>
          <w:rFonts w:eastAsia="Times New Roman" w:cs="Times New Roman"/>
          <w:b/>
        </w:rPr>
        <w:t>12</w:t>
      </w:r>
      <w:r w:rsidRPr="00175675">
        <w:rPr>
          <w:rFonts w:eastAsia="Times New Roman" w:cs="Times New Roman"/>
          <w:b/>
        </w:rPr>
        <w:t xml:space="preserve">- </w:t>
      </w:r>
      <w:r w:rsidRPr="00175675">
        <w:rPr>
          <w:rFonts w:eastAsia="Times New Roman" w:cs="Times New Roman"/>
        </w:rPr>
        <w:t>(1)</w:t>
      </w:r>
      <w:r w:rsidRPr="00175675">
        <w:rPr>
          <w:rFonts w:eastAsia="Times New Roman" w:cs="Times New Roman"/>
          <w:b/>
        </w:rPr>
        <w:t xml:space="preserve"> </w:t>
      </w:r>
      <w:r w:rsidRPr="00175675">
        <w:rPr>
          <w:rFonts w:eastAsia="Times New Roman" w:cs="Times New Roman"/>
        </w:rPr>
        <w:t>MET sonuçlarında belirtilen suya verilen emisyonlar için MET-ESD’ler</w:t>
      </w:r>
      <w:r w:rsidRPr="00175675">
        <w:rPr>
          <w:rFonts w:cs="Times New Roman"/>
          <w:lang w:val="tr"/>
        </w:rPr>
        <w:t xml:space="preserve">, su hacmi başına salınan maddelerin kütlesi olarak ifade edilen ve ug/l, mg/l veya g/l birimleri ile belirtilen konsantrasyon değerleridir.  </w:t>
      </w:r>
    </w:p>
    <w:p w:rsidR="005B0652" w:rsidRPr="00175675" w:rsidRDefault="005B0652" w:rsidP="005B0652">
      <w:pPr>
        <w:autoSpaceDE w:val="0"/>
        <w:autoSpaceDN w:val="0"/>
        <w:adjustRightInd w:val="0"/>
        <w:ind w:firstLine="567"/>
        <w:rPr>
          <w:rFonts w:cs="Times New Roman"/>
        </w:rPr>
      </w:pPr>
      <w:r w:rsidRPr="00175675">
        <w:rPr>
          <w:rFonts w:cs="Times New Roman"/>
          <w:lang w:val="tr"/>
        </w:rPr>
        <w:t>(2) MET-ESD'ler günlük ortalamaları, yani 24 saatlik akışa orantılı kompozit örnekleri ifade eder. Yeterli akış kararlığının gösterilmesi koşuluyla zamana orantılı kompozit örnekler kullanılabilir.</w:t>
      </w:r>
    </w:p>
    <w:p w:rsidR="005B0652" w:rsidRPr="00175675" w:rsidRDefault="005B0652" w:rsidP="005B0652">
      <w:pPr>
        <w:autoSpaceDE w:val="0"/>
        <w:autoSpaceDN w:val="0"/>
        <w:adjustRightInd w:val="0"/>
        <w:ind w:firstLine="567"/>
        <w:rPr>
          <w:rFonts w:cs="Times New Roman"/>
          <w:b/>
          <w:bCs/>
          <w:lang w:val="tr"/>
        </w:rPr>
      </w:pPr>
      <w:r w:rsidRPr="00175675">
        <w:rPr>
          <w:rFonts w:cs="Times New Roman"/>
        </w:rPr>
        <w:t xml:space="preserve">(3) </w:t>
      </w:r>
      <w:r w:rsidRPr="00175675">
        <w:rPr>
          <w:rFonts w:cs="Times New Roman"/>
          <w:lang w:val="tr"/>
        </w:rPr>
        <w:t xml:space="preserve">Suya verilen emisyonlarla ilişkili MET-ESD’ler için </w:t>
      </w:r>
      <w:r w:rsidRPr="00175675">
        <w:rPr>
          <w:rFonts w:eastAsia="Times New Roman" w:cs="Times New Roman"/>
        </w:rPr>
        <w:t xml:space="preserve">koşulları EK-1’de yer alan </w:t>
      </w:r>
      <w:r w:rsidR="005429C0">
        <w:rPr>
          <w:rFonts w:eastAsia="Times New Roman" w:cs="Times New Roman"/>
        </w:rPr>
        <w:fldChar w:fldCharType="begin"/>
      </w:r>
      <w:r w:rsidR="005429C0">
        <w:rPr>
          <w:rFonts w:eastAsia="Times New Roman" w:cs="Times New Roman"/>
        </w:rPr>
        <w:instrText xml:space="preserve"> REF _Ref28079379 \n \h </w:instrText>
      </w:r>
      <w:r w:rsidR="005429C0">
        <w:rPr>
          <w:rFonts w:eastAsia="Times New Roman" w:cs="Times New Roman"/>
        </w:rPr>
      </w:r>
      <w:r w:rsidR="005429C0">
        <w:rPr>
          <w:rFonts w:eastAsia="Times New Roman" w:cs="Times New Roman"/>
        </w:rPr>
        <w:fldChar w:fldCharType="separate"/>
      </w:r>
      <w:r w:rsidR="005429C0">
        <w:rPr>
          <w:rFonts w:eastAsia="Times New Roman" w:cs="Times New Roman"/>
        </w:rPr>
        <w:t>MET 5</w:t>
      </w:r>
      <w:r w:rsidR="005429C0">
        <w:rPr>
          <w:rFonts w:eastAsia="Times New Roman" w:cs="Times New Roman"/>
        </w:rPr>
        <w:fldChar w:fldCharType="end"/>
      </w:r>
      <w:r w:rsidRPr="00175675">
        <w:rPr>
          <w:rFonts w:eastAsia="Times New Roman" w:cs="Times New Roman"/>
        </w:rPr>
        <w:t xml:space="preserve">'te belirtilmiştir.  </w:t>
      </w:r>
    </w:p>
    <w:p w:rsidR="005B0652" w:rsidRPr="006067B3" w:rsidRDefault="005B0652" w:rsidP="00567C40">
      <w:pPr>
        <w:pStyle w:val="Balk2"/>
        <w:numPr>
          <w:ilvl w:val="0"/>
          <w:numId w:val="31"/>
        </w:numPr>
        <w:spacing w:before="480" w:line="276" w:lineRule="auto"/>
        <w:ind w:left="1434" w:hanging="357"/>
        <w:rPr>
          <w:rFonts w:cs="Times New Roman"/>
          <w:sz w:val="22"/>
          <w:szCs w:val="24"/>
        </w:rPr>
      </w:pPr>
      <w:bookmarkStart w:id="14" w:name="_Toc24329420"/>
      <w:r w:rsidRPr="006067B3">
        <w:rPr>
          <w:rFonts w:cs="Times New Roman"/>
          <w:sz w:val="22"/>
          <w:szCs w:val="24"/>
        </w:rPr>
        <w:t>Mevcut En İyi Teknikler İle İlişkili Enerji Verimliliği Seviyeleri (MET-İEVS'ler)</w:t>
      </w:r>
      <w:bookmarkEnd w:id="14"/>
    </w:p>
    <w:p w:rsidR="005B0652" w:rsidRPr="006067B3" w:rsidRDefault="005B0652" w:rsidP="005B0652">
      <w:pPr>
        <w:autoSpaceDE w:val="0"/>
        <w:autoSpaceDN w:val="0"/>
        <w:adjustRightInd w:val="0"/>
        <w:ind w:firstLine="708"/>
        <w:rPr>
          <w:rFonts w:cs="Times New Roman"/>
          <w:lang w:val="tr"/>
        </w:rPr>
      </w:pPr>
      <w:r w:rsidRPr="006067B3">
        <w:rPr>
          <w:rFonts w:eastAsia="Times New Roman" w:cs="Times New Roman"/>
          <w:b/>
        </w:rPr>
        <w:t xml:space="preserve">MADDE 13- </w:t>
      </w:r>
      <w:r w:rsidRPr="006067B3">
        <w:rPr>
          <w:rFonts w:eastAsia="Times New Roman" w:cs="Times New Roman"/>
        </w:rPr>
        <w:t xml:space="preserve">(1) </w:t>
      </w:r>
      <w:r w:rsidRPr="006067B3">
        <w:rPr>
          <w:rFonts w:cs="Times New Roman"/>
          <w:lang w:val="tr"/>
        </w:rPr>
        <w:t xml:space="preserve">Mevcut en iyi teknikler ile ilişkili enerji verimliliği seviyeleri (MET-İEVS’ler) yakma ünitesinin net enerji çıktısı/çıktıları ile yakma ünitesinin yakıt/hammadde enerji girdisi tasarım değeri arasındaki oranı ifade eder. Net enerji çıktısı/çıktıları, yardımcı sistemler dahil yakma, gazlaştırma veya IGCC (entegre gazlaştırma kombine çevrim) ünitesi tam yükte çalışırken belirlenir. </w:t>
      </w:r>
    </w:p>
    <w:p w:rsidR="005B0652" w:rsidRPr="006067B3" w:rsidRDefault="005B0652" w:rsidP="005B0652">
      <w:pPr>
        <w:autoSpaceDE w:val="0"/>
        <w:autoSpaceDN w:val="0"/>
        <w:adjustRightInd w:val="0"/>
        <w:ind w:firstLine="567"/>
        <w:rPr>
          <w:rFonts w:cs="Times New Roman"/>
          <w:lang w:val="tr"/>
        </w:rPr>
      </w:pPr>
      <w:r w:rsidRPr="006067B3">
        <w:rPr>
          <w:rFonts w:cs="Times New Roman"/>
          <w:lang w:val="tr"/>
        </w:rPr>
        <w:t xml:space="preserve">(2) Kombine ısı ve güç (CHP) santrallerinde net toplam yakıt kullanımına ilişkin MET-İEVS, yakma ünitesi, tam yükte ve birincil olarak ısı kaynağı, ikincil olarak üretilebilecek kalan gücü azami seviyeye çıkaracak şekilde ayarlanmış olarak çalıştırılırken belirlenir. </w:t>
      </w:r>
    </w:p>
    <w:p w:rsidR="005B0652" w:rsidRPr="006067B3" w:rsidRDefault="005B0652" w:rsidP="005B0652">
      <w:pPr>
        <w:autoSpaceDE w:val="0"/>
        <w:autoSpaceDN w:val="0"/>
        <w:adjustRightInd w:val="0"/>
        <w:ind w:firstLine="567"/>
        <w:rPr>
          <w:rFonts w:cs="Times New Roman"/>
          <w:lang w:val="tr"/>
        </w:rPr>
      </w:pPr>
      <w:r w:rsidRPr="006067B3">
        <w:rPr>
          <w:rFonts w:cs="Times New Roman"/>
          <w:lang w:val="tr"/>
        </w:rPr>
        <w:t xml:space="preserve">(3) Kombine ısı ve güç (CHP) santrallerinde net elektrik verimine ilişkin MET-İEVS, yalnızca elektrik üreten yakma ünitesini ifade eder. </w:t>
      </w:r>
    </w:p>
    <w:p w:rsidR="005B0652" w:rsidRPr="006067B3" w:rsidRDefault="005B0652" w:rsidP="005B0652">
      <w:pPr>
        <w:autoSpaceDE w:val="0"/>
        <w:autoSpaceDN w:val="0"/>
        <w:adjustRightInd w:val="0"/>
        <w:ind w:firstLine="567"/>
        <w:rPr>
          <w:rFonts w:cs="Times New Roman"/>
          <w:lang w:val="tr"/>
        </w:rPr>
      </w:pPr>
      <w:r w:rsidRPr="006067B3">
        <w:rPr>
          <w:rFonts w:cs="Times New Roman"/>
          <w:lang w:val="tr"/>
        </w:rPr>
        <w:t>(4) MET-İEVS'ler bir yüzde olarak ifade edilir. Yakıt/hammadde enerji girdisi alt ısıl değer olarak ifade edilir.</w:t>
      </w:r>
    </w:p>
    <w:p w:rsidR="005B0652" w:rsidRPr="006067B3" w:rsidRDefault="005B0652" w:rsidP="005B0652">
      <w:pPr>
        <w:autoSpaceDE w:val="0"/>
        <w:autoSpaceDN w:val="0"/>
        <w:adjustRightInd w:val="0"/>
        <w:ind w:firstLine="567"/>
        <w:rPr>
          <w:rFonts w:eastAsia="Times New Roman" w:cs="Times New Roman"/>
        </w:rPr>
      </w:pPr>
      <w:r w:rsidRPr="006067B3">
        <w:rPr>
          <w:rFonts w:cs="Times New Roman"/>
          <w:lang w:val="tr"/>
        </w:rPr>
        <w:t xml:space="preserve">(5) MET-İEVS'ler ile ilişkili izleme </w:t>
      </w:r>
      <w:r w:rsidRPr="006067B3">
        <w:rPr>
          <w:rFonts w:eastAsia="Times New Roman" w:cs="Times New Roman"/>
        </w:rPr>
        <w:t xml:space="preserve">koşulları EK-1’de yer alan </w:t>
      </w:r>
      <w:r w:rsidR="005429C0">
        <w:rPr>
          <w:rFonts w:eastAsia="Times New Roman" w:cs="Times New Roman"/>
        </w:rPr>
        <w:fldChar w:fldCharType="begin"/>
      </w:r>
      <w:r w:rsidR="005429C0">
        <w:rPr>
          <w:rFonts w:eastAsia="Times New Roman" w:cs="Times New Roman"/>
        </w:rPr>
        <w:instrText xml:space="preserve"> REF _Ref28079416 \n \h </w:instrText>
      </w:r>
      <w:r w:rsidR="005429C0">
        <w:rPr>
          <w:rFonts w:eastAsia="Times New Roman" w:cs="Times New Roman"/>
        </w:rPr>
      </w:r>
      <w:r w:rsidR="005429C0">
        <w:rPr>
          <w:rFonts w:eastAsia="Times New Roman" w:cs="Times New Roman"/>
        </w:rPr>
        <w:fldChar w:fldCharType="separate"/>
      </w:r>
      <w:r w:rsidR="005429C0">
        <w:rPr>
          <w:rFonts w:eastAsia="Times New Roman" w:cs="Times New Roman"/>
        </w:rPr>
        <w:t>MET 2</w:t>
      </w:r>
      <w:r w:rsidR="005429C0">
        <w:rPr>
          <w:rFonts w:eastAsia="Times New Roman" w:cs="Times New Roman"/>
        </w:rPr>
        <w:fldChar w:fldCharType="end"/>
      </w:r>
      <w:r w:rsidRPr="006067B3">
        <w:rPr>
          <w:rFonts w:eastAsia="Times New Roman" w:cs="Times New Roman"/>
        </w:rPr>
        <w:t xml:space="preserve">'de belirtilmiştir.  </w:t>
      </w:r>
    </w:p>
    <w:p w:rsidR="005B0652" w:rsidRPr="006067B3" w:rsidRDefault="005B0652" w:rsidP="00567C40">
      <w:pPr>
        <w:pStyle w:val="Balk2"/>
        <w:numPr>
          <w:ilvl w:val="0"/>
          <w:numId w:val="31"/>
        </w:numPr>
        <w:spacing w:before="480" w:line="276" w:lineRule="auto"/>
        <w:ind w:left="1434" w:hanging="357"/>
        <w:rPr>
          <w:rFonts w:cs="Times New Roman"/>
          <w:sz w:val="22"/>
          <w:szCs w:val="24"/>
        </w:rPr>
      </w:pPr>
      <w:bookmarkStart w:id="15" w:name="_Toc24329421"/>
      <w:r w:rsidRPr="006067B3">
        <w:rPr>
          <w:rFonts w:cs="Times New Roman"/>
          <w:sz w:val="22"/>
          <w:szCs w:val="24"/>
        </w:rPr>
        <w:t xml:space="preserve">Toplam </w:t>
      </w:r>
      <w:r w:rsidR="00BF71A4">
        <w:rPr>
          <w:rFonts w:cs="Times New Roman"/>
          <w:sz w:val="22"/>
          <w:szCs w:val="24"/>
        </w:rPr>
        <w:t>A</w:t>
      </w:r>
      <w:r w:rsidRPr="006067B3">
        <w:rPr>
          <w:rFonts w:cs="Times New Roman"/>
          <w:sz w:val="22"/>
          <w:szCs w:val="24"/>
        </w:rPr>
        <w:t>nma Isıl Gücüne Göre Yakma Tesisleri/Ünitelerinin Sınıflandırılması</w:t>
      </w:r>
      <w:bookmarkEnd w:id="15"/>
      <w:r w:rsidRPr="006067B3">
        <w:rPr>
          <w:rFonts w:cs="Times New Roman"/>
          <w:sz w:val="22"/>
          <w:szCs w:val="24"/>
        </w:rPr>
        <w:t xml:space="preserve"> </w:t>
      </w:r>
    </w:p>
    <w:p w:rsidR="005B0652" w:rsidRPr="006067B3" w:rsidRDefault="005B0652" w:rsidP="005B0652">
      <w:pPr>
        <w:autoSpaceDE w:val="0"/>
        <w:autoSpaceDN w:val="0"/>
        <w:adjustRightInd w:val="0"/>
        <w:ind w:firstLine="708"/>
        <w:rPr>
          <w:rFonts w:cs="Times New Roman"/>
          <w:lang w:val="tr"/>
        </w:rPr>
      </w:pPr>
      <w:r w:rsidRPr="006067B3">
        <w:rPr>
          <w:rFonts w:eastAsia="Times New Roman" w:cs="Times New Roman"/>
          <w:b/>
        </w:rPr>
        <w:t xml:space="preserve">MADDE 14- </w:t>
      </w:r>
      <w:r w:rsidRPr="006067B3">
        <w:rPr>
          <w:rFonts w:eastAsia="Times New Roman" w:cs="Times New Roman"/>
        </w:rPr>
        <w:t>(1)</w:t>
      </w:r>
      <w:r w:rsidRPr="006067B3">
        <w:rPr>
          <w:rFonts w:eastAsia="Times New Roman" w:cs="Times New Roman"/>
          <w:b/>
        </w:rPr>
        <w:t xml:space="preserve"> </w:t>
      </w:r>
      <w:r w:rsidRPr="006067B3">
        <w:rPr>
          <w:rFonts w:eastAsia="Times New Roman" w:cs="Times New Roman"/>
        </w:rPr>
        <w:t>MET sonuçlarında</w:t>
      </w:r>
      <w:r w:rsidRPr="006067B3">
        <w:rPr>
          <w:rFonts w:cs="Times New Roman"/>
          <w:bCs/>
          <w:lang w:val="tr"/>
        </w:rPr>
        <w:t xml:space="preserve"> yer alan toplam anma ısıl gücü değer </w:t>
      </w:r>
      <w:r w:rsidRPr="006067B3">
        <w:rPr>
          <w:rFonts w:cs="Times New Roman"/>
          <w:lang w:val="tr"/>
        </w:rPr>
        <w:t xml:space="preserve">aralığında, aralığın alt ucundaki değer aralığa dahil edilir. </w:t>
      </w:r>
    </w:p>
    <w:p w:rsidR="005B0652" w:rsidRPr="006067B3" w:rsidRDefault="005B0652" w:rsidP="005B0652">
      <w:pPr>
        <w:autoSpaceDE w:val="0"/>
        <w:autoSpaceDN w:val="0"/>
        <w:adjustRightInd w:val="0"/>
        <w:ind w:firstLine="567"/>
        <w:rPr>
          <w:rFonts w:cs="Times New Roman"/>
          <w:lang w:val="tr"/>
        </w:rPr>
      </w:pPr>
      <w:r w:rsidRPr="006067B3">
        <w:rPr>
          <w:rFonts w:cs="Times New Roman"/>
          <w:lang w:val="tr"/>
        </w:rPr>
        <w:t xml:space="preserve">(2) Bir yakma tesisinin bir veya birden fazla yakma ünitesinin baca gazı deşarjı ayrı kanallardan ancak ortak bir bacadan yapıldığı durumlarda, yakma ünitesi 1500 saat/yıl’dan az işletiliyorsa, bu yakma ünitesi MET sonuçları kapsamında değerlendirilmeyebilir. Büyük yakma tesisinin tüm üniteleri dahil edilerek toplam anma ısıl gücü ve MET-ESD’ler belirlenir. Yakma ünitesi baca gazı emisyonları büyük yakma tesisi emisyonlarında ayrı olarak izlenir. </w:t>
      </w:r>
    </w:p>
    <w:p w:rsidR="005B0652" w:rsidRPr="006067B3" w:rsidRDefault="005B0652" w:rsidP="00567C40">
      <w:pPr>
        <w:pStyle w:val="Balk2"/>
        <w:numPr>
          <w:ilvl w:val="0"/>
          <w:numId w:val="31"/>
        </w:numPr>
        <w:spacing w:before="480" w:line="276" w:lineRule="auto"/>
        <w:ind w:left="1434" w:hanging="357"/>
        <w:rPr>
          <w:rFonts w:cs="Times New Roman"/>
          <w:sz w:val="22"/>
          <w:szCs w:val="22"/>
        </w:rPr>
      </w:pPr>
      <w:bookmarkStart w:id="16" w:name="_Toc24329422"/>
      <w:r w:rsidRPr="006067B3">
        <w:rPr>
          <w:rFonts w:cs="Times New Roman"/>
          <w:sz w:val="22"/>
          <w:szCs w:val="22"/>
        </w:rPr>
        <w:t>Yakma Tesisi</w:t>
      </w:r>
      <w:bookmarkEnd w:id="16"/>
      <w:r w:rsidRPr="006067B3">
        <w:rPr>
          <w:rFonts w:cs="Times New Roman"/>
          <w:sz w:val="22"/>
          <w:szCs w:val="22"/>
        </w:rPr>
        <w:t xml:space="preserve"> </w:t>
      </w:r>
    </w:p>
    <w:p w:rsidR="005B0652" w:rsidRPr="006067B3" w:rsidRDefault="005B0652" w:rsidP="005B0652">
      <w:pPr>
        <w:shd w:val="clear" w:color="auto" w:fill="FFFFFF" w:themeFill="background1"/>
        <w:ind w:firstLine="708"/>
        <w:rPr>
          <w:rFonts w:cs="Times New Roman"/>
          <w:bCs/>
        </w:rPr>
      </w:pPr>
      <w:r>
        <w:rPr>
          <w:rFonts w:eastAsia="Times New Roman" w:cs="Times New Roman"/>
          <w:b/>
        </w:rPr>
        <w:t>MADDE</w:t>
      </w:r>
      <w:r w:rsidRPr="006067B3">
        <w:rPr>
          <w:rFonts w:eastAsia="Times New Roman" w:cs="Times New Roman"/>
          <w:b/>
        </w:rPr>
        <w:t xml:space="preserve"> 1</w:t>
      </w:r>
      <w:r>
        <w:rPr>
          <w:rFonts w:eastAsia="Times New Roman" w:cs="Times New Roman"/>
          <w:b/>
        </w:rPr>
        <w:t>5</w:t>
      </w:r>
      <w:r w:rsidRPr="006067B3">
        <w:rPr>
          <w:rFonts w:eastAsia="Times New Roman" w:cs="Times New Roman"/>
          <w:b/>
        </w:rPr>
        <w:t xml:space="preserve">- </w:t>
      </w:r>
      <w:r w:rsidRPr="006067B3">
        <w:rPr>
          <w:rFonts w:cs="Times New Roman"/>
          <w:bCs/>
        </w:rPr>
        <w:t xml:space="preserve">(1)Yakıtların meydana gelen ısıyı kullanmak için oksitlendiği herhangi bir teknik aparattır. </w:t>
      </w:r>
    </w:p>
    <w:p w:rsidR="005B0652" w:rsidRPr="006067B3" w:rsidRDefault="005B0652" w:rsidP="005B0652">
      <w:pPr>
        <w:shd w:val="clear" w:color="auto" w:fill="FFFFFF" w:themeFill="background1"/>
        <w:ind w:firstLine="567"/>
        <w:rPr>
          <w:rFonts w:cs="Times New Roman"/>
          <w:bCs/>
        </w:rPr>
      </w:pPr>
      <w:r w:rsidRPr="006067B3">
        <w:rPr>
          <w:rFonts w:cs="Times New Roman"/>
          <w:bCs/>
        </w:rPr>
        <w:t>(2) Bu MET sonuçları kapsamında aşağıdakilerden meydana gelen bir kombinasyon:</w:t>
      </w:r>
    </w:p>
    <w:p w:rsidR="005B0652" w:rsidRPr="006067B3" w:rsidRDefault="005B0652" w:rsidP="00567C40">
      <w:pPr>
        <w:pStyle w:val="ListeParagraf"/>
        <w:numPr>
          <w:ilvl w:val="0"/>
          <w:numId w:val="39"/>
        </w:numPr>
        <w:shd w:val="clear" w:color="auto" w:fill="FFFFFF" w:themeFill="background1"/>
        <w:ind w:left="851" w:hanging="207"/>
        <w:rPr>
          <w:rFonts w:cs="Times New Roman"/>
          <w:bCs/>
        </w:rPr>
      </w:pPr>
      <w:r w:rsidRPr="006067B3">
        <w:rPr>
          <w:rFonts w:cs="Times New Roman"/>
          <w:bCs/>
        </w:rPr>
        <w:t>baca gazlarının ortak bir bacadan deşarj edildiği iki veya daha fazla ayrı yakma tesisi, veya</w:t>
      </w:r>
    </w:p>
    <w:p w:rsidR="005B0652" w:rsidRPr="006067B3" w:rsidRDefault="005B0652" w:rsidP="00567C40">
      <w:pPr>
        <w:pStyle w:val="ListeParagraf"/>
        <w:numPr>
          <w:ilvl w:val="0"/>
          <w:numId w:val="39"/>
        </w:numPr>
        <w:shd w:val="clear" w:color="auto" w:fill="FFFFFF" w:themeFill="background1"/>
        <w:ind w:left="851" w:hanging="207"/>
        <w:rPr>
          <w:rFonts w:cs="Times New Roman"/>
          <w:bCs/>
        </w:rPr>
      </w:pPr>
      <w:r w:rsidRPr="006067B3">
        <w:rPr>
          <w:rFonts w:cs="Times New Roman"/>
          <w:bCs/>
        </w:rPr>
        <w:lastRenderedPageBreak/>
        <w:t xml:space="preserve">1 Temmuz 1987 tarihinde veya bu tarihten sonra ilk defa izin verilen veya bu tarihte veya bu tarihten sonra işletmecilerin hakkında eksiksiz bir başvuru yaptığı teknik ve ekonomik faktörler göz önüne alınarak, baca gazlarının yetkili merciinin görüşüne göre, ortak bir bacadan deşarj edilebileceği şekilde kurulan ayrı yanma tesisleri tek bir yakma tesisi olarak kabul edilir. </w:t>
      </w:r>
    </w:p>
    <w:p w:rsidR="005B0652" w:rsidRPr="006067B3" w:rsidRDefault="005B0652" w:rsidP="005B0652">
      <w:pPr>
        <w:shd w:val="clear" w:color="auto" w:fill="FFFFFF" w:themeFill="background1"/>
        <w:ind w:firstLine="567"/>
        <w:rPr>
          <w:rFonts w:cs="Times New Roman"/>
          <w:bCs/>
        </w:rPr>
      </w:pPr>
      <w:r w:rsidRPr="006067B3">
        <w:rPr>
          <w:rFonts w:cs="Times New Roman"/>
          <w:bCs/>
        </w:rPr>
        <w:t xml:space="preserve">(3) Böyle bir kombinasyonun toplam anma ısıl gücünü hesaplamak için nominal termal girdisi en az 15 MW olan tüm münferit yakma tesislerinin kapasiteleri toplanır. </w:t>
      </w:r>
    </w:p>
    <w:p w:rsidR="005B0652" w:rsidRPr="00552E07" w:rsidRDefault="005B0652" w:rsidP="00567C40">
      <w:pPr>
        <w:pStyle w:val="Balk2"/>
        <w:numPr>
          <w:ilvl w:val="0"/>
          <w:numId w:val="31"/>
        </w:numPr>
        <w:spacing w:before="480" w:line="276" w:lineRule="auto"/>
        <w:ind w:left="1434" w:hanging="357"/>
        <w:rPr>
          <w:rFonts w:cs="Times New Roman"/>
          <w:szCs w:val="24"/>
        </w:rPr>
      </w:pPr>
      <w:bookmarkStart w:id="17" w:name="_Toc24329423"/>
      <w:r w:rsidRPr="006067B3">
        <w:rPr>
          <w:rFonts w:cs="Times New Roman"/>
          <w:sz w:val="22"/>
          <w:szCs w:val="24"/>
        </w:rPr>
        <w:t>Kombine çevrim gaz türbini (CCGT)</w:t>
      </w:r>
      <w:bookmarkEnd w:id="17"/>
      <w:r w:rsidRPr="006067B3">
        <w:rPr>
          <w:rFonts w:cs="Times New Roman"/>
          <w:sz w:val="22"/>
          <w:szCs w:val="24"/>
        </w:rPr>
        <w:t xml:space="preserve"> </w:t>
      </w:r>
    </w:p>
    <w:p w:rsidR="005B0652" w:rsidRPr="006067B3" w:rsidRDefault="005B0652" w:rsidP="005B0652">
      <w:pPr>
        <w:autoSpaceDE w:val="0"/>
        <w:autoSpaceDN w:val="0"/>
        <w:adjustRightInd w:val="0"/>
        <w:ind w:firstLine="708"/>
        <w:rPr>
          <w:rFonts w:cs="Times New Roman"/>
          <w:szCs w:val="24"/>
          <w:lang w:val="tr"/>
        </w:rPr>
      </w:pPr>
      <w:r>
        <w:rPr>
          <w:rFonts w:eastAsia="Times New Roman" w:cs="Times New Roman"/>
          <w:b/>
          <w:szCs w:val="24"/>
        </w:rPr>
        <w:t>MADDE</w:t>
      </w:r>
      <w:r w:rsidRPr="006067B3">
        <w:rPr>
          <w:rFonts w:eastAsia="Times New Roman" w:cs="Times New Roman"/>
          <w:b/>
          <w:szCs w:val="24"/>
        </w:rPr>
        <w:t xml:space="preserve"> 16- </w:t>
      </w:r>
      <w:r w:rsidRPr="006067B3">
        <w:rPr>
          <w:rFonts w:eastAsia="Times New Roman" w:cs="Times New Roman"/>
          <w:szCs w:val="24"/>
        </w:rPr>
        <w:t>(1) Kombine çevrim gaz türbini (CCGT), i</w:t>
      </w:r>
      <w:r w:rsidRPr="006067B3">
        <w:rPr>
          <w:rFonts w:cs="Times New Roman"/>
          <w:szCs w:val="24"/>
          <w:lang w:val="tr"/>
        </w:rPr>
        <w:t xml:space="preserve">ki termodinamik çevrimin (Brayton ve Rankine çevrimleri gibi) kullanıldığı bir yakma tesisidir. Bir CCGT'de, elektrik üretmek için Brayton çevrimine göre çalışan bir gaz türbininin baca gazından kaynaklanan ısı, ısı geri kazanım buhar jeneratöründe (HRSG) faydalı enerjiye dönüştürülür. Isı bu jeneratörde buhar üretmek için kullanılır. Oluşan buhar, fazladan elektrik üretmek için Rankine çevrimine göre çalışan bir buhar türbininde genleşir. </w:t>
      </w:r>
    </w:p>
    <w:p w:rsidR="005B0652" w:rsidRPr="006067B3" w:rsidRDefault="005B0652" w:rsidP="005B0652">
      <w:pPr>
        <w:autoSpaceDE w:val="0"/>
        <w:autoSpaceDN w:val="0"/>
        <w:adjustRightInd w:val="0"/>
        <w:ind w:firstLine="567"/>
        <w:rPr>
          <w:rFonts w:cs="Times New Roman"/>
          <w:szCs w:val="24"/>
          <w:lang w:val="tr"/>
        </w:rPr>
      </w:pPr>
      <w:r w:rsidRPr="006067B3">
        <w:rPr>
          <w:rFonts w:eastAsia="Times New Roman" w:cs="Times New Roman"/>
          <w:szCs w:val="24"/>
        </w:rPr>
        <w:t>(2) I</w:t>
      </w:r>
      <w:r w:rsidRPr="006067B3">
        <w:rPr>
          <w:rFonts w:cs="Times New Roman"/>
          <w:szCs w:val="24"/>
          <w:lang w:val="tr"/>
        </w:rPr>
        <w:t>sı geri kazanım buhar jeneratörü (HRSG)</w:t>
      </w:r>
      <w:r w:rsidRPr="006067B3">
        <w:rPr>
          <w:rFonts w:eastAsia="Times New Roman" w:cs="Times New Roman"/>
          <w:szCs w:val="24"/>
        </w:rPr>
        <w:t xml:space="preserve"> ek ateşlemeli </w:t>
      </w:r>
      <w:r w:rsidRPr="006067B3">
        <w:rPr>
          <w:rFonts w:cs="Times New Roman"/>
          <w:szCs w:val="24"/>
          <w:lang w:val="tr"/>
        </w:rPr>
        <w:t>olsun ya da olmasın k</w:t>
      </w:r>
      <w:r w:rsidRPr="006067B3">
        <w:rPr>
          <w:rFonts w:eastAsia="Times New Roman" w:cs="Times New Roman"/>
          <w:szCs w:val="24"/>
        </w:rPr>
        <w:t>ombine çevrim gaz türbinlerinde (CCGT),</w:t>
      </w:r>
      <w:r w:rsidRPr="006067B3">
        <w:rPr>
          <w:rFonts w:cs="Times New Roman"/>
          <w:szCs w:val="24"/>
          <w:lang w:val="tr"/>
        </w:rPr>
        <w:t xml:space="preserve"> bu tebliğde yer alan MET sonuçları uygulanır. </w:t>
      </w:r>
    </w:p>
    <w:p w:rsidR="005B0652" w:rsidRPr="00387163" w:rsidRDefault="005B0652" w:rsidP="00567C40">
      <w:pPr>
        <w:pStyle w:val="Balk2"/>
        <w:numPr>
          <w:ilvl w:val="0"/>
          <w:numId w:val="31"/>
        </w:numPr>
        <w:spacing w:before="480" w:line="276" w:lineRule="auto"/>
        <w:ind w:left="1560" w:hanging="426"/>
        <w:rPr>
          <w:rFonts w:cs="Times New Roman"/>
          <w:sz w:val="22"/>
          <w:szCs w:val="24"/>
        </w:rPr>
      </w:pPr>
      <w:bookmarkStart w:id="18" w:name="_Toc24329424"/>
      <w:r w:rsidRPr="00387163">
        <w:rPr>
          <w:rFonts w:cs="Times New Roman"/>
          <w:sz w:val="22"/>
          <w:szCs w:val="24"/>
        </w:rPr>
        <w:t>Yakma sonrası tesis</w:t>
      </w:r>
      <w:bookmarkEnd w:id="18"/>
    </w:p>
    <w:p w:rsidR="005B0652" w:rsidRPr="006067B3" w:rsidRDefault="005B0652" w:rsidP="005B0652">
      <w:pPr>
        <w:ind w:firstLine="708"/>
        <w:rPr>
          <w:rFonts w:eastAsia="Times New Roman" w:cs="Times New Roman"/>
          <w:szCs w:val="24"/>
        </w:rPr>
      </w:pPr>
      <w:r w:rsidRPr="006067B3">
        <w:rPr>
          <w:rFonts w:eastAsia="Times New Roman" w:cs="Times New Roman"/>
          <w:b/>
          <w:szCs w:val="24"/>
        </w:rPr>
        <w:t xml:space="preserve">MADDE 17- </w:t>
      </w:r>
      <w:r w:rsidRPr="006067B3">
        <w:rPr>
          <w:rFonts w:eastAsia="Times New Roman" w:cs="Times New Roman"/>
          <w:szCs w:val="24"/>
        </w:rPr>
        <w:t xml:space="preserve">(1) </w:t>
      </w:r>
      <w:r w:rsidRPr="006067B3">
        <w:rPr>
          <w:rFonts w:cs="Times New Roman"/>
          <w:bCs/>
          <w:szCs w:val="24"/>
        </w:rPr>
        <w:t>Bu tebliğde belirtilen MET sonuçları, y</w:t>
      </w:r>
      <w:r w:rsidRPr="006067B3">
        <w:rPr>
          <w:rFonts w:cs="Times New Roman"/>
          <w:noProof/>
          <w:szCs w:val="24"/>
        </w:rPr>
        <w:t xml:space="preserve">akma sonrası tesislerinde uygulanmaz. </w:t>
      </w:r>
    </w:p>
    <w:p w:rsidR="005B0652" w:rsidRPr="006067B3" w:rsidRDefault="005B0652" w:rsidP="005B0652">
      <w:pPr>
        <w:ind w:firstLine="567"/>
        <w:rPr>
          <w:rFonts w:cs="Times New Roman"/>
          <w:szCs w:val="24"/>
          <w:lang w:val="tr"/>
        </w:rPr>
      </w:pPr>
      <w:r w:rsidRPr="006067B3">
        <w:rPr>
          <w:rFonts w:eastAsia="Times New Roman" w:cs="Times New Roman"/>
          <w:szCs w:val="24"/>
        </w:rPr>
        <w:t>(2) Yakma sonrası tesisi,</w:t>
      </w:r>
      <w:r w:rsidRPr="006067B3">
        <w:rPr>
          <w:rFonts w:eastAsia="Times New Roman" w:cs="Times New Roman"/>
          <w:b/>
          <w:szCs w:val="24"/>
        </w:rPr>
        <w:t xml:space="preserve"> </w:t>
      </w:r>
      <w:r w:rsidRPr="006067B3">
        <w:rPr>
          <w:rFonts w:cs="Times New Roman"/>
          <w:szCs w:val="24"/>
          <w:lang w:val="tr"/>
        </w:rPr>
        <w:t xml:space="preserve">yakma yoluyla baca gazlarını arıtmak için tasarlanmış, termal oksitleyici gibi bağımsız bir yakma tesisi olarak işletilmeyen, üretilen ısının geri kazanımı olsun ya da olmasın kirleticilerin baca gazından giderilmesi için kullanılan sistemlerdir. </w:t>
      </w:r>
    </w:p>
    <w:p w:rsidR="005B0652" w:rsidRPr="006067B3" w:rsidRDefault="005B0652" w:rsidP="005B0652">
      <w:pPr>
        <w:ind w:firstLine="567"/>
        <w:rPr>
          <w:rFonts w:cs="Times New Roman"/>
          <w:szCs w:val="24"/>
          <w:lang w:val="tr"/>
        </w:rPr>
      </w:pPr>
      <w:r w:rsidRPr="006067B3">
        <w:rPr>
          <w:rFonts w:cs="Times New Roman"/>
          <w:szCs w:val="24"/>
          <w:lang w:val="tr"/>
        </w:rPr>
        <w:t>(3) Her yanma aşamasının ayrı bir bölme içinde sınırlandırıldığı, farklı yakma işlemi özelliklerine sahip kademeli yakma teknikleri, yanma sürecine entegre olarak kabul edilir, y</w:t>
      </w:r>
      <w:r w:rsidRPr="006067B3">
        <w:rPr>
          <w:rFonts w:eastAsia="Times New Roman" w:cs="Times New Roman"/>
          <w:szCs w:val="24"/>
        </w:rPr>
        <w:t xml:space="preserve">akma sonrası tesisi </w:t>
      </w:r>
      <w:r w:rsidRPr="006067B3">
        <w:rPr>
          <w:rFonts w:cs="Times New Roman"/>
          <w:szCs w:val="24"/>
          <w:lang w:val="tr"/>
        </w:rPr>
        <w:t>olarak kabul edilmez.</w:t>
      </w:r>
    </w:p>
    <w:p w:rsidR="005B0652" w:rsidRPr="006067B3" w:rsidRDefault="005B0652" w:rsidP="005B0652">
      <w:pPr>
        <w:ind w:firstLine="567"/>
        <w:rPr>
          <w:rFonts w:cs="Times New Roman"/>
          <w:szCs w:val="24"/>
          <w:lang w:val="tr"/>
        </w:rPr>
      </w:pPr>
      <w:r w:rsidRPr="006067B3">
        <w:rPr>
          <w:rFonts w:cs="Times New Roman"/>
          <w:szCs w:val="24"/>
          <w:lang w:val="tr"/>
        </w:rPr>
        <w:t>(4) Bir proses ısıtıcısında/fırında veya başka bir yakma prosesinde üretilen gazların, ayrı bir yakma tesisinde, (ek yakıt kullanımı olsun ya da olmasın), elektrik, buhar, sıcak su/yağ veya mekanik enerji üretmek üzere enerji değerlerini geri kazanmak için farklı bir yakma tesisinde müteakiben oksitlendiği ikincil yakma tesisi, y</w:t>
      </w:r>
      <w:r w:rsidRPr="006067B3">
        <w:rPr>
          <w:rFonts w:eastAsia="Times New Roman" w:cs="Times New Roman"/>
          <w:szCs w:val="24"/>
        </w:rPr>
        <w:t xml:space="preserve">akma sonrası tesisi </w:t>
      </w:r>
      <w:r w:rsidRPr="006067B3">
        <w:rPr>
          <w:rFonts w:cs="Times New Roman"/>
          <w:szCs w:val="24"/>
          <w:lang w:val="tr"/>
        </w:rPr>
        <w:t>olarak kabul edilmez.</w:t>
      </w:r>
    </w:p>
    <w:p w:rsidR="005B0652" w:rsidRPr="006067B3" w:rsidRDefault="005B0652" w:rsidP="00567C40">
      <w:pPr>
        <w:pStyle w:val="Balk2"/>
        <w:numPr>
          <w:ilvl w:val="0"/>
          <w:numId w:val="31"/>
        </w:numPr>
        <w:spacing w:before="480" w:line="276" w:lineRule="auto"/>
        <w:ind w:left="1434" w:hanging="357"/>
        <w:rPr>
          <w:rFonts w:cs="Times New Roman"/>
          <w:sz w:val="22"/>
          <w:szCs w:val="24"/>
        </w:rPr>
      </w:pPr>
      <w:bookmarkStart w:id="19" w:name="_Toc24329425"/>
      <w:r w:rsidRPr="006067B3">
        <w:rPr>
          <w:rFonts w:cs="Times New Roman"/>
          <w:sz w:val="22"/>
          <w:szCs w:val="24"/>
        </w:rPr>
        <w:t>Proses fırınları veya ısıtıcıları</w:t>
      </w:r>
      <w:bookmarkEnd w:id="19"/>
      <w:r w:rsidRPr="006067B3">
        <w:rPr>
          <w:rFonts w:cs="Times New Roman"/>
          <w:sz w:val="22"/>
          <w:szCs w:val="24"/>
        </w:rPr>
        <w:t xml:space="preserve"> </w:t>
      </w:r>
    </w:p>
    <w:p w:rsidR="005B0652" w:rsidRPr="006067B3" w:rsidRDefault="005B0652" w:rsidP="005B0652">
      <w:pPr>
        <w:pStyle w:val="ListeParagraf"/>
        <w:tabs>
          <w:tab w:val="left" w:pos="142"/>
          <w:tab w:val="left" w:pos="284"/>
        </w:tabs>
        <w:autoSpaceDE w:val="0"/>
        <w:autoSpaceDN w:val="0"/>
        <w:adjustRightInd w:val="0"/>
        <w:ind w:left="0"/>
        <w:rPr>
          <w:noProof/>
          <w:szCs w:val="24"/>
        </w:rPr>
      </w:pPr>
      <w:r>
        <w:rPr>
          <w:b/>
          <w:szCs w:val="24"/>
        </w:rPr>
        <w:tab/>
      </w:r>
      <w:r>
        <w:rPr>
          <w:b/>
          <w:szCs w:val="24"/>
        </w:rPr>
        <w:tab/>
      </w:r>
      <w:r>
        <w:rPr>
          <w:b/>
          <w:szCs w:val="24"/>
        </w:rPr>
        <w:tab/>
      </w:r>
      <w:r w:rsidRPr="006067B3">
        <w:rPr>
          <w:b/>
          <w:szCs w:val="24"/>
        </w:rPr>
        <w:t xml:space="preserve">MADDE 18- </w:t>
      </w:r>
      <w:r w:rsidRPr="006067B3">
        <w:rPr>
          <w:szCs w:val="24"/>
        </w:rPr>
        <w:t>(1)</w:t>
      </w:r>
      <w:r w:rsidRPr="006067B3">
        <w:rPr>
          <w:b/>
          <w:szCs w:val="24"/>
        </w:rPr>
        <w:t xml:space="preserve"> </w:t>
      </w:r>
      <w:r w:rsidRPr="006067B3">
        <w:rPr>
          <w:bCs/>
          <w:szCs w:val="24"/>
        </w:rPr>
        <w:t xml:space="preserve">Bu tebliğde belirtilen MET sonuçları, </w:t>
      </w:r>
      <w:r w:rsidRPr="006067B3">
        <w:rPr>
          <w:szCs w:val="24"/>
          <w:lang w:val="tr"/>
        </w:rPr>
        <w:t xml:space="preserve">proses fırınları veya ısıtıcılarında </w:t>
      </w:r>
      <w:r w:rsidRPr="006067B3">
        <w:rPr>
          <w:noProof/>
          <w:szCs w:val="24"/>
        </w:rPr>
        <w:t>uygulanmaz.</w:t>
      </w:r>
    </w:p>
    <w:p w:rsidR="005B0652" w:rsidRPr="006067B3" w:rsidRDefault="005B0652" w:rsidP="005B0652">
      <w:pPr>
        <w:pStyle w:val="ListeParagraf"/>
        <w:tabs>
          <w:tab w:val="left" w:pos="142"/>
          <w:tab w:val="left" w:pos="284"/>
        </w:tabs>
        <w:autoSpaceDE w:val="0"/>
        <w:autoSpaceDN w:val="0"/>
        <w:adjustRightInd w:val="0"/>
        <w:ind w:left="0" w:firstLine="567"/>
        <w:rPr>
          <w:szCs w:val="24"/>
          <w:lang w:val="tr"/>
        </w:rPr>
      </w:pPr>
      <w:r w:rsidRPr="006067B3">
        <w:rPr>
          <w:noProof/>
          <w:szCs w:val="24"/>
        </w:rPr>
        <w:t>(2) Baca gazları doğrudan temaslı ısıtma mekanizması üzerinden nesnelerin veya besleme</w:t>
      </w:r>
      <w:r w:rsidRPr="006067B3">
        <w:rPr>
          <w:szCs w:val="24"/>
          <w:lang w:val="tr"/>
        </w:rPr>
        <w:t xml:space="preserve"> malzemesinin ısıl işlemi için kullanılan, (çimento ve kireç fırını, cam ocağı, asfalt fırını, kurutma prosesi, petro- kimya endüstride kullanılan reaktör, demir içeren metal işleme ocakları gibi) yakma tesisleri veya radyan ve/veya iletken ısısı, bir ara ısı transferi sıvısı kullanmadan katı bir duvar üzerinden nesnelere veya besleme malzemesine aktaran yakma tesisleri (kok bataryası fırını, yüksek fırın (cowper), buhar parçalayıcı fırın gibi (petro-) kimya endüstrisinde kullanılan bir proses akıntısını ısıtan fırın </w:t>
      </w:r>
      <w:r w:rsidRPr="006067B3">
        <w:rPr>
          <w:szCs w:val="24"/>
          <w:lang w:val="tr"/>
        </w:rPr>
        <w:lastRenderedPageBreak/>
        <w:t xml:space="preserve">ve/veya reaktör, LNG terminallerinde sıvılaştırılmış doğalgazın yeniden gazlaştırılması için kullanılan proses ısıtıcısı gibi) proses fırınları veya ısıtıcılarını ifade eder.  </w:t>
      </w:r>
    </w:p>
    <w:p w:rsidR="005B0652" w:rsidRPr="006067B3" w:rsidRDefault="005B0652" w:rsidP="005B0652">
      <w:pPr>
        <w:pStyle w:val="ListeParagraf"/>
        <w:tabs>
          <w:tab w:val="left" w:pos="142"/>
          <w:tab w:val="left" w:pos="284"/>
        </w:tabs>
        <w:autoSpaceDE w:val="0"/>
        <w:autoSpaceDN w:val="0"/>
        <w:adjustRightInd w:val="0"/>
        <w:ind w:left="0" w:firstLine="567"/>
        <w:rPr>
          <w:szCs w:val="24"/>
          <w:lang w:val="tr"/>
        </w:rPr>
      </w:pPr>
      <w:r w:rsidRPr="006067B3">
        <w:rPr>
          <w:szCs w:val="24"/>
          <w:lang w:val="tr"/>
        </w:rPr>
        <w:t xml:space="preserve">(3) İşletmelerde, enerji geri kazanımı gerçekleştirmek amacıyla, proses ısıtıcıları/fırınlarıyla ilişkili bir buhar/elektrik üretim sistemi bulunuyorsa, bu işlem proses fırını/ısıtıcısını ayrılmaz bir tasarım özelliği olarak kabul edilir enerji verimliliği değerlendirilirken izolasyon olarak kabul edilmez. </w:t>
      </w:r>
    </w:p>
    <w:p w:rsidR="005B0652" w:rsidRDefault="005B0652" w:rsidP="005B0652">
      <w:pPr>
        <w:spacing w:after="120" w:line="240" w:lineRule="auto"/>
        <w:ind w:firstLine="567"/>
        <w:jc w:val="center"/>
        <w:rPr>
          <w:rFonts w:eastAsia="Times New Roman" w:cs="Times New Roman"/>
          <w:b/>
          <w:bCs/>
          <w:szCs w:val="24"/>
        </w:rPr>
      </w:pPr>
      <w:bookmarkStart w:id="20" w:name="_Hlk22935180"/>
    </w:p>
    <w:p w:rsidR="005B0652" w:rsidRPr="00F51414" w:rsidRDefault="005B0652" w:rsidP="005B0652">
      <w:pPr>
        <w:pStyle w:val="Balk1"/>
        <w:spacing w:before="480"/>
        <w:ind w:left="357"/>
        <w:jc w:val="center"/>
        <w:rPr>
          <w:sz w:val="24"/>
          <w:szCs w:val="24"/>
        </w:rPr>
      </w:pPr>
      <w:r>
        <w:rPr>
          <w:sz w:val="24"/>
          <w:szCs w:val="24"/>
        </w:rPr>
        <w:t>BEŞİNCİ</w:t>
      </w:r>
      <w:r w:rsidRPr="00F51414">
        <w:rPr>
          <w:sz w:val="24"/>
          <w:szCs w:val="24"/>
        </w:rPr>
        <w:t xml:space="preserve"> BÖLÜM</w:t>
      </w:r>
    </w:p>
    <w:p w:rsidR="005B0652" w:rsidRPr="00EE4FAE" w:rsidRDefault="005B0652" w:rsidP="005B0652">
      <w:pPr>
        <w:pStyle w:val="Balk1"/>
        <w:spacing w:before="480"/>
        <w:jc w:val="center"/>
        <w:rPr>
          <w:sz w:val="22"/>
        </w:rPr>
      </w:pPr>
      <w:r w:rsidRPr="00EE4FAE">
        <w:rPr>
          <w:sz w:val="22"/>
        </w:rPr>
        <w:t>Çeşitli ve Son Hükümler</w:t>
      </w:r>
    </w:p>
    <w:p w:rsidR="005B0652" w:rsidRPr="00775C72" w:rsidRDefault="005B0652" w:rsidP="005B0652">
      <w:pPr>
        <w:spacing w:before="480" w:after="240"/>
        <w:ind w:firstLine="567"/>
        <w:rPr>
          <w:rFonts w:eastAsia="Times New Roman" w:cs="Times New Roman"/>
          <w:b/>
          <w:bCs/>
          <w:szCs w:val="24"/>
        </w:rPr>
      </w:pPr>
      <w:r w:rsidRPr="00775C72">
        <w:rPr>
          <w:rFonts w:eastAsia="Times New Roman" w:cs="Times New Roman"/>
          <w:b/>
          <w:bCs/>
          <w:szCs w:val="24"/>
        </w:rPr>
        <w:t>Yeni tesisler için uygulama</w:t>
      </w:r>
    </w:p>
    <w:p w:rsidR="005B0652" w:rsidRPr="00775C72" w:rsidRDefault="005B0652" w:rsidP="005B0652">
      <w:pPr>
        <w:ind w:firstLine="567"/>
        <w:rPr>
          <w:rFonts w:eastAsia="Times New Roman" w:cs="Times New Roman"/>
          <w:szCs w:val="24"/>
        </w:rPr>
      </w:pPr>
      <w:r w:rsidRPr="00775C72">
        <w:rPr>
          <w:rFonts w:eastAsia="Times New Roman" w:cs="Times New Roman"/>
          <w:b/>
          <w:bCs/>
          <w:szCs w:val="24"/>
        </w:rPr>
        <w:t>Geçici Madde 1 –</w:t>
      </w:r>
      <w:r w:rsidRPr="00775C72">
        <w:rPr>
          <w:rFonts w:eastAsia="Times New Roman" w:cs="Times New Roman"/>
          <w:szCs w:val="24"/>
        </w:rPr>
        <w:t> (1) Bu Tebliğ eklerinde yer alan MET sonuçları yeni tesis için bu tebliğ yürürlük tarihinden itibaren uygulanır.</w:t>
      </w:r>
    </w:p>
    <w:p w:rsidR="005B0652" w:rsidRPr="00EE4FAE" w:rsidRDefault="005B0652" w:rsidP="005B0652">
      <w:pPr>
        <w:rPr>
          <w:b/>
        </w:rPr>
      </w:pPr>
      <w:bookmarkStart w:id="21" w:name="_Toc24299180"/>
      <w:bookmarkStart w:id="22" w:name="_Toc24329426"/>
      <w:bookmarkEnd w:id="20"/>
      <w:r w:rsidRPr="00EE4FAE">
        <w:rPr>
          <w:b/>
        </w:rPr>
        <w:t xml:space="preserve">ÇED Yönetmeliği kapsamında katı yakıtlı yakma tesisleri, </w:t>
      </w:r>
      <w:r w:rsidRPr="00EE4FAE">
        <w:rPr>
          <w:b/>
          <w:lang w:val="tr"/>
        </w:rPr>
        <w:t xml:space="preserve">yakma tesisleriyle doğrudan ilişkili gazlaştırma tesisleri ve </w:t>
      </w:r>
      <w:r w:rsidRPr="00EE4FAE">
        <w:rPr>
          <w:b/>
        </w:rPr>
        <w:t>IGCC için geçiş dönemi uygulaması</w:t>
      </w:r>
      <w:bookmarkEnd w:id="21"/>
      <w:bookmarkEnd w:id="22"/>
    </w:p>
    <w:p w:rsidR="005B0652" w:rsidRPr="00775C72" w:rsidRDefault="005B0652" w:rsidP="005B0652">
      <w:pPr>
        <w:ind w:firstLine="708"/>
        <w:rPr>
          <w:rFonts w:eastAsia="Times New Roman" w:cs="Times New Roman"/>
          <w:szCs w:val="24"/>
        </w:rPr>
      </w:pPr>
      <w:r w:rsidRPr="00775C72">
        <w:rPr>
          <w:rFonts w:eastAsia="Times New Roman" w:cs="Times New Roman"/>
          <w:b/>
          <w:szCs w:val="24"/>
        </w:rPr>
        <w:t>Geçici Madde 2-</w:t>
      </w:r>
      <w:r w:rsidRPr="00775C72">
        <w:rPr>
          <w:rFonts w:eastAsia="Times New Roman" w:cs="Times New Roman"/>
          <w:szCs w:val="24"/>
        </w:rPr>
        <w:t xml:space="preserve"> (1) Bu Tebliğ Ek-2 ve Ek-7’sinde yer alan MET sonuçları, Tebliğ </w:t>
      </w:r>
      <w:r w:rsidRPr="00775C72">
        <w:rPr>
          <w:rFonts w:cs="Times New Roman"/>
          <w:bCs/>
          <w:szCs w:val="24"/>
        </w:rPr>
        <w:t xml:space="preserve">yayım tarihinden önce ÇED Yönetmeliği kapsamında “ÇED Olumlu” veya  “ÇED Gerekli Değildir” kararı almış projeler ile bu Yönetmeliğin yürürlüğe girdiği tarihte ÇED Yönetmeliği’nin 14/3 ve 17/3 maddeleri kapsamında “ÇED Olumlu” veya  “ÇED Gerekli Değildir” kararının geçerlilik sürelerini doldurmamış projeler ve bu Tebliğin yürürlüğe girdiği tarihte faaliyetlerine başlamamış katı yakıtlı yakma tesisleri, </w:t>
      </w:r>
      <w:r w:rsidRPr="00775C72">
        <w:rPr>
          <w:rFonts w:cs="Times New Roman"/>
          <w:szCs w:val="24"/>
          <w:lang w:val="tr"/>
        </w:rPr>
        <w:t xml:space="preserve">yakma tesisleriyle doğrudan ilişkili gazlaştırma tesisleri ve IGCC tesisleri </w:t>
      </w:r>
      <w:r w:rsidRPr="00775C72">
        <w:rPr>
          <w:rFonts w:eastAsia="Times New Roman" w:cs="Times New Roman"/>
          <w:szCs w:val="24"/>
        </w:rPr>
        <w:t xml:space="preserve">için bu tebliğ yayım tarihinden itibaren uygulanır. </w:t>
      </w:r>
    </w:p>
    <w:p w:rsidR="005B0652" w:rsidRPr="00775C72" w:rsidRDefault="005B0652" w:rsidP="005B0652">
      <w:pPr>
        <w:ind w:firstLine="567"/>
        <w:rPr>
          <w:rFonts w:eastAsia="Times New Roman" w:cs="Times New Roman"/>
          <w:szCs w:val="24"/>
        </w:rPr>
      </w:pPr>
      <w:r w:rsidRPr="00775C72">
        <w:rPr>
          <w:rFonts w:eastAsia="Times New Roman" w:cs="Times New Roman"/>
          <w:szCs w:val="24"/>
        </w:rPr>
        <w:t xml:space="preserve">(2) Bu tesisler EKÖK Belgesi alana kadar, Çevre izinlerinde MET Sonuçlarında belirtilen MET-ESD’ler uygulanır. </w:t>
      </w:r>
    </w:p>
    <w:p w:rsidR="005B0652" w:rsidRPr="00775C72" w:rsidRDefault="005B0652" w:rsidP="005B0652">
      <w:pPr>
        <w:ind w:firstLine="567"/>
        <w:rPr>
          <w:rFonts w:cs="Times New Roman"/>
          <w:bCs/>
          <w:szCs w:val="24"/>
        </w:rPr>
      </w:pPr>
      <w:r w:rsidRPr="00775C72">
        <w:rPr>
          <w:rFonts w:eastAsia="Times New Roman" w:cs="Times New Roman"/>
          <w:szCs w:val="24"/>
        </w:rPr>
        <w:t xml:space="preserve">(3) Bu tesislerin </w:t>
      </w:r>
      <w:r w:rsidRPr="00775C72">
        <w:rPr>
          <w:rFonts w:cs="Times New Roman"/>
          <w:bCs/>
          <w:szCs w:val="24"/>
        </w:rPr>
        <w:t xml:space="preserve">EKÖK belgesi şartları bu tebliğde yer alan MET Sonuçları kapsamında belirlenir. </w:t>
      </w:r>
    </w:p>
    <w:p w:rsidR="005B0652" w:rsidRPr="00EE4FAE" w:rsidRDefault="005B0652" w:rsidP="005B0652">
      <w:pPr>
        <w:widowControl w:val="0"/>
        <w:suppressAutoHyphens/>
        <w:autoSpaceDE w:val="0"/>
        <w:autoSpaceDN w:val="0"/>
        <w:adjustRightInd w:val="0"/>
        <w:ind w:firstLine="567"/>
        <w:rPr>
          <w:rFonts w:cs="Times New Roman"/>
          <w:bCs/>
          <w:szCs w:val="24"/>
        </w:rPr>
      </w:pPr>
      <w:r w:rsidRPr="00775C72">
        <w:rPr>
          <w:rFonts w:cs="Times New Roman"/>
          <w:bCs/>
          <w:szCs w:val="24"/>
        </w:rPr>
        <w:t>(4) EKÖK belgesi kapsamında yapılacak değişikliklere, ÇED Yönetmeliği hükümleri uygulanmaz. Yapılacak değişiklikler, kapasite artışı olması durumunda Bakanlıkça ÇED Yönetmeliği kaps</w:t>
      </w:r>
      <w:bookmarkStart w:id="23" w:name="_Toc24299181"/>
      <w:bookmarkStart w:id="24" w:name="_Toc24329427"/>
      <w:r>
        <w:rPr>
          <w:rFonts w:cs="Times New Roman"/>
          <w:bCs/>
          <w:szCs w:val="24"/>
        </w:rPr>
        <w:t>amında yeniden değerlendirilir.</w:t>
      </w:r>
    </w:p>
    <w:p w:rsidR="005B0652" w:rsidRPr="00EE4FAE" w:rsidRDefault="005B0652" w:rsidP="005B0652">
      <w:pPr>
        <w:rPr>
          <w:b/>
        </w:rPr>
      </w:pPr>
      <w:r w:rsidRPr="00EE4FAE">
        <w:rPr>
          <w:b/>
        </w:rPr>
        <w:t xml:space="preserve">ÇED Yönetmeliği kapsamında sıvı yakıtlı yakma tesisleri, gaz yakıtlı yakma tesisleri, çok yakıtlı yakma tesisleri ve beraber </w:t>
      </w:r>
      <w:r w:rsidRPr="00EE4FAE">
        <w:rPr>
          <w:b/>
          <w:lang w:val="tr"/>
        </w:rPr>
        <w:t xml:space="preserve">yakma tesisleri </w:t>
      </w:r>
      <w:r w:rsidRPr="00EE4FAE">
        <w:rPr>
          <w:b/>
        </w:rPr>
        <w:t>için geçiş dönemi uygulaması</w:t>
      </w:r>
      <w:bookmarkEnd w:id="23"/>
      <w:bookmarkEnd w:id="24"/>
    </w:p>
    <w:p w:rsidR="005B0652" w:rsidRPr="00775C72" w:rsidRDefault="005B0652" w:rsidP="005B0652">
      <w:pPr>
        <w:ind w:firstLine="708"/>
        <w:rPr>
          <w:lang w:val="tr"/>
        </w:rPr>
      </w:pPr>
      <w:bookmarkStart w:id="25" w:name="_Toc24299182"/>
      <w:bookmarkStart w:id="26" w:name="_Toc24329428"/>
      <w:r w:rsidRPr="00775C72">
        <w:rPr>
          <w:rFonts w:eastAsia="Times New Roman"/>
          <w:b/>
        </w:rPr>
        <w:t xml:space="preserve">Geçici Madde 3- </w:t>
      </w:r>
      <w:r w:rsidRPr="00775C72">
        <w:rPr>
          <w:rFonts w:eastAsia="Times New Roman"/>
        </w:rPr>
        <w:t xml:space="preserve">(1) Bu Tebliğ Ek-3, Ek-4, Ek-5 ve Ek-6’sinde yer alan MET sonuçları, Tebliğ </w:t>
      </w:r>
      <w:r w:rsidRPr="00775C72">
        <w:t xml:space="preserve">yayım tarihinden önce ÇED Yönetmeliği kapsamında “ÇED Olumlu” veya  “ÇED Gerekli Değildir” kararı almış projeler ile bu Yönetmeliğin yürürlüğe girdiği tarihte ÇED Yönetmeliği’nin 14/3 ve 17/3 maddeleri kapsamında “ÇED Olumlu” veya  “ÇED Gerekli Değildir” kararının geçerlilik sürelerini doldurmamış projeler ve bu Tebliğin yürürlüğe girdiği tarihte üretim faaliyetlerine başlamamış sıvı yakıtlı yakma tesisleri, gaz yakıtlı yakma tesisleri, çok yakıtlı yakma tesisleri ve beraber </w:t>
      </w:r>
      <w:r w:rsidRPr="00775C72">
        <w:rPr>
          <w:lang w:val="tr"/>
        </w:rPr>
        <w:t>yakma tesisleri için 31.12.2023 tarihinden itibaren uygulanır.</w:t>
      </w:r>
      <w:bookmarkEnd w:id="25"/>
      <w:bookmarkEnd w:id="26"/>
      <w:r w:rsidRPr="00775C72">
        <w:rPr>
          <w:lang w:val="tr"/>
        </w:rPr>
        <w:t xml:space="preserve"> </w:t>
      </w:r>
    </w:p>
    <w:p w:rsidR="005B0652" w:rsidRPr="00EE4FAE" w:rsidRDefault="005B0652" w:rsidP="00567C40">
      <w:pPr>
        <w:pStyle w:val="ListeParagraf"/>
        <w:numPr>
          <w:ilvl w:val="0"/>
          <w:numId w:val="14"/>
        </w:numPr>
        <w:rPr>
          <w:rFonts w:cs="Times New Roman"/>
          <w:bCs/>
          <w:szCs w:val="24"/>
        </w:rPr>
      </w:pPr>
      <w:r w:rsidRPr="00EE4FAE">
        <w:rPr>
          <w:rFonts w:eastAsia="Times New Roman" w:cs="Times New Roman"/>
          <w:szCs w:val="24"/>
        </w:rPr>
        <w:t xml:space="preserve">Bu tesislerin </w:t>
      </w:r>
      <w:r w:rsidRPr="00EE4FAE">
        <w:rPr>
          <w:rFonts w:cs="Times New Roman"/>
          <w:bCs/>
          <w:szCs w:val="24"/>
        </w:rPr>
        <w:t xml:space="preserve">EKÖK belgesi şartları bu tebliğde yer alan MET Sonuçları kapsamında belirlenir. </w:t>
      </w:r>
    </w:p>
    <w:p w:rsidR="005B0652" w:rsidRPr="00775C72" w:rsidRDefault="005B0652" w:rsidP="005B0652">
      <w:pPr>
        <w:spacing w:before="480" w:after="240"/>
        <w:ind w:firstLine="709"/>
        <w:rPr>
          <w:rFonts w:cs="Times New Roman"/>
          <w:b/>
          <w:szCs w:val="24"/>
        </w:rPr>
      </w:pPr>
      <w:bookmarkStart w:id="27" w:name="_Hlk22935342"/>
      <w:r w:rsidRPr="00775C72">
        <w:rPr>
          <w:rFonts w:cs="Times New Roman"/>
          <w:b/>
          <w:bCs/>
          <w:szCs w:val="24"/>
        </w:rPr>
        <w:lastRenderedPageBreak/>
        <w:t xml:space="preserve">Mevcut tesisler için </w:t>
      </w:r>
      <w:r w:rsidRPr="00775C72">
        <w:rPr>
          <w:rFonts w:cs="Times New Roman"/>
          <w:b/>
          <w:szCs w:val="24"/>
        </w:rPr>
        <w:t>geçiş dönemi uygulaması</w:t>
      </w:r>
    </w:p>
    <w:p w:rsidR="005B0652" w:rsidRPr="00775C72" w:rsidRDefault="005B0652" w:rsidP="005B0652">
      <w:pPr>
        <w:widowControl w:val="0"/>
        <w:suppressAutoHyphens/>
        <w:autoSpaceDE w:val="0"/>
        <w:autoSpaceDN w:val="0"/>
        <w:adjustRightInd w:val="0"/>
        <w:spacing w:after="120" w:line="240" w:lineRule="auto"/>
        <w:ind w:firstLine="708"/>
        <w:rPr>
          <w:rFonts w:cs="Times New Roman"/>
          <w:b/>
          <w:bCs/>
          <w:szCs w:val="24"/>
        </w:rPr>
      </w:pPr>
      <w:r w:rsidRPr="00775C72">
        <w:rPr>
          <w:rFonts w:cs="Times New Roman"/>
          <w:b/>
          <w:szCs w:val="24"/>
        </w:rPr>
        <w:t xml:space="preserve">Geçici Madde 4- </w:t>
      </w:r>
      <w:r w:rsidRPr="00775C72">
        <w:rPr>
          <w:rFonts w:cs="Times New Roman"/>
          <w:szCs w:val="24"/>
        </w:rPr>
        <w:t>(1)</w:t>
      </w:r>
      <w:r>
        <w:rPr>
          <w:rFonts w:cs="Times New Roman"/>
          <w:b/>
          <w:szCs w:val="24"/>
        </w:rPr>
        <w:t xml:space="preserve"> </w:t>
      </w:r>
      <w:r w:rsidRPr="00775C72">
        <w:rPr>
          <w:rFonts w:cs="Times New Roman"/>
          <w:bCs/>
          <w:szCs w:val="24"/>
        </w:rPr>
        <w:t xml:space="preserve">Mevcut katı yakıtlı yakma tesisleri için bu tebliğde yer alan MET Sonuçları 31.12.2028 tarihinden itibaren uygulanır.    </w:t>
      </w:r>
    </w:p>
    <w:p w:rsidR="005B0652" w:rsidRPr="00775C72" w:rsidRDefault="005B0652" w:rsidP="005B0652">
      <w:pPr>
        <w:widowControl w:val="0"/>
        <w:suppressAutoHyphens/>
        <w:autoSpaceDE w:val="0"/>
        <w:autoSpaceDN w:val="0"/>
        <w:adjustRightInd w:val="0"/>
        <w:spacing w:after="120" w:line="240" w:lineRule="auto"/>
        <w:ind w:firstLine="567"/>
        <w:rPr>
          <w:rFonts w:eastAsia="Times New Roman" w:cs="Times New Roman"/>
          <w:szCs w:val="24"/>
        </w:rPr>
      </w:pPr>
      <w:r w:rsidRPr="00775C72">
        <w:rPr>
          <w:rFonts w:cs="Times New Roman"/>
          <w:bCs/>
          <w:szCs w:val="24"/>
        </w:rPr>
        <w:t>(</w:t>
      </w:r>
      <w:r>
        <w:rPr>
          <w:rFonts w:cs="Times New Roman"/>
          <w:bCs/>
          <w:szCs w:val="24"/>
        </w:rPr>
        <w:t>2</w:t>
      </w:r>
      <w:r w:rsidRPr="00775C72">
        <w:rPr>
          <w:rFonts w:cs="Times New Roman"/>
          <w:bCs/>
          <w:szCs w:val="24"/>
        </w:rPr>
        <w:t xml:space="preserve">) Bu tebliğ kapsamındaki diğer tesisler </w:t>
      </w:r>
      <w:r w:rsidRPr="00775C72">
        <w:rPr>
          <w:rFonts w:cs="Times New Roman"/>
          <w:szCs w:val="24"/>
          <w:lang w:val="tr"/>
        </w:rPr>
        <w:t xml:space="preserve">31.12.2023 tarihinden itibaren </w:t>
      </w:r>
      <w:r w:rsidRPr="00775C72">
        <w:rPr>
          <w:rFonts w:cs="Times New Roman"/>
          <w:bCs/>
          <w:szCs w:val="24"/>
        </w:rPr>
        <w:t>ilk çevre izni yenileme sürecinde almak zorunda oldukları EKÖK belgesi şartları bu tebliğde yer alan MET Sonuçları kapsamında belirlenir.</w:t>
      </w:r>
    </w:p>
    <w:p w:rsidR="005B0652" w:rsidRPr="00775C72" w:rsidRDefault="005B0652" w:rsidP="005B0652">
      <w:pPr>
        <w:spacing w:before="480" w:after="240"/>
        <w:ind w:firstLine="709"/>
        <w:rPr>
          <w:rFonts w:cs="Times New Roman"/>
          <w:b/>
          <w:bCs/>
          <w:szCs w:val="24"/>
        </w:rPr>
      </w:pPr>
      <w:bookmarkStart w:id="28" w:name="_Toc24299183"/>
      <w:bookmarkStart w:id="29" w:name="_Toc24329429"/>
      <w:r w:rsidRPr="00775C72">
        <w:rPr>
          <w:rFonts w:cs="Times New Roman"/>
          <w:b/>
          <w:bCs/>
          <w:szCs w:val="24"/>
        </w:rPr>
        <w:t>Avrupa Birliği mevzuatına uyum</w:t>
      </w:r>
      <w:bookmarkEnd w:id="28"/>
      <w:bookmarkEnd w:id="29"/>
    </w:p>
    <w:p w:rsidR="005B0652" w:rsidRPr="00775C72" w:rsidRDefault="005B0652" w:rsidP="005B0652">
      <w:pPr>
        <w:widowControl w:val="0"/>
        <w:suppressAutoHyphens/>
        <w:autoSpaceDE w:val="0"/>
        <w:autoSpaceDN w:val="0"/>
        <w:adjustRightInd w:val="0"/>
        <w:spacing w:after="120" w:line="240" w:lineRule="auto"/>
        <w:ind w:firstLine="708"/>
        <w:rPr>
          <w:rFonts w:cs="Times New Roman"/>
          <w:bCs/>
          <w:szCs w:val="24"/>
        </w:rPr>
      </w:pPr>
      <w:r w:rsidRPr="00775C72">
        <w:rPr>
          <w:rFonts w:cs="Times New Roman"/>
          <w:b/>
          <w:bCs/>
          <w:szCs w:val="24"/>
        </w:rPr>
        <w:t>M</w:t>
      </w:r>
      <w:r>
        <w:rPr>
          <w:rFonts w:cs="Times New Roman"/>
          <w:b/>
          <w:bCs/>
          <w:szCs w:val="24"/>
        </w:rPr>
        <w:t>ADDE</w:t>
      </w:r>
      <w:r w:rsidRPr="00775C72">
        <w:rPr>
          <w:rFonts w:cs="Times New Roman"/>
          <w:b/>
          <w:bCs/>
          <w:szCs w:val="24"/>
        </w:rPr>
        <w:t xml:space="preserve"> 1</w:t>
      </w:r>
      <w:r>
        <w:rPr>
          <w:rFonts w:cs="Times New Roman"/>
          <w:b/>
          <w:bCs/>
          <w:szCs w:val="24"/>
        </w:rPr>
        <w:t>9</w:t>
      </w:r>
      <w:r w:rsidRPr="00775C72">
        <w:rPr>
          <w:rFonts w:cs="Times New Roman"/>
          <w:b/>
          <w:bCs/>
          <w:szCs w:val="24"/>
        </w:rPr>
        <w:t xml:space="preserve"> – </w:t>
      </w:r>
      <w:r w:rsidRPr="00775C72">
        <w:rPr>
          <w:rFonts w:cs="Times New Roman"/>
          <w:bCs/>
          <w:szCs w:val="24"/>
        </w:rPr>
        <w:t>(1) Bu Tebliğ, 2010/75/AT sayılı Endüstriyel Emisyonlar Direktifi Kapsamında Büyük Yakma Tesisleri için Mevcut En İyi Teknik Sonuçlarına İlişkin 31/07/2017 tarihli ve 2017/1442 sayılı Komisyon Uygulama Kararı dikkate alınarak Avrupa Birliği mevzuatına uyum çerçevesinde hazırlanmıştır.</w:t>
      </w:r>
    </w:p>
    <w:p w:rsidR="005B0652" w:rsidRPr="00775C72" w:rsidRDefault="005B0652" w:rsidP="005B0652">
      <w:pPr>
        <w:spacing w:before="480" w:after="240"/>
        <w:ind w:firstLine="709"/>
        <w:rPr>
          <w:rFonts w:eastAsia="Times New Roman" w:cs="Times New Roman"/>
          <w:szCs w:val="24"/>
        </w:rPr>
      </w:pPr>
      <w:r w:rsidRPr="00775C72">
        <w:rPr>
          <w:rFonts w:eastAsia="Times New Roman" w:cs="Times New Roman"/>
          <w:b/>
          <w:bCs/>
          <w:szCs w:val="24"/>
        </w:rPr>
        <w:t>Yürürlük</w:t>
      </w:r>
    </w:p>
    <w:p w:rsidR="005B0652" w:rsidRPr="00775C72" w:rsidRDefault="005B0652" w:rsidP="005B0652">
      <w:pPr>
        <w:spacing w:after="120" w:line="240" w:lineRule="auto"/>
        <w:ind w:firstLine="708"/>
        <w:rPr>
          <w:rFonts w:eastAsia="Times New Roman" w:cs="Times New Roman"/>
          <w:szCs w:val="24"/>
        </w:rPr>
      </w:pPr>
      <w:r w:rsidRPr="00775C72">
        <w:rPr>
          <w:rFonts w:eastAsia="Times New Roman" w:cs="Times New Roman"/>
          <w:b/>
          <w:bCs/>
          <w:szCs w:val="24"/>
        </w:rPr>
        <w:t xml:space="preserve">MADDE </w:t>
      </w:r>
      <w:r>
        <w:rPr>
          <w:rFonts w:eastAsia="Times New Roman" w:cs="Times New Roman"/>
          <w:b/>
          <w:bCs/>
          <w:szCs w:val="24"/>
        </w:rPr>
        <w:t>20</w:t>
      </w:r>
      <w:r w:rsidRPr="00775C72">
        <w:rPr>
          <w:rFonts w:eastAsia="Times New Roman" w:cs="Times New Roman"/>
          <w:b/>
          <w:bCs/>
          <w:szCs w:val="24"/>
        </w:rPr>
        <w:t>– </w:t>
      </w:r>
      <w:r w:rsidRPr="00775C72">
        <w:rPr>
          <w:rFonts w:eastAsia="Times New Roman" w:cs="Times New Roman"/>
          <w:szCs w:val="24"/>
        </w:rPr>
        <w:t xml:space="preserve">(1) </w:t>
      </w:r>
      <w:r w:rsidRPr="00775C72">
        <w:rPr>
          <w:rFonts w:cs="Times New Roman"/>
          <w:bCs/>
          <w:szCs w:val="24"/>
        </w:rPr>
        <w:t>Bu Yönetmelik yayımlandığı tarihinde yürürlüğe girer.</w:t>
      </w:r>
    </w:p>
    <w:p w:rsidR="005B0652" w:rsidRPr="00775C72" w:rsidRDefault="005B0652" w:rsidP="005B0652">
      <w:pPr>
        <w:spacing w:before="480" w:after="240"/>
        <w:ind w:firstLine="709"/>
        <w:rPr>
          <w:rFonts w:eastAsia="Times New Roman" w:cs="Times New Roman"/>
          <w:szCs w:val="24"/>
        </w:rPr>
      </w:pPr>
      <w:r w:rsidRPr="00775C72">
        <w:rPr>
          <w:rFonts w:eastAsia="Times New Roman" w:cs="Times New Roman"/>
          <w:b/>
          <w:bCs/>
          <w:szCs w:val="24"/>
        </w:rPr>
        <w:t>Yürütme</w:t>
      </w:r>
    </w:p>
    <w:p w:rsidR="005B0652" w:rsidRPr="00775C72" w:rsidRDefault="005B0652" w:rsidP="005B0652">
      <w:pPr>
        <w:spacing w:after="120" w:line="240" w:lineRule="auto"/>
        <w:ind w:firstLine="708"/>
        <w:rPr>
          <w:rFonts w:eastAsia="Times New Roman" w:cs="Times New Roman"/>
          <w:b/>
          <w:bCs/>
          <w:szCs w:val="24"/>
        </w:rPr>
      </w:pPr>
      <w:r w:rsidRPr="00775C72">
        <w:rPr>
          <w:rFonts w:eastAsia="Times New Roman" w:cs="Times New Roman"/>
          <w:b/>
          <w:bCs/>
          <w:szCs w:val="24"/>
        </w:rPr>
        <w:t xml:space="preserve">MADDE </w:t>
      </w:r>
      <w:r>
        <w:rPr>
          <w:rFonts w:eastAsia="Times New Roman" w:cs="Times New Roman"/>
          <w:b/>
          <w:bCs/>
          <w:szCs w:val="24"/>
        </w:rPr>
        <w:t>21</w:t>
      </w:r>
      <w:r w:rsidRPr="00775C72">
        <w:rPr>
          <w:rFonts w:eastAsia="Times New Roman" w:cs="Times New Roman"/>
          <w:b/>
          <w:bCs/>
          <w:szCs w:val="24"/>
        </w:rPr>
        <w:t xml:space="preserve"> – </w:t>
      </w:r>
      <w:r w:rsidRPr="00775C72">
        <w:rPr>
          <w:rFonts w:eastAsia="Times New Roman" w:cs="Times New Roman"/>
          <w:szCs w:val="24"/>
        </w:rPr>
        <w:t>(1) Bu Tebliğ hükümlerini Çevre ve Şehircilik Bakanı yürütür.</w:t>
      </w:r>
      <w:r w:rsidRPr="00775C72">
        <w:rPr>
          <w:rFonts w:eastAsia="Times New Roman" w:cs="Times New Roman"/>
          <w:b/>
          <w:bCs/>
          <w:szCs w:val="24"/>
        </w:rPr>
        <w:t xml:space="preserve"> </w:t>
      </w:r>
    </w:p>
    <w:bookmarkEnd w:id="27"/>
    <w:p w:rsidR="005B0652" w:rsidRPr="00C376AF" w:rsidRDefault="005B0652" w:rsidP="005B0652">
      <w:pPr>
        <w:spacing w:after="120" w:line="240" w:lineRule="auto"/>
        <w:rPr>
          <w:rFonts w:cs="Times New Roman"/>
          <w:b/>
          <w:szCs w:val="24"/>
        </w:rPr>
      </w:pPr>
      <w:r w:rsidRPr="00C376AF">
        <w:rPr>
          <w:rFonts w:cs="Times New Roman"/>
          <w:b/>
          <w:szCs w:val="24"/>
        </w:rPr>
        <w:br w:type="page"/>
      </w:r>
    </w:p>
    <w:p w:rsidR="005B0652" w:rsidRPr="00B4315B" w:rsidRDefault="005B0652" w:rsidP="005B0652">
      <w:pPr>
        <w:pStyle w:val="Balk1"/>
        <w:jc w:val="right"/>
        <w:rPr>
          <w:sz w:val="24"/>
        </w:rPr>
      </w:pPr>
      <w:r w:rsidRPr="00B4315B">
        <w:rPr>
          <w:sz w:val="24"/>
        </w:rPr>
        <w:lastRenderedPageBreak/>
        <w:t xml:space="preserve">Ek-1 </w:t>
      </w:r>
    </w:p>
    <w:p w:rsidR="005B0652" w:rsidRPr="00E80613" w:rsidRDefault="005B0652" w:rsidP="005B0652">
      <w:pPr>
        <w:spacing w:after="120" w:line="240" w:lineRule="auto"/>
        <w:ind w:firstLine="567"/>
        <w:jc w:val="center"/>
        <w:rPr>
          <w:rFonts w:eastAsia="Times New Roman" w:cs="Times New Roman"/>
          <w:b/>
          <w:bCs/>
          <w:szCs w:val="24"/>
        </w:rPr>
      </w:pPr>
      <w:r w:rsidRPr="00E80613">
        <w:rPr>
          <w:rFonts w:cs="Times New Roman"/>
          <w:b/>
          <w:szCs w:val="24"/>
        </w:rPr>
        <w:t xml:space="preserve">GENEL </w:t>
      </w:r>
      <w:r w:rsidRPr="00E80613">
        <w:rPr>
          <w:rFonts w:eastAsia="Times New Roman" w:cs="Times New Roman"/>
          <w:b/>
          <w:bCs/>
          <w:szCs w:val="24"/>
        </w:rPr>
        <w:t xml:space="preserve">MEVCUT EN İYİ TEKNİK SONUÇLARI </w:t>
      </w:r>
    </w:p>
    <w:p w:rsidR="005B0652" w:rsidRPr="00B4315B" w:rsidRDefault="005B0652" w:rsidP="005B0652">
      <w:pPr>
        <w:spacing w:after="120" w:line="240" w:lineRule="auto"/>
        <w:rPr>
          <w:rFonts w:cs="Times New Roman"/>
          <w:sz w:val="14"/>
          <w:szCs w:val="16"/>
        </w:rPr>
      </w:pPr>
    </w:p>
    <w:p w:rsidR="005B0652" w:rsidRPr="00B4315B" w:rsidRDefault="005B0652" w:rsidP="005B0652">
      <w:pPr>
        <w:spacing w:after="120" w:line="240" w:lineRule="auto"/>
        <w:rPr>
          <w:rFonts w:eastAsia="Times New Roman" w:cs="Times New Roman"/>
          <w:bCs/>
          <w:szCs w:val="24"/>
        </w:rPr>
      </w:pPr>
      <w:r w:rsidRPr="00B4315B">
        <w:rPr>
          <w:rFonts w:eastAsia="Times New Roman" w:cs="Times New Roman"/>
          <w:bCs/>
          <w:szCs w:val="24"/>
        </w:rPr>
        <w:t xml:space="preserve">Bu ekte yer alan Genel MET sonuçları, Ek-2, Ek-3, Ek-4, Ek-5, Ek-6 ve Ek-7’de yer alan yakıta özgü MET sonuçlarına ek olarak uygulanır. </w:t>
      </w:r>
    </w:p>
    <w:p w:rsidR="005B0652" w:rsidRPr="00B4315B" w:rsidRDefault="005B0652" w:rsidP="005B0652">
      <w:pPr>
        <w:tabs>
          <w:tab w:val="left" w:pos="673"/>
        </w:tabs>
        <w:autoSpaceDE w:val="0"/>
        <w:autoSpaceDN w:val="0"/>
        <w:adjustRightInd w:val="0"/>
        <w:spacing w:before="480" w:after="240"/>
        <w:ind w:left="40"/>
        <w:rPr>
          <w:rFonts w:cs="Times New Roman"/>
          <w:b/>
          <w:bCs/>
          <w:szCs w:val="24"/>
          <w:lang w:val="tr"/>
        </w:rPr>
      </w:pPr>
      <w:r w:rsidRPr="00B4315B">
        <w:rPr>
          <w:rFonts w:cs="Times New Roman"/>
          <w:b/>
          <w:szCs w:val="24"/>
          <w:lang w:val="tr"/>
        </w:rPr>
        <w:t>1.1.</w:t>
      </w:r>
      <w:r w:rsidRPr="00B4315B">
        <w:rPr>
          <w:rFonts w:cs="Times New Roman"/>
          <w:b/>
          <w:szCs w:val="24"/>
        </w:rPr>
        <w:tab/>
      </w:r>
      <w:r w:rsidRPr="00B4315B">
        <w:rPr>
          <w:rFonts w:cs="Times New Roman"/>
          <w:b/>
          <w:bCs/>
          <w:szCs w:val="24"/>
          <w:lang w:val="tr"/>
        </w:rPr>
        <w:t>Çevre yönetimi sistemleri</w:t>
      </w:r>
    </w:p>
    <w:p w:rsidR="005B0652" w:rsidRPr="00B4315B" w:rsidRDefault="005B0652" w:rsidP="00567C40">
      <w:pPr>
        <w:pStyle w:val="ListeParagraf"/>
        <w:numPr>
          <w:ilvl w:val="0"/>
          <w:numId w:val="24"/>
        </w:numPr>
        <w:tabs>
          <w:tab w:val="left" w:pos="1134"/>
        </w:tabs>
        <w:autoSpaceDE w:val="0"/>
        <w:autoSpaceDN w:val="0"/>
        <w:adjustRightInd w:val="0"/>
        <w:spacing w:after="120" w:line="240" w:lineRule="auto"/>
        <w:ind w:left="1134" w:hanging="1134"/>
        <w:rPr>
          <w:rFonts w:cs="Times New Roman"/>
          <w:szCs w:val="24"/>
        </w:rPr>
      </w:pPr>
      <w:bookmarkStart w:id="30" w:name="_Ref28013559"/>
      <w:r w:rsidRPr="00B4315B">
        <w:rPr>
          <w:rFonts w:cs="Times New Roman"/>
          <w:szCs w:val="24"/>
          <w:lang w:val="tr"/>
        </w:rPr>
        <w:t>Genel çevresel performansı iyileştirmek için, aşağıdaki özelliklerin tümünü içeren bir çevre yönetim sistemi (ÇYS) uygulamak ve buna bağlı kalmaktır.</w:t>
      </w:r>
      <w:bookmarkEnd w:id="30"/>
      <w:r w:rsidRPr="00B4315B">
        <w:rPr>
          <w:rFonts w:cs="Times New Roman"/>
          <w:szCs w:val="24"/>
          <w:lang w:val="tr"/>
        </w:rPr>
        <w:t xml:space="preserve">  </w:t>
      </w:r>
    </w:p>
    <w:p w:rsidR="005B0652" w:rsidRPr="00B4315B" w:rsidRDefault="005B0652" w:rsidP="005B0652">
      <w:pPr>
        <w:autoSpaceDE w:val="0"/>
        <w:autoSpaceDN w:val="0"/>
        <w:adjustRightInd w:val="0"/>
        <w:ind w:left="709"/>
        <w:rPr>
          <w:rFonts w:cs="Times New Roman"/>
          <w:szCs w:val="24"/>
        </w:rPr>
      </w:pPr>
      <w:r w:rsidRPr="00924873">
        <w:rPr>
          <w:rFonts w:cs="Times New Roman"/>
          <w:szCs w:val="24"/>
          <w:lang w:val="tr"/>
        </w:rPr>
        <w:t>(1)</w:t>
      </w:r>
      <w:r w:rsidRPr="00924873">
        <w:rPr>
          <w:rFonts w:cs="Times New Roman"/>
          <w:szCs w:val="24"/>
        </w:rPr>
        <w:t xml:space="preserve"> </w:t>
      </w:r>
      <w:r w:rsidRPr="00B4315B">
        <w:rPr>
          <w:rFonts w:cs="Times New Roman"/>
          <w:szCs w:val="24"/>
          <w:lang w:val="tr"/>
        </w:rPr>
        <w:t>üst yönetim dahil yönetimin kararlılığı;</w:t>
      </w:r>
    </w:p>
    <w:p w:rsidR="005B0652" w:rsidRPr="00B4315B" w:rsidRDefault="005B0652" w:rsidP="005B0652">
      <w:pPr>
        <w:autoSpaceDE w:val="0"/>
        <w:autoSpaceDN w:val="0"/>
        <w:adjustRightInd w:val="0"/>
        <w:ind w:left="709"/>
        <w:rPr>
          <w:rFonts w:cs="Times New Roman"/>
          <w:szCs w:val="24"/>
          <w:lang w:val="tr"/>
        </w:rPr>
      </w:pPr>
      <w:r w:rsidRPr="00B4315B">
        <w:rPr>
          <w:rFonts w:cs="Times New Roman"/>
          <w:szCs w:val="24"/>
          <w:lang w:val="tr"/>
        </w:rPr>
        <w:t>(2) tesisin çevre performansının sürekli iyileştirilmesi dahil yönetim tarafından bir çevre politikasının tanımlanması;</w:t>
      </w:r>
    </w:p>
    <w:p w:rsidR="005B0652" w:rsidRPr="00B4315B" w:rsidRDefault="005B0652" w:rsidP="005B0652">
      <w:pPr>
        <w:autoSpaceDE w:val="0"/>
        <w:autoSpaceDN w:val="0"/>
        <w:adjustRightInd w:val="0"/>
        <w:ind w:left="1134" w:hanging="425"/>
        <w:rPr>
          <w:rFonts w:cs="Times New Roman"/>
          <w:szCs w:val="24"/>
        </w:rPr>
      </w:pPr>
      <w:r w:rsidRPr="00B4315B">
        <w:rPr>
          <w:rFonts w:cs="Times New Roman"/>
          <w:szCs w:val="24"/>
          <w:lang w:val="tr"/>
        </w:rPr>
        <w:t>(3) mali planlama ve yatırım ile birlikte gerekli prosedürler, amaçlar ve hedeflerin planlanması ve belirlenmesi;</w:t>
      </w:r>
    </w:p>
    <w:p w:rsidR="005B0652" w:rsidRPr="00B4315B" w:rsidRDefault="005B0652" w:rsidP="005B0652">
      <w:pPr>
        <w:autoSpaceDE w:val="0"/>
        <w:autoSpaceDN w:val="0"/>
        <w:adjustRightInd w:val="0"/>
        <w:ind w:left="709"/>
        <w:rPr>
          <w:rFonts w:cs="Times New Roman"/>
          <w:szCs w:val="24"/>
        </w:rPr>
      </w:pPr>
      <w:r w:rsidRPr="00B4315B">
        <w:rPr>
          <w:rFonts w:cs="Times New Roman"/>
          <w:szCs w:val="24"/>
          <w:lang w:val="tr"/>
        </w:rPr>
        <w:t>(4)</w:t>
      </w:r>
      <w:r w:rsidRPr="00B4315B">
        <w:rPr>
          <w:rFonts w:cs="Times New Roman"/>
          <w:szCs w:val="24"/>
        </w:rPr>
        <w:t xml:space="preserve"> </w:t>
      </w:r>
      <w:r w:rsidRPr="00B4315B">
        <w:rPr>
          <w:rFonts w:cs="Times New Roman"/>
          <w:szCs w:val="24"/>
          <w:lang w:val="tr"/>
        </w:rPr>
        <w:t>aşağıdaki konulara dikkat çeken prosedürlerin uygulanması:</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(a)</w:t>
      </w:r>
      <w:r w:rsidRPr="00B4315B">
        <w:rPr>
          <w:rFonts w:cs="Times New Roman"/>
          <w:szCs w:val="24"/>
        </w:rPr>
        <w:tab/>
      </w:r>
      <w:r w:rsidRPr="00B4315B">
        <w:rPr>
          <w:rFonts w:cs="Times New Roman"/>
          <w:szCs w:val="24"/>
          <w:lang w:val="tr"/>
        </w:rPr>
        <w:t>yapı ve sorumluluk</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(b)</w:t>
      </w:r>
      <w:r w:rsidRPr="00B4315B">
        <w:rPr>
          <w:rFonts w:cs="Times New Roman"/>
          <w:szCs w:val="24"/>
        </w:rPr>
        <w:tab/>
      </w:r>
      <w:r w:rsidRPr="00B4315B">
        <w:rPr>
          <w:rFonts w:cs="Times New Roman"/>
          <w:szCs w:val="24"/>
          <w:lang w:val="tr"/>
        </w:rPr>
        <w:t>işe alım, eğitim, farkındalık ve yeterlilik</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(c)</w:t>
      </w:r>
      <w:r w:rsidRPr="00B4315B">
        <w:rPr>
          <w:rFonts w:cs="Times New Roman"/>
          <w:szCs w:val="24"/>
        </w:rPr>
        <w:tab/>
      </w:r>
      <w:r w:rsidRPr="00B4315B">
        <w:rPr>
          <w:rFonts w:cs="Times New Roman"/>
          <w:szCs w:val="24"/>
          <w:lang w:val="tr"/>
        </w:rPr>
        <w:t>iletişim</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(d)</w:t>
      </w:r>
      <w:r w:rsidRPr="00B4315B">
        <w:rPr>
          <w:rFonts w:cs="Times New Roman"/>
          <w:szCs w:val="24"/>
        </w:rPr>
        <w:tab/>
      </w:r>
      <w:r w:rsidRPr="00B4315B">
        <w:rPr>
          <w:rFonts w:cs="Times New Roman"/>
          <w:szCs w:val="24"/>
          <w:lang w:val="tr"/>
        </w:rPr>
        <w:t>çalışan katılımı</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(e)</w:t>
      </w:r>
      <w:r w:rsidRPr="00B4315B">
        <w:rPr>
          <w:rFonts w:cs="Times New Roman"/>
          <w:szCs w:val="24"/>
        </w:rPr>
        <w:tab/>
      </w:r>
      <w:r w:rsidRPr="00B4315B">
        <w:rPr>
          <w:rFonts w:cs="Times New Roman"/>
          <w:szCs w:val="24"/>
          <w:lang w:val="tr"/>
        </w:rPr>
        <w:t>belgelendirme</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(f)</w:t>
      </w:r>
      <w:r w:rsidRPr="00B4315B">
        <w:rPr>
          <w:rFonts w:cs="Times New Roman"/>
          <w:szCs w:val="24"/>
        </w:rPr>
        <w:tab/>
      </w:r>
      <w:r w:rsidRPr="00B4315B">
        <w:rPr>
          <w:rFonts w:cs="Times New Roman"/>
          <w:szCs w:val="24"/>
          <w:lang w:val="tr"/>
        </w:rPr>
        <w:t>etkili proses kontrolü</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(g)</w:t>
      </w:r>
      <w:r w:rsidRPr="00B4315B">
        <w:rPr>
          <w:rFonts w:cs="Times New Roman"/>
          <w:szCs w:val="24"/>
        </w:rPr>
        <w:tab/>
      </w:r>
      <w:r w:rsidRPr="00B4315B">
        <w:rPr>
          <w:rFonts w:cs="Times New Roman"/>
          <w:szCs w:val="24"/>
          <w:lang w:val="tr"/>
        </w:rPr>
        <w:t>planlanmış düzenli bakım programları</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(h)</w:t>
      </w:r>
      <w:r w:rsidRPr="00B4315B">
        <w:rPr>
          <w:rFonts w:cs="Times New Roman"/>
          <w:szCs w:val="24"/>
        </w:rPr>
        <w:tab/>
      </w:r>
      <w:r w:rsidRPr="00B4315B">
        <w:rPr>
          <w:rFonts w:cs="Times New Roman"/>
          <w:szCs w:val="24"/>
          <w:lang w:val="tr"/>
        </w:rPr>
        <w:t>acil duruma hazırlık ve müdahale</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(i)</w:t>
      </w:r>
      <w:r w:rsidRPr="00B4315B">
        <w:rPr>
          <w:rFonts w:cs="Times New Roman"/>
          <w:szCs w:val="24"/>
        </w:rPr>
        <w:tab/>
      </w:r>
      <w:r w:rsidRPr="00B4315B">
        <w:rPr>
          <w:rFonts w:cs="Times New Roman"/>
          <w:szCs w:val="24"/>
          <w:lang w:val="tr"/>
        </w:rPr>
        <w:t>çevre mevzuatına uyumun korunması;</w:t>
      </w:r>
    </w:p>
    <w:p w:rsidR="005B0652" w:rsidRPr="00B4315B" w:rsidRDefault="005B0652" w:rsidP="005B0652">
      <w:pPr>
        <w:autoSpaceDE w:val="0"/>
        <w:autoSpaceDN w:val="0"/>
        <w:adjustRightInd w:val="0"/>
        <w:ind w:left="709"/>
        <w:rPr>
          <w:rFonts w:cs="Times New Roman"/>
          <w:szCs w:val="24"/>
          <w:lang w:val="tr"/>
        </w:rPr>
      </w:pPr>
      <w:r w:rsidRPr="00B4315B">
        <w:rPr>
          <w:rFonts w:cs="Times New Roman"/>
          <w:szCs w:val="24"/>
          <w:lang w:val="tr"/>
        </w:rPr>
        <w:t>(5) performansın kontrol edilmesi ve aşağıdaki konulara dikkat çeken düzeltici eylem gerçekleştirilmesi:</w:t>
      </w:r>
    </w:p>
    <w:p w:rsidR="005B0652" w:rsidRPr="00B4315B" w:rsidRDefault="005B0652" w:rsidP="005B0652">
      <w:pPr>
        <w:autoSpaceDE w:val="0"/>
        <w:autoSpaceDN w:val="0"/>
        <w:adjustRightInd w:val="0"/>
        <w:spacing w:before="0" w:line="240" w:lineRule="auto"/>
        <w:ind w:left="1418" w:hanging="284"/>
        <w:rPr>
          <w:rFonts w:cs="Times New Roman"/>
          <w:szCs w:val="24"/>
        </w:rPr>
      </w:pPr>
      <w:r w:rsidRPr="00B4315B">
        <w:rPr>
          <w:rFonts w:cs="Times New Roman"/>
          <w:szCs w:val="24"/>
          <w:lang w:val="tr"/>
        </w:rPr>
        <w:t>(a)</w:t>
      </w:r>
      <w:r w:rsidRPr="00B4315B">
        <w:rPr>
          <w:rFonts w:cs="Times New Roman"/>
          <w:szCs w:val="24"/>
        </w:rPr>
        <w:tab/>
      </w:r>
      <w:r w:rsidRPr="00B4315B">
        <w:rPr>
          <w:rFonts w:cs="Times New Roman"/>
          <w:szCs w:val="24"/>
          <w:lang w:val="tr"/>
        </w:rPr>
        <w:t>izleme ve ölçüm</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(b)</w:t>
      </w:r>
      <w:r w:rsidRPr="00B4315B">
        <w:rPr>
          <w:rFonts w:cs="Times New Roman"/>
          <w:szCs w:val="24"/>
        </w:rPr>
        <w:tab/>
      </w:r>
      <w:r w:rsidRPr="00B4315B">
        <w:rPr>
          <w:rFonts w:cs="Times New Roman"/>
          <w:szCs w:val="24"/>
          <w:lang w:val="tr"/>
        </w:rPr>
        <w:t>düzeltici ve önleyici eylem</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(c)</w:t>
      </w:r>
      <w:r w:rsidRPr="00B4315B">
        <w:rPr>
          <w:rFonts w:cs="Times New Roman"/>
          <w:szCs w:val="24"/>
        </w:rPr>
        <w:tab/>
      </w:r>
      <w:r w:rsidRPr="00B4315B">
        <w:rPr>
          <w:rFonts w:cs="Times New Roman"/>
          <w:szCs w:val="24"/>
          <w:lang w:val="tr"/>
        </w:rPr>
        <w:t>kayıtların tutulması</w:t>
      </w:r>
    </w:p>
    <w:p w:rsidR="005B0652" w:rsidRPr="00B4315B" w:rsidRDefault="005B0652" w:rsidP="005B0652">
      <w:pPr>
        <w:tabs>
          <w:tab w:val="left" w:pos="673"/>
          <w:tab w:val="left" w:pos="1154"/>
          <w:tab w:val="left" w:pos="1453"/>
        </w:tabs>
        <w:autoSpaceDE w:val="0"/>
        <w:autoSpaceDN w:val="0"/>
        <w:adjustRightInd w:val="0"/>
        <w:spacing w:before="0" w:line="240" w:lineRule="auto"/>
        <w:ind w:left="1134"/>
        <w:rPr>
          <w:rFonts w:cs="Times New Roman"/>
          <w:szCs w:val="24"/>
          <w:lang w:val="tr"/>
        </w:rPr>
      </w:pPr>
      <w:r w:rsidRPr="00B4315B">
        <w:rPr>
          <w:rFonts w:cs="Times New Roman"/>
          <w:szCs w:val="24"/>
        </w:rPr>
        <w:tab/>
      </w:r>
      <w:r w:rsidRPr="00B4315B">
        <w:rPr>
          <w:rFonts w:cs="Times New Roman"/>
          <w:szCs w:val="24"/>
          <w:lang w:val="tr"/>
        </w:rPr>
        <w:t>(d)</w:t>
      </w:r>
      <w:r w:rsidRPr="00B4315B">
        <w:rPr>
          <w:rFonts w:cs="Times New Roman"/>
          <w:szCs w:val="24"/>
          <w:lang w:val="tr"/>
        </w:rPr>
        <w:tab/>
        <w:t>ÇYS'nin planlı düzenlemelere uyup uymadığını ve doğru şekilde uygulanıp uygulanmadığını ve sürdürülüp sürdürülmediğini belirlemek üzere bağımsız (uygulanabilir olduğunda) iç ve dış denetim</w:t>
      </w:r>
    </w:p>
    <w:p w:rsidR="005B0652" w:rsidRPr="00B4315B" w:rsidRDefault="005B0652" w:rsidP="005B0652">
      <w:pPr>
        <w:autoSpaceDE w:val="0"/>
        <w:autoSpaceDN w:val="0"/>
        <w:adjustRightInd w:val="0"/>
        <w:ind w:left="709"/>
        <w:rPr>
          <w:rFonts w:cs="Times New Roman"/>
          <w:szCs w:val="24"/>
          <w:lang w:val="tr"/>
        </w:rPr>
      </w:pPr>
      <w:r w:rsidRPr="00B4315B">
        <w:rPr>
          <w:rFonts w:cs="Times New Roman"/>
          <w:szCs w:val="24"/>
          <w:lang w:val="tr"/>
        </w:rPr>
        <w:t>(6) ÇYS ile uygunluğu, yeterliliği ve etkinliğinin devam edip etmediğinin üst yönetim tarafından gözden geçirilmesi;</w:t>
      </w:r>
    </w:p>
    <w:p w:rsidR="005B0652" w:rsidRPr="00B4315B" w:rsidRDefault="005B0652" w:rsidP="005B0652">
      <w:pPr>
        <w:autoSpaceDE w:val="0"/>
        <w:autoSpaceDN w:val="0"/>
        <w:adjustRightInd w:val="0"/>
        <w:ind w:left="709"/>
        <w:rPr>
          <w:rFonts w:cs="Times New Roman"/>
          <w:szCs w:val="24"/>
          <w:lang w:val="tr"/>
        </w:rPr>
      </w:pPr>
      <w:r w:rsidRPr="00B4315B">
        <w:rPr>
          <w:rFonts w:cs="Times New Roman"/>
          <w:szCs w:val="24"/>
          <w:lang w:val="tr"/>
        </w:rPr>
        <w:t>(7) daha temiz teknolojilerin geliştirilmesinin takibi;</w:t>
      </w:r>
    </w:p>
    <w:p w:rsidR="005B0652" w:rsidRPr="00B4315B" w:rsidRDefault="005B0652" w:rsidP="005B0652">
      <w:pPr>
        <w:autoSpaceDE w:val="0"/>
        <w:autoSpaceDN w:val="0"/>
        <w:adjustRightInd w:val="0"/>
        <w:ind w:left="709"/>
        <w:rPr>
          <w:rFonts w:cs="Times New Roman"/>
          <w:szCs w:val="24"/>
          <w:lang w:val="tr"/>
        </w:rPr>
      </w:pPr>
      <w:r w:rsidRPr="00B4315B">
        <w:rPr>
          <w:rFonts w:cs="Times New Roman"/>
          <w:szCs w:val="24"/>
          <w:lang w:val="tr"/>
        </w:rPr>
        <w:t>(8) aşağıdakiler dahil yeni bir tesis tasarlama aşamasında ve işletim ömrü boyunca donanımın nihai olarak devre dışına alınmasından kaynaklanan çevresel etkilerin değerlendirilmesi;</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lang w:val="tr"/>
        </w:rPr>
      </w:pPr>
      <w:r w:rsidRPr="00B4315B">
        <w:rPr>
          <w:rFonts w:cs="Times New Roman"/>
          <w:szCs w:val="24"/>
          <w:lang w:val="tr"/>
        </w:rPr>
        <w:tab/>
      </w:r>
      <w:r w:rsidRPr="00B4315B">
        <w:rPr>
          <w:rFonts w:cs="Times New Roman"/>
          <w:szCs w:val="24"/>
          <w:lang w:val="tr"/>
        </w:rPr>
        <w:tab/>
        <w:t>(a)</w:t>
      </w:r>
      <w:r w:rsidRPr="00B4315B">
        <w:rPr>
          <w:rFonts w:cs="Times New Roman"/>
          <w:szCs w:val="24"/>
          <w:lang w:val="tr"/>
        </w:rPr>
        <w:tab/>
        <w:t>yeraltı yapılarından kaçınmak</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lang w:val="tr"/>
        </w:rPr>
      </w:pPr>
      <w:r w:rsidRPr="00B4315B">
        <w:rPr>
          <w:rFonts w:cs="Times New Roman"/>
          <w:szCs w:val="24"/>
          <w:lang w:val="tr"/>
        </w:rPr>
        <w:tab/>
      </w:r>
      <w:r w:rsidRPr="00B4315B">
        <w:rPr>
          <w:rFonts w:cs="Times New Roman"/>
          <w:szCs w:val="24"/>
          <w:lang w:val="tr"/>
        </w:rPr>
        <w:tab/>
        <w:t>(b)</w:t>
      </w:r>
      <w:r w:rsidRPr="00B4315B">
        <w:rPr>
          <w:rFonts w:cs="Times New Roman"/>
          <w:szCs w:val="24"/>
          <w:lang w:val="tr"/>
        </w:rPr>
        <w:tab/>
        <w:t>sökümü kolaylaştıran özelikleri eklemek</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lang w:val="tr"/>
        </w:rPr>
      </w:pPr>
      <w:r w:rsidRPr="00B4315B">
        <w:rPr>
          <w:rFonts w:cs="Times New Roman"/>
          <w:szCs w:val="24"/>
          <w:lang w:val="tr"/>
        </w:rPr>
        <w:tab/>
      </w:r>
      <w:r w:rsidRPr="00B4315B">
        <w:rPr>
          <w:rFonts w:cs="Times New Roman"/>
          <w:szCs w:val="24"/>
          <w:lang w:val="tr"/>
        </w:rPr>
        <w:tab/>
        <w:t>(c)</w:t>
      </w:r>
      <w:r w:rsidRPr="00B4315B">
        <w:rPr>
          <w:rFonts w:cs="Times New Roman"/>
          <w:szCs w:val="24"/>
          <w:lang w:val="tr"/>
        </w:rPr>
        <w:tab/>
        <w:t>kolaylıkla temizlenen yüzey kaplamalarını seçmek</w:t>
      </w:r>
    </w:p>
    <w:p w:rsidR="005B0652" w:rsidRPr="00B4315B" w:rsidRDefault="005B0652" w:rsidP="005B0652">
      <w:pPr>
        <w:tabs>
          <w:tab w:val="left" w:pos="673"/>
          <w:tab w:val="left" w:pos="1154"/>
          <w:tab w:val="left" w:pos="1453"/>
        </w:tabs>
        <w:autoSpaceDE w:val="0"/>
        <w:autoSpaceDN w:val="0"/>
        <w:adjustRightInd w:val="0"/>
        <w:spacing w:before="0" w:line="240" w:lineRule="auto"/>
        <w:ind w:left="1134"/>
        <w:rPr>
          <w:rFonts w:cs="Times New Roman"/>
          <w:szCs w:val="24"/>
          <w:lang w:val="tr"/>
        </w:rPr>
      </w:pPr>
      <w:r w:rsidRPr="00B4315B">
        <w:rPr>
          <w:rFonts w:cs="Times New Roman"/>
          <w:szCs w:val="24"/>
          <w:lang w:val="tr"/>
        </w:rPr>
        <w:tab/>
        <w:t>(d)</w:t>
      </w:r>
      <w:r w:rsidRPr="00B4315B">
        <w:rPr>
          <w:rFonts w:cs="Times New Roman"/>
          <w:szCs w:val="24"/>
          <w:lang w:val="tr"/>
        </w:rPr>
        <w:tab/>
        <w:t>kimyasalların sıkışmasını minimum seviyeye indiren ve drenaj veya temizliği kolaylaştıran bir ekipman konfigürasyonu kullanılması</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lang w:val="tr"/>
        </w:rPr>
      </w:pPr>
      <w:r w:rsidRPr="00B4315B">
        <w:rPr>
          <w:rFonts w:cs="Times New Roman"/>
          <w:szCs w:val="24"/>
          <w:lang w:val="tr"/>
        </w:rPr>
        <w:tab/>
      </w:r>
      <w:r w:rsidRPr="00B4315B">
        <w:rPr>
          <w:rFonts w:cs="Times New Roman"/>
          <w:szCs w:val="24"/>
          <w:lang w:val="tr"/>
        </w:rPr>
        <w:tab/>
        <w:t>(e)</w:t>
      </w:r>
      <w:r w:rsidRPr="00B4315B">
        <w:rPr>
          <w:rFonts w:cs="Times New Roman"/>
          <w:szCs w:val="24"/>
          <w:lang w:val="tr"/>
        </w:rPr>
        <w:tab/>
        <w:t>aşamalı kapanışı mümkün kılan esnek, müstakil ekipman tasarlanması</w:t>
      </w:r>
    </w:p>
    <w:p w:rsidR="005B0652" w:rsidRPr="00B4315B" w:rsidRDefault="005B0652" w:rsidP="005B0652">
      <w:pPr>
        <w:tabs>
          <w:tab w:val="left" w:pos="673"/>
          <w:tab w:val="left" w:pos="1154"/>
          <w:tab w:val="left" w:pos="1453"/>
        </w:tabs>
        <w:autoSpaceDE w:val="0"/>
        <w:autoSpaceDN w:val="0"/>
        <w:adjustRightInd w:val="0"/>
        <w:spacing w:before="0" w:line="240" w:lineRule="auto"/>
        <w:ind w:left="40"/>
        <w:rPr>
          <w:rFonts w:cs="Times New Roman"/>
          <w:szCs w:val="24"/>
          <w:lang w:val="tr"/>
        </w:rPr>
      </w:pPr>
      <w:r w:rsidRPr="00B4315B">
        <w:rPr>
          <w:rFonts w:cs="Times New Roman"/>
          <w:szCs w:val="24"/>
          <w:lang w:val="tr"/>
        </w:rPr>
        <w:tab/>
      </w:r>
      <w:r w:rsidRPr="00B4315B">
        <w:rPr>
          <w:rFonts w:cs="Times New Roman"/>
          <w:szCs w:val="24"/>
          <w:lang w:val="tr"/>
        </w:rPr>
        <w:tab/>
        <w:t>(f)</w:t>
      </w:r>
      <w:r w:rsidRPr="00B4315B">
        <w:rPr>
          <w:rFonts w:cs="Times New Roman"/>
          <w:szCs w:val="24"/>
          <w:lang w:val="tr"/>
        </w:rPr>
        <w:tab/>
        <w:t>mümkünse biyobozunur ve geri dönüştürülebilir malzemeler kullanılması;</w:t>
      </w:r>
    </w:p>
    <w:p w:rsidR="005B0652" w:rsidRPr="00B4315B" w:rsidRDefault="005B0652" w:rsidP="005B0652">
      <w:pPr>
        <w:tabs>
          <w:tab w:val="left" w:pos="673"/>
          <w:tab w:val="left" w:pos="1154"/>
          <w:tab w:val="left" w:pos="1453"/>
        </w:tabs>
        <w:autoSpaceDE w:val="0"/>
        <w:autoSpaceDN w:val="0"/>
        <w:adjustRightInd w:val="0"/>
        <w:ind w:left="40"/>
        <w:rPr>
          <w:rFonts w:cs="Times New Roman"/>
          <w:szCs w:val="24"/>
          <w:lang w:val="tr"/>
        </w:rPr>
      </w:pPr>
      <w:r w:rsidRPr="00B4315B">
        <w:rPr>
          <w:rFonts w:cs="Times New Roman"/>
          <w:szCs w:val="24"/>
          <w:lang w:val="tr"/>
        </w:rPr>
        <w:lastRenderedPageBreak/>
        <w:tab/>
        <w:t>(9)</w:t>
      </w:r>
      <w:r w:rsidRPr="00B4315B">
        <w:rPr>
          <w:rFonts w:cs="Times New Roman"/>
          <w:szCs w:val="24"/>
          <w:lang w:val="tr"/>
        </w:rPr>
        <w:tab/>
        <w:t>düzenli olarak sektörel kıyaslamanın uygulanması.</w:t>
      </w:r>
    </w:p>
    <w:p w:rsidR="005B0652" w:rsidRPr="00B4315B" w:rsidRDefault="005B0652" w:rsidP="005B0652">
      <w:pPr>
        <w:tabs>
          <w:tab w:val="left" w:pos="673"/>
          <w:tab w:val="left" w:pos="1154"/>
          <w:tab w:val="left" w:pos="1453"/>
        </w:tabs>
        <w:autoSpaceDE w:val="0"/>
        <w:autoSpaceDN w:val="0"/>
        <w:adjustRightInd w:val="0"/>
        <w:ind w:left="1134"/>
        <w:rPr>
          <w:rFonts w:cs="Times New Roman"/>
          <w:szCs w:val="24"/>
          <w:lang w:val="tr"/>
        </w:rPr>
      </w:pPr>
      <w:r w:rsidRPr="00B4315B">
        <w:rPr>
          <w:rFonts w:cs="Times New Roman"/>
          <w:szCs w:val="24"/>
          <w:lang w:val="tr"/>
        </w:rPr>
        <w:t>Başta bu sektör için olmak üzere uygun olduğunda ilgili MET içinde tanımlanan ÇYS'nin aşağıdaki özelliklerinin değerlendirilmesi de önemlidir:</w:t>
      </w:r>
    </w:p>
    <w:p w:rsidR="005B0652" w:rsidRPr="00B4315B" w:rsidRDefault="005B0652" w:rsidP="005B0652">
      <w:pPr>
        <w:tabs>
          <w:tab w:val="left" w:pos="673"/>
          <w:tab w:val="left" w:pos="1154"/>
          <w:tab w:val="left" w:pos="1453"/>
        </w:tabs>
        <w:autoSpaceDE w:val="0"/>
        <w:autoSpaceDN w:val="0"/>
        <w:adjustRightInd w:val="0"/>
        <w:ind w:left="40"/>
        <w:rPr>
          <w:rFonts w:cs="Times New Roman"/>
          <w:szCs w:val="24"/>
          <w:lang w:val="tr"/>
        </w:rPr>
      </w:pPr>
      <w:r w:rsidRPr="00B4315B">
        <w:rPr>
          <w:rFonts w:cs="Times New Roman"/>
          <w:szCs w:val="24"/>
          <w:lang w:val="tr"/>
        </w:rPr>
        <w:tab/>
        <w:t>(10)</w:t>
      </w:r>
      <w:r w:rsidRPr="00B4315B">
        <w:rPr>
          <w:rFonts w:cs="Times New Roman"/>
          <w:szCs w:val="24"/>
          <w:lang w:val="tr"/>
        </w:rPr>
        <w:tab/>
        <w:t>tüm yakıtların özelliklerinin tam olarak belirlenmesi ve kontrol edilmesini sağlamak için kalite güvence/kalite</w:t>
      </w:r>
      <w:r>
        <w:rPr>
          <w:rFonts w:cs="Times New Roman"/>
          <w:szCs w:val="24"/>
          <w:lang w:val="tr"/>
        </w:rPr>
        <w:t xml:space="preserve"> kontrol programları (bkz.</w:t>
      </w:r>
      <w:r w:rsidR="00C83360">
        <w:rPr>
          <w:rFonts w:cs="Times New Roman"/>
          <w:szCs w:val="24"/>
          <w:lang w:val="tr"/>
        </w:rPr>
        <w:t xml:space="preserve"> </w:t>
      </w:r>
      <w:r w:rsidR="00C83360">
        <w:rPr>
          <w:rFonts w:cs="Times New Roman"/>
          <w:szCs w:val="24"/>
          <w:lang w:val="tr"/>
        </w:rPr>
        <w:fldChar w:fldCharType="begin"/>
      </w:r>
      <w:r w:rsidR="00C83360">
        <w:rPr>
          <w:rFonts w:cs="Times New Roman"/>
          <w:szCs w:val="24"/>
          <w:lang w:val="tr"/>
        </w:rPr>
        <w:instrText xml:space="preserve"> REF _Ref28011836 \n \h </w:instrText>
      </w:r>
      <w:r w:rsidR="00C83360">
        <w:rPr>
          <w:rFonts w:cs="Times New Roman"/>
          <w:szCs w:val="24"/>
          <w:lang w:val="tr"/>
        </w:rPr>
      </w:r>
      <w:r w:rsidR="00C83360">
        <w:rPr>
          <w:rFonts w:cs="Times New Roman"/>
          <w:szCs w:val="24"/>
          <w:lang w:val="tr"/>
        </w:rPr>
        <w:fldChar w:fldCharType="separate"/>
      </w:r>
      <w:r w:rsidR="00C83360">
        <w:rPr>
          <w:rFonts w:cs="Times New Roman"/>
          <w:szCs w:val="24"/>
          <w:lang w:val="tr"/>
        </w:rPr>
        <w:t>MET 9</w:t>
      </w:r>
      <w:r w:rsidR="00C83360">
        <w:rPr>
          <w:rFonts w:cs="Times New Roman"/>
          <w:szCs w:val="24"/>
          <w:lang w:val="tr"/>
        </w:rPr>
        <w:fldChar w:fldCharType="end"/>
      </w:r>
      <w:r w:rsidRPr="00B4315B">
        <w:rPr>
          <w:rFonts w:cs="Times New Roman"/>
          <w:szCs w:val="24"/>
          <w:lang w:val="tr"/>
        </w:rPr>
        <w:t>);</w:t>
      </w:r>
    </w:p>
    <w:p w:rsidR="005B0652" w:rsidRPr="00B4315B" w:rsidRDefault="005B0652" w:rsidP="005B0652">
      <w:pPr>
        <w:tabs>
          <w:tab w:val="left" w:pos="757"/>
          <w:tab w:val="left" w:pos="1192"/>
        </w:tabs>
        <w:autoSpaceDE w:val="0"/>
        <w:autoSpaceDN w:val="0"/>
        <w:adjustRightInd w:val="0"/>
        <w:ind w:left="40"/>
        <w:rPr>
          <w:rFonts w:cs="Times New Roman"/>
          <w:szCs w:val="24"/>
        </w:rPr>
      </w:pPr>
      <w:r w:rsidRPr="00B4315B">
        <w:rPr>
          <w:rFonts w:cs="Times New Roman"/>
          <w:szCs w:val="24"/>
        </w:rPr>
        <w:tab/>
      </w:r>
      <w:r w:rsidRPr="00B4315B">
        <w:rPr>
          <w:rFonts w:cs="Times New Roman"/>
          <w:szCs w:val="24"/>
          <w:lang w:val="tr"/>
        </w:rPr>
        <w:t>(11)</w:t>
      </w:r>
      <w:r w:rsidRPr="00B4315B">
        <w:rPr>
          <w:rFonts w:cs="Times New Roman"/>
          <w:szCs w:val="24"/>
        </w:rPr>
        <w:tab/>
      </w:r>
      <w:r w:rsidRPr="00B4315B">
        <w:rPr>
          <w:rFonts w:cs="Times New Roman"/>
          <w:szCs w:val="24"/>
          <w:lang w:val="tr"/>
        </w:rPr>
        <w:t>devreye alma (start-up) ve kapama (shutdown) dönemleri dahil normal işletme koşulları dışında havaya ve/veya suya verilen emisyonları azaltmaya yöneli</w:t>
      </w:r>
      <w:r>
        <w:rPr>
          <w:rFonts w:cs="Times New Roman"/>
          <w:szCs w:val="24"/>
          <w:lang w:val="tr"/>
        </w:rPr>
        <w:t xml:space="preserve">k bir yönetim planı (bkz. </w:t>
      </w:r>
      <w:r w:rsidR="00C83360">
        <w:rPr>
          <w:rFonts w:cs="Times New Roman"/>
          <w:szCs w:val="24"/>
          <w:lang w:val="tr"/>
        </w:rPr>
        <w:fldChar w:fldCharType="begin"/>
      </w:r>
      <w:r w:rsidR="00C83360">
        <w:rPr>
          <w:rFonts w:cs="Times New Roman"/>
          <w:szCs w:val="24"/>
          <w:lang w:val="tr"/>
        </w:rPr>
        <w:instrText xml:space="preserve"> REF _Ref28011862 \n \h </w:instrText>
      </w:r>
      <w:r w:rsidR="00C83360">
        <w:rPr>
          <w:rFonts w:cs="Times New Roman"/>
          <w:szCs w:val="24"/>
          <w:lang w:val="tr"/>
        </w:rPr>
      </w:r>
      <w:r w:rsidR="00C83360">
        <w:rPr>
          <w:rFonts w:cs="Times New Roman"/>
          <w:szCs w:val="24"/>
          <w:lang w:val="tr"/>
        </w:rPr>
        <w:fldChar w:fldCharType="separate"/>
      </w:r>
      <w:r w:rsidR="00C83360">
        <w:rPr>
          <w:rFonts w:cs="Times New Roman"/>
          <w:szCs w:val="24"/>
          <w:lang w:val="tr"/>
        </w:rPr>
        <w:t>MET 10</w:t>
      </w:r>
      <w:r w:rsidR="00C83360">
        <w:rPr>
          <w:rFonts w:cs="Times New Roman"/>
          <w:szCs w:val="24"/>
          <w:lang w:val="tr"/>
        </w:rPr>
        <w:fldChar w:fldCharType="end"/>
      </w:r>
      <w:r w:rsidR="00C83360">
        <w:rPr>
          <w:rFonts w:cs="Times New Roman"/>
          <w:szCs w:val="24"/>
          <w:lang w:val="tr"/>
        </w:rPr>
        <w:t xml:space="preserve"> </w:t>
      </w:r>
      <w:r>
        <w:rPr>
          <w:rFonts w:cs="Times New Roman"/>
          <w:szCs w:val="24"/>
          <w:lang w:val="tr"/>
        </w:rPr>
        <w:t>ve</w:t>
      </w:r>
      <w:r w:rsidR="00C83360">
        <w:rPr>
          <w:rFonts w:cs="Times New Roman"/>
          <w:szCs w:val="24"/>
          <w:lang w:val="tr"/>
        </w:rPr>
        <w:t xml:space="preserve"> </w:t>
      </w:r>
      <w:r w:rsidR="00C83360">
        <w:rPr>
          <w:rFonts w:cs="Times New Roman"/>
          <w:szCs w:val="24"/>
          <w:lang w:val="tr"/>
        </w:rPr>
        <w:fldChar w:fldCharType="begin"/>
      </w:r>
      <w:r w:rsidR="00C83360">
        <w:rPr>
          <w:rFonts w:cs="Times New Roman"/>
          <w:szCs w:val="24"/>
          <w:lang w:val="tr"/>
        </w:rPr>
        <w:instrText xml:space="preserve"> REF _Ref28011865 \n \h </w:instrText>
      </w:r>
      <w:r w:rsidR="00C83360">
        <w:rPr>
          <w:rFonts w:cs="Times New Roman"/>
          <w:szCs w:val="24"/>
          <w:lang w:val="tr"/>
        </w:rPr>
      </w:r>
      <w:r w:rsidR="00C83360">
        <w:rPr>
          <w:rFonts w:cs="Times New Roman"/>
          <w:szCs w:val="24"/>
          <w:lang w:val="tr"/>
        </w:rPr>
        <w:fldChar w:fldCharType="separate"/>
      </w:r>
      <w:r w:rsidR="00C83360">
        <w:rPr>
          <w:rFonts w:cs="Times New Roman"/>
          <w:szCs w:val="24"/>
          <w:lang w:val="tr"/>
        </w:rPr>
        <w:t>MET 11</w:t>
      </w:r>
      <w:r w:rsidR="00C83360">
        <w:rPr>
          <w:rFonts w:cs="Times New Roman"/>
          <w:szCs w:val="24"/>
          <w:lang w:val="tr"/>
        </w:rPr>
        <w:fldChar w:fldCharType="end"/>
      </w:r>
      <w:r w:rsidRPr="00B4315B">
        <w:rPr>
          <w:rFonts w:cs="Times New Roman"/>
          <w:szCs w:val="24"/>
          <w:lang w:val="tr"/>
        </w:rPr>
        <w:t>);</w:t>
      </w:r>
    </w:p>
    <w:p w:rsidR="005B0652" w:rsidRPr="00B4315B" w:rsidRDefault="005B0652" w:rsidP="005B0652">
      <w:pPr>
        <w:tabs>
          <w:tab w:val="left" w:pos="757"/>
          <w:tab w:val="left" w:pos="1192"/>
        </w:tabs>
        <w:autoSpaceDE w:val="0"/>
        <w:autoSpaceDN w:val="0"/>
        <w:adjustRightInd w:val="0"/>
        <w:ind w:left="40"/>
        <w:rPr>
          <w:rFonts w:cs="Times New Roman"/>
          <w:szCs w:val="24"/>
        </w:rPr>
      </w:pPr>
      <w:r w:rsidRPr="00B4315B">
        <w:rPr>
          <w:rFonts w:cs="Times New Roman"/>
          <w:szCs w:val="24"/>
        </w:rPr>
        <w:tab/>
      </w:r>
      <w:r w:rsidRPr="00B4315B">
        <w:rPr>
          <w:rFonts w:cs="Times New Roman"/>
          <w:szCs w:val="24"/>
          <w:lang w:val="tr"/>
        </w:rPr>
        <w:t>(12)</w:t>
      </w:r>
      <w:r w:rsidRPr="00B4315B">
        <w:rPr>
          <w:rFonts w:cs="Times New Roman"/>
          <w:szCs w:val="24"/>
        </w:rPr>
        <w:tab/>
      </w:r>
      <w:r w:rsidR="00C83360">
        <w:rPr>
          <w:rFonts w:cs="Times New Roman"/>
          <w:szCs w:val="24"/>
        </w:rPr>
        <w:fldChar w:fldCharType="begin"/>
      </w:r>
      <w:r w:rsidR="00C83360">
        <w:rPr>
          <w:rFonts w:cs="Times New Roman"/>
          <w:szCs w:val="24"/>
        </w:rPr>
        <w:instrText xml:space="preserve"> REF _Ref28011910 \n \h </w:instrText>
      </w:r>
      <w:r w:rsidR="00C83360">
        <w:rPr>
          <w:rFonts w:cs="Times New Roman"/>
          <w:szCs w:val="24"/>
        </w:rPr>
      </w:r>
      <w:r w:rsidR="00C83360">
        <w:rPr>
          <w:rFonts w:cs="Times New Roman"/>
          <w:szCs w:val="24"/>
        </w:rPr>
        <w:fldChar w:fldCharType="separate"/>
      </w:r>
      <w:r w:rsidR="00C83360">
        <w:rPr>
          <w:rFonts w:cs="Times New Roman"/>
          <w:szCs w:val="24"/>
        </w:rPr>
        <w:t>MET 16</w:t>
      </w:r>
      <w:r w:rsidR="00C83360">
        <w:rPr>
          <w:rFonts w:cs="Times New Roman"/>
          <w:szCs w:val="24"/>
        </w:rPr>
        <w:fldChar w:fldCharType="end"/>
      </w:r>
      <w:r>
        <w:rPr>
          <w:rFonts w:cs="Times New Roman"/>
          <w:szCs w:val="24"/>
          <w:lang w:val="tr"/>
        </w:rPr>
        <w:t>’</w:t>
      </w:r>
      <w:r w:rsidRPr="00B4315B">
        <w:rPr>
          <w:rFonts w:cs="Times New Roman"/>
          <w:szCs w:val="24"/>
          <w:lang w:val="tr"/>
        </w:rPr>
        <w:t>da verilen tekniklerin kullanımı dahil atığın önlenmesini, yeniden kullanıma hazırlanmasını, geri dönüştürülmesini veya başka şekilde geri kazanılmasını sağlamak için bir atık yönetimi planı;</w:t>
      </w:r>
    </w:p>
    <w:p w:rsidR="005B0652" w:rsidRPr="00B4315B" w:rsidRDefault="005B0652" w:rsidP="005B0652">
      <w:pPr>
        <w:tabs>
          <w:tab w:val="left" w:pos="757"/>
          <w:tab w:val="left" w:pos="1192"/>
        </w:tabs>
        <w:autoSpaceDE w:val="0"/>
        <w:autoSpaceDN w:val="0"/>
        <w:adjustRightInd w:val="0"/>
        <w:ind w:left="40"/>
        <w:rPr>
          <w:rFonts w:cs="Times New Roman"/>
          <w:szCs w:val="24"/>
        </w:rPr>
      </w:pPr>
      <w:r w:rsidRPr="00B4315B">
        <w:rPr>
          <w:rFonts w:cs="Times New Roman"/>
          <w:szCs w:val="24"/>
        </w:rPr>
        <w:tab/>
      </w:r>
      <w:r w:rsidRPr="00B4315B">
        <w:rPr>
          <w:rFonts w:cs="Times New Roman"/>
          <w:szCs w:val="24"/>
          <w:lang w:val="tr"/>
        </w:rPr>
        <w:t>(13)</w:t>
      </w:r>
      <w:r w:rsidRPr="00B4315B">
        <w:rPr>
          <w:rFonts w:cs="Times New Roman"/>
          <w:szCs w:val="24"/>
        </w:rPr>
        <w:tab/>
      </w:r>
      <w:r w:rsidRPr="00B4315B">
        <w:rPr>
          <w:rFonts w:cs="Times New Roman"/>
          <w:szCs w:val="24"/>
          <w:lang w:val="tr"/>
        </w:rPr>
        <w:t>başta aşağıdakiler olmak üzere çevreye verilen olası kontrolsüz ve/veya plansız emisyonları tespit etmenin ve bunlarla başa çıkmanın sistematik bir yöntemi:</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(a)</w:t>
      </w:r>
      <w:r w:rsidRPr="00B4315B">
        <w:rPr>
          <w:rFonts w:cs="Times New Roman"/>
          <w:szCs w:val="24"/>
        </w:rPr>
        <w:tab/>
      </w:r>
      <w:r w:rsidRPr="00B4315B">
        <w:rPr>
          <w:rFonts w:cs="Times New Roman"/>
          <w:szCs w:val="24"/>
          <w:lang w:val="tr"/>
        </w:rPr>
        <w:t>yakıtlar, katkı maddeleri, yan ürünler ve atıkların taşınması ve depolanmasından dolayı toprak ve yeraltı suyuna verilen emisyonlar</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(b)</w:t>
      </w:r>
      <w:r w:rsidRPr="00B4315B">
        <w:rPr>
          <w:rFonts w:cs="Times New Roman"/>
          <w:szCs w:val="24"/>
        </w:rPr>
        <w:tab/>
      </w:r>
      <w:r w:rsidRPr="00B4315B">
        <w:rPr>
          <w:rFonts w:cs="Times New Roman"/>
          <w:szCs w:val="24"/>
          <w:lang w:val="tr"/>
        </w:rPr>
        <w:t>depolama ve taşıma aktivitelerinde yakıtın kendi kendine ısınma ve/veya kendi kendine tutuşması ile ilişkili emisyonlar;</w:t>
      </w:r>
    </w:p>
    <w:p w:rsidR="005B0652" w:rsidRPr="00B4315B" w:rsidRDefault="005B0652" w:rsidP="005B0652">
      <w:pPr>
        <w:tabs>
          <w:tab w:val="left" w:pos="757"/>
          <w:tab w:val="left" w:pos="1192"/>
        </w:tabs>
        <w:autoSpaceDE w:val="0"/>
        <w:autoSpaceDN w:val="0"/>
        <w:adjustRightInd w:val="0"/>
        <w:ind w:left="40"/>
        <w:rPr>
          <w:rFonts w:cs="Times New Roman"/>
          <w:szCs w:val="24"/>
        </w:rPr>
      </w:pPr>
      <w:r w:rsidRPr="00B4315B">
        <w:rPr>
          <w:rFonts w:cs="Times New Roman"/>
          <w:szCs w:val="24"/>
        </w:rPr>
        <w:tab/>
      </w:r>
      <w:r w:rsidRPr="00B4315B">
        <w:rPr>
          <w:rFonts w:cs="Times New Roman"/>
          <w:szCs w:val="24"/>
          <w:lang w:val="tr"/>
        </w:rPr>
        <w:t>(14)</w:t>
      </w:r>
      <w:r w:rsidRPr="00B4315B">
        <w:rPr>
          <w:rFonts w:cs="Times New Roman"/>
          <w:szCs w:val="24"/>
        </w:rPr>
        <w:tab/>
      </w:r>
      <w:r w:rsidRPr="00B4315B">
        <w:rPr>
          <w:rFonts w:cs="Times New Roman"/>
          <w:szCs w:val="24"/>
          <w:lang w:val="tr"/>
        </w:rPr>
        <w:t>yakıtlar, artıklar ve katkı maddelerinin yüklenmesi, boşaltılması, depolanması ve/veya taşınmasından kaynaklanan difüz emisyonları önlemek veya, bu mümkün değilse, azaltmak için bir toz yönetimi planı;</w:t>
      </w:r>
    </w:p>
    <w:p w:rsidR="005B0652" w:rsidRPr="00B4315B" w:rsidRDefault="005B0652" w:rsidP="005B0652">
      <w:pPr>
        <w:tabs>
          <w:tab w:val="left" w:pos="757"/>
          <w:tab w:val="left" w:pos="1192"/>
        </w:tabs>
        <w:autoSpaceDE w:val="0"/>
        <w:autoSpaceDN w:val="0"/>
        <w:adjustRightInd w:val="0"/>
        <w:ind w:left="40"/>
        <w:rPr>
          <w:rFonts w:cs="Times New Roman"/>
          <w:szCs w:val="24"/>
        </w:rPr>
      </w:pPr>
      <w:r w:rsidRPr="00B4315B">
        <w:rPr>
          <w:rFonts w:cs="Times New Roman"/>
          <w:szCs w:val="24"/>
        </w:rPr>
        <w:tab/>
      </w:r>
      <w:r w:rsidRPr="00B4315B">
        <w:rPr>
          <w:rFonts w:cs="Times New Roman"/>
          <w:szCs w:val="24"/>
          <w:lang w:val="tr"/>
        </w:rPr>
        <w:t>(15)</w:t>
      </w:r>
      <w:r w:rsidRPr="00B4315B">
        <w:rPr>
          <w:rFonts w:cs="Times New Roman"/>
          <w:szCs w:val="24"/>
        </w:rPr>
        <w:tab/>
      </w:r>
      <w:r w:rsidRPr="00B4315B">
        <w:rPr>
          <w:rFonts w:cs="Times New Roman"/>
          <w:szCs w:val="24"/>
          <w:lang w:val="tr"/>
        </w:rPr>
        <w:t>hassas alıcılarda, gürültü rahatsızlığının beklendiği veya sürdürüldüğü durumlarda aşağıdakileri içeren bir gürültü yönetim planı;</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(a)</w:t>
      </w:r>
      <w:r w:rsidRPr="00B4315B">
        <w:rPr>
          <w:rFonts w:cs="Times New Roman"/>
          <w:szCs w:val="24"/>
        </w:rPr>
        <w:tab/>
      </w:r>
      <w:r w:rsidRPr="00B4315B">
        <w:rPr>
          <w:rFonts w:cs="Times New Roman"/>
          <w:szCs w:val="24"/>
          <w:lang w:val="tr"/>
        </w:rPr>
        <w:t>tesis sınırında gürültü izleme gerçekleştirmeye yönelik bir protokol;</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(b)</w:t>
      </w:r>
      <w:r w:rsidRPr="00B4315B">
        <w:rPr>
          <w:rFonts w:cs="Times New Roman"/>
          <w:szCs w:val="24"/>
        </w:rPr>
        <w:tab/>
      </w:r>
      <w:r w:rsidRPr="00B4315B">
        <w:rPr>
          <w:rFonts w:cs="Times New Roman"/>
          <w:szCs w:val="24"/>
          <w:lang w:val="tr"/>
        </w:rPr>
        <w:t>bir gürültü azaltma programı</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(c)</w:t>
      </w:r>
      <w:r w:rsidRPr="00B4315B">
        <w:rPr>
          <w:rFonts w:cs="Times New Roman"/>
          <w:szCs w:val="24"/>
        </w:rPr>
        <w:tab/>
      </w:r>
      <w:r w:rsidRPr="00B4315B">
        <w:rPr>
          <w:rFonts w:cs="Times New Roman"/>
          <w:szCs w:val="24"/>
          <w:lang w:val="tr"/>
        </w:rPr>
        <w:t>uygun eylem ve takvimleri içeren bir müdahale protokolü;</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(d)</w:t>
      </w:r>
      <w:r w:rsidRPr="00B4315B">
        <w:rPr>
          <w:rFonts w:cs="Times New Roman"/>
          <w:szCs w:val="24"/>
        </w:rPr>
        <w:tab/>
      </w:r>
      <w:r w:rsidRPr="00B4315B">
        <w:rPr>
          <w:rFonts w:cs="Times New Roman"/>
          <w:szCs w:val="24"/>
          <w:lang w:val="tr"/>
        </w:rPr>
        <w:t>geçmiş gürültü vakalarının, düzeltici eylemlerin gözden geçirilmesi ve bilgilerin etkilenen taraflara yayılması;</w:t>
      </w:r>
    </w:p>
    <w:p w:rsidR="005B0652" w:rsidRPr="00B4315B" w:rsidRDefault="005B0652" w:rsidP="005B0652">
      <w:pPr>
        <w:tabs>
          <w:tab w:val="left" w:pos="757"/>
          <w:tab w:val="left" w:pos="1192"/>
        </w:tabs>
        <w:autoSpaceDE w:val="0"/>
        <w:autoSpaceDN w:val="0"/>
        <w:adjustRightInd w:val="0"/>
        <w:ind w:left="40"/>
        <w:rPr>
          <w:rFonts w:cs="Times New Roman"/>
          <w:szCs w:val="24"/>
        </w:rPr>
      </w:pPr>
      <w:r w:rsidRPr="00B4315B">
        <w:rPr>
          <w:rFonts w:cs="Times New Roman"/>
          <w:szCs w:val="24"/>
        </w:rPr>
        <w:tab/>
      </w:r>
      <w:r w:rsidRPr="00B4315B">
        <w:rPr>
          <w:rFonts w:cs="Times New Roman"/>
          <w:szCs w:val="24"/>
          <w:lang w:val="tr"/>
        </w:rPr>
        <w:t>(16)</w:t>
      </w:r>
      <w:r w:rsidRPr="00B4315B">
        <w:rPr>
          <w:rFonts w:cs="Times New Roman"/>
          <w:szCs w:val="24"/>
        </w:rPr>
        <w:tab/>
      </w:r>
      <w:r w:rsidRPr="00B4315B">
        <w:rPr>
          <w:rFonts w:cs="Times New Roman"/>
          <w:szCs w:val="24"/>
          <w:lang w:val="tr"/>
        </w:rPr>
        <w:t>kötü kokulu maddelerin yanması, gazlaştırılması veya birlikte yakılması için aşağıdakileri içeren bir koku yönetimi:</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(a)</w:t>
      </w:r>
      <w:r w:rsidRPr="00B4315B">
        <w:rPr>
          <w:rFonts w:cs="Times New Roman"/>
          <w:szCs w:val="24"/>
        </w:rPr>
        <w:tab/>
      </w:r>
      <w:r w:rsidRPr="00B4315B">
        <w:rPr>
          <w:rFonts w:cs="Times New Roman"/>
          <w:szCs w:val="24"/>
          <w:lang w:val="tr"/>
        </w:rPr>
        <w:t>koku izleme gerçekleştirmek için bir protokol</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(b)</w:t>
      </w:r>
      <w:r w:rsidRPr="00B4315B">
        <w:rPr>
          <w:rFonts w:cs="Times New Roman"/>
          <w:szCs w:val="24"/>
        </w:rPr>
        <w:tab/>
      </w:r>
      <w:r w:rsidRPr="00B4315B">
        <w:rPr>
          <w:rFonts w:cs="Times New Roman"/>
          <w:szCs w:val="24"/>
          <w:lang w:val="tr"/>
        </w:rPr>
        <w:t>gerektiğinde, koku emisyonlarını belirlemek ve gidermek veya azaltmak için bir koku giderme programı</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(c)</w:t>
      </w:r>
      <w:r w:rsidRPr="00B4315B">
        <w:rPr>
          <w:rFonts w:cs="Times New Roman"/>
          <w:szCs w:val="24"/>
        </w:rPr>
        <w:tab/>
      </w:r>
      <w:r w:rsidRPr="00B4315B">
        <w:rPr>
          <w:rFonts w:cs="Times New Roman"/>
          <w:szCs w:val="24"/>
          <w:lang w:val="tr"/>
        </w:rPr>
        <w:t>koku vakalarını ve uygun eylemler ile takvimleri kaydetme protokolü</w:t>
      </w:r>
    </w:p>
    <w:p w:rsidR="005B0652" w:rsidRPr="00B4315B" w:rsidRDefault="005B0652" w:rsidP="005B0652">
      <w:pPr>
        <w:tabs>
          <w:tab w:val="left" w:pos="757"/>
          <w:tab w:val="left" w:pos="1192"/>
          <w:tab w:val="left" w:pos="1495"/>
        </w:tabs>
        <w:autoSpaceDE w:val="0"/>
        <w:autoSpaceDN w:val="0"/>
        <w:adjustRightInd w:val="0"/>
        <w:spacing w:before="0" w:line="240" w:lineRule="auto"/>
        <w:ind w:left="40"/>
        <w:rPr>
          <w:rFonts w:cs="Times New Roman"/>
          <w:szCs w:val="24"/>
        </w:rPr>
      </w:pPr>
      <w:r w:rsidRPr="00B4315B">
        <w:rPr>
          <w:rFonts w:cs="Times New Roman"/>
          <w:szCs w:val="24"/>
        </w:rPr>
        <w:tab/>
      </w:r>
      <w:r w:rsidRPr="00B4315B">
        <w:rPr>
          <w:rFonts w:cs="Times New Roman"/>
          <w:szCs w:val="24"/>
        </w:rPr>
        <w:tab/>
      </w:r>
      <w:r w:rsidRPr="00B4315B">
        <w:rPr>
          <w:rFonts w:cs="Times New Roman"/>
          <w:szCs w:val="24"/>
          <w:lang w:val="tr"/>
        </w:rPr>
        <w:t>(d)</w:t>
      </w:r>
      <w:r w:rsidRPr="00B4315B">
        <w:rPr>
          <w:rFonts w:cs="Times New Roman"/>
          <w:szCs w:val="24"/>
        </w:rPr>
        <w:tab/>
      </w:r>
      <w:r w:rsidRPr="00B4315B">
        <w:rPr>
          <w:rFonts w:cs="Times New Roman"/>
          <w:szCs w:val="24"/>
          <w:lang w:val="tr"/>
        </w:rPr>
        <w:t>geçmiş koku vakalarının, düzeltici eylemlerin gözden geçirilmesi ve koku vakası bilgilerinin etkilenen taraflara yayılması.</w:t>
      </w:r>
    </w:p>
    <w:p w:rsidR="005B0652" w:rsidRPr="00B4315B" w:rsidRDefault="005B0652" w:rsidP="005B0652">
      <w:pPr>
        <w:tabs>
          <w:tab w:val="left" w:pos="757"/>
        </w:tabs>
        <w:autoSpaceDE w:val="0"/>
        <w:autoSpaceDN w:val="0"/>
        <w:adjustRightInd w:val="0"/>
        <w:ind w:left="40"/>
        <w:rPr>
          <w:rFonts w:cs="Times New Roman"/>
          <w:szCs w:val="24"/>
        </w:rPr>
      </w:pPr>
      <w:r w:rsidRPr="00B4315B">
        <w:rPr>
          <w:rFonts w:cs="Times New Roman"/>
          <w:szCs w:val="24"/>
          <w:lang w:val="tr"/>
        </w:rPr>
        <w:t>Bir değerlendirme, 10 ila 16 ıncı maddeler arasında sıralanan unsurların herhangi birisinin gerekli olmadığını gösteriyorsa, gerekçeleriyle birlikte bir karar kaydı oluşturulur.</w:t>
      </w:r>
    </w:p>
    <w:p w:rsidR="005B0652" w:rsidRDefault="005B0652" w:rsidP="005B0652">
      <w:pPr>
        <w:autoSpaceDE w:val="0"/>
        <w:autoSpaceDN w:val="0"/>
        <w:adjustRightInd w:val="0"/>
        <w:spacing w:before="480" w:after="240"/>
        <w:rPr>
          <w:rFonts w:cs="Times New Roman"/>
          <w:szCs w:val="24"/>
          <w:lang w:val="tr"/>
        </w:rPr>
      </w:pPr>
      <w:r>
        <w:rPr>
          <w:rFonts w:cs="Times New Roman"/>
          <w:szCs w:val="24"/>
          <w:lang w:val="tr"/>
        </w:rPr>
        <w:t xml:space="preserve">Uygulanabilirlik: </w:t>
      </w:r>
    </w:p>
    <w:p w:rsidR="005B0652" w:rsidRPr="00B4315B" w:rsidRDefault="005B0652" w:rsidP="005B0652">
      <w:pPr>
        <w:autoSpaceDE w:val="0"/>
        <w:autoSpaceDN w:val="0"/>
        <w:adjustRightInd w:val="0"/>
        <w:spacing w:before="480" w:after="240"/>
        <w:rPr>
          <w:rFonts w:cs="Times New Roman"/>
          <w:szCs w:val="24"/>
          <w:lang w:val="tr"/>
        </w:rPr>
      </w:pPr>
      <w:r w:rsidRPr="00B4315B">
        <w:rPr>
          <w:rFonts w:cs="Times New Roman"/>
          <w:szCs w:val="24"/>
          <w:lang w:val="tr"/>
        </w:rPr>
        <w:t>ÇYS kapsamı (örneğin, detay seviyesi) ve ÇYS'nin niteliği (örneğin, standartlaşmış veya standartlaşmamış) genel olarak tesisin doğası, ölçeği ve karmaşıklığının yanı sıra çevre üzerinde sahip olabileceği bir dizi etki ile ilişkilidir.</w:t>
      </w:r>
    </w:p>
    <w:p w:rsidR="005B0652" w:rsidRPr="00924873" w:rsidRDefault="005B0652" w:rsidP="005B0652">
      <w:pPr>
        <w:tabs>
          <w:tab w:val="left" w:pos="673"/>
        </w:tabs>
        <w:autoSpaceDE w:val="0"/>
        <w:autoSpaceDN w:val="0"/>
        <w:adjustRightInd w:val="0"/>
        <w:spacing w:before="480" w:after="240"/>
        <w:ind w:left="40"/>
        <w:rPr>
          <w:rFonts w:cs="Times New Roman"/>
          <w:b/>
          <w:szCs w:val="24"/>
        </w:rPr>
      </w:pPr>
      <w:r w:rsidRPr="00924873">
        <w:rPr>
          <w:rFonts w:cs="Times New Roman"/>
          <w:b/>
          <w:szCs w:val="24"/>
          <w:lang w:val="tr"/>
        </w:rPr>
        <w:lastRenderedPageBreak/>
        <w:t>1.2.</w:t>
      </w:r>
      <w:r w:rsidRPr="00924873">
        <w:rPr>
          <w:rFonts w:cs="Times New Roman"/>
          <w:b/>
          <w:szCs w:val="24"/>
        </w:rPr>
        <w:tab/>
        <w:t xml:space="preserve">İzleme </w:t>
      </w:r>
    </w:p>
    <w:p w:rsidR="005B0652" w:rsidRPr="00B4315B" w:rsidRDefault="005B0652" w:rsidP="00567C40">
      <w:pPr>
        <w:pStyle w:val="ListeParagraf"/>
        <w:numPr>
          <w:ilvl w:val="0"/>
          <w:numId w:val="24"/>
        </w:numPr>
        <w:tabs>
          <w:tab w:val="left" w:pos="1134"/>
        </w:tabs>
        <w:autoSpaceDE w:val="0"/>
        <w:autoSpaceDN w:val="0"/>
        <w:adjustRightInd w:val="0"/>
        <w:ind w:left="1134" w:hanging="1134"/>
        <w:rPr>
          <w:rFonts w:cs="Times New Roman"/>
          <w:szCs w:val="24"/>
        </w:rPr>
      </w:pPr>
      <w:bookmarkStart w:id="31" w:name="_Ref28079416"/>
      <w:r w:rsidRPr="00B4315B">
        <w:rPr>
          <w:rFonts w:cs="Times New Roman"/>
          <w:szCs w:val="24"/>
          <w:lang w:val="tr"/>
        </w:rPr>
        <w:t>EN standartlarına göre tam yükte (</w:t>
      </w:r>
      <w:r w:rsidRPr="00B4315B">
        <w:rPr>
          <w:rFonts w:cs="Times New Roman"/>
          <w:szCs w:val="24"/>
          <w:vertAlign w:val="superscript"/>
          <w:lang w:val="tr"/>
        </w:rPr>
        <w:t>1</w:t>
      </w:r>
      <w:r w:rsidRPr="00B4315B">
        <w:rPr>
          <w:rFonts w:cs="Times New Roman"/>
          <w:szCs w:val="24"/>
          <w:lang w:val="tr"/>
        </w:rPr>
        <w:t>) bir performans testi gerçekleştirerek gazlaştırma, IGCC ve/veya yakma ünitelerinin net elektrik verimini ve/veya net toplam yakıt kullanımı ve/veya net mekanik enerji verimliliğini; ünitenin hizmete alınmasından sonra ve ünitenin net elektrik verimini ve/veya net toplam yakıt kullanımını ve/veya net mekanik enerji verimliliğini önemli derecede etkileyebilecek her değişiklik sonrasında olmak üzere belirleme</w:t>
      </w:r>
      <w:r>
        <w:rPr>
          <w:rFonts w:cs="Times New Roman"/>
          <w:szCs w:val="24"/>
          <w:lang w:val="tr"/>
        </w:rPr>
        <w:t>ktir. EN standartları yoksa,</w:t>
      </w:r>
      <w:r w:rsidRPr="00B4315B">
        <w:rPr>
          <w:rFonts w:cs="Times New Roman"/>
          <w:szCs w:val="24"/>
          <w:lang w:val="tr"/>
        </w:rPr>
        <w:t xml:space="preserve"> eşdeğer bir bilimsel kalitede verilerin sağlanmasını mümkün kılan ISO, ulusal veya diğer uluslararası standartlara göre izleme gerçekleştirilir.</w:t>
      </w:r>
      <w:bookmarkEnd w:id="31"/>
      <w:r w:rsidRPr="00B4315B">
        <w:rPr>
          <w:rFonts w:cs="Times New Roman"/>
          <w:szCs w:val="24"/>
          <w:lang w:val="tr"/>
        </w:rPr>
        <w:t xml:space="preserve"> </w:t>
      </w:r>
    </w:p>
    <w:p w:rsidR="005B0652" w:rsidRDefault="005B0652" w:rsidP="005B0652">
      <w:pPr>
        <w:tabs>
          <w:tab w:val="left" w:pos="359"/>
        </w:tabs>
        <w:autoSpaceDE w:val="0"/>
        <w:autoSpaceDN w:val="0"/>
        <w:adjustRightInd w:val="0"/>
        <w:spacing w:after="120" w:line="240" w:lineRule="auto"/>
        <w:ind w:left="284" w:hanging="284"/>
        <w:rPr>
          <w:rFonts w:cs="Times New Roman"/>
          <w:sz w:val="18"/>
          <w:szCs w:val="14"/>
          <w:lang w:val="tr"/>
        </w:rPr>
      </w:pPr>
      <w:r w:rsidRPr="00C376AF">
        <w:rPr>
          <w:rFonts w:cs="Times New Roman"/>
          <w:sz w:val="18"/>
          <w:szCs w:val="14"/>
          <w:lang w:val="tr"/>
        </w:rPr>
        <w:t>(</w:t>
      </w:r>
      <w:r w:rsidRPr="00C376AF">
        <w:rPr>
          <w:rFonts w:cs="Times New Roman"/>
          <w:sz w:val="18"/>
          <w:szCs w:val="14"/>
          <w:vertAlign w:val="superscript"/>
          <w:lang w:val="tr"/>
        </w:rPr>
        <w:t>1</w:t>
      </w:r>
      <w:r w:rsidRPr="00C376AF">
        <w:rPr>
          <w:rFonts w:cs="Times New Roman"/>
          <w:sz w:val="18"/>
          <w:szCs w:val="14"/>
          <w:lang w:val="tr"/>
        </w:rPr>
        <w:t>)</w:t>
      </w:r>
      <w:r w:rsidRPr="00C376AF">
        <w:rPr>
          <w:rFonts w:cs="Times New Roman"/>
          <w:sz w:val="18"/>
          <w:szCs w:val="14"/>
          <w:lang w:val="tr"/>
        </w:rPr>
        <w:tab/>
        <w:t>CHP üniteleri söz konusu olduğunda, teknik nedenlerden dolayı performans testi ünitenin ısı kaynağı için tam yükte çalıştırılmasıyla gerçekleştirilemiyorsa, tam yük parametrelerine dayanan bir hesaplama ile teste ek yapılabilir veya yerine başka bir test getirilebilir.</w:t>
      </w:r>
    </w:p>
    <w:p w:rsidR="005B0652" w:rsidRPr="00C376AF" w:rsidRDefault="005B0652" w:rsidP="00567C40">
      <w:pPr>
        <w:pStyle w:val="ListeParagraf"/>
        <w:numPr>
          <w:ilvl w:val="0"/>
          <w:numId w:val="24"/>
        </w:numPr>
        <w:tabs>
          <w:tab w:val="left" w:pos="1134"/>
        </w:tabs>
        <w:autoSpaceDE w:val="0"/>
        <w:autoSpaceDN w:val="0"/>
        <w:adjustRightInd w:val="0"/>
        <w:ind w:left="1134" w:hanging="1134"/>
        <w:rPr>
          <w:szCs w:val="24"/>
          <w:lang w:val="tr"/>
        </w:rPr>
      </w:pPr>
      <w:r w:rsidRPr="00B4315B">
        <w:rPr>
          <w:szCs w:val="24"/>
          <w:lang w:val="tr"/>
        </w:rPr>
        <w:t xml:space="preserve">Havaya ve suya verilen emisyonlar için önemli olan aşağıda yer alan kilit proses parametrelerini izlemektir. </w:t>
      </w:r>
    </w:p>
    <w:tbl>
      <w:tblPr>
        <w:tblW w:w="5000" w:type="pct"/>
        <w:tblInd w:w="-5" w:type="dxa"/>
        <w:tblCellMar>
          <w:left w:w="40" w:type="dxa"/>
          <w:right w:w="40" w:type="dxa"/>
        </w:tblCellMar>
        <w:tblLook w:val="0000" w:firstRow="0" w:lastRow="0" w:firstColumn="0" w:lastColumn="0" w:noHBand="0" w:noVBand="0"/>
      </w:tblPr>
      <w:tblGrid>
        <w:gridCol w:w="2694"/>
        <w:gridCol w:w="2682"/>
        <w:gridCol w:w="3686"/>
      </w:tblGrid>
      <w:tr w:rsidR="005B0652" w:rsidRPr="00B4315B" w:rsidTr="00E613AE">
        <w:trPr>
          <w:trHeight w:val="347"/>
        </w:trPr>
        <w:tc>
          <w:tcPr>
            <w:tcW w:w="1486" w:type="pct"/>
            <w:tcBorders>
              <w:top w:val="single" w:sz="4" w:space="0" w:color="auto"/>
              <w:left w:val="single" w:sz="4" w:space="0" w:color="auto"/>
              <w:bottom w:val="single" w:sz="6" w:space="0" w:color="auto"/>
              <w:right w:val="single" w:sz="6" w:space="0" w:color="auto"/>
            </w:tcBorders>
            <w:vAlign w:val="center"/>
          </w:tcPr>
          <w:p w:rsidR="005B0652" w:rsidRPr="00B4315B" w:rsidRDefault="005B0652" w:rsidP="005B0652">
            <w:pPr>
              <w:autoSpaceDE w:val="0"/>
              <w:autoSpaceDN w:val="0"/>
              <w:adjustRightInd w:val="0"/>
              <w:spacing w:after="120" w:line="240" w:lineRule="auto"/>
              <w:jc w:val="center"/>
              <w:rPr>
                <w:rFonts w:cs="Times New Roman"/>
                <w:b/>
                <w:szCs w:val="18"/>
              </w:rPr>
            </w:pPr>
            <w:r w:rsidRPr="00B4315B">
              <w:rPr>
                <w:rFonts w:cs="Times New Roman"/>
                <w:b/>
                <w:szCs w:val="18"/>
                <w:lang w:val="tr"/>
              </w:rPr>
              <w:t>Akım</w:t>
            </w:r>
          </w:p>
        </w:tc>
        <w:tc>
          <w:tcPr>
            <w:tcW w:w="1480" w:type="pct"/>
            <w:tcBorders>
              <w:top w:val="single" w:sz="4" w:space="0" w:color="auto"/>
              <w:left w:val="single" w:sz="6" w:space="0" w:color="auto"/>
              <w:bottom w:val="single" w:sz="6" w:space="0" w:color="auto"/>
              <w:right w:val="single" w:sz="6" w:space="0" w:color="auto"/>
            </w:tcBorders>
            <w:vAlign w:val="center"/>
          </w:tcPr>
          <w:p w:rsidR="005B0652" w:rsidRPr="00B4315B" w:rsidRDefault="005B0652" w:rsidP="005B0652">
            <w:pPr>
              <w:autoSpaceDE w:val="0"/>
              <w:autoSpaceDN w:val="0"/>
              <w:adjustRightInd w:val="0"/>
              <w:spacing w:after="120" w:line="240" w:lineRule="auto"/>
              <w:jc w:val="center"/>
              <w:rPr>
                <w:rFonts w:cs="Times New Roman"/>
                <w:b/>
                <w:szCs w:val="18"/>
              </w:rPr>
            </w:pPr>
            <w:r w:rsidRPr="00B4315B">
              <w:rPr>
                <w:rFonts w:cs="Times New Roman"/>
                <w:b/>
                <w:szCs w:val="18"/>
                <w:lang w:val="tr"/>
              </w:rPr>
              <w:t>Parametre (ler)</w:t>
            </w:r>
          </w:p>
        </w:tc>
        <w:tc>
          <w:tcPr>
            <w:tcW w:w="2034" w:type="pct"/>
            <w:tcBorders>
              <w:top w:val="single" w:sz="4" w:space="0" w:color="auto"/>
              <w:left w:val="single" w:sz="6" w:space="0" w:color="auto"/>
              <w:bottom w:val="single" w:sz="6" w:space="0" w:color="auto"/>
              <w:right w:val="single" w:sz="4" w:space="0" w:color="auto"/>
            </w:tcBorders>
            <w:vAlign w:val="center"/>
          </w:tcPr>
          <w:p w:rsidR="005B0652" w:rsidRPr="00B4315B" w:rsidRDefault="005B0652" w:rsidP="005B0652">
            <w:pPr>
              <w:autoSpaceDE w:val="0"/>
              <w:autoSpaceDN w:val="0"/>
              <w:adjustRightInd w:val="0"/>
              <w:spacing w:after="120" w:line="240" w:lineRule="auto"/>
              <w:jc w:val="center"/>
              <w:rPr>
                <w:rFonts w:cs="Times New Roman"/>
                <w:b/>
                <w:szCs w:val="18"/>
              </w:rPr>
            </w:pPr>
            <w:r w:rsidRPr="00B4315B">
              <w:rPr>
                <w:rFonts w:cs="Times New Roman"/>
                <w:b/>
                <w:szCs w:val="18"/>
                <w:lang w:val="tr"/>
              </w:rPr>
              <w:t>İzleme</w:t>
            </w:r>
          </w:p>
        </w:tc>
      </w:tr>
      <w:tr w:rsidR="005B0652" w:rsidRPr="00B4315B" w:rsidTr="00E613AE">
        <w:trPr>
          <w:trHeight w:val="51"/>
        </w:trPr>
        <w:tc>
          <w:tcPr>
            <w:tcW w:w="1486" w:type="pct"/>
            <w:tcBorders>
              <w:top w:val="single" w:sz="6" w:space="0" w:color="auto"/>
              <w:left w:val="single" w:sz="4" w:space="0" w:color="auto"/>
              <w:bottom w:val="nil"/>
              <w:right w:val="single" w:sz="6" w:space="0" w:color="auto"/>
            </w:tcBorders>
          </w:tcPr>
          <w:p w:rsidR="005B0652" w:rsidRPr="00B4315B" w:rsidRDefault="005B0652" w:rsidP="005B0652">
            <w:pPr>
              <w:autoSpaceDE w:val="0"/>
              <w:autoSpaceDN w:val="0"/>
              <w:adjustRightInd w:val="0"/>
              <w:spacing w:after="120" w:line="240" w:lineRule="auto"/>
              <w:rPr>
                <w:rFonts w:cs="Times New Roman"/>
                <w:szCs w:val="18"/>
              </w:rPr>
            </w:pPr>
            <w:r w:rsidRPr="00B4315B">
              <w:rPr>
                <w:rFonts w:cs="Times New Roman"/>
                <w:szCs w:val="18"/>
                <w:lang w:val="tr"/>
              </w:rPr>
              <w:t>Baca gazı</w:t>
            </w:r>
          </w:p>
        </w:tc>
        <w:tc>
          <w:tcPr>
            <w:tcW w:w="1480" w:type="pct"/>
            <w:tcBorders>
              <w:top w:val="single" w:sz="6" w:space="0" w:color="auto"/>
              <w:left w:val="single" w:sz="6" w:space="0" w:color="auto"/>
              <w:bottom w:val="single" w:sz="6" w:space="0" w:color="auto"/>
              <w:right w:val="single" w:sz="6" w:space="0" w:color="auto"/>
            </w:tcBorders>
          </w:tcPr>
          <w:p w:rsidR="005B0652" w:rsidRPr="00B4315B" w:rsidRDefault="005B0652" w:rsidP="005B0652">
            <w:pPr>
              <w:autoSpaceDE w:val="0"/>
              <w:autoSpaceDN w:val="0"/>
              <w:adjustRightInd w:val="0"/>
              <w:spacing w:after="120" w:line="240" w:lineRule="auto"/>
              <w:rPr>
                <w:rFonts w:cs="Times New Roman"/>
                <w:szCs w:val="18"/>
              </w:rPr>
            </w:pPr>
            <w:r w:rsidRPr="00B4315B">
              <w:rPr>
                <w:rFonts w:cs="Times New Roman"/>
                <w:szCs w:val="18"/>
                <w:lang w:val="tr"/>
              </w:rPr>
              <w:t>Debi</w:t>
            </w:r>
          </w:p>
        </w:tc>
        <w:tc>
          <w:tcPr>
            <w:tcW w:w="2034" w:type="pct"/>
            <w:tcBorders>
              <w:top w:val="single" w:sz="6" w:space="0" w:color="auto"/>
              <w:left w:val="single" w:sz="6" w:space="0" w:color="auto"/>
              <w:bottom w:val="single" w:sz="6" w:space="0" w:color="auto"/>
              <w:right w:val="single" w:sz="4" w:space="0" w:color="auto"/>
            </w:tcBorders>
          </w:tcPr>
          <w:p w:rsidR="005B0652" w:rsidRPr="00B4315B" w:rsidRDefault="005B0652" w:rsidP="005B0652">
            <w:pPr>
              <w:autoSpaceDE w:val="0"/>
              <w:autoSpaceDN w:val="0"/>
              <w:adjustRightInd w:val="0"/>
              <w:spacing w:after="120" w:line="240" w:lineRule="auto"/>
              <w:rPr>
                <w:rFonts w:cs="Times New Roman"/>
                <w:szCs w:val="18"/>
              </w:rPr>
            </w:pPr>
            <w:r w:rsidRPr="00B4315B">
              <w:rPr>
                <w:rFonts w:cs="Times New Roman"/>
                <w:szCs w:val="18"/>
                <w:lang w:val="tr"/>
              </w:rPr>
              <w:t>Periyodik veya sürekli tespit</w:t>
            </w:r>
          </w:p>
        </w:tc>
      </w:tr>
      <w:tr w:rsidR="005B0652" w:rsidRPr="00B4315B" w:rsidTr="00E613AE">
        <w:trPr>
          <w:trHeight w:val="211"/>
        </w:trPr>
        <w:tc>
          <w:tcPr>
            <w:tcW w:w="1486" w:type="pct"/>
            <w:tcBorders>
              <w:top w:val="nil"/>
              <w:left w:val="single" w:sz="4" w:space="0" w:color="auto"/>
              <w:bottom w:val="single" w:sz="6" w:space="0" w:color="auto"/>
              <w:right w:val="single" w:sz="6" w:space="0" w:color="auto"/>
            </w:tcBorders>
          </w:tcPr>
          <w:p w:rsidR="005B0652" w:rsidRPr="00B4315B" w:rsidRDefault="005B0652" w:rsidP="005B0652">
            <w:pPr>
              <w:autoSpaceDE w:val="0"/>
              <w:autoSpaceDN w:val="0"/>
              <w:adjustRightInd w:val="0"/>
              <w:spacing w:after="120" w:line="240" w:lineRule="auto"/>
              <w:rPr>
                <w:rFonts w:cs="Times New Roman"/>
                <w:szCs w:val="18"/>
              </w:rPr>
            </w:pPr>
          </w:p>
          <w:p w:rsidR="005B0652" w:rsidRPr="00B4315B" w:rsidRDefault="005B0652" w:rsidP="005B0652">
            <w:pPr>
              <w:autoSpaceDE w:val="0"/>
              <w:autoSpaceDN w:val="0"/>
              <w:adjustRightInd w:val="0"/>
              <w:spacing w:after="120" w:line="240" w:lineRule="auto"/>
              <w:rPr>
                <w:rFonts w:cs="Times New Roman"/>
                <w:szCs w:val="18"/>
              </w:rPr>
            </w:pPr>
          </w:p>
        </w:tc>
        <w:tc>
          <w:tcPr>
            <w:tcW w:w="1480" w:type="pct"/>
            <w:tcBorders>
              <w:top w:val="single" w:sz="6" w:space="0" w:color="auto"/>
              <w:left w:val="single" w:sz="6" w:space="0" w:color="auto"/>
              <w:bottom w:val="single" w:sz="6" w:space="0" w:color="auto"/>
              <w:right w:val="single" w:sz="6" w:space="0" w:color="auto"/>
            </w:tcBorders>
          </w:tcPr>
          <w:p w:rsidR="005B0652" w:rsidRPr="00B4315B" w:rsidRDefault="005B0652" w:rsidP="005B0652">
            <w:pPr>
              <w:autoSpaceDE w:val="0"/>
              <w:autoSpaceDN w:val="0"/>
              <w:adjustRightInd w:val="0"/>
              <w:spacing w:after="120" w:line="240" w:lineRule="auto"/>
              <w:rPr>
                <w:rFonts w:cs="Times New Roman"/>
                <w:szCs w:val="18"/>
                <w:lang w:val="tr"/>
              </w:rPr>
            </w:pPr>
            <w:r w:rsidRPr="00B4315B">
              <w:rPr>
                <w:rFonts w:cs="Times New Roman"/>
                <w:szCs w:val="18"/>
                <w:lang w:val="tr"/>
              </w:rPr>
              <w:t xml:space="preserve">Oksijen içeriği, ısı ve basınç </w:t>
            </w:r>
          </w:p>
          <w:p w:rsidR="005B0652" w:rsidRPr="00B4315B" w:rsidRDefault="005B0652" w:rsidP="005B0652">
            <w:pPr>
              <w:autoSpaceDE w:val="0"/>
              <w:autoSpaceDN w:val="0"/>
              <w:adjustRightInd w:val="0"/>
              <w:spacing w:after="120" w:line="240" w:lineRule="auto"/>
              <w:rPr>
                <w:rFonts w:cs="Times New Roman"/>
                <w:szCs w:val="18"/>
              </w:rPr>
            </w:pPr>
            <w:r w:rsidRPr="00B4315B">
              <w:rPr>
                <w:rFonts w:cs="Times New Roman"/>
                <w:szCs w:val="18"/>
                <w:lang w:val="tr"/>
              </w:rPr>
              <w:t>Su buharı içeriği (</w:t>
            </w:r>
            <w:r w:rsidRPr="00B4315B">
              <w:rPr>
                <w:rFonts w:cs="Times New Roman"/>
                <w:szCs w:val="18"/>
                <w:vertAlign w:val="superscript"/>
                <w:lang w:val="tr"/>
              </w:rPr>
              <w:t>1</w:t>
            </w:r>
            <w:r w:rsidRPr="00B4315B">
              <w:rPr>
                <w:rFonts w:cs="Times New Roman"/>
                <w:szCs w:val="18"/>
                <w:lang w:val="tr"/>
              </w:rPr>
              <w:t>)</w:t>
            </w:r>
          </w:p>
        </w:tc>
        <w:tc>
          <w:tcPr>
            <w:tcW w:w="2034" w:type="pct"/>
            <w:tcBorders>
              <w:top w:val="single" w:sz="6" w:space="0" w:color="auto"/>
              <w:left w:val="single" w:sz="6" w:space="0" w:color="auto"/>
              <w:bottom w:val="single" w:sz="6" w:space="0" w:color="auto"/>
              <w:right w:val="single" w:sz="4" w:space="0" w:color="auto"/>
            </w:tcBorders>
          </w:tcPr>
          <w:p w:rsidR="005B0652" w:rsidRPr="00B4315B" w:rsidRDefault="005B0652" w:rsidP="005B0652">
            <w:pPr>
              <w:autoSpaceDE w:val="0"/>
              <w:autoSpaceDN w:val="0"/>
              <w:adjustRightInd w:val="0"/>
              <w:spacing w:after="120" w:line="240" w:lineRule="auto"/>
              <w:rPr>
                <w:rFonts w:cs="Times New Roman"/>
                <w:szCs w:val="18"/>
              </w:rPr>
            </w:pPr>
            <w:r w:rsidRPr="00B4315B">
              <w:rPr>
                <w:rFonts w:cs="Times New Roman"/>
                <w:szCs w:val="18"/>
                <w:lang w:val="tr"/>
              </w:rPr>
              <w:t>Periyodik veya sürekli ölçüm</w:t>
            </w:r>
          </w:p>
        </w:tc>
      </w:tr>
      <w:tr w:rsidR="005B0652" w:rsidRPr="00B4315B" w:rsidTr="00E613AE">
        <w:trPr>
          <w:trHeight w:val="259"/>
        </w:trPr>
        <w:tc>
          <w:tcPr>
            <w:tcW w:w="1486" w:type="pct"/>
            <w:tcBorders>
              <w:top w:val="single" w:sz="6" w:space="0" w:color="auto"/>
              <w:left w:val="single" w:sz="4" w:space="0" w:color="auto"/>
              <w:bottom w:val="single" w:sz="4" w:space="0" w:color="auto"/>
              <w:right w:val="single" w:sz="6" w:space="0" w:color="auto"/>
            </w:tcBorders>
          </w:tcPr>
          <w:p w:rsidR="005B0652" w:rsidRPr="00B4315B" w:rsidRDefault="005B0652" w:rsidP="005B0652">
            <w:pPr>
              <w:autoSpaceDE w:val="0"/>
              <w:autoSpaceDN w:val="0"/>
              <w:adjustRightInd w:val="0"/>
              <w:spacing w:after="120" w:line="240" w:lineRule="auto"/>
              <w:rPr>
                <w:rFonts w:cs="Times New Roman"/>
                <w:szCs w:val="18"/>
              </w:rPr>
            </w:pPr>
            <w:r w:rsidRPr="00B4315B">
              <w:rPr>
                <w:rFonts w:cs="Times New Roman"/>
                <w:szCs w:val="18"/>
                <w:lang w:val="tr"/>
              </w:rPr>
              <w:t>Baca gazının arıtılmasından açığa çıkan atıksu</w:t>
            </w:r>
          </w:p>
        </w:tc>
        <w:tc>
          <w:tcPr>
            <w:tcW w:w="1480" w:type="pct"/>
            <w:tcBorders>
              <w:top w:val="single" w:sz="6" w:space="0" w:color="auto"/>
              <w:left w:val="single" w:sz="6" w:space="0" w:color="auto"/>
              <w:bottom w:val="single" w:sz="4" w:space="0" w:color="auto"/>
              <w:right w:val="single" w:sz="6" w:space="0" w:color="auto"/>
            </w:tcBorders>
          </w:tcPr>
          <w:p w:rsidR="005B0652" w:rsidRPr="00B4315B" w:rsidRDefault="005B0652" w:rsidP="005B0652">
            <w:pPr>
              <w:autoSpaceDE w:val="0"/>
              <w:autoSpaceDN w:val="0"/>
              <w:adjustRightInd w:val="0"/>
              <w:spacing w:after="120" w:line="240" w:lineRule="auto"/>
              <w:rPr>
                <w:rFonts w:cs="Times New Roman"/>
                <w:szCs w:val="18"/>
              </w:rPr>
            </w:pPr>
            <w:r w:rsidRPr="00B4315B">
              <w:rPr>
                <w:rFonts w:cs="Times New Roman"/>
                <w:szCs w:val="18"/>
                <w:lang w:val="tr"/>
              </w:rPr>
              <w:t>Akış, pH ve sıcaklık</w:t>
            </w:r>
          </w:p>
        </w:tc>
        <w:tc>
          <w:tcPr>
            <w:tcW w:w="2034" w:type="pct"/>
            <w:tcBorders>
              <w:top w:val="single" w:sz="6" w:space="0" w:color="auto"/>
              <w:left w:val="single" w:sz="6" w:space="0" w:color="auto"/>
              <w:bottom w:val="single" w:sz="4" w:space="0" w:color="auto"/>
              <w:right w:val="single" w:sz="4" w:space="0" w:color="auto"/>
            </w:tcBorders>
          </w:tcPr>
          <w:p w:rsidR="005B0652" w:rsidRPr="00B4315B" w:rsidRDefault="005B0652" w:rsidP="005B0652">
            <w:pPr>
              <w:autoSpaceDE w:val="0"/>
              <w:autoSpaceDN w:val="0"/>
              <w:adjustRightInd w:val="0"/>
              <w:spacing w:after="120" w:line="240" w:lineRule="auto"/>
              <w:rPr>
                <w:rFonts w:cs="Times New Roman"/>
                <w:szCs w:val="18"/>
              </w:rPr>
            </w:pPr>
            <w:r w:rsidRPr="00B4315B">
              <w:rPr>
                <w:rFonts w:cs="Times New Roman"/>
                <w:szCs w:val="18"/>
                <w:lang w:val="tr"/>
              </w:rPr>
              <w:t>Sürekli ölçüm</w:t>
            </w:r>
          </w:p>
        </w:tc>
      </w:tr>
      <w:tr w:rsidR="005B0652" w:rsidRPr="00B4315B" w:rsidTr="005B0652">
        <w:trPr>
          <w:trHeight w:val="401"/>
        </w:trPr>
        <w:tc>
          <w:tcPr>
            <w:tcW w:w="5000" w:type="pct"/>
            <w:gridSpan w:val="3"/>
            <w:tcBorders>
              <w:top w:val="single" w:sz="4" w:space="0" w:color="auto"/>
              <w:left w:val="single" w:sz="4" w:space="0" w:color="auto"/>
              <w:bottom w:val="single" w:sz="4" w:space="0" w:color="auto"/>
              <w:right w:val="single" w:sz="4" w:space="0" w:color="auto"/>
            </w:tcBorders>
          </w:tcPr>
          <w:p w:rsidR="005B0652" w:rsidRPr="00B4315B" w:rsidRDefault="005B0652" w:rsidP="005B0652">
            <w:pPr>
              <w:tabs>
                <w:tab w:val="left" w:pos="359"/>
              </w:tabs>
              <w:autoSpaceDE w:val="0"/>
              <w:autoSpaceDN w:val="0"/>
              <w:adjustRightInd w:val="0"/>
              <w:spacing w:after="120" w:line="240" w:lineRule="auto"/>
              <w:ind w:left="284" w:hanging="284"/>
              <w:rPr>
                <w:rFonts w:cs="Times New Roman"/>
                <w:szCs w:val="18"/>
              </w:rPr>
            </w:pPr>
            <w:r w:rsidRPr="00B4315B">
              <w:rPr>
                <w:rFonts w:cs="Times New Roman"/>
                <w:szCs w:val="18"/>
                <w:lang w:val="tr"/>
              </w:rPr>
              <w:t>(</w:t>
            </w:r>
            <w:r w:rsidRPr="00B4315B">
              <w:rPr>
                <w:rFonts w:cs="Times New Roman"/>
                <w:szCs w:val="18"/>
                <w:vertAlign w:val="superscript"/>
                <w:lang w:val="tr"/>
              </w:rPr>
              <w:t>1</w:t>
            </w:r>
            <w:r w:rsidRPr="00B4315B">
              <w:rPr>
                <w:rFonts w:cs="Times New Roman"/>
                <w:szCs w:val="18"/>
                <w:lang w:val="tr"/>
              </w:rPr>
              <w:t>)</w:t>
            </w:r>
            <w:r w:rsidRPr="00B4315B">
              <w:rPr>
                <w:rFonts w:cs="Times New Roman"/>
                <w:szCs w:val="18"/>
                <w:lang w:val="tr"/>
              </w:rPr>
              <w:tab/>
            </w:r>
            <w:r w:rsidRPr="00B4315B">
              <w:rPr>
                <w:rFonts w:cs="Times New Roman"/>
                <w:i/>
                <w:sz w:val="20"/>
                <w:szCs w:val="18"/>
                <w:lang w:val="tr"/>
              </w:rPr>
              <w:t>Numune alınan baca gazı analizden önce kurutulduysa baca gazının su buharı içeriğinin sürekli ölçümüne gerek yoktur.</w:t>
            </w:r>
          </w:p>
        </w:tc>
      </w:tr>
    </w:tbl>
    <w:p w:rsidR="005B0652" w:rsidRPr="00C376AF" w:rsidRDefault="005B0652" w:rsidP="005B0652">
      <w:pPr>
        <w:tabs>
          <w:tab w:val="left" w:pos="757"/>
        </w:tabs>
        <w:autoSpaceDE w:val="0"/>
        <w:autoSpaceDN w:val="0"/>
        <w:adjustRightInd w:val="0"/>
        <w:spacing w:after="120" w:line="240" w:lineRule="auto"/>
        <w:rPr>
          <w:rFonts w:cs="Times New Roman"/>
          <w:b/>
          <w:szCs w:val="24"/>
          <w:lang w:val="tr"/>
        </w:rPr>
      </w:pPr>
    </w:p>
    <w:p w:rsidR="005B0652" w:rsidRPr="00B4315B"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32" w:name="_Ref28079179"/>
      <w:r w:rsidRPr="00B4315B">
        <w:rPr>
          <w:szCs w:val="24"/>
          <w:lang w:val="tr"/>
        </w:rPr>
        <w:t>Havaya verilen emisyonları EN standartlarına uygun şekilde en az aşağıda verilen sıklıkta izlemektir. EN standartları yoksa, MET eşdeğer bir bilimsel kalitede verilerin sağlanmasını mümkün kılan ISO, ulusal veya diğer uluslararası standartlara göre izleme gerçekleştirilir.</w:t>
      </w:r>
      <w:bookmarkEnd w:id="32"/>
      <w:r w:rsidRPr="00B4315B">
        <w:rPr>
          <w:szCs w:val="24"/>
          <w:lang w:val="tr"/>
        </w:rPr>
        <w:t xml:space="preserve"> </w:t>
      </w:r>
    </w:p>
    <w:p w:rsidR="005B0652" w:rsidRDefault="005B0652" w:rsidP="005B0652">
      <w:pPr>
        <w:spacing w:before="0"/>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1637"/>
        <w:gridCol w:w="2811"/>
        <w:gridCol w:w="1080"/>
        <w:gridCol w:w="1214"/>
        <w:gridCol w:w="1006"/>
        <w:gridCol w:w="1314"/>
      </w:tblGrid>
      <w:tr w:rsidR="005B0652" w:rsidRPr="00B4315B" w:rsidTr="005B0652">
        <w:trPr>
          <w:trHeight w:val="557"/>
          <w:tblHeader/>
        </w:trPr>
        <w:tc>
          <w:tcPr>
            <w:tcW w:w="903" w:type="pct"/>
            <w:tcBorders>
              <w:top w:val="single" w:sz="4" w:space="0" w:color="auto"/>
              <w:left w:val="single" w:sz="4" w:space="0" w:color="auto"/>
              <w:bottom w:val="single" w:sz="4" w:space="0" w:color="auto"/>
              <w:right w:val="single" w:sz="4" w:space="0" w:color="auto"/>
            </w:tcBorders>
            <w:vAlign w:val="center"/>
          </w:tcPr>
          <w:p w:rsidR="005B0652" w:rsidRPr="00B4315B" w:rsidRDefault="005B0652" w:rsidP="005B0652">
            <w:pPr>
              <w:autoSpaceDE w:val="0"/>
              <w:autoSpaceDN w:val="0"/>
              <w:adjustRightInd w:val="0"/>
              <w:spacing w:line="240" w:lineRule="auto"/>
              <w:jc w:val="center"/>
              <w:rPr>
                <w:rFonts w:cs="Times New Roman"/>
                <w:b/>
                <w:sz w:val="20"/>
                <w:szCs w:val="18"/>
              </w:rPr>
            </w:pPr>
            <w:r w:rsidRPr="00B4315B">
              <w:rPr>
                <w:rFonts w:cs="Times New Roman"/>
                <w:b/>
                <w:sz w:val="20"/>
                <w:szCs w:val="18"/>
                <w:lang w:val="tr"/>
              </w:rPr>
              <w:lastRenderedPageBreak/>
              <w:t>Madde/parametre</w:t>
            </w:r>
          </w:p>
        </w:tc>
        <w:tc>
          <w:tcPr>
            <w:tcW w:w="1551" w:type="pct"/>
            <w:tcBorders>
              <w:top w:val="single" w:sz="4" w:space="0" w:color="auto"/>
              <w:left w:val="single" w:sz="4" w:space="0" w:color="auto"/>
              <w:bottom w:val="single" w:sz="4" w:space="0" w:color="auto"/>
              <w:right w:val="single" w:sz="4" w:space="0" w:color="auto"/>
            </w:tcBorders>
            <w:vAlign w:val="center"/>
          </w:tcPr>
          <w:p w:rsidR="005B0652" w:rsidRPr="00B4315B" w:rsidRDefault="005B0652" w:rsidP="005B0652">
            <w:pPr>
              <w:autoSpaceDE w:val="0"/>
              <w:autoSpaceDN w:val="0"/>
              <w:adjustRightInd w:val="0"/>
              <w:spacing w:line="240" w:lineRule="auto"/>
              <w:jc w:val="center"/>
              <w:rPr>
                <w:rFonts w:cs="Times New Roman"/>
                <w:b/>
                <w:sz w:val="20"/>
                <w:szCs w:val="18"/>
              </w:rPr>
            </w:pPr>
            <w:r w:rsidRPr="00B4315B">
              <w:rPr>
                <w:rFonts w:cs="Times New Roman"/>
                <w:b/>
                <w:sz w:val="20"/>
                <w:szCs w:val="18"/>
                <w:lang w:val="tr"/>
              </w:rPr>
              <w:t>Yakıt/Proses/Yakma tesisi türü</w:t>
            </w:r>
          </w:p>
        </w:tc>
        <w:tc>
          <w:tcPr>
            <w:tcW w:w="596" w:type="pct"/>
            <w:tcBorders>
              <w:top w:val="single" w:sz="4" w:space="0" w:color="auto"/>
              <w:left w:val="single" w:sz="4" w:space="0" w:color="auto"/>
              <w:bottom w:val="single" w:sz="4" w:space="0" w:color="auto"/>
              <w:right w:val="single" w:sz="4" w:space="0" w:color="auto"/>
            </w:tcBorders>
            <w:vAlign w:val="center"/>
          </w:tcPr>
          <w:p w:rsidR="005B0652" w:rsidRPr="00B4315B" w:rsidRDefault="005B0652" w:rsidP="005B0652">
            <w:pPr>
              <w:autoSpaceDE w:val="0"/>
              <w:autoSpaceDN w:val="0"/>
              <w:adjustRightInd w:val="0"/>
              <w:spacing w:line="240" w:lineRule="auto"/>
              <w:jc w:val="center"/>
              <w:rPr>
                <w:rFonts w:cs="Times New Roman"/>
                <w:b/>
                <w:sz w:val="20"/>
                <w:szCs w:val="18"/>
              </w:rPr>
            </w:pPr>
            <w:r w:rsidRPr="00B4315B">
              <w:rPr>
                <w:rFonts w:cs="Times New Roman"/>
                <w:b/>
                <w:sz w:val="20"/>
                <w:szCs w:val="18"/>
                <w:lang w:val="tr"/>
              </w:rPr>
              <w:t>Yakma tesisi toplam anma ısıl gücü</w:t>
            </w:r>
          </w:p>
        </w:tc>
        <w:tc>
          <w:tcPr>
            <w:tcW w:w="670" w:type="pct"/>
            <w:tcBorders>
              <w:top w:val="single" w:sz="4" w:space="0" w:color="auto"/>
              <w:left w:val="single" w:sz="4" w:space="0" w:color="auto"/>
              <w:bottom w:val="single" w:sz="4" w:space="0" w:color="auto"/>
              <w:right w:val="single" w:sz="4" w:space="0" w:color="auto"/>
            </w:tcBorders>
            <w:vAlign w:val="center"/>
          </w:tcPr>
          <w:p w:rsidR="005B0652" w:rsidRPr="00B4315B" w:rsidRDefault="005B0652" w:rsidP="005B0652">
            <w:pPr>
              <w:autoSpaceDE w:val="0"/>
              <w:autoSpaceDN w:val="0"/>
              <w:adjustRightInd w:val="0"/>
              <w:spacing w:line="240" w:lineRule="auto"/>
              <w:jc w:val="center"/>
              <w:rPr>
                <w:rFonts w:cs="Times New Roman"/>
                <w:b/>
                <w:sz w:val="20"/>
                <w:szCs w:val="18"/>
              </w:rPr>
            </w:pPr>
            <w:r w:rsidRPr="00B4315B">
              <w:rPr>
                <w:rFonts w:cs="Times New Roman"/>
                <w:b/>
                <w:sz w:val="20"/>
                <w:szCs w:val="18"/>
                <w:lang w:val="tr"/>
              </w:rPr>
              <w:t>Standart(lar) (</w:t>
            </w:r>
            <w:r w:rsidRPr="00B4315B">
              <w:rPr>
                <w:rFonts w:cs="Times New Roman"/>
                <w:b/>
                <w:sz w:val="20"/>
                <w:szCs w:val="18"/>
                <w:vertAlign w:val="superscript"/>
                <w:lang w:val="tr"/>
              </w:rPr>
              <w:t>1</w:t>
            </w:r>
            <w:r w:rsidRPr="00B4315B">
              <w:rPr>
                <w:rFonts w:cs="Times New Roman"/>
                <w:b/>
                <w:sz w:val="20"/>
                <w:szCs w:val="18"/>
                <w:lang w:val="tr"/>
              </w:rPr>
              <w:t>)</w:t>
            </w:r>
          </w:p>
        </w:tc>
        <w:tc>
          <w:tcPr>
            <w:tcW w:w="555" w:type="pct"/>
            <w:tcBorders>
              <w:top w:val="single" w:sz="4" w:space="0" w:color="auto"/>
              <w:left w:val="single" w:sz="4" w:space="0" w:color="auto"/>
              <w:bottom w:val="single" w:sz="4" w:space="0" w:color="auto"/>
              <w:right w:val="single" w:sz="4" w:space="0" w:color="auto"/>
            </w:tcBorders>
            <w:vAlign w:val="center"/>
          </w:tcPr>
          <w:p w:rsidR="005B0652" w:rsidRPr="00B4315B" w:rsidRDefault="005B0652" w:rsidP="005B0652">
            <w:pPr>
              <w:autoSpaceDE w:val="0"/>
              <w:autoSpaceDN w:val="0"/>
              <w:adjustRightInd w:val="0"/>
              <w:spacing w:line="240" w:lineRule="auto"/>
              <w:jc w:val="center"/>
              <w:rPr>
                <w:rFonts w:cs="Times New Roman"/>
                <w:b/>
                <w:sz w:val="20"/>
                <w:szCs w:val="18"/>
              </w:rPr>
            </w:pPr>
            <w:r w:rsidRPr="00B4315B">
              <w:rPr>
                <w:rFonts w:cs="Times New Roman"/>
                <w:b/>
                <w:sz w:val="20"/>
                <w:szCs w:val="18"/>
                <w:lang w:val="tr"/>
              </w:rPr>
              <w:t>Minimum izleme sıklığı (</w:t>
            </w:r>
            <w:r w:rsidRPr="00B4315B">
              <w:rPr>
                <w:rFonts w:cs="Times New Roman"/>
                <w:b/>
                <w:sz w:val="20"/>
                <w:szCs w:val="18"/>
                <w:vertAlign w:val="superscript"/>
                <w:lang w:val="tr"/>
              </w:rPr>
              <w:t>2</w:t>
            </w:r>
            <w:r w:rsidRPr="00B4315B">
              <w:rPr>
                <w:rFonts w:cs="Times New Roman"/>
                <w:b/>
                <w:sz w:val="20"/>
                <w:szCs w:val="18"/>
                <w:lang w:val="tr"/>
              </w:rPr>
              <w:t>)</w:t>
            </w:r>
          </w:p>
        </w:tc>
        <w:tc>
          <w:tcPr>
            <w:tcW w:w="725" w:type="pct"/>
            <w:tcBorders>
              <w:top w:val="single" w:sz="4" w:space="0" w:color="auto"/>
              <w:left w:val="single" w:sz="4" w:space="0" w:color="auto"/>
              <w:bottom w:val="single" w:sz="4" w:space="0" w:color="auto"/>
              <w:right w:val="single" w:sz="4" w:space="0" w:color="auto"/>
            </w:tcBorders>
            <w:vAlign w:val="center"/>
          </w:tcPr>
          <w:p w:rsidR="005B0652" w:rsidRPr="00B4315B" w:rsidRDefault="005B0652" w:rsidP="005B0652">
            <w:pPr>
              <w:autoSpaceDE w:val="0"/>
              <w:autoSpaceDN w:val="0"/>
              <w:adjustRightInd w:val="0"/>
              <w:spacing w:line="240" w:lineRule="auto"/>
              <w:jc w:val="center"/>
              <w:rPr>
                <w:rFonts w:cs="Times New Roman"/>
                <w:b/>
                <w:sz w:val="20"/>
                <w:szCs w:val="18"/>
              </w:rPr>
            </w:pPr>
            <w:r w:rsidRPr="00B4315B">
              <w:rPr>
                <w:rFonts w:cs="Times New Roman"/>
                <w:b/>
                <w:sz w:val="20"/>
                <w:szCs w:val="18"/>
                <w:lang w:val="tr"/>
              </w:rPr>
              <w:t>Aşağıdakilerle ilişkili izleme</w:t>
            </w:r>
          </w:p>
        </w:tc>
      </w:tr>
      <w:tr w:rsidR="005B0652" w:rsidRPr="00B4315B" w:rsidTr="005B0652">
        <w:trPr>
          <w:trHeight w:val="368"/>
        </w:trPr>
        <w:tc>
          <w:tcPr>
            <w:tcW w:w="903"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NH</w:t>
            </w:r>
            <w:r w:rsidRPr="00A373F2">
              <w:rPr>
                <w:rFonts w:cs="Times New Roman"/>
                <w:sz w:val="20"/>
                <w:szCs w:val="18"/>
                <w:vertAlign w:val="subscript"/>
                <w:lang w:val="tr"/>
              </w:rPr>
              <w:t>3</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rPr>
            </w:pPr>
            <w:r w:rsidRPr="00B4315B">
              <w:rPr>
                <w:sz w:val="20"/>
                <w:szCs w:val="18"/>
                <w:lang w:val="tr"/>
              </w:rPr>
              <w:t>SCR ve/veya SNCR kullanıldığında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4</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vAlign w:val="center"/>
          </w:tcPr>
          <w:p w:rsidR="005B0652" w:rsidRPr="00B4315B" w:rsidRDefault="00A373F2" w:rsidP="005B0652">
            <w:pPr>
              <w:autoSpaceDE w:val="0"/>
              <w:autoSpaceDN w:val="0"/>
              <w:adjustRightInd w:val="0"/>
              <w:spacing w:before="0" w:line="240" w:lineRule="auto"/>
              <w:jc w:val="left"/>
              <w:rPr>
                <w:rFonts w:cs="Times New Roman"/>
                <w:sz w:val="20"/>
                <w:szCs w:val="18"/>
              </w:rPr>
            </w:pPr>
            <w:r>
              <w:rPr>
                <w:rFonts w:cs="Times New Roman"/>
                <w:sz w:val="20"/>
                <w:szCs w:val="18"/>
              </w:rPr>
              <w:fldChar w:fldCharType="begin"/>
            </w:r>
            <w:r>
              <w:rPr>
                <w:rFonts w:cs="Times New Roman"/>
                <w:sz w:val="20"/>
                <w:szCs w:val="18"/>
              </w:rPr>
              <w:instrText xml:space="preserve"> REF  _Ref28012026 \h \n </w:instrText>
            </w:r>
            <w:r>
              <w:rPr>
                <w:rFonts w:cs="Times New Roman"/>
                <w:sz w:val="20"/>
                <w:szCs w:val="18"/>
              </w:rPr>
            </w:r>
            <w:r>
              <w:rPr>
                <w:rFonts w:cs="Times New Roman"/>
                <w:sz w:val="20"/>
                <w:szCs w:val="18"/>
              </w:rPr>
              <w:fldChar w:fldCharType="separate"/>
            </w:r>
            <w:r>
              <w:rPr>
                <w:rFonts w:cs="Times New Roman"/>
                <w:sz w:val="20"/>
                <w:szCs w:val="18"/>
              </w:rPr>
              <w:t>MET 7</w:t>
            </w:r>
            <w:r>
              <w:rPr>
                <w:rFonts w:cs="Times New Roman"/>
                <w:sz w:val="20"/>
                <w:szCs w:val="18"/>
              </w:rPr>
              <w:fldChar w:fldCharType="end"/>
            </w:r>
          </w:p>
        </w:tc>
      </w:tr>
      <w:tr w:rsidR="005B0652" w:rsidRPr="00B4315B" w:rsidTr="005B0652">
        <w:trPr>
          <w:trHeight w:val="1984"/>
        </w:trPr>
        <w:tc>
          <w:tcPr>
            <w:tcW w:w="903" w:type="pct"/>
            <w:vMerge w:val="restart"/>
            <w:tcBorders>
              <w:top w:val="single" w:sz="4" w:space="0" w:color="auto"/>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t>NO</w:t>
            </w:r>
            <w:r w:rsidRPr="00B4315B">
              <w:rPr>
                <w:rFonts w:cs="Times New Roman"/>
                <w:sz w:val="20"/>
                <w:szCs w:val="18"/>
                <w:vertAlign w:val="subscript"/>
                <w:lang w:val="tr"/>
              </w:rPr>
              <w:t>X</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 dahil kömür ve/veya linyit</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 dahil katı biyokütle ve/veya turba</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HFO ve/veya gaz yağı ile çalışan kazan ve motorlar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Gaz yağı ile çalışan türbinler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Doğalgaz ile çalışan kazanlar, motorlar ve türbinler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Demir ve çelik proses gazları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Kimya endüstrisinden kaynaklanan proses yakıtları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IGCC tesisleri</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Tümü</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5</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A373F2" w:rsidRDefault="00A373F2"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_Ref28012040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20</w:t>
            </w:r>
            <w:r>
              <w:rPr>
                <w:rFonts w:cs="Times New Roman"/>
                <w:sz w:val="20"/>
                <w:szCs w:val="18"/>
                <w:lang w:val="tr"/>
              </w:rPr>
              <w:fldChar w:fldCharType="end"/>
            </w:r>
          </w:p>
          <w:p w:rsidR="005B0652" w:rsidRPr="00B4315B" w:rsidRDefault="00A373F2"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_Ref28012054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24</w:t>
            </w:r>
            <w:r>
              <w:rPr>
                <w:rFonts w:cs="Times New Roman"/>
                <w:sz w:val="20"/>
                <w:szCs w:val="18"/>
                <w:lang w:val="tr"/>
              </w:rPr>
              <w:fldChar w:fldCharType="end"/>
            </w:r>
          </w:p>
          <w:p w:rsidR="005B0652" w:rsidRPr="00B4315B" w:rsidRDefault="00A373F2"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_Ref28012085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28</w:t>
            </w:r>
            <w:r>
              <w:rPr>
                <w:rFonts w:cs="Times New Roman"/>
                <w:sz w:val="20"/>
                <w:szCs w:val="18"/>
                <w:lang w:val="tr"/>
              </w:rPr>
              <w:fldChar w:fldCharType="end"/>
            </w:r>
            <w:r w:rsidR="005B0652" w:rsidRPr="00B4315B">
              <w:rPr>
                <w:rFonts w:cs="Times New Roman"/>
                <w:sz w:val="20"/>
                <w:szCs w:val="18"/>
              </w:rPr>
              <w:t xml:space="preserve"> </w:t>
            </w:r>
          </w:p>
          <w:p w:rsidR="005B0652" w:rsidRPr="00B4315B" w:rsidRDefault="00A373F2"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_Ref28012108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32</w:t>
            </w:r>
            <w:r>
              <w:rPr>
                <w:rFonts w:cs="Times New Roman"/>
                <w:sz w:val="20"/>
                <w:szCs w:val="18"/>
                <w:lang w:val="tr"/>
              </w:rPr>
              <w:fldChar w:fldCharType="end"/>
            </w:r>
          </w:p>
          <w:p w:rsidR="005B0652" w:rsidRPr="00B4315B" w:rsidRDefault="001E42BA"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_Ref28082457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37</w:t>
            </w:r>
            <w:r>
              <w:rPr>
                <w:rFonts w:cs="Times New Roman"/>
                <w:sz w:val="20"/>
                <w:szCs w:val="18"/>
                <w:lang w:val="tr"/>
              </w:rPr>
              <w:fldChar w:fldCharType="end"/>
            </w:r>
            <w:r w:rsidRPr="00B4315B">
              <w:rPr>
                <w:rFonts w:cs="Times New Roman"/>
                <w:sz w:val="20"/>
                <w:szCs w:val="18"/>
              </w:rPr>
              <w:t xml:space="preserve"> </w:t>
            </w:r>
          </w:p>
          <w:p w:rsidR="005B0652" w:rsidRPr="00B4315B" w:rsidRDefault="001E42BA"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_Ref28082524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41</w:t>
            </w:r>
            <w:r>
              <w:rPr>
                <w:rFonts w:cs="Times New Roman"/>
                <w:sz w:val="20"/>
                <w:szCs w:val="18"/>
                <w:lang w:val="tr"/>
              </w:rPr>
              <w:fldChar w:fldCharType="end"/>
            </w:r>
            <w:r w:rsidR="00A373F2">
              <w:rPr>
                <w:rFonts w:cs="Times New Roman"/>
                <w:sz w:val="20"/>
                <w:szCs w:val="18"/>
                <w:lang w:val="tr"/>
              </w:rPr>
              <w:fldChar w:fldCharType="begin"/>
            </w:r>
            <w:r w:rsidR="00A373F2">
              <w:rPr>
                <w:rFonts w:cs="Times New Roman"/>
                <w:sz w:val="20"/>
                <w:szCs w:val="18"/>
                <w:lang w:val="tr"/>
              </w:rPr>
              <w:instrText xml:space="preserve"> REF  _Ref28012127 \h \n </w:instrText>
            </w:r>
            <w:r w:rsidR="00A373F2">
              <w:rPr>
                <w:rFonts w:cs="Times New Roman"/>
                <w:sz w:val="20"/>
                <w:szCs w:val="18"/>
                <w:lang w:val="tr"/>
              </w:rPr>
            </w:r>
            <w:r w:rsidR="00A373F2">
              <w:rPr>
                <w:rFonts w:cs="Times New Roman"/>
                <w:sz w:val="20"/>
                <w:szCs w:val="18"/>
                <w:lang w:val="tr"/>
              </w:rPr>
              <w:fldChar w:fldCharType="end"/>
            </w:r>
          </w:p>
          <w:p w:rsidR="005B0652" w:rsidRPr="00B4315B" w:rsidRDefault="001E42BA"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rPr>
              <w:instrText xml:space="preserve"> REF _Ref28012127 \n \h </w:instrText>
            </w:r>
            <w:r>
              <w:rPr>
                <w:rFonts w:cs="Times New Roman"/>
                <w:sz w:val="20"/>
                <w:szCs w:val="18"/>
                <w:lang w:val="tr"/>
              </w:rPr>
            </w:r>
            <w:r>
              <w:rPr>
                <w:rFonts w:cs="Times New Roman"/>
                <w:sz w:val="20"/>
                <w:szCs w:val="18"/>
                <w:lang w:val="tr"/>
              </w:rPr>
              <w:fldChar w:fldCharType="separate"/>
            </w:r>
            <w:r>
              <w:rPr>
                <w:rFonts w:cs="Times New Roman"/>
                <w:sz w:val="20"/>
                <w:szCs w:val="18"/>
              </w:rPr>
              <w:t>MET 42</w:t>
            </w:r>
            <w:r>
              <w:rPr>
                <w:rFonts w:cs="Times New Roman"/>
                <w:sz w:val="20"/>
                <w:szCs w:val="18"/>
                <w:lang w:val="tr"/>
              </w:rPr>
              <w:fldChar w:fldCharType="end"/>
            </w:r>
          </w:p>
          <w:p w:rsidR="005B0652" w:rsidRPr="00B4315B" w:rsidRDefault="001E42BA"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rPr>
              <w:instrText xml:space="preserve"> REF _Ref28012136 \n \h </w:instrText>
            </w:r>
            <w:r>
              <w:rPr>
                <w:rFonts w:cs="Times New Roman"/>
                <w:sz w:val="20"/>
                <w:szCs w:val="18"/>
                <w:lang w:val="tr"/>
              </w:rPr>
            </w:r>
            <w:r>
              <w:rPr>
                <w:rFonts w:cs="Times New Roman"/>
                <w:sz w:val="20"/>
                <w:szCs w:val="18"/>
                <w:lang w:val="tr"/>
              </w:rPr>
              <w:fldChar w:fldCharType="separate"/>
            </w:r>
            <w:r>
              <w:rPr>
                <w:rFonts w:cs="Times New Roman"/>
                <w:sz w:val="20"/>
                <w:szCs w:val="18"/>
              </w:rPr>
              <w:t>MET 43</w:t>
            </w:r>
            <w:r>
              <w:rPr>
                <w:rFonts w:cs="Times New Roman"/>
                <w:sz w:val="20"/>
                <w:szCs w:val="18"/>
                <w:lang w:val="tr"/>
              </w:rPr>
              <w:fldChar w:fldCharType="end"/>
            </w:r>
          </w:p>
          <w:p w:rsidR="005B0652" w:rsidRDefault="001E42BA"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_Ref28082565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47</w:t>
            </w:r>
            <w:r>
              <w:rPr>
                <w:rFonts w:cs="Times New Roman"/>
                <w:sz w:val="20"/>
                <w:szCs w:val="18"/>
                <w:lang w:val="tr"/>
              </w:rPr>
              <w:fldChar w:fldCharType="end"/>
            </w:r>
          </w:p>
          <w:p w:rsidR="005B0652" w:rsidRDefault="001E42BA"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_Ref28012151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48</w:t>
            </w:r>
            <w:r>
              <w:rPr>
                <w:rFonts w:cs="Times New Roman"/>
                <w:sz w:val="20"/>
                <w:szCs w:val="18"/>
                <w:lang w:val="tr"/>
              </w:rPr>
              <w:fldChar w:fldCharType="end"/>
            </w:r>
          </w:p>
          <w:p w:rsidR="001E42BA" w:rsidRDefault="001E42BA"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_Ref28082594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56</w:t>
            </w:r>
            <w:r>
              <w:rPr>
                <w:rFonts w:cs="Times New Roman"/>
                <w:sz w:val="20"/>
                <w:szCs w:val="18"/>
                <w:lang w:val="tr"/>
              </w:rPr>
              <w:fldChar w:fldCharType="end"/>
            </w:r>
          </w:p>
          <w:p w:rsidR="001E42BA" w:rsidRDefault="001E42BA"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_Ref28082609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64</w:t>
            </w:r>
            <w:r>
              <w:rPr>
                <w:rFonts w:cs="Times New Roman"/>
                <w:sz w:val="20"/>
                <w:szCs w:val="18"/>
                <w:lang w:val="tr"/>
              </w:rPr>
              <w:fldChar w:fldCharType="end"/>
            </w:r>
          </w:p>
          <w:p w:rsidR="001E42BA" w:rsidRDefault="001E42BA"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_Ref28012176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65</w:t>
            </w:r>
            <w:r>
              <w:rPr>
                <w:rFonts w:cs="Times New Roman"/>
                <w:sz w:val="20"/>
                <w:szCs w:val="18"/>
                <w:lang w:val="tr"/>
              </w:rPr>
              <w:fldChar w:fldCharType="end"/>
            </w:r>
          </w:p>
          <w:p w:rsidR="005B0652" w:rsidRPr="00B4315B" w:rsidRDefault="001E42BA"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_Ref28082638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73</w:t>
            </w:r>
            <w:r>
              <w:rPr>
                <w:rFonts w:cs="Times New Roman"/>
                <w:sz w:val="20"/>
                <w:szCs w:val="18"/>
                <w:lang w:val="tr"/>
              </w:rPr>
              <w:fldChar w:fldCharType="end"/>
            </w:r>
            <w:r w:rsidR="00A373F2">
              <w:rPr>
                <w:rFonts w:cs="Times New Roman"/>
                <w:sz w:val="20"/>
                <w:szCs w:val="18"/>
                <w:lang w:val="tr"/>
              </w:rPr>
              <w:fldChar w:fldCharType="begin"/>
            </w:r>
            <w:r w:rsidR="00A373F2">
              <w:rPr>
                <w:rFonts w:cs="Times New Roman"/>
                <w:sz w:val="20"/>
                <w:szCs w:val="18"/>
                <w:lang w:val="tr"/>
              </w:rPr>
              <w:instrText xml:space="preserve"> REF  _Ref28012185 \h \n </w:instrText>
            </w:r>
            <w:r w:rsidR="00A373F2">
              <w:rPr>
                <w:rFonts w:cs="Times New Roman"/>
                <w:sz w:val="20"/>
                <w:szCs w:val="18"/>
                <w:lang w:val="tr"/>
              </w:rPr>
            </w:r>
            <w:r w:rsidR="00A373F2">
              <w:rPr>
                <w:rFonts w:cs="Times New Roman"/>
                <w:sz w:val="20"/>
                <w:szCs w:val="18"/>
                <w:lang w:val="tr"/>
              </w:rPr>
              <w:fldChar w:fldCharType="end"/>
            </w:r>
          </w:p>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169"/>
        </w:trPr>
        <w:tc>
          <w:tcPr>
            <w:tcW w:w="903" w:type="pct"/>
            <w:vMerge/>
            <w:tcBorders>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Açık deniz platformlarındaki yakma tesisleri</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14792</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 (</w:t>
            </w:r>
            <w:r w:rsidRPr="00B4315B">
              <w:rPr>
                <w:rFonts w:cs="Times New Roman"/>
                <w:sz w:val="20"/>
                <w:szCs w:val="18"/>
                <w:vertAlign w:val="superscript"/>
                <w:lang w:val="tr"/>
              </w:rPr>
              <w:t>6</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vAlign w:val="center"/>
          </w:tcPr>
          <w:p w:rsidR="005B0652" w:rsidRPr="00B4315B" w:rsidRDefault="00164446" w:rsidP="005B0652">
            <w:pPr>
              <w:autoSpaceDE w:val="0"/>
              <w:autoSpaceDN w:val="0"/>
              <w:adjustRightInd w:val="0"/>
              <w:spacing w:before="0" w:line="240" w:lineRule="auto"/>
              <w:jc w:val="left"/>
              <w:rPr>
                <w:rFonts w:cs="Times New Roman"/>
                <w:sz w:val="20"/>
                <w:szCs w:val="18"/>
              </w:rPr>
            </w:pPr>
            <w:r>
              <w:rPr>
                <w:rFonts w:cs="Times New Roman"/>
                <w:sz w:val="20"/>
                <w:szCs w:val="18"/>
                <w:lang w:val="tr"/>
              </w:rPr>
              <w:fldChar w:fldCharType="begin"/>
            </w:r>
            <w:r>
              <w:rPr>
                <w:rFonts w:cs="Times New Roman"/>
                <w:sz w:val="20"/>
                <w:szCs w:val="18"/>
              </w:rPr>
              <w:instrText xml:space="preserve"> REF _Ref28082747 \n \h </w:instrText>
            </w:r>
            <w:r>
              <w:rPr>
                <w:rFonts w:cs="Times New Roman"/>
                <w:sz w:val="20"/>
                <w:szCs w:val="18"/>
                <w:lang w:val="tr"/>
              </w:rPr>
            </w:r>
            <w:r>
              <w:rPr>
                <w:rFonts w:cs="Times New Roman"/>
                <w:sz w:val="20"/>
                <w:szCs w:val="18"/>
                <w:lang w:val="tr"/>
              </w:rPr>
              <w:fldChar w:fldCharType="separate"/>
            </w:r>
            <w:r>
              <w:rPr>
                <w:rFonts w:cs="Times New Roman"/>
                <w:sz w:val="20"/>
                <w:szCs w:val="18"/>
              </w:rPr>
              <w:t>MET 53</w:t>
            </w:r>
            <w:r>
              <w:rPr>
                <w:rFonts w:cs="Times New Roman"/>
                <w:sz w:val="20"/>
                <w:szCs w:val="18"/>
                <w:lang w:val="tr"/>
              </w:rPr>
              <w:fldChar w:fldCharType="end"/>
            </w:r>
          </w:p>
        </w:tc>
      </w:tr>
      <w:tr w:rsidR="005B0652" w:rsidRPr="00B4315B" w:rsidTr="005B0652">
        <w:trPr>
          <w:trHeight w:val="627"/>
        </w:trPr>
        <w:tc>
          <w:tcPr>
            <w:tcW w:w="903"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N</w:t>
            </w:r>
            <w:r w:rsidRPr="00A373F2">
              <w:rPr>
                <w:rFonts w:cs="Times New Roman"/>
                <w:sz w:val="20"/>
                <w:szCs w:val="18"/>
                <w:vertAlign w:val="subscript"/>
                <w:lang w:val="tr"/>
              </w:rPr>
              <w:t>2</w:t>
            </w:r>
            <w:r w:rsidRPr="00B4315B">
              <w:rPr>
                <w:rFonts w:cs="Times New Roman"/>
                <w:sz w:val="20"/>
                <w:szCs w:val="18"/>
                <w:lang w:val="tr"/>
              </w:rPr>
              <w:t>O</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Dolaşımlı akışkan yataklı kazanlardaki kömür ve/veya linyit</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Dolaşımlı akışkan yataklı kazanlardaki katı biyokütle ve/veya turba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21258</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 (</w:t>
            </w:r>
            <w:r w:rsidRPr="00B4315B">
              <w:rPr>
                <w:rFonts w:cs="Times New Roman"/>
                <w:sz w:val="20"/>
                <w:szCs w:val="18"/>
                <w:vertAlign w:val="superscript"/>
                <w:lang w:val="tr"/>
              </w:rPr>
              <w:t>7</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before="0" w:line="240" w:lineRule="auto"/>
              <w:jc w:val="left"/>
              <w:rPr>
                <w:rFonts w:cs="Times New Roman"/>
                <w:sz w:val="20"/>
                <w:szCs w:val="18"/>
              </w:rPr>
            </w:pPr>
          </w:p>
          <w:p w:rsidR="005B0652" w:rsidRPr="00B4315B" w:rsidRDefault="00A373F2"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_Ref28012040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20</w:t>
            </w:r>
            <w:r>
              <w:rPr>
                <w:rFonts w:cs="Times New Roman"/>
                <w:sz w:val="20"/>
                <w:szCs w:val="18"/>
                <w:lang w:val="tr"/>
              </w:rPr>
              <w:fldChar w:fldCharType="end"/>
            </w:r>
          </w:p>
          <w:p w:rsidR="005B0652" w:rsidRPr="00B4315B" w:rsidRDefault="00A373F2"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_Ref28012054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24</w:t>
            </w:r>
            <w:r>
              <w:rPr>
                <w:rFonts w:cs="Times New Roman"/>
                <w:sz w:val="20"/>
                <w:szCs w:val="18"/>
                <w:lang w:val="tr"/>
              </w:rPr>
              <w:fldChar w:fldCharType="end"/>
            </w:r>
          </w:p>
          <w:p w:rsidR="005B0652" w:rsidRPr="00B4315B" w:rsidRDefault="005B0652" w:rsidP="005B0652">
            <w:pPr>
              <w:autoSpaceDE w:val="0"/>
              <w:autoSpaceDN w:val="0"/>
              <w:adjustRightInd w:val="0"/>
              <w:spacing w:before="0" w:line="240" w:lineRule="auto"/>
              <w:jc w:val="left"/>
              <w:rPr>
                <w:rFonts w:cs="Times New Roman"/>
                <w:sz w:val="20"/>
                <w:szCs w:val="18"/>
              </w:rPr>
            </w:pPr>
          </w:p>
        </w:tc>
      </w:tr>
      <w:tr w:rsidR="005B0652" w:rsidRPr="00B4315B" w:rsidTr="005B0652">
        <w:trPr>
          <w:trHeight w:val="252"/>
        </w:trPr>
        <w:tc>
          <w:tcPr>
            <w:tcW w:w="903" w:type="pct"/>
            <w:vMerge w:val="restart"/>
            <w:tcBorders>
              <w:top w:val="single" w:sz="4" w:space="0" w:color="auto"/>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CO</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 dahil kömür ve/veya linyit</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 dahil katı biyokütle ve/veya turba</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HFO ve/veya gaz yağı ile çalışan kazan ve motorlar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Gaz yağı ile çalışan türbinler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Doğalgaz ile çalışan kazanlar, motorlar ve türbinler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Demir ve çelik proses gazları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Kimya endüstrisinden kaynaklanan proses yakıtları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IGCC tesisleri</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5</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37070A"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_Ref28012040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20</w:t>
            </w:r>
            <w:r>
              <w:rPr>
                <w:rFonts w:cs="Times New Roman"/>
                <w:sz w:val="20"/>
                <w:szCs w:val="18"/>
                <w:lang w:val="tr"/>
              </w:rPr>
              <w:fldChar w:fldCharType="end"/>
            </w:r>
          </w:p>
          <w:p w:rsidR="005B0652" w:rsidRPr="0037070A" w:rsidRDefault="0037070A"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_Ref28012054 \h \n  \* MERGEFORMAT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24</w:t>
            </w:r>
            <w:r>
              <w:rPr>
                <w:rFonts w:cs="Times New Roman"/>
                <w:sz w:val="20"/>
                <w:szCs w:val="18"/>
                <w:lang w:val="tr"/>
              </w:rPr>
              <w:fldChar w:fldCharType="end"/>
            </w:r>
          </w:p>
          <w:p w:rsidR="005B0652" w:rsidRPr="0037070A" w:rsidRDefault="0037070A"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_Ref28012085 \h \n  \* MERGEFORMAT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28</w:t>
            </w:r>
            <w:r>
              <w:rPr>
                <w:rFonts w:cs="Times New Roman"/>
                <w:sz w:val="20"/>
                <w:szCs w:val="18"/>
                <w:lang w:val="tr"/>
              </w:rPr>
              <w:fldChar w:fldCharType="end"/>
            </w:r>
            <w:r w:rsidR="005B0652" w:rsidRPr="0037070A">
              <w:rPr>
                <w:rFonts w:cs="Times New Roman"/>
                <w:sz w:val="20"/>
                <w:szCs w:val="18"/>
                <w:lang w:val="tr"/>
              </w:rPr>
              <w:t xml:space="preserve"> </w:t>
            </w:r>
          </w:p>
          <w:p w:rsidR="005B0652"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_Ref28082770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33</w:t>
            </w:r>
            <w:r>
              <w:rPr>
                <w:rFonts w:cs="Times New Roman"/>
                <w:sz w:val="20"/>
                <w:szCs w:val="18"/>
                <w:lang w:val="tr"/>
              </w:rPr>
              <w:fldChar w:fldCharType="end"/>
            </w:r>
          </w:p>
          <w:p w:rsidR="00164446"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_Ref28012117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38</w:t>
            </w:r>
            <w:r>
              <w:rPr>
                <w:rFonts w:cs="Times New Roman"/>
                <w:sz w:val="20"/>
                <w:szCs w:val="18"/>
                <w:lang w:val="tr"/>
              </w:rPr>
              <w:fldChar w:fldCharType="end"/>
            </w:r>
          </w:p>
          <w:p w:rsidR="005B0652" w:rsidRDefault="00164446" w:rsidP="0037070A">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_Ref28012144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44</w:t>
            </w:r>
            <w:r>
              <w:rPr>
                <w:rFonts w:cs="Times New Roman"/>
                <w:sz w:val="20"/>
                <w:szCs w:val="18"/>
                <w:lang w:val="tr"/>
              </w:rPr>
              <w:fldChar w:fldCharType="end"/>
            </w:r>
          </w:p>
          <w:p w:rsidR="005B0652" w:rsidRPr="0037070A" w:rsidRDefault="00164446" w:rsidP="0037070A">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_Ref28012155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49</w:t>
            </w:r>
            <w:r>
              <w:rPr>
                <w:rFonts w:cs="Times New Roman"/>
                <w:sz w:val="20"/>
                <w:szCs w:val="18"/>
                <w:lang w:val="tr"/>
              </w:rPr>
              <w:fldChar w:fldCharType="end"/>
            </w:r>
          </w:p>
          <w:p w:rsidR="005B0652" w:rsidRDefault="00164446"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_Ref28082594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56</w:t>
            </w:r>
            <w:r>
              <w:rPr>
                <w:rFonts w:cs="Times New Roman"/>
                <w:sz w:val="20"/>
                <w:szCs w:val="18"/>
                <w:lang w:val="tr"/>
              </w:rPr>
              <w:fldChar w:fldCharType="end"/>
            </w:r>
          </w:p>
          <w:p w:rsidR="00164446" w:rsidRDefault="00164446"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_Ref28082609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64</w:t>
            </w:r>
            <w:r>
              <w:rPr>
                <w:rFonts w:cs="Times New Roman"/>
                <w:sz w:val="20"/>
                <w:szCs w:val="18"/>
                <w:lang w:val="tr"/>
              </w:rPr>
              <w:fldChar w:fldCharType="end"/>
            </w:r>
          </w:p>
          <w:p w:rsidR="005B0652" w:rsidRDefault="0037070A"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_Ref28012176 \h \n  \* MERGEFORMAT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65</w:t>
            </w:r>
            <w:r>
              <w:rPr>
                <w:rFonts w:cs="Times New Roman"/>
                <w:sz w:val="20"/>
                <w:szCs w:val="18"/>
                <w:lang w:val="tr"/>
              </w:rPr>
              <w:fldChar w:fldCharType="end"/>
            </w:r>
          </w:p>
          <w:p w:rsidR="005B0652" w:rsidRPr="0037070A" w:rsidRDefault="00164446"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_Ref28082638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73</w:t>
            </w:r>
            <w:r>
              <w:rPr>
                <w:rFonts w:cs="Times New Roman"/>
                <w:sz w:val="20"/>
                <w:szCs w:val="18"/>
                <w:lang w:val="tr"/>
              </w:rPr>
              <w:fldChar w:fldCharType="end"/>
            </w:r>
          </w:p>
          <w:p w:rsidR="005B0652" w:rsidRPr="00B4315B" w:rsidRDefault="005B0652" w:rsidP="005B0652">
            <w:pPr>
              <w:autoSpaceDE w:val="0"/>
              <w:autoSpaceDN w:val="0"/>
              <w:adjustRightInd w:val="0"/>
              <w:spacing w:before="0" w:line="240" w:lineRule="auto"/>
              <w:jc w:val="left"/>
              <w:rPr>
                <w:rFonts w:cs="Times New Roman"/>
                <w:sz w:val="20"/>
                <w:szCs w:val="18"/>
              </w:rPr>
            </w:pPr>
          </w:p>
        </w:tc>
      </w:tr>
      <w:tr w:rsidR="005B0652" w:rsidRPr="00B4315B" w:rsidTr="005B0652">
        <w:trPr>
          <w:trHeight w:val="505"/>
        </w:trPr>
        <w:tc>
          <w:tcPr>
            <w:tcW w:w="903" w:type="pct"/>
            <w:vMerge/>
            <w:tcBorders>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Açık deniz platformlarındaki yakma tesisleri</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15058</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 (</w:t>
            </w:r>
            <w:r w:rsidRPr="00B4315B">
              <w:rPr>
                <w:rFonts w:cs="Times New Roman"/>
                <w:sz w:val="20"/>
                <w:szCs w:val="18"/>
                <w:vertAlign w:val="superscript"/>
                <w:lang w:val="tr"/>
              </w:rPr>
              <w:t>6</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164446" w:rsidP="005B0652">
            <w:pPr>
              <w:autoSpaceDE w:val="0"/>
              <w:autoSpaceDN w:val="0"/>
              <w:adjustRightInd w:val="0"/>
              <w:spacing w:line="240" w:lineRule="auto"/>
              <w:rPr>
                <w:rFonts w:cs="Times New Roman"/>
                <w:sz w:val="20"/>
                <w:szCs w:val="18"/>
              </w:rPr>
            </w:pPr>
            <w:r>
              <w:rPr>
                <w:rFonts w:cs="Times New Roman"/>
                <w:sz w:val="20"/>
                <w:szCs w:val="18"/>
                <w:lang w:val="tr"/>
              </w:rPr>
              <w:fldChar w:fldCharType="begin"/>
            </w:r>
            <w:r>
              <w:rPr>
                <w:rFonts w:cs="Times New Roman"/>
                <w:sz w:val="20"/>
                <w:szCs w:val="18"/>
              </w:rPr>
              <w:instrText xml:space="preserve"> REF _Ref28012204 \n \h </w:instrText>
            </w:r>
            <w:r>
              <w:rPr>
                <w:rFonts w:cs="Times New Roman"/>
                <w:sz w:val="20"/>
                <w:szCs w:val="18"/>
                <w:lang w:val="tr"/>
              </w:rPr>
            </w:r>
            <w:r>
              <w:rPr>
                <w:rFonts w:cs="Times New Roman"/>
                <w:sz w:val="20"/>
                <w:szCs w:val="18"/>
                <w:lang w:val="tr"/>
              </w:rPr>
              <w:fldChar w:fldCharType="separate"/>
            </w:r>
            <w:r>
              <w:rPr>
                <w:rFonts w:cs="Times New Roman"/>
                <w:sz w:val="20"/>
                <w:szCs w:val="18"/>
              </w:rPr>
              <w:t>MET 54</w:t>
            </w:r>
            <w:r>
              <w:rPr>
                <w:rFonts w:cs="Times New Roman"/>
                <w:sz w:val="20"/>
                <w:szCs w:val="18"/>
                <w:lang w:val="tr"/>
              </w:rPr>
              <w:fldChar w:fldCharType="end"/>
            </w:r>
          </w:p>
        </w:tc>
      </w:tr>
      <w:tr w:rsidR="005B0652" w:rsidRPr="00B4315B" w:rsidTr="005B0652">
        <w:trPr>
          <w:trHeight w:val="3570"/>
        </w:trPr>
        <w:tc>
          <w:tcPr>
            <w:tcW w:w="903"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lastRenderedPageBreak/>
              <w:t>SO</w:t>
            </w:r>
            <w:r w:rsidRPr="00B4315B">
              <w:rPr>
                <w:rFonts w:cs="Times New Roman"/>
                <w:sz w:val="20"/>
                <w:szCs w:val="18"/>
                <w:vertAlign w:val="subscript"/>
                <w:lang w:val="tr"/>
              </w:rPr>
              <w:t>2</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 dahil kömür ve/veya linyit</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 dahil katı biyokütle ve/veya turba</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HFO ve/veya gaz yağı ile çalışan kazanlar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HFO ve/veya gaz yağı ile çalışan motorlar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Gaz yağı ile çalışan türbinler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Demir ve çelik proses gazları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Kazanlardaki kimya endüstrisinden kaynaklanan proses yakıtları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IGCC tesisleri</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Tümü</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 ve EN 14791</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8</w:t>
            </w:r>
            <w:r w:rsidRPr="00B4315B">
              <w:rPr>
                <w:rFonts w:cs="Times New Roman"/>
                <w:sz w:val="20"/>
                <w:szCs w:val="18"/>
                <w:lang w:val="tr"/>
              </w:rPr>
              <w:t>) (</w:t>
            </w:r>
            <w:r w:rsidRPr="00B4315B">
              <w:rPr>
                <w:rFonts w:cs="Times New Roman"/>
                <w:sz w:val="20"/>
                <w:szCs w:val="18"/>
                <w:vertAlign w:val="superscript"/>
                <w:lang w:val="tr"/>
              </w:rPr>
              <w:t>9</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Default="0037070A"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_Ref28012592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21</w:t>
            </w:r>
            <w:r>
              <w:rPr>
                <w:rFonts w:cs="Times New Roman"/>
                <w:sz w:val="20"/>
                <w:szCs w:val="18"/>
                <w:lang w:val="tr"/>
              </w:rPr>
              <w:fldChar w:fldCharType="end"/>
            </w:r>
          </w:p>
          <w:p w:rsidR="005B0652" w:rsidRDefault="0037070A"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_Ref28012595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25</w:t>
            </w:r>
            <w:r>
              <w:rPr>
                <w:rFonts w:cs="Times New Roman"/>
                <w:sz w:val="20"/>
                <w:szCs w:val="18"/>
                <w:lang w:val="tr"/>
              </w:rPr>
              <w:fldChar w:fldCharType="end"/>
            </w:r>
          </w:p>
          <w:p w:rsidR="005B0652" w:rsidRDefault="0037070A"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_Ref28012599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29</w:t>
            </w:r>
            <w:r>
              <w:rPr>
                <w:rFonts w:cs="Times New Roman"/>
                <w:sz w:val="20"/>
                <w:szCs w:val="18"/>
                <w:lang w:val="tr"/>
              </w:rPr>
              <w:fldChar w:fldCharType="end"/>
            </w:r>
          </w:p>
          <w:p w:rsidR="00164446"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_Ref28012380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34</w:t>
            </w:r>
            <w:r>
              <w:rPr>
                <w:rFonts w:cs="Times New Roman"/>
                <w:sz w:val="20"/>
                <w:szCs w:val="18"/>
                <w:lang w:val="tr"/>
              </w:rPr>
              <w:fldChar w:fldCharType="end"/>
            </w:r>
          </w:p>
          <w:p w:rsidR="00164446"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_Ref28012387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39</w:t>
            </w:r>
            <w:r>
              <w:rPr>
                <w:rFonts w:cs="Times New Roman"/>
                <w:sz w:val="20"/>
                <w:szCs w:val="18"/>
                <w:lang w:val="tr"/>
              </w:rPr>
              <w:fldChar w:fldCharType="end"/>
            </w:r>
          </w:p>
          <w:p w:rsidR="00164446"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_Ref28012446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50</w:t>
            </w:r>
            <w:r>
              <w:rPr>
                <w:rFonts w:cs="Times New Roman"/>
                <w:sz w:val="20"/>
                <w:szCs w:val="18"/>
                <w:lang w:val="tr"/>
              </w:rPr>
              <w:fldChar w:fldCharType="end"/>
            </w:r>
          </w:p>
          <w:p w:rsidR="00164446"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_Ref28012171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57</w:t>
            </w:r>
            <w:r>
              <w:rPr>
                <w:rFonts w:cs="Times New Roman"/>
                <w:sz w:val="20"/>
                <w:szCs w:val="18"/>
                <w:lang w:val="tr"/>
              </w:rPr>
              <w:fldChar w:fldCharType="end"/>
            </w:r>
          </w:p>
          <w:p w:rsidR="005B0652"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_Ref28012178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66</w:t>
            </w:r>
            <w:r>
              <w:rPr>
                <w:rFonts w:cs="Times New Roman"/>
                <w:sz w:val="20"/>
                <w:szCs w:val="18"/>
                <w:lang w:val="tr"/>
              </w:rPr>
              <w:fldChar w:fldCharType="end"/>
            </w:r>
          </w:p>
          <w:p w:rsidR="00164446"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_Ref28012626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67</w:t>
            </w:r>
            <w:r>
              <w:rPr>
                <w:rFonts w:cs="Times New Roman"/>
                <w:sz w:val="20"/>
                <w:szCs w:val="18"/>
                <w:lang w:val="tr"/>
              </w:rPr>
              <w:fldChar w:fldCharType="end"/>
            </w:r>
          </w:p>
          <w:p w:rsidR="00164446" w:rsidRDefault="00164446"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_Ref28012185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74</w:t>
            </w:r>
            <w:r>
              <w:rPr>
                <w:rFonts w:cs="Times New Roman"/>
                <w:sz w:val="20"/>
                <w:szCs w:val="18"/>
                <w:lang w:val="tr"/>
              </w:rPr>
              <w:fldChar w:fldCharType="end"/>
            </w:r>
          </w:p>
          <w:p w:rsidR="005B0652" w:rsidRDefault="005B0652" w:rsidP="005B0652">
            <w:pPr>
              <w:autoSpaceDE w:val="0"/>
              <w:autoSpaceDN w:val="0"/>
              <w:adjustRightInd w:val="0"/>
              <w:spacing w:before="0" w:line="240" w:lineRule="auto"/>
              <w:jc w:val="left"/>
              <w:rPr>
                <w:rFonts w:cs="Times New Roman"/>
                <w:sz w:val="20"/>
                <w:szCs w:val="18"/>
                <w:lang w:val="tr"/>
              </w:rPr>
            </w:pPr>
          </w:p>
          <w:p w:rsidR="005B0652" w:rsidRDefault="005B0652" w:rsidP="005B0652">
            <w:pPr>
              <w:autoSpaceDE w:val="0"/>
              <w:autoSpaceDN w:val="0"/>
              <w:adjustRightInd w:val="0"/>
              <w:spacing w:before="0" w:line="240" w:lineRule="auto"/>
              <w:jc w:val="left"/>
              <w:rPr>
                <w:rFonts w:cs="Times New Roman"/>
                <w:sz w:val="20"/>
                <w:szCs w:val="18"/>
                <w:lang w:val="tr"/>
              </w:rPr>
            </w:pPr>
          </w:p>
          <w:p w:rsidR="005B0652" w:rsidRDefault="005B0652" w:rsidP="005B0652">
            <w:pPr>
              <w:autoSpaceDE w:val="0"/>
              <w:autoSpaceDN w:val="0"/>
              <w:adjustRightInd w:val="0"/>
              <w:spacing w:before="0" w:line="240" w:lineRule="auto"/>
              <w:jc w:val="left"/>
              <w:rPr>
                <w:rFonts w:cs="Times New Roman"/>
                <w:sz w:val="20"/>
                <w:szCs w:val="18"/>
                <w:lang w:val="tr"/>
              </w:rPr>
            </w:pPr>
          </w:p>
          <w:p w:rsidR="005B0652" w:rsidRPr="00B4315B" w:rsidRDefault="005B0652" w:rsidP="005B0652">
            <w:pPr>
              <w:autoSpaceDE w:val="0"/>
              <w:autoSpaceDN w:val="0"/>
              <w:adjustRightInd w:val="0"/>
              <w:spacing w:before="0" w:line="240" w:lineRule="auto"/>
              <w:jc w:val="left"/>
              <w:rPr>
                <w:rFonts w:cs="Times New Roman"/>
                <w:sz w:val="20"/>
                <w:szCs w:val="18"/>
              </w:rPr>
            </w:pPr>
          </w:p>
        </w:tc>
      </w:tr>
      <w:tr w:rsidR="005B0652" w:rsidRPr="00B4315B" w:rsidTr="005B0652">
        <w:trPr>
          <w:trHeight w:val="646"/>
        </w:trPr>
        <w:tc>
          <w:tcPr>
            <w:tcW w:w="903"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t>SO</w:t>
            </w:r>
            <w:r w:rsidRPr="00B4315B">
              <w:rPr>
                <w:rFonts w:cs="Times New Roman"/>
                <w:sz w:val="20"/>
                <w:szCs w:val="18"/>
                <w:vertAlign w:val="subscript"/>
                <w:lang w:val="tr"/>
              </w:rPr>
              <w:t>3</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SCR kullanıldığında</w:t>
            </w:r>
          </w:p>
          <w:p w:rsidR="005B0652" w:rsidRPr="00B4315B" w:rsidRDefault="005B0652" w:rsidP="005B0652">
            <w:pPr>
              <w:tabs>
                <w:tab w:val="left" w:pos="359"/>
              </w:tabs>
              <w:autoSpaceDE w:val="0"/>
              <w:autoSpaceDN w:val="0"/>
              <w:adjustRightInd w:val="0"/>
              <w:spacing w:line="240" w:lineRule="auto"/>
              <w:ind w:left="173" w:hanging="163"/>
              <w:rPr>
                <w:rFonts w:eastAsia="Times New Roman" w:cs="Times New Roman"/>
                <w:sz w:val="20"/>
                <w:szCs w:val="18"/>
                <w:lang w:val="tr" w:eastAsia="es-ES"/>
              </w:rPr>
            </w:pP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standardı yok</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before="0" w:line="240" w:lineRule="auto"/>
              <w:rPr>
                <w:rFonts w:cs="Times New Roman"/>
                <w:sz w:val="20"/>
                <w:szCs w:val="18"/>
              </w:rPr>
            </w:pPr>
            <w:r w:rsidRPr="00B4315B">
              <w:rPr>
                <w:rFonts w:cs="Times New Roman"/>
                <w:sz w:val="20"/>
                <w:szCs w:val="18"/>
                <w:lang w:val="tr"/>
              </w:rPr>
              <w:t>—</w:t>
            </w:r>
          </w:p>
        </w:tc>
      </w:tr>
      <w:tr w:rsidR="005B0652" w:rsidRPr="00B4315B" w:rsidTr="005B0652">
        <w:trPr>
          <w:trHeight w:val="548"/>
        </w:trPr>
        <w:tc>
          <w:tcPr>
            <w:tcW w:w="903" w:type="pct"/>
            <w:vMerge w:val="restart"/>
            <w:tcBorders>
              <w:top w:val="single" w:sz="4" w:space="0" w:color="auto"/>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HCl olarak ifade edilen gaz klorürler</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Kömür ve/veya linyit</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Kazanlardaki kimya endüstrisinden kaynaklanan proses yakıtları</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Tümü</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1911</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Üç ayda bir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10</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Default="00CF0B5F"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_Ref28012592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21</w:t>
            </w:r>
            <w:r>
              <w:rPr>
                <w:rFonts w:cs="Times New Roman"/>
                <w:sz w:val="20"/>
                <w:szCs w:val="18"/>
                <w:lang w:val="tr"/>
              </w:rPr>
              <w:fldChar w:fldCharType="end"/>
            </w:r>
          </w:p>
          <w:p w:rsidR="005B0652" w:rsidRDefault="00CF0B5F"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_Ref28082594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56</w:t>
            </w:r>
            <w:r>
              <w:rPr>
                <w:rFonts w:cs="Times New Roman"/>
                <w:sz w:val="20"/>
                <w:szCs w:val="18"/>
                <w:lang w:val="tr"/>
              </w:rPr>
              <w:fldChar w:fldCharType="end"/>
            </w:r>
          </w:p>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130"/>
        </w:trPr>
        <w:tc>
          <w:tcPr>
            <w:tcW w:w="903" w:type="pct"/>
            <w:vMerge/>
            <w:tcBorders>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Katı biyokütle ve/veya turba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12</w:t>
            </w:r>
            <w:r w:rsidRPr="00B4315B">
              <w:rPr>
                <w:rFonts w:cs="Times New Roman"/>
                <w:sz w:val="20"/>
                <w:szCs w:val="18"/>
                <w:lang w:val="tr"/>
              </w:rPr>
              <w:t>) (</w:t>
            </w:r>
            <w:r w:rsidRPr="00B4315B">
              <w:rPr>
                <w:rFonts w:cs="Times New Roman"/>
                <w:sz w:val="20"/>
                <w:szCs w:val="18"/>
                <w:vertAlign w:val="superscript"/>
                <w:lang w:val="tr"/>
              </w:rPr>
              <w:t>13</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Default="00CF0B5F"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_Ref28012595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25</w:t>
            </w:r>
            <w:r>
              <w:rPr>
                <w:rFonts w:cs="Times New Roman"/>
                <w:sz w:val="20"/>
                <w:szCs w:val="18"/>
                <w:lang w:val="tr"/>
              </w:rPr>
              <w:fldChar w:fldCharType="end"/>
            </w:r>
          </w:p>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320"/>
        </w:trPr>
        <w:tc>
          <w:tcPr>
            <w:tcW w:w="903" w:type="pct"/>
            <w:vMerge/>
            <w:tcBorders>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Tümü</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13</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CF0B5F" w:rsidRDefault="00CF0B5F" w:rsidP="00CF0B5F">
            <w:pPr>
              <w:autoSpaceDE w:val="0"/>
              <w:autoSpaceDN w:val="0"/>
              <w:adjustRightInd w:val="0"/>
              <w:spacing w:before="0" w:line="240" w:lineRule="auto"/>
              <w:jc w:val="left"/>
              <w:rPr>
                <w:rFonts w:cs="Times New Roman"/>
                <w:sz w:val="20"/>
                <w:szCs w:val="18"/>
              </w:rPr>
            </w:pPr>
            <w:r>
              <w:rPr>
                <w:rFonts w:cs="Times New Roman"/>
                <w:sz w:val="20"/>
                <w:szCs w:val="18"/>
              </w:rPr>
              <w:fldChar w:fldCharType="begin"/>
            </w:r>
            <w:r>
              <w:rPr>
                <w:rFonts w:cs="Times New Roman"/>
                <w:sz w:val="20"/>
                <w:szCs w:val="18"/>
              </w:rPr>
              <w:instrText xml:space="preserve"> REF _Ref28012176 \n \h </w:instrText>
            </w:r>
            <w:r>
              <w:rPr>
                <w:rFonts w:cs="Times New Roman"/>
                <w:sz w:val="20"/>
                <w:szCs w:val="18"/>
              </w:rPr>
            </w:r>
            <w:r>
              <w:rPr>
                <w:rFonts w:cs="Times New Roman"/>
                <w:sz w:val="20"/>
                <w:szCs w:val="18"/>
              </w:rPr>
              <w:fldChar w:fldCharType="separate"/>
            </w:r>
            <w:r>
              <w:rPr>
                <w:rFonts w:cs="Times New Roman"/>
                <w:sz w:val="20"/>
                <w:szCs w:val="18"/>
              </w:rPr>
              <w:t>MET 65</w:t>
            </w:r>
            <w:r>
              <w:rPr>
                <w:rFonts w:cs="Times New Roman"/>
                <w:sz w:val="20"/>
                <w:szCs w:val="18"/>
              </w:rPr>
              <w:fldChar w:fldCharType="end"/>
            </w:r>
          </w:p>
          <w:p w:rsidR="005B0652" w:rsidRPr="00B4315B" w:rsidRDefault="00CF0B5F" w:rsidP="00CF0B5F">
            <w:pPr>
              <w:autoSpaceDE w:val="0"/>
              <w:autoSpaceDN w:val="0"/>
              <w:adjustRightInd w:val="0"/>
              <w:spacing w:before="0" w:line="240" w:lineRule="auto"/>
              <w:jc w:val="left"/>
              <w:rPr>
                <w:rFonts w:cs="Times New Roman"/>
                <w:sz w:val="20"/>
                <w:szCs w:val="18"/>
              </w:rPr>
            </w:pPr>
            <w:r>
              <w:rPr>
                <w:rFonts w:cs="Times New Roman"/>
                <w:sz w:val="20"/>
                <w:szCs w:val="18"/>
              </w:rPr>
              <w:fldChar w:fldCharType="begin"/>
            </w:r>
            <w:r>
              <w:rPr>
                <w:rFonts w:cs="Times New Roman"/>
                <w:sz w:val="20"/>
                <w:szCs w:val="18"/>
              </w:rPr>
              <w:instrText xml:space="preserve"> REF _Ref28012178 \n \h </w:instrText>
            </w:r>
            <w:r>
              <w:rPr>
                <w:rFonts w:cs="Times New Roman"/>
                <w:sz w:val="20"/>
                <w:szCs w:val="18"/>
              </w:rPr>
            </w:r>
            <w:r>
              <w:rPr>
                <w:rFonts w:cs="Times New Roman"/>
                <w:sz w:val="20"/>
                <w:szCs w:val="18"/>
              </w:rPr>
              <w:fldChar w:fldCharType="separate"/>
            </w:r>
            <w:r>
              <w:rPr>
                <w:rFonts w:cs="Times New Roman"/>
                <w:sz w:val="20"/>
                <w:szCs w:val="18"/>
              </w:rPr>
              <w:t>MET 66</w:t>
            </w:r>
            <w:r>
              <w:rPr>
                <w:rFonts w:cs="Times New Roman"/>
                <w:sz w:val="20"/>
                <w:szCs w:val="18"/>
              </w:rPr>
              <w:fldChar w:fldCharType="end"/>
            </w:r>
          </w:p>
        </w:tc>
      </w:tr>
      <w:tr w:rsidR="005B0652" w:rsidRPr="00B4315B" w:rsidTr="005B0652">
        <w:trPr>
          <w:trHeight w:val="266"/>
        </w:trPr>
        <w:tc>
          <w:tcPr>
            <w:tcW w:w="903" w:type="pct"/>
            <w:vMerge w:val="restart"/>
            <w:tcBorders>
              <w:top w:val="single" w:sz="4" w:space="0" w:color="auto"/>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HF</w:t>
            </w:r>
          </w:p>
          <w:p w:rsidR="005B0652" w:rsidRPr="00B4315B" w:rsidRDefault="005B0652" w:rsidP="005B0652">
            <w:pPr>
              <w:autoSpaceDE w:val="0"/>
              <w:autoSpaceDN w:val="0"/>
              <w:adjustRightInd w:val="0"/>
              <w:spacing w:line="240" w:lineRule="auto"/>
              <w:rPr>
                <w:rFonts w:cs="Times New Roman"/>
                <w:sz w:val="20"/>
                <w:szCs w:val="18"/>
              </w:rPr>
            </w:pPr>
          </w:p>
          <w:p w:rsidR="005B0652" w:rsidRPr="00B4315B" w:rsidRDefault="005B0652" w:rsidP="005B0652">
            <w:pPr>
              <w:autoSpaceDE w:val="0"/>
              <w:autoSpaceDN w:val="0"/>
              <w:adjustRightInd w:val="0"/>
              <w:spacing w:line="240" w:lineRule="auto"/>
              <w:rPr>
                <w:rFonts w:cs="Times New Roman"/>
                <w:sz w:val="20"/>
                <w:szCs w:val="18"/>
              </w:rPr>
            </w:pPr>
          </w:p>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Kömür ve/veya linyit</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Kazanlardaki kimya endüstrisinden kaynaklanan proses yakıtları</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Tümü</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standardı yok</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Üç ayda bir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10</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Default="00CF0B5F"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_Ref28012592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21</w:t>
            </w:r>
            <w:r>
              <w:rPr>
                <w:rFonts w:cs="Times New Roman"/>
                <w:sz w:val="20"/>
                <w:szCs w:val="18"/>
                <w:lang w:val="tr"/>
              </w:rPr>
              <w:fldChar w:fldCharType="end"/>
            </w:r>
          </w:p>
          <w:p w:rsidR="005B0652" w:rsidRPr="00B4315B" w:rsidRDefault="00CF0B5F" w:rsidP="00CF0B5F">
            <w:pPr>
              <w:autoSpaceDE w:val="0"/>
              <w:autoSpaceDN w:val="0"/>
              <w:adjustRightInd w:val="0"/>
              <w:spacing w:before="0" w:line="240" w:lineRule="auto"/>
              <w:jc w:val="left"/>
              <w:rPr>
                <w:rFonts w:cs="Times New Roman"/>
                <w:sz w:val="20"/>
                <w:szCs w:val="18"/>
              </w:rPr>
            </w:pPr>
            <w:r>
              <w:rPr>
                <w:rFonts w:cs="Times New Roman"/>
                <w:sz w:val="20"/>
                <w:szCs w:val="18"/>
              </w:rPr>
              <w:fldChar w:fldCharType="begin"/>
            </w:r>
            <w:r>
              <w:rPr>
                <w:rFonts w:cs="Times New Roman"/>
                <w:sz w:val="20"/>
                <w:szCs w:val="18"/>
              </w:rPr>
              <w:instrText xml:space="preserve"> REF _Ref28082594 \n \h </w:instrText>
            </w:r>
            <w:r>
              <w:rPr>
                <w:rFonts w:cs="Times New Roman"/>
                <w:sz w:val="20"/>
                <w:szCs w:val="18"/>
              </w:rPr>
            </w:r>
            <w:r>
              <w:rPr>
                <w:rFonts w:cs="Times New Roman"/>
                <w:sz w:val="20"/>
                <w:szCs w:val="18"/>
              </w:rPr>
              <w:fldChar w:fldCharType="separate"/>
            </w:r>
            <w:r>
              <w:rPr>
                <w:rFonts w:cs="Times New Roman"/>
                <w:sz w:val="20"/>
                <w:szCs w:val="18"/>
              </w:rPr>
              <w:t>MET 56</w:t>
            </w:r>
            <w:r>
              <w:rPr>
                <w:rFonts w:cs="Times New Roman"/>
                <w:sz w:val="20"/>
                <w:szCs w:val="18"/>
              </w:rPr>
              <w:fldChar w:fldCharType="end"/>
            </w:r>
          </w:p>
        </w:tc>
      </w:tr>
      <w:tr w:rsidR="005B0652" w:rsidRPr="00B4315B" w:rsidTr="005B0652">
        <w:trPr>
          <w:trHeight w:val="48"/>
        </w:trPr>
        <w:tc>
          <w:tcPr>
            <w:tcW w:w="903" w:type="pct"/>
            <w:vMerge/>
            <w:tcBorders>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Katı biyokütle ve/veya turba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Tümü</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standardı yok</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w:t>
            </w:r>
          </w:p>
        </w:tc>
        <w:tc>
          <w:tcPr>
            <w:tcW w:w="725" w:type="pct"/>
            <w:tcBorders>
              <w:top w:val="single" w:sz="4" w:space="0" w:color="auto"/>
              <w:left w:val="single" w:sz="4" w:space="0" w:color="auto"/>
              <w:bottom w:val="single" w:sz="4" w:space="0" w:color="auto"/>
              <w:right w:val="single" w:sz="4" w:space="0" w:color="auto"/>
            </w:tcBorders>
          </w:tcPr>
          <w:p w:rsidR="005B0652" w:rsidRDefault="00CF0B5F" w:rsidP="005B0652">
            <w:pPr>
              <w:autoSpaceDE w:val="0"/>
              <w:autoSpaceDN w:val="0"/>
              <w:adjustRightInd w:val="0"/>
              <w:spacing w:before="0" w:line="240" w:lineRule="auto"/>
              <w:jc w:val="left"/>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_Ref28012595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25</w:t>
            </w:r>
            <w:r>
              <w:rPr>
                <w:rFonts w:cs="Times New Roman"/>
                <w:sz w:val="20"/>
                <w:szCs w:val="18"/>
                <w:lang w:val="tr"/>
              </w:rPr>
              <w:fldChar w:fldCharType="end"/>
            </w:r>
          </w:p>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253"/>
        </w:trPr>
        <w:tc>
          <w:tcPr>
            <w:tcW w:w="903" w:type="pct"/>
            <w:vMerge/>
            <w:tcBorders>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Tümü</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13</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CF0B5F" w:rsidRDefault="00CF0B5F" w:rsidP="00CF0B5F">
            <w:pPr>
              <w:autoSpaceDE w:val="0"/>
              <w:autoSpaceDN w:val="0"/>
              <w:adjustRightInd w:val="0"/>
              <w:spacing w:before="0" w:line="240" w:lineRule="auto"/>
              <w:jc w:val="left"/>
              <w:rPr>
                <w:rFonts w:cs="Times New Roman"/>
                <w:sz w:val="20"/>
                <w:szCs w:val="18"/>
              </w:rPr>
            </w:pPr>
            <w:r>
              <w:rPr>
                <w:rFonts w:cs="Times New Roman"/>
                <w:sz w:val="20"/>
                <w:szCs w:val="18"/>
              </w:rPr>
              <w:fldChar w:fldCharType="begin"/>
            </w:r>
            <w:r>
              <w:rPr>
                <w:rFonts w:cs="Times New Roman"/>
                <w:sz w:val="20"/>
                <w:szCs w:val="18"/>
              </w:rPr>
              <w:instrText xml:space="preserve"> REF _Ref28012176 \n \h </w:instrText>
            </w:r>
            <w:r>
              <w:rPr>
                <w:rFonts w:cs="Times New Roman"/>
                <w:sz w:val="20"/>
                <w:szCs w:val="18"/>
              </w:rPr>
            </w:r>
            <w:r>
              <w:rPr>
                <w:rFonts w:cs="Times New Roman"/>
                <w:sz w:val="20"/>
                <w:szCs w:val="18"/>
              </w:rPr>
              <w:fldChar w:fldCharType="separate"/>
            </w:r>
            <w:r>
              <w:rPr>
                <w:rFonts w:cs="Times New Roman"/>
                <w:sz w:val="20"/>
                <w:szCs w:val="18"/>
              </w:rPr>
              <w:t>MET 65</w:t>
            </w:r>
            <w:r>
              <w:rPr>
                <w:rFonts w:cs="Times New Roman"/>
                <w:sz w:val="20"/>
                <w:szCs w:val="18"/>
              </w:rPr>
              <w:fldChar w:fldCharType="end"/>
            </w:r>
          </w:p>
          <w:p w:rsidR="005B0652" w:rsidRPr="00B4315B" w:rsidRDefault="00CF0B5F" w:rsidP="00CF0B5F">
            <w:pPr>
              <w:autoSpaceDE w:val="0"/>
              <w:autoSpaceDN w:val="0"/>
              <w:adjustRightInd w:val="0"/>
              <w:spacing w:before="0" w:line="240" w:lineRule="auto"/>
              <w:jc w:val="left"/>
              <w:rPr>
                <w:rFonts w:cs="Times New Roman"/>
                <w:sz w:val="20"/>
                <w:szCs w:val="18"/>
              </w:rPr>
            </w:pPr>
            <w:r>
              <w:rPr>
                <w:rFonts w:cs="Times New Roman"/>
                <w:sz w:val="20"/>
                <w:szCs w:val="18"/>
              </w:rPr>
              <w:fldChar w:fldCharType="begin"/>
            </w:r>
            <w:r>
              <w:rPr>
                <w:rFonts w:cs="Times New Roman"/>
                <w:sz w:val="20"/>
                <w:szCs w:val="18"/>
              </w:rPr>
              <w:instrText xml:space="preserve"> REF _Ref28012178 \n \h </w:instrText>
            </w:r>
            <w:r>
              <w:rPr>
                <w:rFonts w:cs="Times New Roman"/>
                <w:sz w:val="20"/>
                <w:szCs w:val="18"/>
              </w:rPr>
            </w:r>
            <w:r>
              <w:rPr>
                <w:rFonts w:cs="Times New Roman"/>
                <w:sz w:val="20"/>
                <w:szCs w:val="18"/>
              </w:rPr>
              <w:fldChar w:fldCharType="separate"/>
            </w:r>
            <w:r>
              <w:rPr>
                <w:rFonts w:cs="Times New Roman"/>
                <w:sz w:val="20"/>
                <w:szCs w:val="18"/>
              </w:rPr>
              <w:t>MET 66</w:t>
            </w:r>
            <w:r>
              <w:rPr>
                <w:rFonts w:cs="Times New Roman"/>
                <w:sz w:val="20"/>
                <w:szCs w:val="18"/>
              </w:rPr>
              <w:fldChar w:fldCharType="end"/>
            </w:r>
          </w:p>
        </w:tc>
      </w:tr>
      <w:tr w:rsidR="005B0652" w:rsidRPr="00B4315B" w:rsidTr="005B0652">
        <w:trPr>
          <w:trHeight w:val="1577"/>
        </w:trPr>
        <w:tc>
          <w:tcPr>
            <w:tcW w:w="903" w:type="pct"/>
            <w:vMerge w:val="restart"/>
            <w:tcBorders>
              <w:top w:val="single" w:sz="4" w:space="0" w:color="auto"/>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Toz</w:t>
            </w:r>
          </w:p>
          <w:p w:rsidR="005B0652" w:rsidRPr="00B4315B" w:rsidRDefault="005B0652" w:rsidP="005B0652">
            <w:pPr>
              <w:autoSpaceDE w:val="0"/>
              <w:autoSpaceDN w:val="0"/>
              <w:adjustRightInd w:val="0"/>
              <w:spacing w:line="240" w:lineRule="auto"/>
              <w:rPr>
                <w:rFonts w:cs="Times New Roman"/>
                <w:sz w:val="20"/>
                <w:szCs w:val="18"/>
              </w:rPr>
            </w:pPr>
          </w:p>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Kömür ve/veya linyit</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Katı biyokütle ve/veya turba</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HFO ve/veya gaz yağı ile çalışan kazanlar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Demir ve çelik proses gazları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Kazanlardaki kimya endüstrisinden kaynaklanan proses yakıtları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IGCC tesisleri</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HFO ve/veya gaz yağı ile çalışan motorlar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Gaz yağı ile çalışan türbinler</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 ve EN 13284-1 ile EN 13284-2</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3</w:t>
            </w:r>
            <w:r w:rsidRPr="00B4315B">
              <w:rPr>
                <w:rFonts w:cs="Times New Roman"/>
                <w:sz w:val="20"/>
                <w:szCs w:val="18"/>
                <w:lang w:val="tr"/>
              </w:rPr>
              <w:t>) (</w:t>
            </w:r>
            <w:r w:rsidRPr="00B4315B">
              <w:rPr>
                <w:rFonts w:cs="Times New Roman"/>
                <w:sz w:val="20"/>
                <w:szCs w:val="18"/>
                <w:vertAlign w:val="superscript"/>
                <w:lang w:val="tr"/>
              </w:rPr>
              <w:t>14</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_Ref28012870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22</w:t>
            </w:r>
            <w:r>
              <w:rPr>
                <w:rFonts w:cs="Times New Roman"/>
                <w:sz w:val="20"/>
                <w:szCs w:val="18"/>
                <w:lang w:val="tr"/>
              </w:rPr>
              <w:fldChar w:fldCharType="end"/>
            </w:r>
          </w:p>
          <w:p w:rsidR="005B0652"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_Ref28012874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26</w:t>
            </w:r>
            <w:r>
              <w:rPr>
                <w:rFonts w:cs="Times New Roman"/>
                <w:sz w:val="20"/>
                <w:szCs w:val="18"/>
                <w:lang w:val="tr"/>
              </w:rPr>
              <w:fldChar w:fldCharType="end"/>
            </w:r>
          </w:p>
          <w:p w:rsidR="005B0652"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_Ref28012878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30</w:t>
            </w:r>
            <w:r>
              <w:rPr>
                <w:rFonts w:cs="Times New Roman"/>
                <w:sz w:val="20"/>
                <w:szCs w:val="18"/>
                <w:lang w:val="tr"/>
              </w:rPr>
              <w:fldChar w:fldCharType="end"/>
            </w:r>
          </w:p>
          <w:p w:rsidR="00CF0B5F"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_Ref28012380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34</w:t>
            </w:r>
            <w:r>
              <w:rPr>
                <w:rFonts w:cs="Times New Roman"/>
                <w:sz w:val="20"/>
                <w:szCs w:val="18"/>
                <w:lang w:val="tr"/>
              </w:rPr>
              <w:fldChar w:fldCharType="end"/>
            </w:r>
          </w:p>
          <w:p w:rsidR="00CF0B5F"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_Ref28012117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38</w:t>
            </w:r>
            <w:r>
              <w:rPr>
                <w:rFonts w:cs="Times New Roman"/>
                <w:sz w:val="20"/>
                <w:szCs w:val="18"/>
                <w:lang w:val="tr"/>
              </w:rPr>
              <w:fldChar w:fldCharType="end"/>
            </w:r>
          </w:p>
          <w:p w:rsidR="00CF0B5F"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_Ref28012446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50</w:t>
            </w:r>
            <w:r>
              <w:rPr>
                <w:rFonts w:cs="Times New Roman"/>
                <w:sz w:val="20"/>
                <w:szCs w:val="18"/>
                <w:lang w:val="tr"/>
              </w:rPr>
              <w:fldChar w:fldCharType="end"/>
            </w:r>
          </w:p>
          <w:p w:rsidR="005B0652"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_Ref28012171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57</w:t>
            </w:r>
            <w:r>
              <w:rPr>
                <w:rFonts w:cs="Times New Roman"/>
                <w:sz w:val="20"/>
                <w:szCs w:val="18"/>
                <w:lang w:val="tr"/>
              </w:rPr>
              <w:fldChar w:fldCharType="end"/>
            </w:r>
            <w:r>
              <w:rPr>
                <w:rFonts w:cs="Times New Roman"/>
                <w:sz w:val="20"/>
                <w:szCs w:val="18"/>
                <w:lang w:val="tr"/>
              </w:rPr>
              <w:t xml:space="preserve"> </w:t>
            </w:r>
          </w:p>
          <w:p w:rsidR="005B0652" w:rsidRDefault="005B0652"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_Ref28012896 \n </w:instrText>
            </w:r>
            <w:r>
              <w:rPr>
                <w:rFonts w:cs="Times New Roman"/>
                <w:sz w:val="20"/>
                <w:szCs w:val="18"/>
                <w:lang w:val="tr"/>
              </w:rPr>
              <w:fldChar w:fldCharType="separate"/>
            </w:r>
            <w:r>
              <w:rPr>
                <w:rFonts w:cs="Times New Roman"/>
                <w:sz w:val="20"/>
                <w:szCs w:val="18"/>
                <w:lang w:val="tr"/>
              </w:rPr>
              <w:t>MET 58</w:t>
            </w:r>
            <w:r>
              <w:rPr>
                <w:rFonts w:cs="Times New Roman"/>
                <w:sz w:val="20"/>
                <w:szCs w:val="18"/>
                <w:lang w:val="tr"/>
              </w:rPr>
              <w:fldChar w:fldCharType="end"/>
            </w:r>
          </w:p>
          <w:p w:rsidR="005B0652"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_Ref28012637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75</w:t>
            </w:r>
            <w:r>
              <w:rPr>
                <w:rFonts w:cs="Times New Roman"/>
                <w:sz w:val="20"/>
                <w:szCs w:val="18"/>
                <w:lang w:val="tr"/>
              </w:rPr>
              <w:fldChar w:fldCharType="end"/>
            </w:r>
          </w:p>
          <w:p w:rsidR="005B0652" w:rsidRDefault="005B0652" w:rsidP="005B0652">
            <w:pPr>
              <w:rPr>
                <w:rFonts w:cs="Times New Roman"/>
                <w:sz w:val="20"/>
                <w:szCs w:val="18"/>
              </w:rPr>
            </w:pPr>
          </w:p>
          <w:p w:rsidR="005B0652" w:rsidRPr="00193149" w:rsidRDefault="005B0652" w:rsidP="005B0652">
            <w:pPr>
              <w:jc w:val="center"/>
              <w:rPr>
                <w:rFonts w:cs="Times New Roman"/>
                <w:sz w:val="20"/>
                <w:szCs w:val="18"/>
              </w:rPr>
            </w:pPr>
          </w:p>
        </w:tc>
      </w:tr>
      <w:tr w:rsidR="005B0652" w:rsidRPr="00B4315B" w:rsidTr="005B0652">
        <w:trPr>
          <w:trHeight w:val="48"/>
        </w:trPr>
        <w:tc>
          <w:tcPr>
            <w:tcW w:w="903" w:type="pct"/>
            <w:vMerge/>
            <w:tcBorders>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 ve EN 13284-2</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w:t>
            </w:r>
          </w:p>
        </w:tc>
        <w:tc>
          <w:tcPr>
            <w:tcW w:w="725" w:type="pct"/>
            <w:tcBorders>
              <w:top w:val="single" w:sz="4" w:space="0" w:color="auto"/>
              <w:left w:val="single" w:sz="4" w:space="0" w:color="auto"/>
              <w:bottom w:val="single" w:sz="4" w:space="0" w:color="auto"/>
              <w:right w:val="single" w:sz="4" w:space="0" w:color="auto"/>
            </w:tcBorders>
          </w:tcPr>
          <w:p w:rsidR="000568B1" w:rsidRDefault="00CF0B5F" w:rsidP="005B0652">
            <w:pPr>
              <w:autoSpaceDE w:val="0"/>
              <w:autoSpaceDN w:val="0"/>
              <w:adjustRightInd w:val="0"/>
              <w:spacing w:before="0" w:line="240" w:lineRule="auto"/>
              <w:rPr>
                <w:rFonts w:cs="Times New Roman"/>
                <w:sz w:val="20"/>
                <w:szCs w:val="18"/>
              </w:rPr>
            </w:pPr>
            <w:r>
              <w:rPr>
                <w:rFonts w:cs="Times New Roman"/>
                <w:sz w:val="20"/>
                <w:szCs w:val="18"/>
              </w:rPr>
              <w:fldChar w:fldCharType="begin"/>
            </w:r>
            <w:r>
              <w:rPr>
                <w:rFonts w:cs="Times New Roman"/>
                <w:sz w:val="20"/>
                <w:szCs w:val="18"/>
              </w:rPr>
              <w:instrText xml:space="preserve"> REF _Ref28012634 \n \h </w:instrText>
            </w:r>
            <w:r>
              <w:rPr>
                <w:rFonts w:cs="Times New Roman"/>
                <w:sz w:val="20"/>
                <w:szCs w:val="18"/>
              </w:rPr>
            </w:r>
            <w:r>
              <w:rPr>
                <w:rFonts w:cs="Times New Roman"/>
                <w:sz w:val="20"/>
                <w:szCs w:val="18"/>
              </w:rPr>
              <w:fldChar w:fldCharType="separate"/>
            </w:r>
            <w:r>
              <w:rPr>
                <w:rFonts w:cs="Times New Roman"/>
                <w:sz w:val="20"/>
                <w:szCs w:val="18"/>
              </w:rPr>
              <w:t>MET 68</w:t>
            </w:r>
            <w:r>
              <w:rPr>
                <w:rFonts w:cs="Times New Roman"/>
                <w:sz w:val="20"/>
                <w:szCs w:val="18"/>
              </w:rPr>
              <w:fldChar w:fldCharType="end"/>
            </w:r>
          </w:p>
          <w:p w:rsidR="005B0652" w:rsidRPr="00B4315B" w:rsidRDefault="00CF0B5F" w:rsidP="005B0652">
            <w:pPr>
              <w:autoSpaceDE w:val="0"/>
              <w:autoSpaceDN w:val="0"/>
              <w:adjustRightInd w:val="0"/>
              <w:spacing w:before="0" w:line="240" w:lineRule="auto"/>
              <w:rPr>
                <w:rFonts w:cs="Times New Roman"/>
                <w:sz w:val="20"/>
                <w:szCs w:val="18"/>
              </w:rPr>
            </w:pPr>
            <w:r>
              <w:rPr>
                <w:rFonts w:cs="Times New Roman"/>
                <w:sz w:val="20"/>
                <w:szCs w:val="18"/>
              </w:rPr>
              <w:fldChar w:fldCharType="begin"/>
            </w:r>
            <w:r>
              <w:rPr>
                <w:rFonts w:cs="Times New Roman"/>
                <w:sz w:val="20"/>
                <w:szCs w:val="18"/>
              </w:rPr>
              <w:instrText xml:space="preserve"> REF _Ref28013109 \n \h </w:instrText>
            </w:r>
            <w:r>
              <w:rPr>
                <w:rFonts w:cs="Times New Roman"/>
                <w:sz w:val="20"/>
                <w:szCs w:val="18"/>
              </w:rPr>
            </w:r>
            <w:r>
              <w:rPr>
                <w:rFonts w:cs="Times New Roman"/>
                <w:sz w:val="20"/>
                <w:szCs w:val="18"/>
              </w:rPr>
              <w:fldChar w:fldCharType="separate"/>
            </w:r>
            <w:r>
              <w:rPr>
                <w:rFonts w:cs="Times New Roman"/>
                <w:sz w:val="20"/>
                <w:szCs w:val="18"/>
              </w:rPr>
              <w:t>MET 69</w:t>
            </w:r>
            <w:r>
              <w:rPr>
                <w:rFonts w:cs="Times New Roman"/>
                <w:sz w:val="20"/>
                <w:szCs w:val="18"/>
              </w:rPr>
              <w:fldChar w:fldCharType="end"/>
            </w:r>
          </w:p>
        </w:tc>
      </w:tr>
      <w:tr w:rsidR="005B0652" w:rsidRPr="00B4315B" w:rsidTr="005B0652">
        <w:trPr>
          <w:trHeight w:val="191"/>
        </w:trPr>
        <w:tc>
          <w:tcPr>
            <w:tcW w:w="903" w:type="pct"/>
            <w:vMerge w:val="restart"/>
            <w:tcBorders>
              <w:top w:val="single" w:sz="4" w:space="0" w:color="auto"/>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lastRenderedPageBreak/>
              <w:t>Cıva hariç metaller ve yarımetaller (As, Cd, Co, Cr, Cu, Mn, Ni, Pb, Sb, Se, T1, V, Zn)</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Kömür ve/veya linyit</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Katı biyokütle ve/veya turba</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HFO ve/veya gaz yağı ile çalışan kazan ve motorlar</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14385</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 (</w:t>
            </w:r>
            <w:r w:rsidRPr="00B4315B">
              <w:rPr>
                <w:rFonts w:cs="Times New Roman"/>
                <w:sz w:val="20"/>
                <w:szCs w:val="18"/>
                <w:vertAlign w:val="superscript"/>
                <w:lang w:val="tr"/>
              </w:rPr>
              <w:t>15</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_Ref28012870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22</w:t>
            </w:r>
            <w:r>
              <w:rPr>
                <w:rFonts w:cs="Times New Roman"/>
                <w:sz w:val="20"/>
                <w:szCs w:val="18"/>
                <w:lang w:val="tr"/>
              </w:rPr>
              <w:fldChar w:fldCharType="end"/>
            </w:r>
          </w:p>
          <w:p w:rsidR="005B0652"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_Ref28012874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26</w:t>
            </w:r>
            <w:r>
              <w:rPr>
                <w:rFonts w:cs="Times New Roman"/>
                <w:sz w:val="20"/>
                <w:szCs w:val="18"/>
                <w:lang w:val="tr"/>
              </w:rPr>
              <w:fldChar w:fldCharType="end"/>
            </w:r>
          </w:p>
          <w:p w:rsidR="005B0652" w:rsidRDefault="00CF0B5F"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_Ref28012878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30</w:t>
            </w:r>
            <w:r>
              <w:rPr>
                <w:rFonts w:cs="Times New Roman"/>
                <w:sz w:val="20"/>
                <w:szCs w:val="18"/>
                <w:lang w:val="tr"/>
              </w:rPr>
              <w:fldChar w:fldCharType="end"/>
            </w:r>
          </w:p>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105"/>
        </w:trPr>
        <w:tc>
          <w:tcPr>
            <w:tcW w:w="903" w:type="pct"/>
            <w:vMerge/>
            <w:tcBorders>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vMerge w:val="restart"/>
            <w:tcBorders>
              <w:top w:val="single" w:sz="4" w:space="0" w:color="auto"/>
              <w:left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t>&lt;300 MW</w:t>
            </w:r>
            <w:r w:rsidRPr="00B4315B">
              <w:rPr>
                <w:rFonts w:cs="Times New Roman"/>
                <w:sz w:val="20"/>
                <w:szCs w:val="18"/>
                <w:vertAlign w:val="subscript"/>
                <w:lang w:val="tr"/>
              </w:rPr>
              <w:t>th</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14385</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Altı ayda bir (</w:t>
            </w:r>
            <w:r w:rsidRPr="00B4315B">
              <w:rPr>
                <w:rFonts w:cs="Times New Roman"/>
                <w:sz w:val="20"/>
                <w:szCs w:val="18"/>
                <w:vertAlign w:val="superscript"/>
                <w:lang w:val="tr"/>
              </w:rPr>
              <w:t>10</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0568B1" w:rsidRDefault="000568B1" w:rsidP="005B0652">
            <w:pPr>
              <w:autoSpaceDE w:val="0"/>
              <w:autoSpaceDN w:val="0"/>
              <w:adjustRightInd w:val="0"/>
              <w:spacing w:before="0" w:line="240" w:lineRule="auto"/>
              <w:rPr>
                <w:rFonts w:cs="Times New Roman"/>
                <w:sz w:val="20"/>
                <w:szCs w:val="18"/>
              </w:rPr>
            </w:pPr>
            <w:r>
              <w:rPr>
                <w:rFonts w:cs="Times New Roman"/>
                <w:sz w:val="20"/>
                <w:szCs w:val="18"/>
              </w:rPr>
              <w:fldChar w:fldCharType="begin"/>
            </w:r>
            <w:r>
              <w:rPr>
                <w:rFonts w:cs="Times New Roman"/>
                <w:sz w:val="20"/>
                <w:szCs w:val="18"/>
              </w:rPr>
              <w:instrText xml:space="preserve"> REF _Ref28012634 \n \h </w:instrText>
            </w:r>
            <w:r>
              <w:rPr>
                <w:rFonts w:cs="Times New Roman"/>
                <w:sz w:val="20"/>
                <w:szCs w:val="18"/>
              </w:rPr>
            </w:r>
            <w:r>
              <w:rPr>
                <w:rFonts w:cs="Times New Roman"/>
                <w:sz w:val="20"/>
                <w:szCs w:val="18"/>
              </w:rPr>
              <w:fldChar w:fldCharType="separate"/>
            </w:r>
            <w:r>
              <w:rPr>
                <w:rFonts w:cs="Times New Roman"/>
                <w:sz w:val="20"/>
                <w:szCs w:val="18"/>
              </w:rPr>
              <w:t>MET 68</w:t>
            </w:r>
            <w:r>
              <w:rPr>
                <w:rFonts w:cs="Times New Roman"/>
                <w:sz w:val="20"/>
                <w:szCs w:val="18"/>
              </w:rPr>
              <w:fldChar w:fldCharType="end"/>
            </w:r>
          </w:p>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rPr>
              <w:fldChar w:fldCharType="begin"/>
            </w:r>
            <w:r>
              <w:rPr>
                <w:rFonts w:cs="Times New Roman"/>
                <w:sz w:val="20"/>
                <w:szCs w:val="18"/>
              </w:rPr>
              <w:instrText xml:space="preserve"> REF _Ref28013109 \n \h </w:instrText>
            </w:r>
            <w:r>
              <w:rPr>
                <w:rFonts w:cs="Times New Roman"/>
                <w:sz w:val="20"/>
                <w:szCs w:val="18"/>
              </w:rPr>
            </w:r>
            <w:r>
              <w:rPr>
                <w:rFonts w:cs="Times New Roman"/>
                <w:sz w:val="20"/>
                <w:szCs w:val="18"/>
              </w:rPr>
              <w:fldChar w:fldCharType="separate"/>
            </w:r>
            <w:r>
              <w:rPr>
                <w:rFonts w:cs="Times New Roman"/>
                <w:sz w:val="20"/>
                <w:szCs w:val="18"/>
              </w:rPr>
              <w:t>MET 69</w:t>
            </w:r>
            <w:r>
              <w:rPr>
                <w:rFonts w:cs="Times New Roman"/>
                <w:sz w:val="20"/>
                <w:szCs w:val="18"/>
              </w:rPr>
              <w:fldChar w:fldCharType="end"/>
            </w:r>
          </w:p>
        </w:tc>
      </w:tr>
      <w:tr w:rsidR="005B0652" w:rsidRPr="00B4315B" w:rsidTr="005B0652">
        <w:trPr>
          <w:trHeight w:val="415"/>
        </w:trPr>
        <w:tc>
          <w:tcPr>
            <w:tcW w:w="903" w:type="pct"/>
            <w:vMerge/>
            <w:tcBorders>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vMerge/>
            <w:tcBorders>
              <w:left w:val="single" w:sz="4" w:space="0" w:color="auto"/>
              <w:bottom w:val="single" w:sz="4" w:space="0" w:color="auto"/>
              <w:right w:val="single" w:sz="4" w:space="0" w:color="auto"/>
            </w:tcBorders>
          </w:tcPr>
          <w:p w:rsidR="005B0652" w:rsidRPr="00B4315B" w:rsidRDefault="005B0652" w:rsidP="005B0652">
            <w:pPr>
              <w:pStyle w:val="ListeParagraf"/>
              <w:autoSpaceDE w:val="0"/>
              <w:autoSpaceDN w:val="0"/>
              <w:adjustRightInd w:val="0"/>
              <w:spacing w:line="240" w:lineRule="auto"/>
              <w:ind w:left="173"/>
              <w:rPr>
                <w:sz w:val="20"/>
                <w:szCs w:val="18"/>
                <w:lang w:val="tr"/>
              </w:rPr>
            </w:pP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t>≥300 MW</w:t>
            </w:r>
            <w:r w:rsidRPr="00B4315B">
              <w:rPr>
                <w:rFonts w:cs="Times New Roman"/>
                <w:sz w:val="20"/>
                <w:szCs w:val="18"/>
                <w:vertAlign w:val="subscript"/>
                <w:lang w:val="tr"/>
              </w:rPr>
              <w:t>th</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14385</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Üç ayda bir (</w:t>
            </w:r>
            <w:r w:rsidRPr="00B4315B">
              <w:rPr>
                <w:rFonts w:cs="Times New Roman"/>
                <w:sz w:val="20"/>
                <w:szCs w:val="18"/>
                <w:vertAlign w:val="superscript"/>
                <w:lang w:val="tr"/>
              </w:rPr>
              <w:t>16</w:t>
            </w:r>
            <w:r w:rsidRPr="00B4315B">
              <w:rPr>
                <w:rFonts w:cs="Times New Roman"/>
                <w:sz w:val="20"/>
                <w:szCs w:val="18"/>
                <w:lang w:val="tr"/>
              </w:rPr>
              <w:t>) (</w:t>
            </w:r>
            <w:r w:rsidRPr="00B4315B">
              <w:rPr>
                <w:rFonts w:cs="Times New Roman"/>
                <w:sz w:val="20"/>
                <w:szCs w:val="18"/>
                <w:vertAlign w:val="superscript"/>
                <w:lang w:val="tr"/>
              </w:rPr>
              <w:t>10</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48"/>
        </w:trPr>
        <w:tc>
          <w:tcPr>
            <w:tcW w:w="903" w:type="pct"/>
            <w:vMerge/>
            <w:tcBorders>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IGCC tesisleri</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t>≥100 MW</w:t>
            </w:r>
            <w:r w:rsidRPr="00B4315B">
              <w:rPr>
                <w:rFonts w:cs="Times New Roman"/>
                <w:sz w:val="20"/>
                <w:szCs w:val="18"/>
                <w:vertAlign w:val="subscript"/>
                <w:lang w:val="tr"/>
              </w:rPr>
              <w:t>th</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14385</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 (</w:t>
            </w:r>
            <w:r w:rsidRPr="00B4315B">
              <w:rPr>
                <w:rFonts w:cs="Times New Roman"/>
                <w:sz w:val="20"/>
                <w:szCs w:val="18"/>
                <w:vertAlign w:val="superscript"/>
                <w:lang w:val="tr"/>
              </w:rPr>
              <w:t>15</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rPr>
              <w:fldChar w:fldCharType="begin"/>
            </w:r>
            <w:r>
              <w:rPr>
                <w:rFonts w:cs="Times New Roman"/>
                <w:sz w:val="20"/>
                <w:szCs w:val="18"/>
              </w:rPr>
              <w:instrText xml:space="preserve"> REF _Ref28012637 \n \h </w:instrText>
            </w:r>
            <w:r>
              <w:rPr>
                <w:rFonts w:cs="Times New Roman"/>
                <w:sz w:val="20"/>
                <w:szCs w:val="18"/>
              </w:rPr>
            </w:r>
            <w:r>
              <w:rPr>
                <w:rFonts w:cs="Times New Roman"/>
                <w:sz w:val="20"/>
                <w:szCs w:val="18"/>
              </w:rPr>
              <w:fldChar w:fldCharType="separate"/>
            </w:r>
            <w:r>
              <w:rPr>
                <w:rFonts w:cs="Times New Roman"/>
                <w:sz w:val="20"/>
                <w:szCs w:val="18"/>
              </w:rPr>
              <w:t>MET 75</w:t>
            </w:r>
            <w:r>
              <w:rPr>
                <w:rFonts w:cs="Times New Roman"/>
                <w:sz w:val="20"/>
                <w:szCs w:val="18"/>
              </w:rPr>
              <w:fldChar w:fldCharType="end"/>
            </w:r>
          </w:p>
        </w:tc>
      </w:tr>
      <w:tr w:rsidR="005B0652" w:rsidRPr="00B4315B" w:rsidTr="005B0652">
        <w:trPr>
          <w:trHeight w:val="48"/>
        </w:trPr>
        <w:tc>
          <w:tcPr>
            <w:tcW w:w="903" w:type="pct"/>
            <w:vMerge w:val="restart"/>
            <w:tcBorders>
              <w:top w:val="single" w:sz="4" w:space="0" w:color="auto"/>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Hg</w:t>
            </w:r>
          </w:p>
          <w:p w:rsidR="005B0652" w:rsidRPr="00B4315B" w:rsidRDefault="005B0652" w:rsidP="005B0652">
            <w:pPr>
              <w:autoSpaceDE w:val="0"/>
              <w:autoSpaceDN w:val="0"/>
              <w:adjustRightInd w:val="0"/>
              <w:spacing w:line="240" w:lineRule="auto"/>
              <w:rPr>
                <w:rFonts w:cs="Times New Roman"/>
                <w:sz w:val="20"/>
                <w:szCs w:val="18"/>
              </w:rPr>
            </w:pPr>
          </w:p>
          <w:p w:rsidR="005B0652" w:rsidRPr="00B4315B" w:rsidRDefault="005B0652" w:rsidP="005B0652">
            <w:pPr>
              <w:autoSpaceDE w:val="0"/>
              <w:autoSpaceDN w:val="0"/>
              <w:adjustRightInd w:val="0"/>
              <w:spacing w:line="240" w:lineRule="auto"/>
              <w:rPr>
                <w:rFonts w:cs="Times New Roman"/>
                <w:sz w:val="20"/>
                <w:szCs w:val="18"/>
              </w:rPr>
            </w:pPr>
          </w:p>
          <w:p w:rsidR="005B0652" w:rsidRPr="00B4315B" w:rsidRDefault="005B0652" w:rsidP="005B0652">
            <w:pPr>
              <w:autoSpaceDE w:val="0"/>
              <w:autoSpaceDN w:val="0"/>
              <w:adjustRightInd w:val="0"/>
              <w:spacing w:line="240" w:lineRule="auto"/>
              <w:rPr>
                <w:rFonts w:cs="Times New Roman"/>
                <w:sz w:val="20"/>
                <w:szCs w:val="18"/>
              </w:rPr>
            </w:pPr>
          </w:p>
          <w:p w:rsidR="005B0652" w:rsidRPr="00B4315B" w:rsidRDefault="005B0652" w:rsidP="005B0652">
            <w:pPr>
              <w:autoSpaceDE w:val="0"/>
              <w:autoSpaceDN w:val="0"/>
              <w:adjustRightInd w:val="0"/>
              <w:spacing w:line="240" w:lineRule="auto"/>
              <w:rPr>
                <w:rFonts w:cs="Times New Roman"/>
                <w:sz w:val="20"/>
                <w:szCs w:val="18"/>
              </w:rPr>
            </w:pPr>
          </w:p>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 dahil kömür ve/veya linyit</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t>&lt;300 MW</w:t>
            </w:r>
            <w:r w:rsidRPr="00B4315B">
              <w:rPr>
                <w:rFonts w:cs="Times New Roman"/>
                <w:sz w:val="20"/>
                <w:szCs w:val="18"/>
                <w:vertAlign w:val="subscript"/>
                <w:lang w:val="tr"/>
              </w:rPr>
              <w:t>th</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13211</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Üç ayda bir (</w:t>
            </w:r>
            <w:r w:rsidRPr="00B4315B">
              <w:rPr>
                <w:rFonts w:cs="Times New Roman"/>
                <w:sz w:val="20"/>
                <w:szCs w:val="18"/>
                <w:vertAlign w:val="superscript"/>
                <w:lang w:val="tr"/>
              </w:rPr>
              <w:t>10</w:t>
            </w:r>
            <w:r w:rsidRPr="00B4315B">
              <w:rPr>
                <w:rFonts w:cs="Times New Roman"/>
                <w:sz w:val="20"/>
                <w:szCs w:val="18"/>
                <w:lang w:val="tr"/>
              </w:rPr>
              <w:t>) (</w:t>
            </w:r>
            <w:r w:rsidRPr="00B4315B">
              <w:rPr>
                <w:rFonts w:cs="Times New Roman"/>
                <w:sz w:val="20"/>
                <w:szCs w:val="18"/>
                <w:vertAlign w:val="superscript"/>
                <w:lang w:val="tr"/>
              </w:rPr>
              <w:t>17</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_Ref28013219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23</w:t>
            </w:r>
            <w:r>
              <w:rPr>
                <w:rFonts w:cs="Times New Roman"/>
                <w:sz w:val="20"/>
                <w:szCs w:val="18"/>
                <w:lang w:val="tr"/>
              </w:rPr>
              <w:fldChar w:fldCharType="end"/>
            </w:r>
          </w:p>
        </w:tc>
      </w:tr>
      <w:tr w:rsidR="005B0652" w:rsidRPr="00B4315B" w:rsidTr="005B0652">
        <w:trPr>
          <w:trHeight w:val="241"/>
        </w:trPr>
        <w:tc>
          <w:tcPr>
            <w:tcW w:w="903" w:type="pct"/>
            <w:vMerge/>
            <w:tcBorders>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sz w:val="20"/>
                <w:szCs w:val="18"/>
                <w:lang w:val="tr"/>
              </w:rPr>
            </w:pP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t>≥300 MW</w:t>
            </w:r>
            <w:r w:rsidRPr="00B4315B">
              <w:rPr>
                <w:rFonts w:cs="Times New Roman"/>
                <w:sz w:val="20"/>
                <w:szCs w:val="18"/>
                <w:vertAlign w:val="subscript"/>
                <w:lang w:val="tr"/>
              </w:rPr>
              <w:t>th</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 ve EN 14884</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 (</w:t>
            </w:r>
            <w:r w:rsidRPr="00B4315B">
              <w:rPr>
                <w:rFonts w:cs="Times New Roman"/>
                <w:sz w:val="20"/>
                <w:szCs w:val="18"/>
                <w:vertAlign w:val="superscript"/>
                <w:lang w:val="tr"/>
              </w:rPr>
              <w:t>13</w:t>
            </w:r>
            <w:r w:rsidRPr="00B4315B">
              <w:rPr>
                <w:rFonts w:cs="Times New Roman"/>
                <w:sz w:val="20"/>
                <w:szCs w:val="18"/>
                <w:lang w:val="tr"/>
              </w:rPr>
              <w:t>) (</w:t>
            </w:r>
            <w:r w:rsidRPr="00B4315B">
              <w:rPr>
                <w:rFonts w:cs="Times New Roman"/>
                <w:sz w:val="20"/>
                <w:szCs w:val="18"/>
                <w:vertAlign w:val="superscript"/>
                <w:lang w:val="tr"/>
              </w:rPr>
              <w:t>18</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before="0" w:line="240" w:lineRule="auto"/>
              <w:rPr>
                <w:rFonts w:cs="Times New Roman"/>
                <w:sz w:val="20"/>
                <w:szCs w:val="18"/>
              </w:rPr>
            </w:pPr>
          </w:p>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399"/>
        </w:trPr>
        <w:tc>
          <w:tcPr>
            <w:tcW w:w="903" w:type="pct"/>
            <w:vMerge/>
            <w:tcBorders>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Katı biyokütle ve/veya turba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13211</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 (</w:t>
            </w:r>
            <w:r w:rsidRPr="00B4315B">
              <w:rPr>
                <w:rFonts w:cs="Times New Roman"/>
                <w:sz w:val="20"/>
                <w:szCs w:val="18"/>
                <w:vertAlign w:val="superscript"/>
                <w:lang w:val="tr"/>
              </w:rPr>
              <w:t>19</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_Ref28013242 \h \n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27</w:t>
            </w:r>
            <w:r>
              <w:rPr>
                <w:rFonts w:cs="Times New Roman"/>
                <w:sz w:val="20"/>
                <w:szCs w:val="18"/>
                <w:lang w:val="tr"/>
              </w:rPr>
              <w:fldChar w:fldCharType="end"/>
            </w:r>
          </w:p>
        </w:tc>
      </w:tr>
      <w:tr w:rsidR="005B0652" w:rsidRPr="00B4315B" w:rsidTr="005B0652">
        <w:trPr>
          <w:trHeight w:val="419"/>
        </w:trPr>
        <w:tc>
          <w:tcPr>
            <w:tcW w:w="903" w:type="pct"/>
            <w:vMerge/>
            <w:tcBorders>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Katı biyokütle ve/veya turba ile Beraber yakma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13211</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Üç ayda bir (</w:t>
            </w:r>
            <w:r w:rsidRPr="00B4315B">
              <w:rPr>
                <w:rFonts w:cs="Times New Roman"/>
                <w:sz w:val="20"/>
                <w:szCs w:val="18"/>
                <w:vertAlign w:val="superscript"/>
                <w:lang w:val="tr"/>
              </w:rPr>
              <w:t>10</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rPr>
              <w:fldChar w:fldCharType="begin"/>
            </w:r>
            <w:r>
              <w:rPr>
                <w:rFonts w:cs="Times New Roman"/>
                <w:sz w:val="20"/>
                <w:szCs w:val="18"/>
              </w:rPr>
              <w:instrText xml:space="preserve"> REF _Ref28013111 \n \h </w:instrText>
            </w:r>
            <w:r>
              <w:rPr>
                <w:rFonts w:cs="Times New Roman"/>
                <w:sz w:val="20"/>
                <w:szCs w:val="18"/>
              </w:rPr>
            </w:r>
            <w:r>
              <w:rPr>
                <w:rFonts w:cs="Times New Roman"/>
                <w:sz w:val="20"/>
                <w:szCs w:val="18"/>
              </w:rPr>
              <w:fldChar w:fldCharType="separate"/>
            </w:r>
            <w:r>
              <w:rPr>
                <w:rFonts w:cs="Times New Roman"/>
                <w:sz w:val="20"/>
                <w:szCs w:val="18"/>
              </w:rPr>
              <w:t>MET 70</w:t>
            </w:r>
            <w:r>
              <w:rPr>
                <w:rFonts w:cs="Times New Roman"/>
                <w:sz w:val="20"/>
                <w:szCs w:val="18"/>
              </w:rPr>
              <w:fldChar w:fldCharType="end"/>
            </w:r>
          </w:p>
        </w:tc>
      </w:tr>
      <w:tr w:rsidR="005B0652" w:rsidRPr="00B4315B" w:rsidTr="005B0652">
        <w:trPr>
          <w:trHeight w:val="397"/>
        </w:trPr>
        <w:tc>
          <w:tcPr>
            <w:tcW w:w="903" w:type="pct"/>
            <w:vMerge/>
            <w:tcBorders>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IGCC tesisleri</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vertAlign w:val="subscript"/>
              </w:rPr>
            </w:pPr>
            <w:r w:rsidRPr="00B4315B">
              <w:rPr>
                <w:rFonts w:cs="Times New Roman"/>
                <w:sz w:val="20"/>
                <w:szCs w:val="18"/>
                <w:lang w:val="tr"/>
              </w:rPr>
              <w:t>≥100 MW</w:t>
            </w:r>
            <w:r w:rsidRPr="00B4315B">
              <w:rPr>
                <w:rFonts w:cs="Times New Roman"/>
                <w:sz w:val="20"/>
                <w:szCs w:val="18"/>
                <w:vertAlign w:val="subscript"/>
                <w:lang w:val="tr"/>
              </w:rPr>
              <w:t>th</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13211</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 (</w:t>
            </w:r>
            <w:r w:rsidRPr="00B4315B">
              <w:rPr>
                <w:rFonts w:cs="Times New Roman"/>
                <w:sz w:val="20"/>
                <w:szCs w:val="18"/>
                <w:vertAlign w:val="superscript"/>
                <w:lang w:val="tr"/>
              </w:rPr>
              <w:t>20</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rPr>
              <w:fldChar w:fldCharType="begin"/>
            </w:r>
            <w:r>
              <w:rPr>
                <w:rFonts w:cs="Times New Roman"/>
                <w:sz w:val="20"/>
                <w:szCs w:val="18"/>
              </w:rPr>
              <w:instrText xml:space="preserve"> REF _Ref28012637 \n \h </w:instrText>
            </w:r>
            <w:r>
              <w:rPr>
                <w:rFonts w:cs="Times New Roman"/>
                <w:sz w:val="20"/>
                <w:szCs w:val="18"/>
              </w:rPr>
            </w:r>
            <w:r>
              <w:rPr>
                <w:rFonts w:cs="Times New Roman"/>
                <w:sz w:val="20"/>
                <w:szCs w:val="18"/>
              </w:rPr>
              <w:fldChar w:fldCharType="separate"/>
            </w:r>
            <w:r>
              <w:rPr>
                <w:rFonts w:cs="Times New Roman"/>
                <w:sz w:val="20"/>
                <w:szCs w:val="18"/>
              </w:rPr>
              <w:t>MET 75</w:t>
            </w:r>
            <w:r>
              <w:rPr>
                <w:rFonts w:cs="Times New Roman"/>
                <w:sz w:val="20"/>
                <w:szCs w:val="18"/>
              </w:rPr>
              <w:fldChar w:fldCharType="end"/>
            </w:r>
          </w:p>
        </w:tc>
      </w:tr>
      <w:tr w:rsidR="005B0652" w:rsidRPr="00B4315B" w:rsidTr="005B0652">
        <w:trPr>
          <w:trHeight w:val="514"/>
        </w:trPr>
        <w:tc>
          <w:tcPr>
            <w:tcW w:w="903" w:type="pct"/>
            <w:vMerge w:val="restart"/>
            <w:tcBorders>
              <w:top w:val="single" w:sz="4" w:space="0" w:color="auto"/>
              <w:left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TUOB</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HFO ve/veya gaz yağı ile çalışan motorlar</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Kazanlardaki kimya endüstrisinden kaynaklanan proses yakıtları</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12619</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Altı ayda bir (</w:t>
            </w:r>
            <w:r w:rsidRPr="00B4315B">
              <w:rPr>
                <w:rFonts w:cs="Times New Roman"/>
                <w:sz w:val="20"/>
                <w:szCs w:val="18"/>
                <w:vertAlign w:val="superscript"/>
                <w:lang w:val="tr"/>
              </w:rPr>
              <w:t>10</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0568B1" w:rsidRDefault="000568B1"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_Ref28082770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33</w:t>
            </w:r>
            <w:r>
              <w:rPr>
                <w:rFonts w:cs="Times New Roman"/>
                <w:sz w:val="20"/>
                <w:szCs w:val="18"/>
                <w:lang w:val="tr"/>
              </w:rPr>
              <w:fldChar w:fldCharType="end"/>
            </w:r>
          </w:p>
          <w:p w:rsidR="005B0652" w:rsidRDefault="000568B1"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_Ref28012896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59</w:t>
            </w:r>
            <w:r>
              <w:rPr>
                <w:rFonts w:cs="Times New Roman"/>
                <w:sz w:val="20"/>
                <w:szCs w:val="18"/>
                <w:lang w:val="tr"/>
              </w:rPr>
              <w:fldChar w:fldCharType="end"/>
            </w:r>
          </w:p>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91"/>
        </w:trPr>
        <w:tc>
          <w:tcPr>
            <w:tcW w:w="903" w:type="pct"/>
            <w:vMerge/>
            <w:tcBorders>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Kömür, linyit, katı biyokütle ve/veya turba ile Beraber yakma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Genel EN standartları</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Sürekli</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rPr>
              <w:instrText xml:space="preserve"> REF _Ref28013276 \n \h </w:instrText>
            </w:r>
            <w:r>
              <w:rPr>
                <w:rFonts w:cs="Times New Roman"/>
                <w:sz w:val="20"/>
                <w:szCs w:val="18"/>
                <w:lang w:val="tr"/>
              </w:rPr>
            </w:r>
            <w:r>
              <w:rPr>
                <w:rFonts w:cs="Times New Roman"/>
                <w:sz w:val="20"/>
                <w:szCs w:val="18"/>
                <w:lang w:val="tr"/>
              </w:rPr>
              <w:fldChar w:fldCharType="separate"/>
            </w:r>
            <w:r>
              <w:rPr>
                <w:rFonts w:cs="Times New Roman"/>
                <w:sz w:val="20"/>
                <w:szCs w:val="18"/>
              </w:rPr>
              <w:t>MET 71</w:t>
            </w:r>
            <w:r>
              <w:rPr>
                <w:rFonts w:cs="Times New Roman"/>
                <w:sz w:val="20"/>
                <w:szCs w:val="18"/>
                <w:lang w:val="tr"/>
              </w:rPr>
              <w:fldChar w:fldCharType="end"/>
            </w:r>
          </w:p>
        </w:tc>
      </w:tr>
      <w:tr w:rsidR="005B0652" w:rsidRPr="00B4315B" w:rsidTr="005B0652">
        <w:trPr>
          <w:trHeight w:val="119"/>
        </w:trPr>
        <w:tc>
          <w:tcPr>
            <w:tcW w:w="903"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Formaldehit</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Kıvılcımla ateşlemeli zayıf yanan gazlı ve çift yakıtlı motorlar</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standardı yok</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_Ref28012393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45</w:t>
            </w:r>
            <w:r>
              <w:rPr>
                <w:rFonts w:cs="Times New Roman"/>
                <w:sz w:val="20"/>
                <w:szCs w:val="18"/>
                <w:lang w:val="tr"/>
              </w:rPr>
              <w:fldChar w:fldCharType="end"/>
            </w:r>
          </w:p>
        </w:tc>
      </w:tr>
      <w:tr w:rsidR="005B0652" w:rsidRPr="00B4315B" w:rsidTr="005B0652">
        <w:trPr>
          <w:trHeight w:val="187"/>
        </w:trPr>
        <w:tc>
          <w:tcPr>
            <w:tcW w:w="903"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CH4</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Doğalgaz ile çalışan motorlar</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ISO 25139</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Her yıl (</w:t>
            </w:r>
            <w:r w:rsidRPr="00B4315B">
              <w:rPr>
                <w:rFonts w:cs="Times New Roman"/>
                <w:sz w:val="20"/>
                <w:szCs w:val="18"/>
                <w:vertAlign w:val="superscript"/>
                <w:lang w:val="tr"/>
              </w:rPr>
              <w:t>21</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5B0652" w:rsidRPr="00B4315B" w:rsidRDefault="000568B1" w:rsidP="005B0652">
            <w:pPr>
              <w:autoSpaceDE w:val="0"/>
              <w:autoSpaceDN w:val="0"/>
              <w:adjustRightInd w:val="0"/>
              <w:spacing w:before="0" w:line="240" w:lineRule="auto"/>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_Ref28012393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45</w:t>
            </w:r>
            <w:r>
              <w:rPr>
                <w:rFonts w:cs="Times New Roman"/>
                <w:sz w:val="20"/>
                <w:szCs w:val="18"/>
                <w:lang w:val="tr"/>
              </w:rPr>
              <w:fldChar w:fldCharType="end"/>
            </w:r>
          </w:p>
        </w:tc>
      </w:tr>
      <w:tr w:rsidR="005B0652" w:rsidRPr="00B4315B" w:rsidTr="005B0652">
        <w:trPr>
          <w:trHeight w:val="748"/>
        </w:trPr>
        <w:tc>
          <w:tcPr>
            <w:tcW w:w="903"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PCDD/F</w:t>
            </w:r>
          </w:p>
        </w:tc>
        <w:tc>
          <w:tcPr>
            <w:tcW w:w="1551" w:type="pct"/>
            <w:tcBorders>
              <w:top w:val="single" w:sz="4" w:space="0" w:color="auto"/>
              <w:left w:val="single" w:sz="4" w:space="0" w:color="auto"/>
              <w:bottom w:val="single" w:sz="4" w:space="0" w:color="auto"/>
              <w:right w:val="single" w:sz="4" w:space="0" w:color="auto"/>
            </w:tcBorders>
          </w:tcPr>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Kazanlardaki kimya endüstrisinden kaynaklanan proses yakıtları</w:t>
            </w:r>
          </w:p>
          <w:p w:rsidR="005B0652" w:rsidRPr="00B4315B" w:rsidRDefault="005B0652" w:rsidP="00567C40">
            <w:pPr>
              <w:pStyle w:val="ListeParagraf"/>
              <w:numPr>
                <w:ilvl w:val="0"/>
                <w:numId w:val="25"/>
              </w:numPr>
              <w:autoSpaceDE w:val="0"/>
              <w:autoSpaceDN w:val="0"/>
              <w:adjustRightInd w:val="0"/>
              <w:spacing w:line="240" w:lineRule="auto"/>
              <w:ind w:left="173" w:hanging="163"/>
              <w:rPr>
                <w:sz w:val="20"/>
                <w:szCs w:val="18"/>
                <w:lang w:val="tr"/>
              </w:rPr>
            </w:pPr>
            <w:r w:rsidRPr="00B4315B">
              <w:rPr>
                <w:sz w:val="20"/>
                <w:szCs w:val="18"/>
                <w:lang w:val="tr"/>
              </w:rPr>
              <w:t>Beraber yakma</w:t>
            </w:r>
          </w:p>
        </w:tc>
        <w:tc>
          <w:tcPr>
            <w:tcW w:w="596"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 xml:space="preserve">Tümü </w:t>
            </w:r>
          </w:p>
        </w:tc>
        <w:tc>
          <w:tcPr>
            <w:tcW w:w="670"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EN 1948-1, EN 1948-2, EN 1948-3</w:t>
            </w:r>
          </w:p>
        </w:tc>
        <w:tc>
          <w:tcPr>
            <w:tcW w:w="555" w:type="pct"/>
            <w:tcBorders>
              <w:top w:val="single" w:sz="4" w:space="0" w:color="auto"/>
              <w:left w:val="single" w:sz="4" w:space="0" w:color="auto"/>
              <w:bottom w:val="single" w:sz="4" w:space="0" w:color="auto"/>
              <w:right w:val="single" w:sz="4" w:space="0" w:color="auto"/>
            </w:tcBorders>
          </w:tcPr>
          <w:p w:rsidR="005B0652" w:rsidRPr="00B4315B" w:rsidRDefault="005B0652" w:rsidP="005B0652">
            <w:pPr>
              <w:autoSpaceDE w:val="0"/>
              <w:autoSpaceDN w:val="0"/>
              <w:adjustRightInd w:val="0"/>
              <w:spacing w:line="240" w:lineRule="auto"/>
              <w:rPr>
                <w:rFonts w:cs="Times New Roman"/>
                <w:sz w:val="20"/>
                <w:szCs w:val="18"/>
              </w:rPr>
            </w:pPr>
            <w:r w:rsidRPr="00B4315B">
              <w:rPr>
                <w:rFonts w:cs="Times New Roman"/>
                <w:sz w:val="20"/>
                <w:szCs w:val="18"/>
                <w:lang w:val="tr"/>
              </w:rPr>
              <w:t>Altı ayda bir (</w:t>
            </w:r>
            <w:r w:rsidRPr="00B4315B">
              <w:rPr>
                <w:rFonts w:cs="Times New Roman"/>
                <w:sz w:val="20"/>
                <w:szCs w:val="18"/>
                <w:vertAlign w:val="superscript"/>
                <w:lang w:val="tr"/>
              </w:rPr>
              <w:t>10</w:t>
            </w:r>
            <w:r w:rsidRPr="00B4315B">
              <w:rPr>
                <w:rFonts w:cs="Times New Roman"/>
                <w:sz w:val="20"/>
                <w:szCs w:val="18"/>
                <w:lang w:val="tr"/>
              </w:rPr>
              <w:t>) (</w:t>
            </w:r>
            <w:r w:rsidRPr="00B4315B">
              <w:rPr>
                <w:rFonts w:cs="Times New Roman"/>
                <w:sz w:val="20"/>
                <w:szCs w:val="18"/>
                <w:vertAlign w:val="superscript"/>
                <w:lang w:val="tr"/>
              </w:rPr>
              <w:t>22</w:t>
            </w:r>
            <w:r w:rsidRPr="00B4315B">
              <w:rPr>
                <w:rFonts w:cs="Times New Roman"/>
                <w:sz w:val="20"/>
                <w:szCs w:val="18"/>
                <w:lang w:val="tr"/>
              </w:rPr>
              <w:t>)</w:t>
            </w:r>
          </w:p>
        </w:tc>
        <w:tc>
          <w:tcPr>
            <w:tcW w:w="725" w:type="pct"/>
            <w:tcBorders>
              <w:top w:val="single" w:sz="4" w:space="0" w:color="auto"/>
              <w:left w:val="single" w:sz="4" w:space="0" w:color="auto"/>
              <w:bottom w:val="single" w:sz="4" w:space="0" w:color="auto"/>
              <w:right w:val="single" w:sz="4" w:space="0" w:color="auto"/>
            </w:tcBorders>
          </w:tcPr>
          <w:p w:rsidR="003F5576" w:rsidRDefault="000568B1"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_Ref28012896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59</w:t>
            </w:r>
            <w:r>
              <w:rPr>
                <w:rFonts w:cs="Times New Roman"/>
                <w:sz w:val="20"/>
                <w:szCs w:val="18"/>
                <w:lang w:val="tr"/>
              </w:rPr>
              <w:fldChar w:fldCharType="end"/>
            </w:r>
          </w:p>
          <w:p w:rsidR="005B0652" w:rsidRDefault="000568B1" w:rsidP="005B0652">
            <w:pPr>
              <w:autoSpaceDE w:val="0"/>
              <w:autoSpaceDN w:val="0"/>
              <w:adjustRightInd w:val="0"/>
              <w:spacing w:before="0" w:line="240" w:lineRule="auto"/>
              <w:rPr>
                <w:rFonts w:cs="Times New Roman"/>
                <w:sz w:val="20"/>
                <w:szCs w:val="18"/>
                <w:lang w:val="tr"/>
              </w:rPr>
            </w:pPr>
            <w:r>
              <w:rPr>
                <w:rFonts w:cs="Times New Roman"/>
                <w:sz w:val="20"/>
                <w:szCs w:val="18"/>
                <w:lang w:val="tr"/>
              </w:rPr>
              <w:fldChar w:fldCharType="begin"/>
            </w:r>
            <w:r>
              <w:rPr>
                <w:rFonts w:cs="Times New Roman"/>
                <w:sz w:val="20"/>
                <w:szCs w:val="18"/>
                <w:lang w:val="tr"/>
              </w:rPr>
              <w:instrText xml:space="preserve"> REF _Ref28013276 \n \h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71</w:t>
            </w:r>
            <w:r>
              <w:rPr>
                <w:rFonts w:cs="Times New Roman"/>
                <w:sz w:val="20"/>
                <w:szCs w:val="18"/>
                <w:lang w:val="tr"/>
              </w:rPr>
              <w:fldChar w:fldCharType="end"/>
            </w:r>
          </w:p>
          <w:p w:rsidR="005B0652" w:rsidRDefault="005B0652" w:rsidP="005B0652">
            <w:pPr>
              <w:autoSpaceDE w:val="0"/>
              <w:autoSpaceDN w:val="0"/>
              <w:adjustRightInd w:val="0"/>
              <w:spacing w:before="0" w:line="240" w:lineRule="auto"/>
              <w:rPr>
                <w:rFonts w:cs="Times New Roman"/>
                <w:sz w:val="20"/>
                <w:szCs w:val="18"/>
                <w:lang w:val="tr"/>
              </w:rPr>
            </w:pPr>
          </w:p>
          <w:p w:rsidR="005B0652" w:rsidRPr="00B4315B" w:rsidRDefault="005B0652" w:rsidP="005B0652">
            <w:pPr>
              <w:autoSpaceDE w:val="0"/>
              <w:autoSpaceDN w:val="0"/>
              <w:adjustRightInd w:val="0"/>
              <w:spacing w:before="0" w:line="240" w:lineRule="auto"/>
              <w:rPr>
                <w:rFonts w:cs="Times New Roman"/>
                <w:sz w:val="20"/>
                <w:szCs w:val="18"/>
              </w:rPr>
            </w:pPr>
          </w:p>
        </w:tc>
      </w:tr>
      <w:tr w:rsidR="005B0652" w:rsidRPr="00B4315B" w:rsidTr="005B0652">
        <w:trPr>
          <w:trHeight w:val="425"/>
        </w:trPr>
        <w:tc>
          <w:tcPr>
            <w:tcW w:w="5000" w:type="pct"/>
            <w:gridSpan w:val="6"/>
            <w:tcBorders>
              <w:top w:val="single" w:sz="4" w:space="0" w:color="auto"/>
              <w:left w:val="single" w:sz="4" w:space="0" w:color="auto"/>
              <w:bottom w:val="single" w:sz="4" w:space="0" w:color="auto"/>
              <w:right w:val="single" w:sz="4" w:space="0" w:color="auto"/>
            </w:tcBorders>
          </w:tcPr>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B4315B">
              <w:rPr>
                <w:rFonts w:cs="Times New Roman"/>
                <w:sz w:val="20"/>
                <w:szCs w:val="18"/>
                <w:lang w:val="tr"/>
              </w:rPr>
              <w:t>(</w:t>
            </w:r>
            <w:r w:rsidRPr="00B4315B">
              <w:rPr>
                <w:rFonts w:cs="Times New Roman"/>
                <w:sz w:val="20"/>
                <w:szCs w:val="18"/>
                <w:vertAlign w:val="superscript"/>
                <w:lang w:val="tr"/>
              </w:rPr>
              <w:t>1</w:t>
            </w:r>
            <w:r w:rsidRPr="00B4315B">
              <w:rPr>
                <w:rFonts w:cs="Times New Roman"/>
                <w:sz w:val="20"/>
                <w:szCs w:val="18"/>
                <w:lang w:val="tr"/>
              </w:rPr>
              <w:t>)</w:t>
            </w:r>
            <w:r w:rsidRPr="00B4315B">
              <w:rPr>
                <w:rFonts w:cs="Times New Roman"/>
                <w:sz w:val="20"/>
                <w:szCs w:val="18"/>
                <w:lang w:val="tr"/>
              </w:rPr>
              <w:tab/>
            </w:r>
            <w:r w:rsidRPr="006121E5">
              <w:rPr>
                <w:rFonts w:cs="Times New Roman"/>
                <w:i/>
                <w:sz w:val="18"/>
                <w:szCs w:val="18"/>
                <w:lang w:val="tr"/>
              </w:rPr>
              <w:t>Sürekli ölçümlere yönelik genel EN standartları EN 15267-1, EN 15267-2, EN 15267-3 ve EN 14181'dir. Periyodik ölçümlere ilişkin EN standartları tabloda verilmiştir.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(2)</w:t>
            </w:r>
            <w:r w:rsidRPr="006121E5">
              <w:rPr>
                <w:rFonts w:cs="Times New Roman"/>
                <w:i/>
                <w:sz w:val="18"/>
                <w:szCs w:val="18"/>
                <w:lang w:val="tr"/>
              </w:rPr>
              <w:tab/>
              <w:t>İzleme sıklığı, tesis işletiminin tek amacı bir emisyon ölçümü gerçekleştirmek olduğu durumlarda geçerli olmaz.</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(3)</w:t>
            </w:r>
            <w:r w:rsidRPr="006121E5">
              <w:rPr>
                <w:rFonts w:cs="Times New Roman"/>
                <w:i/>
                <w:sz w:val="18"/>
                <w:szCs w:val="18"/>
                <w:lang w:val="tr"/>
              </w:rPr>
              <w:tab/>
              <w:t>Anma ısıl gücü &lt;100 MW olup &lt;1500 saat/yıl işletilen tesislerde, minimum izleme sıklığı en az altı ayda bir olabilir. Gaz türbinleri için periyodik izleme &gt; %70'lik bir yakma tesisi yükü ile gerçekleştirilir. Atığın, kömür, linyit, katı biyokütle ve/veya turba ile birlikte yakılması için izleme sıklığı atıkların beraber yakılmasına ilişkin mevzuat kapsamında</w:t>
            </w:r>
            <w:r w:rsidRPr="006121E5">
              <w:rPr>
                <w:rFonts w:cs="Times New Roman"/>
                <w:i/>
                <w:strike/>
                <w:sz w:val="18"/>
                <w:szCs w:val="18"/>
                <w:lang w:val="tr"/>
              </w:rPr>
              <w:t xml:space="preserve"> </w:t>
            </w:r>
            <w:r w:rsidRPr="006121E5">
              <w:rPr>
                <w:rFonts w:cs="Times New Roman"/>
                <w:i/>
                <w:sz w:val="18"/>
                <w:szCs w:val="18"/>
                <w:lang w:val="tr"/>
              </w:rPr>
              <w:t>belirlenmesi gerekir.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(4)</w:t>
            </w:r>
            <w:r w:rsidRPr="006121E5">
              <w:rPr>
                <w:rFonts w:cs="Times New Roman"/>
                <w:i/>
                <w:sz w:val="18"/>
                <w:szCs w:val="18"/>
                <w:lang w:val="tr"/>
              </w:rPr>
              <w:tab/>
              <w:t>SCR söz konusu olduğunda, emisyon seviyelerinin kararlı olduğu kanıtlanırsa minimum izleme sıklığı en az her yıl olabilir.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lastRenderedPageBreak/>
              <w:t>(5)</w:t>
            </w:r>
            <w:r w:rsidRPr="006121E5">
              <w:rPr>
                <w:rFonts w:cs="Times New Roman"/>
                <w:i/>
                <w:sz w:val="18"/>
                <w:szCs w:val="18"/>
                <w:lang w:val="tr"/>
              </w:rPr>
              <w:tab/>
              <w:t>Anma ısıl gücü &lt;100 MW olup &lt;1500 saat/yıl işletilen doğalgaz ile çalışan türbinlerde veya mevcut OCGT'lerde PEMS alternatif olarak kullanılabilir.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(6)</w:t>
            </w:r>
            <w:r w:rsidRPr="006121E5">
              <w:rPr>
                <w:rFonts w:cs="Times New Roman"/>
                <w:i/>
                <w:sz w:val="18"/>
                <w:szCs w:val="18"/>
                <w:lang w:val="tr"/>
              </w:rPr>
              <w:tab/>
              <w:t>PEMS alternatif olarak kullanılabilir.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(7)</w:t>
            </w:r>
            <w:r w:rsidRPr="006121E5">
              <w:rPr>
                <w:rFonts w:cs="Times New Roman"/>
                <w:i/>
                <w:sz w:val="18"/>
                <w:szCs w:val="18"/>
                <w:lang w:val="tr"/>
              </w:rPr>
              <w:tab/>
              <w:t>Birisi tesisin &gt;%70 yüklerde ve diğeri &lt;%70 yüklerde çalıştırıldığı durumlarda olmak üzere iki grup ölçüm gerçekleştirilir.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(8)</w:t>
            </w:r>
            <w:r w:rsidRPr="006121E5">
              <w:rPr>
                <w:rFonts w:cs="Times New Roman"/>
                <w:i/>
                <w:sz w:val="18"/>
                <w:szCs w:val="18"/>
                <w:lang w:val="tr"/>
              </w:rPr>
              <w:tab/>
              <w:t>Bilinen kükürt içeriğiyle tesislerin yağ yakması durumunda ve baca gazı kükürt giderme sisteminin bulunmadığı yerlerde sürekli ölçüme alternatif olarak en az üç ayda bir periyodik ölçümler ve/veya eşdeğer bilimsel nitelikte verilerin sunulmasını sağlayan diğer prosedürler SO2 emisyonlarını belirlemek için kullanılabilir.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(9)</w:t>
            </w:r>
            <w:r w:rsidRPr="006121E5">
              <w:rPr>
                <w:rFonts w:cs="Times New Roman"/>
                <w:i/>
                <w:sz w:val="18"/>
                <w:szCs w:val="18"/>
                <w:lang w:val="tr"/>
              </w:rPr>
              <w:tab/>
              <w:t>Kimya endüstrisinden kaynaklanan proses yakıtları söz konusu olduğunda, izleme sıklığı havaya verilen emisyonlarda kirletici salımlarının (örneğin yakıt konsantrasyonu, kullanılan baca gazı arıtması) önemine ilişkin bir değerlendirmeye dayanarak yakıtın ilk karakterizasyonu sonrası (bkz. MET 5) ancak her halükarda yakıt özelliklerindeki değişimin emisyonlar üzerinde bir etki yaratabileceği her seferde &lt;100 MWth'lik tesisler için ayarlanabilir.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(10)</w:t>
            </w:r>
            <w:r w:rsidRPr="006121E5">
              <w:rPr>
                <w:rFonts w:cs="Times New Roman"/>
                <w:i/>
                <w:sz w:val="18"/>
                <w:szCs w:val="18"/>
                <w:lang w:val="tr"/>
              </w:rPr>
              <w:tab/>
              <w:t>Eğer emisyon seviyelerinin yeteri kadar kararlı olduğu kanıtlanırsa, her halükarda en az yılda bir olmak üzere yakıt ve/veya atık özelliklerindeki değişimin emisyonlar üzerinde etki yaratabileceği her seferde periyodik ölçümler gerçekleştirilebilir. Atığın, kömür, linyit, katı biyokütle ve/veya turba ile birlikte yakılması için izleme sıklığı atıkların beraber yakılmasına ilişkin mevzuat kapsamında belirlenmesi gerekir.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 xml:space="preserve"> (11)</w:t>
            </w:r>
            <w:r w:rsidRPr="006121E5">
              <w:rPr>
                <w:rFonts w:cs="Times New Roman"/>
                <w:i/>
                <w:sz w:val="18"/>
                <w:szCs w:val="18"/>
                <w:lang w:val="tr"/>
              </w:rPr>
              <w:tab/>
              <w:t>Kimya endüstrisinden kaynaklanan proses yakıtları söz konusu olduğunda, izleme sıklığı havaya verilen emisyonlarda kirletici salımlarının (örneğin yakıt konsantrasyonu, kullanılan baca gazı arıtması) önemine ilişkin bir değerlendirmeye dayanarak yakıtın ilk karakterizasyonu sonrası (bkz. MET 5) ancak her halükarda yakıt özelliklerindeki değişimin emisyonlar üzerinde bir etki yaratabileceği her seferde ayarlanabilir.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(12)</w:t>
            </w:r>
            <w:r w:rsidRPr="006121E5">
              <w:rPr>
                <w:rFonts w:cs="Times New Roman"/>
                <w:i/>
                <w:sz w:val="18"/>
                <w:szCs w:val="18"/>
                <w:lang w:val="tr"/>
              </w:rPr>
              <w:tab/>
              <w:t>Anma ısıl gücü &lt;100 MW olup &lt;500 saat/yıl işletilen tesislerde, minimum izleme sıklığı en az yılda bir olabilir. Anma ısıl gücü &lt;100 MW olup 500 saat/yıl ile 1500 saat/yıl arası işletilen tesislerde, izleme sıklığı en az altı aya düşürülebilir.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(13)</w:t>
            </w:r>
            <w:r w:rsidRPr="006121E5">
              <w:rPr>
                <w:rFonts w:cs="Times New Roman"/>
                <w:i/>
                <w:sz w:val="18"/>
                <w:szCs w:val="18"/>
                <w:lang w:val="tr"/>
              </w:rPr>
              <w:tab/>
              <w:t>Eğer emisyon seviyelerinin yeteri kadar kararlı olduğu kanıtlanırsa, her halükarda en az altı ayda bir olmak üzere yakıt ve/veya atık özelliklerindeki değişimin emisyonlar üzerinde etki yaratabileceği her seferde periyodik ölçümler gerçekleştirilebilir.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(14)</w:t>
            </w:r>
            <w:r w:rsidRPr="006121E5">
              <w:rPr>
                <w:rFonts w:cs="Times New Roman"/>
                <w:i/>
                <w:sz w:val="18"/>
                <w:szCs w:val="18"/>
                <w:lang w:val="tr"/>
              </w:rPr>
              <w:tab/>
              <w:t>Demir ve çelik proses gazları yakan tesisler söz konusu olduğunda, emisyon seviyelerinin yeteri kadar kararlı olduğu kanıtlanırsa minimum izleme sıklığı en az altı ayda bir olabilir.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(15)</w:t>
            </w:r>
            <w:r w:rsidRPr="006121E5">
              <w:rPr>
                <w:rFonts w:cs="Times New Roman"/>
                <w:i/>
                <w:sz w:val="18"/>
                <w:szCs w:val="18"/>
                <w:lang w:val="tr"/>
              </w:rPr>
              <w:tab/>
              <w:t>İzlenen kirleticilerin listesi ile izleme sıklığı, havaya verilen emisyonlarda kirletici salımlarının (örneğin yakıt konsantrasyonu, kullanılan baca gazı arıtması) önemine ilişkin bir değerlendirmeye dayanarak yakıtın ilk karakterizasyonu sonrası (bkz. MET 5) ancak her halükarda yakıt özelliklerindeki değişimin emisyonlar üzerinde bir etki yaratabileceği her seferde ayarlanabilir.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(16)</w:t>
            </w:r>
            <w:r w:rsidRPr="006121E5">
              <w:rPr>
                <w:rFonts w:cs="Times New Roman"/>
                <w:i/>
                <w:sz w:val="18"/>
                <w:szCs w:val="18"/>
                <w:lang w:val="tr"/>
              </w:rPr>
              <w:tab/>
              <w:t>&lt;1500 saat/yıl işletilen tesislerde, minimum izleme sıklığı en az altı ayda bir olabilir.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(17)</w:t>
            </w:r>
            <w:r w:rsidRPr="006121E5">
              <w:rPr>
                <w:rFonts w:cs="Times New Roman"/>
                <w:i/>
                <w:sz w:val="18"/>
                <w:szCs w:val="18"/>
                <w:lang w:val="tr"/>
              </w:rPr>
              <w:tab/>
              <w:t>&lt;1500 saat/yıl işletilen tesislerde, minimum izleme sıklığı en az yılda bir olabilir.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(18)</w:t>
            </w:r>
            <w:r w:rsidRPr="006121E5">
              <w:rPr>
                <w:rFonts w:cs="Times New Roman"/>
                <w:i/>
                <w:sz w:val="18"/>
                <w:szCs w:val="18"/>
                <w:lang w:val="tr"/>
              </w:rPr>
              <w:tab/>
              <w:t>Örneğin standartlaştırılmış bir sorbent tutucu izleme yöntemiyle zaman tümleşik numunelerin sık analiziyle birlikte sürekli numune alımı sürekli ölçümlere alternatif olarak kullanılabilir.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(19)</w:t>
            </w:r>
            <w:r w:rsidRPr="006121E5">
              <w:rPr>
                <w:rFonts w:cs="Times New Roman"/>
                <w:i/>
                <w:sz w:val="18"/>
                <w:szCs w:val="18"/>
                <w:lang w:val="tr"/>
              </w:rPr>
              <w:tab/>
              <w:t>Eğer emisyon seviyelerinin yakıttaki düşük cıva içeriği nedeniyle yeteri kadar kararlı olduğu kanıtlanırsa, sadece yakıt özelliklerindeki değişimin emisyonlar üzerinde etki yaratabileceği her seferde periyodik ölçümler gerçekleştirilebilir.</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(20)</w:t>
            </w:r>
            <w:r w:rsidRPr="006121E5">
              <w:rPr>
                <w:rFonts w:cs="Times New Roman"/>
                <w:i/>
                <w:sz w:val="18"/>
                <w:szCs w:val="18"/>
                <w:lang w:val="tr"/>
              </w:rPr>
              <w:tab/>
              <w:t>&lt;1500 saat/yıl işletilen tesisler için minimum izleme sıklığı uygulanmaz.</w:t>
            </w:r>
          </w:p>
          <w:p w:rsidR="005B0652" w:rsidRPr="006121E5" w:rsidRDefault="005B0652" w:rsidP="005B0652">
            <w:pPr>
              <w:tabs>
                <w:tab w:val="left" w:pos="359"/>
              </w:tabs>
              <w:autoSpaceDE w:val="0"/>
              <w:autoSpaceDN w:val="0"/>
              <w:adjustRightInd w:val="0"/>
              <w:spacing w:line="240" w:lineRule="auto"/>
              <w:ind w:left="284" w:hanging="284"/>
              <w:rPr>
                <w:rFonts w:cs="Times New Roman"/>
                <w:i/>
                <w:sz w:val="18"/>
                <w:szCs w:val="18"/>
              </w:rPr>
            </w:pPr>
            <w:r w:rsidRPr="006121E5">
              <w:rPr>
                <w:rFonts w:cs="Times New Roman"/>
                <w:i/>
                <w:sz w:val="18"/>
                <w:szCs w:val="18"/>
                <w:lang w:val="tr"/>
              </w:rPr>
              <w:t>(21)</w:t>
            </w:r>
            <w:r w:rsidRPr="006121E5">
              <w:rPr>
                <w:rFonts w:cs="Times New Roman"/>
                <w:i/>
                <w:sz w:val="18"/>
                <w:szCs w:val="18"/>
                <w:lang w:val="tr"/>
              </w:rPr>
              <w:tab/>
              <w:t>Tesisin &gt;%70 çalıştırıldığı durumlarda ölçümler gerçekleştirilir.</w:t>
            </w:r>
          </w:p>
          <w:p w:rsidR="005B0652" w:rsidRPr="00B4315B" w:rsidRDefault="005B0652" w:rsidP="005B0652">
            <w:pPr>
              <w:tabs>
                <w:tab w:val="left" w:pos="359"/>
              </w:tabs>
              <w:autoSpaceDE w:val="0"/>
              <w:autoSpaceDN w:val="0"/>
              <w:adjustRightInd w:val="0"/>
              <w:spacing w:line="240" w:lineRule="auto"/>
              <w:ind w:left="284" w:hanging="284"/>
              <w:rPr>
                <w:rFonts w:cs="Times New Roman"/>
                <w:sz w:val="20"/>
                <w:szCs w:val="18"/>
              </w:rPr>
            </w:pPr>
            <w:r w:rsidRPr="006121E5">
              <w:rPr>
                <w:rFonts w:cs="Times New Roman"/>
                <w:i/>
                <w:sz w:val="18"/>
                <w:szCs w:val="18"/>
                <w:lang w:val="tr"/>
              </w:rPr>
              <w:t>(22)</w:t>
            </w:r>
            <w:r w:rsidRPr="006121E5">
              <w:rPr>
                <w:rFonts w:cs="Times New Roman"/>
                <w:i/>
                <w:sz w:val="18"/>
                <w:szCs w:val="18"/>
                <w:lang w:val="tr"/>
              </w:rPr>
              <w:tab/>
              <w:t>Kimya endüstrisinden kaynaklanan proses yakıtları söz konusu olduğunda, izleme ancak yakıtlar klorlu maddeler içerdiğinde uygulanır.</w:t>
            </w:r>
          </w:p>
        </w:tc>
      </w:tr>
    </w:tbl>
    <w:p w:rsidR="005B0652" w:rsidRDefault="005B0652" w:rsidP="005B0652">
      <w:pPr>
        <w:tabs>
          <w:tab w:val="left" w:pos="1134"/>
        </w:tabs>
        <w:autoSpaceDE w:val="0"/>
        <w:autoSpaceDN w:val="0"/>
        <w:adjustRightInd w:val="0"/>
        <w:spacing w:after="120" w:line="240" w:lineRule="auto"/>
        <w:rPr>
          <w:szCs w:val="24"/>
          <w:lang w:val="tr"/>
        </w:rPr>
      </w:pPr>
    </w:p>
    <w:p w:rsidR="005B0652" w:rsidRDefault="005B0652" w:rsidP="005B0652">
      <w:pPr>
        <w:tabs>
          <w:tab w:val="left" w:pos="1134"/>
        </w:tabs>
        <w:autoSpaceDE w:val="0"/>
        <w:autoSpaceDN w:val="0"/>
        <w:adjustRightInd w:val="0"/>
        <w:spacing w:after="120" w:line="240" w:lineRule="auto"/>
        <w:rPr>
          <w:szCs w:val="24"/>
          <w:lang w:val="tr"/>
        </w:rPr>
      </w:pPr>
    </w:p>
    <w:p w:rsidR="005B0652" w:rsidRDefault="005B0652" w:rsidP="005B0652">
      <w:pPr>
        <w:tabs>
          <w:tab w:val="left" w:pos="1134"/>
        </w:tabs>
        <w:autoSpaceDE w:val="0"/>
        <w:autoSpaceDN w:val="0"/>
        <w:adjustRightInd w:val="0"/>
        <w:spacing w:after="120" w:line="240" w:lineRule="auto"/>
        <w:rPr>
          <w:szCs w:val="24"/>
          <w:lang w:val="tr"/>
        </w:rPr>
      </w:pPr>
    </w:p>
    <w:p w:rsidR="005B0652" w:rsidRDefault="005B0652" w:rsidP="005B0652">
      <w:pPr>
        <w:tabs>
          <w:tab w:val="left" w:pos="1134"/>
        </w:tabs>
        <w:autoSpaceDE w:val="0"/>
        <w:autoSpaceDN w:val="0"/>
        <w:adjustRightInd w:val="0"/>
        <w:spacing w:after="120" w:line="240" w:lineRule="auto"/>
        <w:rPr>
          <w:szCs w:val="24"/>
          <w:lang w:val="tr"/>
        </w:rPr>
      </w:pPr>
    </w:p>
    <w:p w:rsidR="005B0652" w:rsidRPr="0074173E" w:rsidRDefault="005B0652" w:rsidP="005B0652">
      <w:pPr>
        <w:tabs>
          <w:tab w:val="left" w:pos="1134"/>
        </w:tabs>
        <w:autoSpaceDE w:val="0"/>
        <w:autoSpaceDN w:val="0"/>
        <w:adjustRightInd w:val="0"/>
        <w:spacing w:after="120" w:line="240" w:lineRule="auto"/>
        <w:rPr>
          <w:szCs w:val="24"/>
          <w:lang w:val="tr"/>
        </w:rPr>
      </w:pPr>
    </w:p>
    <w:p w:rsidR="005B0652" w:rsidRPr="006121E5" w:rsidRDefault="005B0652" w:rsidP="003F5576">
      <w:pPr>
        <w:pStyle w:val="ListeParagraf"/>
        <w:numPr>
          <w:ilvl w:val="0"/>
          <w:numId w:val="24"/>
        </w:numPr>
        <w:tabs>
          <w:tab w:val="left" w:pos="1134"/>
        </w:tabs>
        <w:autoSpaceDE w:val="0"/>
        <w:autoSpaceDN w:val="0"/>
        <w:adjustRightInd w:val="0"/>
        <w:spacing w:after="120"/>
        <w:ind w:left="1134" w:hanging="1134"/>
        <w:contextualSpacing w:val="0"/>
        <w:jc w:val="left"/>
        <w:rPr>
          <w:szCs w:val="24"/>
          <w:lang w:val="tr"/>
        </w:rPr>
      </w:pPr>
      <w:bookmarkStart w:id="33" w:name="_Ref28079379"/>
      <w:r w:rsidRPr="006121E5">
        <w:rPr>
          <w:szCs w:val="24"/>
          <w:lang w:val="tr"/>
        </w:rPr>
        <w:lastRenderedPageBreak/>
        <w:t>Baca gazı arıtmasından suya verilen emisyonları, en az aşağıda verilen sıklıkta izlemektir.</w:t>
      </w:r>
      <w:bookmarkEnd w:id="33"/>
      <w:r w:rsidRPr="006121E5">
        <w:rPr>
          <w:szCs w:val="24"/>
          <w:lang w:val="tr"/>
        </w:rPr>
        <w:t xml:space="preserve"> </w:t>
      </w:r>
    </w:p>
    <w:tbl>
      <w:tblPr>
        <w:tblW w:w="5000" w:type="pct"/>
        <w:tblInd w:w="-5" w:type="dxa"/>
        <w:tblLayout w:type="fixed"/>
        <w:tblCellMar>
          <w:left w:w="40" w:type="dxa"/>
          <w:right w:w="40" w:type="dxa"/>
        </w:tblCellMar>
        <w:tblLook w:val="0000" w:firstRow="0" w:lastRow="0" w:firstColumn="0" w:lastColumn="0" w:noHBand="0" w:noVBand="0"/>
      </w:tblPr>
      <w:tblGrid>
        <w:gridCol w:w="2838"/>
        <w:gridCol w:w="1836"/>
        <w:gridCol w:w="1700"/>
        <w:gridCol w:w="2688"/>
      </w:tblGrid>
      <w:tr w:rsidR="005B0652" w:rsidRPr="006121E5" w:rsidTr="003F5576">
        <w:trPr>
          <w:trHeight w:val="557"/>
        </w:trPr>
        <w:tc>
          <w:tcPr>
            <w:tcW w:w="2579" w:type="pct"/>
            <w:gridSpan w:val="2"/>
            <w:tcBorders>
              <w:top w:val="single" w:sz="4" w:space="0" w:color="auto"/>
              <w:left w:val="single" w:sz="4"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b/>
                <w:sz w:val="20"/>
                <w:szCs w:val="18"/>
              </w:rPr>
            </w:pPr>
            <w:r w:rsidRPr="006121E5">
              <w:rPr>
                <w:rFonts w:cs="Times New Roman"/>
                <w:b/>
                <w:sz w:val="20"/>
                <w:szCs w:val="18"/>
                <w:lang w:val="tr"/>
              </w:rPr>
              <w:t>Madde/parametre</w:t>
            </w:r>
          </w:p>
        </w:tc>
        <w:tc>
          <w:tcPr>
            <w:tcW w:w="938" w:type="pct"/>
            <w:tcBorders>
              <w:top w:val="single" w:sz="4"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b/>
                <w:sz w:val="20"/>
                <w:szCs w:val="18"/>
              </w:rPr>
            </w:pPr>
            <w:r w:rsidRPr="006121E5">
              <w:rPr>
                <w:rFonts w:cs="Times New Roman"/>
                <w:b/>
                <w:sz w:val="20"/>
                <w:szCs w:val="18"/>
                <w:lang w:val="tr"/>
              </w:rPr>
              <w:t>Minimum izleme sıklığı</w:t>
            </w:r>
          </w:p>
        </w:tc>
        <w:tc>
          <w:tcPr>
            <w:tcW w:w="1483" w:type="pct"/>
            <w:tcBorders>
              <w:top w:val="single" w:sz="4" w:space="0" w:color="auto"/>
              <w:left w:val="single" w:sz="6" w:space="0" w:color="auto"/>
              <w:bottom w:val="single" w:sz="6" w:space="0" w:color="auto"/>
              <w:right w:val="single" w:sz="4"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b/>
                <w:sz w:val="20"/>
                <w:szCs w:val="18"/>
              </w:rPr>
            </w:pPr>
            <w:r w:rsidRPr="006121E5">
              <w:rPr>
                <w:rFonts w:cs="Times New Roman"/>
                <w:b/>
                <w:sz w:val="20"/>
                <w:szCs w:val="18"/>
                <w:lang w:val="tr"/>
              </w:rPr>
              <w:t>Aşağıdakilerle ilişkili izleme</w:t>
            </w:r>
          </w:p>
        </w:tc>
      </w:tr>
      <w:tr w:rsidR="005B0652" w:rsidRPr="006121E5" w:rsidTr="003F5576">
        <w:trPr>
          <w:trHeight w:val="48"/>
        </w:trPr>
        <w:tc>
          <w:tcPr>
            <w:tcW w:w="2579" w:type="pct"/>
            <w:gridSpan w:val="2"/>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Toplam organik karbon (TOC) (</w:t>
            </w:r>
            <w:r w:rsidRPr="006121E5">
              <w:rPr>
                <w:rFonts w:cs="Times New Roman"/>
                <w:sz w:val="20"/>
                <w:szCs w:val="18"/>
                <w:vertAlign w:val="superscript"/>
                <w:lang w:val="tr"/>
              </w:rPr>
              <w:t>1</w:t>
            </w:r>
            <w:r w:rsidRPr="006121E5">
              <w:rPr>
                <w:rFonts w:cs="Times New Roman"/>
                <w:sz w:val="20"/>
                <w:szCs w:val="18"/>
                <w:lang w:val="tr"/>
              </w:rPr>
              <w:t>)</w:t>
            </w:r>
          </w:p>
        </w:tc>
        <w:tc>
          <w:tcPr>
            <w:tcW w:w="938" w:type="pct"/>
            <w:tcBorders>
              <w:top w:val="single" w:sz="6" w:space="0" w:color="auto"/>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Her ay</w:t>
            </w:r>
          </w:p>
        </w:tc>
        <w:tc>
          <w:tcPr>
            <w:tcW w:w="1483" w:type="pct"/>
            <w:vMerge w:val="restart"/>
            <w:tcBorders>
              <w:top w:val="single" w:sz="6" w:space="0" w:color="auto"/>
              <w:left w:val="single" w:sz="6" w:space="0" w:color="auto"/>
              <w:right w:val="single" w:sz="4" w:space="0" w:color="auto"/>
            </w:tcBorders>
            <w:vAlign w:val="center"/>
          </w:tcPr>
          <w:p w:rsidR="005B0652" w:rsidRPr="006121E5" w:rsidRDefault="003F5576" w:rsidP="005B0652">
            <w:pPr>
              <w:autoSpaceDE w:val="0"/>
              <w:autoSpaceDN w:val="0"/>
              <w:adjustRightInd w:val="0"/>
              <w:spacing w:before="0" w:line="240" w:lineRule="auto"/>
              <w:jc w:val="center"/>
              <w:rPr>
                <w:rFonts w:cs="Times New Roman"/>
                <w:sz w:val="20"/>
                <w:szCs w:val="18"/>
              </w:rPr>
            </w:pPr>
            <w:r>
              <w:rPr>
                <w:rFonts w:cs="Times New Roman"/>
                <w:sz w:val="20"/>
                <w:szCs w:val="18"/>
                <w:lang w:val="tr"/>
              </w:rPr>
              <w:fldChar w:fldCharType="begin"/>
            </w:r>
            <w:r>
              <w:rPr>
                <w:rFonts w:cs="Times New Roman"/>
                <w:sz w:val="20"/>
                <w:szCs w:val="18"/>
                <w:lang w:val="tr"/>
              </w:rPr>
              <w:instrText xml:space="preserve"> REF  _Ref28013496 \h \n  \* MERGEFORMAT </w:instrText>
            </w:r>
            <w:r>
              <w:rPr>
                <w:rFonts w:cs="Times New Roman"/>
                <w:sz w:val="20"/>
                <w:szCs w:val="18"/>
                <w:lang w:val="tr"/>
              </w:rPr>
            </w:r>
            <w:r>
              <w:rPr>
                <w:rFonts w:cs="Times New Roman"/>
                <w:sz w:val="20"/>
                <w:szCs w:val="18"/>
                <w:lang w:val="tr"/>
              </w:rPr>
              <w:fldChar w:fldCharType="separate"/>
            </w:r>
            <w:r>
              <w:rPr>
                <w:rFonts w:cs="Times New Roman"/>
                <w:sz w:val="20"/>
                <w:szCs w:val="18"/>
                <w:lang w:val="tr"/>
              </w:rPr>
              <w:t>MET 15</w:t>
            </w:r>
            <w:r>
              <w:rPr>
                <w:rFonts w:cs="Times New Roman"/>
                <w:sz w:val="20"/>
                <w:szCs w:val="18"/>
                <w:lang w:val="tr"/>
              </w:rPr>
              <w:fldChar w:fldCharType="end"/>
            </w:r>
          </w:p>
        </w:tc>
      </w:tr>
      <w:tr w:rsidR="005B0652" w:rsidRPr="006121E5" w:rsidTr="003F5576">
        <w:trPr>
          <w:trHeight w:val="125"/>
        </w:trPr>
        <w:tc>
          <w:tcPr>
            <w:tcW w:w="2579" w:type="pct"/>
            <w:gridSpan w:val="2"/>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Kimyasal oksijen ihtiyacı (KOİ) (</w:t>
            </w:r>
            <w:r w:rsidRPr="006121E5">
              <w:rPr>
                <w:rFonts w:cs="Times New Roman"/>
                <w:sz w:val="20"/>
                <w:szCs w:val="18"/>
                <w:vertAlign w:val="superscript"/>
                <w:lang w:val="tr"/>
              </w:rPr>
              <w:t>1</w:t>
            </w:r>
            <w:r w:rsidRPr="006121E5">
              <w:rPr>
                <w:rFonts w:cs="Times New Roman"/>
                <w:sz w:val="20"/>
                <w:szCs w:val="18"/>
                <w:lang w:val="tr"/>
              </w:rPr>
              <w:t>)</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2579" w:type="pct"/>
            <w:gridSpan w:val="2"/>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Toplam askıdaki katı maddeler (TSS)</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2579" w:type="pct"/>
            <w:gridSpan w:val="2"/>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Florür (F</w:t>
            </w:r>
            <w:r w:rsidRPr="006121E5">
              <w:rPr>
                <w:rFonts w:cs="Times New Roman"/>
                <w:sz w:val="20"/>
                <w:szCs w:val="18"/>
                <w:vertAlign w:val="superscript"/>
                <w:lang w:val="tr"/>
              </w:rPr>
              <w:t>-</w:t>
            </w:r>
            <w:r w:rsidRPr="006121E5">
              <w:rPr>
                <w:rFonts w:cs="Times New Roman"/>
                <w:sz w:val="20"/>
                <w:szCs w:val="18"/>
                <w:lang w:val="tr"/>
              </w:rPr>
              <w:t>)</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2579" w:type="pct"/>
            <w:gridSpan w:val="2"/>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Sülfat (SO</w:t>
            </w:r>
            <w:r w:rsidRPr="006121E5">
              <w:rPr>
                <w:rFonts w:cs="Times New Roman"/>
                <w:sz w:val="20"/>
                <w:szCs w:val="18"/>
                <w:vertAlign w:val="subscript"/>
                <w:lang w:val="tr"/>
              </w:rPr>
              <w:t>4</w:t>
            </w:r>
            <w:r w:rsidRPr="006121E5">
              <w:rPr>
                <w:rFonts w:cs="Times New Roman"/>
                <w:sz w:val="20"/>
                <w:szCs w:val="18"/>
                <w:vertAlign w:val="superscript"/>
                <w:lang w:val="tr"/>
              </w:rPr>
              <w:t>2-</w:t>
            </w:r>
            <w:r w:rsidRPr="006121E5">
              <w:rPr>
                <w:rFonts w:cs="Times New Roman"/>
                <w:sz w:val="20"/>
                <w:szCs w:val="18"/>
                <w:lang w:val="tr"/>
              </w:rPr>
              <w:t>)</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2579" w:type="pct"/>
            <w:gridSpan w:val="2"/>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Kolaylıkla salınan sülfür (S</w:t>
            </w:r>
            <w:r w:rsidRPr="006121E5">
              <w:rPr>
                <w:rFonts w:cs="Times New Roman"/>
                <w:sz w:val="20"/>
                <w:szCs w:val="18"/>
                <w:vertAlign w:val="superscript"/>
                <w:lang w:val="tr"/>
              </w:rPr>
              <w:t>2-</w:t>
            </w:r>
            <w:r w:rsidRPr="006121E5">
              <w:rPr>
                <w:rFonts w:cs="Times New Roman"/>
                <w:sz w:val="20"/>
                <w:szCs w:val="18"/>
                <w:lang w:val="tr"/>
              </w:rPr>
              <w:t>)</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2579" w:type="pct"/>
            <w:gridSpan w:val="2"/>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Sülfit (SO</w:t>
            </w:r>
            <w:r w:rsidRPr="006121E5">
              <w:rPr>
                <w:rFonts w:cs="Times New Roman"/>
                <w:sz w:val="20"/>
                <w:szCs w:val="18"/>
                <w:vertAlign w:val="subscript"/>
                <w:lang w:val="tr"/>
              </w:rPr>
              <w:t>3</w:t>
            </w:r>
            <w:r w:rsidRPr="006121E5">
              <w:rPr>
                <w:rFonts w:cs="Times New Roman"/>
                <w:sz w:val="20"/>
                <w:szCs w:val="18"/>
                <w:vertAlign w:val="superscript"/>
                <w:lang w:val="tr"/>
              </w:rPr>
              <w:t>2-</w:t>
            </w:r>
            <w:r w:rsidRPr="006121E5">
              <w:rPr>
                <w:rFonts w:cs="Times New Roman"/>
                <w:sz w:val="20"/>
                <w:szCs w:val="18"/>
                <w:lang w:val="tr"/>
              </w:rPr>
              <w:t>)</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265"/>
        </w:trPr>
        <w:tc>
          <w:tcPr>
            <w:tcW w:w="1566" w:type="pct"/>
            <w:vMerge w:val="restart"/>
            <w:tcBorders>
              <w:top w:val="single" w:sz="6" w:space="0" w:color="auto"/>
              <w:left w:val="single" w:sz="4" w:space="0" w:color="auto"/>
              <w:right w:val="single" w:sz="6" w:space="0" w:color="auto"/>
            </w:tcBorders>
          </w:tcPr>
          <w:p w:rsidR="005B0652" w:rsidRDefault="005B0652" w:rsidP="005B0652">
            <w:pPr>
              <w:autoSpaceDE w:val="0"/>
              <w:autoSpaceDN w:val="0"/>
              <w:adjustRightInd w:val="0"/>
              <w:spacing w:before="0" w:line="240" w:lineRule="auto"/>
              <w:rPr>
                <w:rFonts w:cs="Times New Roman"/>
                <w:sz w:val="20"/>
                <w:szCs w:val="18"/>
                <w:lang w:val="tr"/>
              </w:rPr>
            </w:pPr>
            <w:r w:rsidRPr="006121E5">
              <w:rPr>
                <w:rFonts w:cs="Times New Roman"/>
                <w:sz w:val="20"/>
                <w:szCs w:val="18"/>
                <w:lang w:val="tr"/>
              </w:rPr>
              <w:t xml:space="preserve">Metaller </w:t>
            </w:r>
          </w:p>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ve yarımetaller</w:t>
            </w:r>
          </w:p>
        </w:tc>
        <w:tc>
          <w:tcPr>
            <w:tcW w:w="1012" w:type="pct"/>
            <w:tcBorders>
              <w:top w:val="single" w:sz="6"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As</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1566" w:type="pct"/>
            <w:vMerge/>
            <w:tcBorders>
              <w:left w:val="single" w:sz="4" w:space="0" w:color="auto"/>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012" w:type="pct"/>
            <w:tcBorders>
              <w:top w:val="single" w:sz="6"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Cd</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1566" w:type="pct"/>
            <w:vMerge/>
            <w:tcBorders>
              <w:left w:val="single" w:sz="4" w:space="0" w:color="auto"/>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012" w:type="pct"/>
            <w:tcBorders>
              <w:top w:val="single" w:sz="6"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Cr</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1566" w:type="pct"/>
            <w:vMerge/>
            <w:tcBorders>
              <w:left w:val="single" w:sz="4" w:space="0" w:color="auto"/>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012" w:type="pct"/>
            <w:tcBorders>
              <w:top w:val="single" w:sz="6"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Cu</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1566" w:type="pct"/>
            <w:vMerge/>
            <w:tcBorders>
              <w:left w:val="single" w:sz="4" w:space="0" w:color="auto"/>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012" w:type="pct"/>
            <w:tcBorders>
              <w:top w:val="single" w:sz="6"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Ni</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48"/>
        </w:trPr>
        <w:tc>
          <w:tcPr>
            <w:tcW w:w="1566" w:type="pct"/>
            <w:vMerge/>
            <w:tcBorders>
              <w:left w:val="single" w:sz="4" w:space="0" w:color="auto"/>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012" w:type="pct"/>
            <w:tcBorders>
              <w:top w:val="single" w:sz="6"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Pb</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103"/>
        </w:trPr>
        <w:tc>
          <w:tcPr>
            <w:tcW w:w="1566" w:type="pct"/>
            <w:vMerge/>
            <w:tcBorders>
              <w:left w:val="single" w:sz="4" w:space="0" w:color="auto"/>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012" w:type="pct"/>
            <w:tcBorders>
              <w:top w:val="single" w:sz="6"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Zn</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120"/>
        </w:trPr>
        <w:tc>
          <w:tcPr>
            <w:tcW w:w="1566" w:type="pct"/>
            <w:vMerge/>
            <w:tcBorders>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012" w:type="pct"/>
            <w:tcBorders>
              <w:top w:val="single" w:sz="6" w:space="0" w:color="auto"/>
              <w:left w:val="single" w:sz="6"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Hg</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vMerge/>
            <w:tcBorders>
              <w:left w:val="single" w:sz="6" w:space="0" w:color="auto"/>
              <w:bottom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r>
      <w:tr w:rsidR="005B0652" w:rsidRPr="006121E5" w:rsidTr="003F5576">
        <w:trPr>
          <w:trHeight w:val="55"/>
        </w:trPr>
        <w:tc>
          <w:tcPr>
            <w:tcW w:w="2579" w:type="pct"/>
            <w:gridSpan w:val="2"/>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Klorür (Cl</w:t>
            </w:r>
            <w:r w:rsidRPr="006121E5">
              <w:rPr>
                <w:rFonts w:cs="Times New Roman"/>
                <w:sz w:val="20"/>
                <w:szCs w:val="18"/>
                <w:vertAlign w:val="superscript"/>
                <w:lang w:val="tr"/>
              </w:rPr>
              <w:t>-</w:t>
            </w:r>
            <w:r w:rsidRPr="006121E5">
              <w:rPr>
                <w:rFonts w:cs="Times New Roman"/>
                <w:sz w:val="20"/>
                <w:szCs w:val="18"/>
                <w:lang w:val="tr"/>
              </w:rPr>
              <w:t>)</w:t>
            </w:r>
          </w:p>
        </w:tc>
        <w:tc>
          <w:tcPr>
            <w:tcW w:w="938" w:type="pct"/>
            <w:tcBorders>
              <w:top w:val="nil"/>
              <w:left w:val="single" w:sz="6" w:space="0" w:color="auto"/>
              <w:bottom w:val="nil"/>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tcBorders>
              <w:top w:val="single" w:sz="6" w:space="0" w:color="auto"/>
              <w:left w:val="single" w:sz="6" w:space="0" w:color="auto"/>
              <w:bottom w:val="single" w:sz="6"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w:t>
            </w:r>
          </w:p>
        </w:tc>
      </w:tr>
      <w:tr w:rsidR="005B0652" w:rsidRPr="006121E5" w:rsidTr="003F5576">
        <w:trPr>
          <w:trHeight w:val="129"/>
        </w:trPr>
        <w:tc>
          <w:tcPr>
            <w:tcW w:w="2579" w:type="pct"/>
            <w:gridSpan w:val="2"/>
            <w:tcBorders>
              <w:top w:val="single" w:sz="6" w:space="0" w:color="auto"/>
              <w:left w:val="single" w:sz="4" w:space="0" w:color="auto"/>
              <w:bottom w:val="single" w:sz="4"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8"/>
              </w:rPr>
            </w:pPr>
            <w:r w:rsidRPr="006121E5">
              <w:rPr>
                <w:rFonts w:cs="Times New Roman"/>
                <w:sz w:val="20"/>
                <w:szCs w:val="18"/>
                <w:lang w:val="tr"/>
              </w:rPr>
              <w:t>Total azot</w:t>
            </w:r>
          </w:p>
        </w:tc>
        <w:tc>
          <w:tcPr>
            <w:tcW w:w="938" w:type="pct"/>
            <w:tcBorders>
              <w:top w:val="nil"/>
              <w:left w:val="single" w:sz="6" w:space="0" w:color="auto"/>
              <w:bottom w:val="single" w:sz="4" w:space="0" w:color="auto"/>
              <w:right w:val="single" w:sz="6"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p>
        </w:tc>
        <w:tc>
          <w:tcPr>
            <w:tcW w:w="1483" w:type="pct"/>
            <w:tcBorders>
              <w:top w:val="single" w:sz="6" w:space="0" w:color="auto"/>
              <w:left w:val="single" w:sz="6" w:space="0" w:color="auto"/>
              <w:bottom w:val="single" w:sz="4" w:space="0" w:color="auto"/>
              <w:right w:val="single" w:sz="4" w:space="0" w:color="auto"/>
            </w:tcBorders>
          </w:tcPr>
          <w:p w:rsidR="005B0652" w:rsidRPr="006121E5" w:rsidRDefault="005B0652" w:rsidP="005B0652">
            <w:pPr>
              <w:autoSpaceDE w:val="0"/>
              <w:autoSpaceDN w:val="0"/>
              <w:adjustRightInd w:val="0"/>
              <w:spacing w:before="0" w:line="240" w:lineRule="auto"/>
              <w:jc w:val="center"/>
              <w:rPr>
                <w:rFonts w:cs="Times New Roman"/>
                <w:sz w:val="20"/>
                <w:szCs w:val="18"/>
              </w:rPr>
            </w:pPr>
            <w:r w:rsidRPr="006121E5">
              <w:rPr>
                <w:rFonts w:cs="Times New Roman"/>
                <w:sz w:val="20"/>
                <w:szCs w:val="18"/>
                <w:lang w:val="tr"/>
              </w:rPr>
              <w:t>—</w:t>
            </w:r>
          </w:p>
        </w:tc>
      </w:tr>
    </w:tbl>
    <w:p w:rsidR="005B0652" w:rsidRPr="00AE40CA" w:rsidRDefault="005B0652" w:rsidP="005B0652">
      <w:pPr>
        <w:tabs>
          <w:tab w:val="left" w:pos="673"/>
        </w:tabs>
        <w:autoSpaceDE w:val="0"/>
        <w:autoSpaceDN w:val="0"/>
        <w:adjustRightInd w:val="0"/>
        <w:spacing w:before="480" w:after="240"/>
        <w:ind w:left="40"/>
        <w:rPr>
          <w:rFonts w:cs="Times New Roman"/>
          <w:szCs w:val="24"/>
        </w:rPr>
      </w:pPr>
      <w:r w:rsidRPr="00AE40CA">
        <w:rPr>
          <w:rFonts w:cs="Times New Roman"/>
          <w:b/>
          <w:szCs w:val="24"/>
          <w:lang w:val="tr"/>
        </w:rPr>
        <w:t>1.3.</w:t>
      </w:r>
      <w:r w:rsidRPr="00AE40CA">
        <w:rPr>
          <w:rFonts w:cs="Times New Roman"/>
          <w:b/>
          <w:szCs w:val="24"/>
        </w:rPr>
        <w:tab/>
      </w:r>
      <w:r w:rsidRPr="00AE40CA">
        <w:rPr>
          <w:rFonts w:cs="Times New Roman"/>
          <w:b/>
          <w:bCs/>
          <w:szCs w:val="24"/>
          <w:lang w:val="tr"/>
        </w:rPr>
        <w:t>Genel çevresel ve yanma performansı</w:t>
      </w:r>
      <w:r w:rsidRPr="00AE40CA">
        <w:rPr>
          <w:rFonts w:cs="Times New Roman"/>
          <w:b/>
          <w:szCs w:val="24"/>
        </w:rPr>
        <w:t xml:space="preserve"> </w:t>
      </w:r>
    </w:p>
    <w:p w:rsidR="005B0652"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34" w:name="_Ref28013738"/>
      <w:r w:rsidRPr="006121E5">
        <w:rPr>
          <w:szCs w:val="24"/>
          <w:lang w:val="tr"/>
        </w:rPr>
        <w:t>Yakma tesislerinin genel çevresel performansını iyileştirmek ve havaya verilen CO ve yanmamış madde emisyonlarını azaltmak için, ideal yanmayı sağlamak ve aşağıda verilen tekniklerin uygun bir birleşimini kullanmaktır.</w:t>
      </w:r>
      <w:bookmarkEnd w:id="34"/>
      <w:r w:rsidRPr="006121E5">
        <w:rPr>
          <w:szCs w:val="24"/>
          <w:lang w:val="tr"/>
        </w:rPr>
        <w:t xml:space="preserve"> </w:t>
      </w:r>
    </w:p>
    <w:p w:rsidR="005B0652" w:rsidRPr="006121E5" w:rsidRDefault="005B0652" w:rsidP="005B0652">
      <w:pPr>
        <w:pStyle w:val="ListeParagraf"/>
        <w:tabs>
          <w:tab w:val="left" w:pos="1134"/>
        </w:tabs>
        <w:autoSpaceDE w:val="0"/>
        <w:autoSpaceDN w:val="0"/>
        <w:adjustRightInd w:val="0"/>
        <w:ind w:left="1134"/>
        <w:rPr>
          <w:szCs w:val="24"/>
          <w:lang w:val="tr"/>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30"/>
        <w:gridCol w:w="1639"/>
        <w:gridCol w:w="3559"/>
        <w:gridCol w:w="3644"/>
      </w:tblGrid>
      <w:tr w:rsidR="005B0652" w:rsidRPr="006121E5" w:rsidTr="005B0652">
        <w:trPr>
          <w:trHeight w:val="370"/>
        </w:trPr>
        <w:tc>
          <w:tcPr>
            <w:tcW w:w="1843" w:type="dxa"/>
            <w:gridSpan w:val="2"/>
            <w:vAlign w:val="center"/>
          </w:tcPr>
          <w:p w:rsidR="005B0652" w:rsidRPr="006121E5" w:rsidRDefault="005B0652" w:rsidP="005B0652">
            <w:pPr>
              <w:autoSpaceDE w:val="0"/>
              <w:autoSpaceDN w:val="0"/>
              <w:adjustRightInd w:val="0"/>
              <w:spacing w:after="120" w:line="240" w:lineRule="auto"/>
              <w:jc w:val="center"/>
              <w:rPr>
                <w:rFonts w:cs="Times New Roman"/>
                <w:b/>
                <w:sz w:val="20"/>
                <w:szCs w:val="16"/>
              </w:rPr>
            </w:pPr>
            <w:r w:rsidRPr="006121E5">
              <w:rPr>
                <w:rFonts w:cs="Times New Roman"/>
                <w:b/>
                <w:sz w:val="20"/>
                <w:szCs w:val="16"/>
                <w:lang w:val="tr"/>
              </w:rPr>
              <w:t>Teknik</w:t>
            </w:r>
          </w:p>
        </w:tc>
        <w:tc>
          <w:tcPr>
            <w:tcW w:w="3572" w:type="dxa"/>
            <w:vAlign w:val="center"/>
          </w:tcPr>
          <w:p w:rsidR="005B0652" w:rsidRPr="006121E5" w:rsidRDefault="005B0652" w:rsidP="005B0652">
            <w:pPr>
              <w:autoSpaceDE w:val="0"/>
              <w:autoSpaceDN w:val="0"/>
              <w:adjustRightInd w:val="0"/>
              <w:spacing w:after="120" w:line="240" w:lineRule="auto"/>
              <w:jc w:val="center"/>
              <w:rPr>
                <w:rFonts w:cs="Times New Roman"/>
                <w:b/>
                <w:sz w:val="20"/>
                <w:szCs w:val="16"/>
              </w:rPr>
            </w:pPr>
            <w:r w:rsidRPr="006121E5">
              <w:rPr>
                <w:rFonts w:cs="Times New Roman"/>
                <w:b/>
                <w:sz w:val="20"/>
                <w:szCs w:val="16"/>
                <w:lang w:val="tr"/>
              </w:rPr>
              <w:t>Açıklama</w:t>
            </w:r>
          </w:p>
        </w:tc>
        <w:tc>
          <w:tcPr>
            <w:tcW w:w="3657" w:type="dxa"/>
            <w:vAlign w:val="center"/>
          </w:tcPr>
          <w:p w:rsidR="005B0652" w:rsidRPr="006121E5" w:rsidRDefault="005B0652" w:rsidP="005B0652">
            <w:pPr>
              <w:autoSpaceDE w:val="0"/>
              <w:autoSpaceDN w:val="0"/>
              <w:adjustRightInd w:val="0"/>
              <w:spacing w:after="120" w:line="240" w:lineRule="auto"/>
              <w:jc w:val="center"/>
              <w:rPr>
                <w:rFonts w:cs="Times New Roman"/>
                <w:b/>
                <w:sz w:val="20"/>
                <w:szCs w:val="16"/>
              </w:rPr>
            </w:pPr>
            <w:r w:rsidRPr="006121E5">
              <w:rPr>
                <w:rFonts w:cs="Times New Roman"/>
                <w:b/>
                <w:sz w:val="20"/>
                <w:szCs w:val="16"/>
                <w:lang w:val="tr"/>
              </w:rPr>
              <w:t>Uygulanabilirlik</w:t>
            </w:r>
          </w:p>
        </w:tc>
      </w:tr>
      <w:tr w:rsidR="005B0652" w:rsidRPr="006121E5" w:rsidTr="005B0652">
        <w:trPr>
          <w:trHeight w:val="159"/>
        </w:trPr>
        <w:tc>
          <w:tcPr>
            <w:tcW w:w="0" w:type="auto"/>
          </w:tcPr>
          <w:p w:rsidR="005B0652" w:rsidRPr="006121E5" w:rsidRDefault="005B0652" w:rsidP="005B0652">
            <w:pPr>
              <w:autoSpaceDE w:val="0"/>
              <w:autoSpaceDN w:val="0"/>
              <w:adjustRightInd w:val="0"/>
              <w:spacing w:after="120" w:line="240" w:lineRule="auto"/>
              <w:jc w:val="center"/>
              <w:rPr>
                <w:rFonts w:cs="Times New Roman"/>
                <w:sz w:val="20"/>
                <w:szCs w:val="16"/>
              </w:rPr>
            </w:pPr>
            <w:r w:rsidRPr="006121E5">
              <w:rPr>
                <w:rFonts w:cs="Times New Roman"/>
                <w:sz w:val="20"/>
                <w:szCs w:val="16"/>
                <w:lang w:val="tr"/>
              </w:rPr>
              <w:t>a.</w:t>
            </w:r>
          </w:p>
        </w:tc>
        <w:tc>
          <w:tcPr>
            <w:tcW w:w="1643"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Yakıt harmanlama ve karıştırma</w:t>
            </w:r>
          </w:p>
        </w:tc>
        <w:tc>
          <w:tcPr>
            <w:tcW w:w="3572"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Aynı yakıt türünden farklı nitelikleri karıştırarak kararlı yanma koşullarını sağlanması ve/veya kirletici emisyonunun azaltılması</w:t>
            </w:r>
          </w:p>
        </w:tc>
        <w:tc>
          <w:tcPr>
            <w:tcW w:w="3657"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Genel olarak uygulanabilir.</w:t>
            </w:r>
          </w:p>
        </w:tc>
      </w:tr>
      <w:tr w:rsidR="005B0652" w:rsidRPr="006121E5" w:rsidTr="005B0652">
        <w:trPr>
          <w:trHeight w:val="170"/>
        </w:trPr>
        <w:tc>
          <w:tcPr>
            <w:tcW w:w="0" w:type="auto"/>
          </w:tcPr>
          <w:p w:rsidR="005B0652" w:rsidRPr="006121E5" w:rsidRDefault="005B0652" w:rsidP="005B0652">
            <w:pPr>
              <w:autoSpaceDE w:val="0"/>
              <w:autoSpaceDN w:val="0"/>
              <w:adjustRightInd w:val="0"/>
              <w:spacing w:after="120" w:line="240" w:lineRule="auto"/>
              <w:jc w:val="center"/>
              <w:rPr>
                <w:rFonts w:cs="Times New Roman"/>
                <w:sz w:val="20"/>
                <w:szCs w:val="16"/>
              </w:rPr>
            </w:pPr>
            <w:r w:rsidRPr="006121E5">
              <w:rPr>
                <w:rFonts w:cs="Times New Roman"/>
                <w:sz w:val="20"/>
                <w:szCs w:val="16"/>
                <w:lang w:val="tr"/>
              </w:rPr>
              <w:t>b.</w:t>
            </w:r>
          </w:p>
        </w:tc>
        <w:tc>
          <w:tcPr>
            <w:tcW w:w="1643"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Yanma sisteminin bakımı</w:t>
            </w:r>
          </w:p>
        </w:tc>
        <w:tc>
          <w:tcPr>
            <w:tcW w:w="3572"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Tedarikçilerin önerilerine göre düzenli planlanmış bakım</w:t>
            </w:r>
          </w:p>
        </w:tc>
        <w:tc>
          <w:tcPr>
            <w:tcW w:w="3657" w:type="dxa"/>
          </w:tcPr>
          <w:p w:rsidR="005B0652" w:rsidRPr="006121E5" w:rsidRDefault="005B0652" w:rsidP="005B0652">
            <w:pPr>
              <w:autoSpaceDE w:val="0"/>
              <w:autoSpaceDN w:val="0"/>
              <w:adjustRightInd w:val="0"/>
              <w:spacing w:after="120" w:line="240" w:lineRule="auto"/>
              <w:rPr>
                <w:rFonts w:cs="Times New Roman"/>
                <w:sz w:val="20"/>
                <w:szCs w:val="16"/>
              </w:rPr>
            </w:pPr>
          </w:p>
        </w:tc>
      </w:tr>
      <w:tr w:rsidR="005B0652" w:rsidRPr="006121E5" w:rsidTr="005B0652">
        <w:trPr>
          <w:trHeight w:val="436"/>
        </w:trPr>
        <w:tc>
          <w:tcPr>
            <w:tcW w:w="0" w:type="auto"/>
          </w:tcPr>
          <w:p w:rsidR="005B0652" w:rsidRPr="006121E5" w:rsidRDefault="005B0652" w:rsidP="005B0652">
            <w:pPr>
              <w:autoSpaceDE w:val="0"/>
              <w:autoSpaceDN w:val="0"/>
              <w:adjustRightInd w:val="0"/>
              <w:spacing w:after="120" w:line="240" w:lineRule="auto"/>
              <w:jc w:val="center"/>
              <w:rPr>
                <w:rFonts w:cs="Times New Roman"/>
                <w:sz w:val="20"/>
                <w:szCs w:val="16"/>
              </w:rPr>
            </w:pPr>
            <w:r w:rsidRPr="006121E5">
              <w:rPr>
                <w:rFonts w:cs="Times New Roman"/>
                <w:sz w:val="20"/>
                <w:szCs w:val="16"/>
                <w:lang w:val="tr"/>
              </w:rPr>
              <w:t>c.</w:t>
            </w:r>
          </w:p>
        </w:tc>
        <w:tc>
          <w:tcPr>
            <w:tcW w:w="1643"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İleri kontrol sistemi</w:t>
            </w:r>
          </w:p>
        </w:tc>
        <w:tc>
          <w:tcPr>
            <w:tcW w:w="3572"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 xml:space="preserve">Ek-8 8.1’de açıklanmaktadır. </w:t>
            </w:r>
          </w:p>
        </w:tc>
        <w:tc>
          <w:tcPr>
            <w:tcW w:w="3657"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Yakma sisteminde ve/veya komut kontrol sisteminde iyileştirme gerektirdiğinden eski yakma tesislerinde uygulanabilirliği kısıtlanabilir</w:t>
            </w:r>
            <w:r w:rsidRPr="006121E5">
              <w:rPr>
                <w:rFonts w:cs="Times New Roman"/>
                <w:sz w:val="20"/>
                <w:szCs w:val="24"/>
                <w:lang w:val="tr"/>
              </w:rPr>
              <w:t>.</w:t>
            </w:r>
          </w:p>
        </w:tc>
      </w:tr>
      <w:tr w:rsidR="005B0652" w:rsidRPr="006121E5" w:rsidTr="005B0652">
        <w:trPr>
          <w:trHeight w:val="406"/>
        </w:trPr>
        <w:tc>
          <w:tcPr>
            <w:tcW w:w="0" w:type="auto"/>
          </w:tcPr>
          <w:p w:rsidR="005B0652" w:rsidRPr="006121E5" w:rsidRDefault="005B0652" w:rsidP="005B0652">
            <w:pPr>
              <w:autoSpaceDE w:val="0"/>
              <w:autoSpaceDN w:val="0"/>
              <w:adjustRightInd w:val="0"/>
              <w:spacing w:after="120" w:line="240" w:lineRule="auto"/>
              <w:jc w:val="center"/>
              <w:rPr>
                <w:rFonts w:cs="Times New Roman"/>
                <w:sz w:val="20"/>
                <w:szCs w:val="16"/>
              </w:rPr>
            </w:pPr>
            <w:r w:rsidRPr="006121E5">
              <w:rPr>
                <w:rFonts w:cs="Times New Roman"/>
                <w:sz w:val="20"/>
                <w:szCs w:val="16"/>
                <w:lang w:val="tr"/>
              </w:rPr>
              <w:t>d.</w:t>
            </w:r>
          </w:p>
        </w:tc>
        <w:tc>
          <w:tcPr>
            <w:tcW w:w="1643"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İyi yanma ekipmanı tasarımı</w:t>
            </w:r>
          </w:p>
        </w:tc>
        <w:tc>
          <w:tcPr>
            <w:tcW w:w="3572"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 xml:space="preserve">Fırın, yanma odası, brülör ve ilişkili cihazların iyi tasarlanması </w:t>
            </w:r>
          </w:p>
        </w:tc>
        <w:tc>
          <w:tcPr>
            <w:tcW w:w="3657"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Genel olarak yeni yakma tesislerine uygulanır.</w:t>
            </w:r>
          </w:p>
        </w:tc>
      </w:tr>
      <w:tr w:rsidR="005B0652" w:rsidRPr="006121E5" w:rsidTr="005B0652">
        <w:trPr>
          <w:trHeight w:val="689"/>
        </w:trPr>
        <w:tc>
          <w:tcPr>
            <w:tcW w:w="0" w:type="auto"/>
          </w:tcPr>
          <w:p w:rsidR="005B0652" w:rsidRPr="006121E5" w:rsidRDefault="005B0652" w:rsidP="005B0652">
            <w:pPr>
              <w:autoSpaceDE w:val="0"/>
              <w:autoSpaceDN w:val="0"/>
              <w:adjustRightInd w:val="0"/>
              <w:spacing w:after="120" w:line="240" w:lineRule="auto"/>
              <w:jc w:val="center"/>
              <w:rPr>
                <w:rFonts w:cs="Times New Roman"/>
                <w:sz w:val="20"/>
                <w:szCs w:val="16"/>
              </w:rPr>
            </w:pPr>
            <w:r w:rsidRPr="006121E5">
              <w:rPr>
                <w:rFonts w:cs="Times New Roman"/>
                <w:sz w:val="20"/>
                <w:szCs w:val="16"/>
                <w:lang w:val="tr"/>
              </w:rPr>
              <w:t>e.</w:t>
            </w:r>
          </w:p>
        </w:tc>
        <w:tc>
          <w:tcPr>
            <w:tcW w:w="1643"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Yakıt seçimi</w:t>
            </w:r>
          </w:p>
        </w:tc>
        <w:tc>
          <w:tcPr>
            <w:tcW w:w="3572"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Devreye alma (start-up) durumlarında veya yedek yakıtların kullanıldığı durumlarda, mevcut yakıtlar arasından çevre profili daha iyi olan diğer yakıt(lar)ı seçin veya bu yakıt(lar)a geçin (örneğin düşük kükürt ve/veya cıva içerikli)</w:t>
            </w:r>
          </w:p>
        </w:tc>
        <w:tc>
          <w:tcPr>
            <w:tcW w:w="3657" w:type="dxa"/>
          </w:tcPr>
          <w:p w:rsidR="005B0652" w:rsidRPr="006121E5" w:rsidRDefault="005B0652" w:rsidP="005B0652">
            <w:pPr>
              <w:autoSpaceDE w:val="0"/>
              <w:autoSpaceDN w:val="0"/>
              <w:adjustRightInd w:val="0"/>
              <w:spacing w:after="120" w:line="240" w:lineRule="auto"/>
              <w:rPr>
                <w:rFonts w:cs="Times New Roman"/>
                <w:sz w:val="20"/>
                <w:szCs w:val="16"/>
              </w:rPr>
            </w:pPr>
            <w:r w:rsidRPr="006121E5">
              <w:rPr>
                <w:rFonts w:cs="Times New Roman"/>
                <w:sz w:val="20"/>
                <w:szCs w:val="16"/>
                <w:lang w:val="tr"/>
              </w:rPr>
              <w:t>Bir bütün olarak daha iyi çevre profiline sahip uygun yakıt türlerinin mevcudiyeti ile ilgili kısıtlamalar çerçevesinde uygulanabilir.</w:t>
            </w:r>
            <w:r>
              <w:rPr>
                <w:rFonts w:cs="Times New Roman"/>
                <w:sz w:val="20"/>
                <w:szCs w:val="16"/>
                <w:lang w:val="tr"/>
              </w:rPr>
              <w:t xml:space="preserve"> </w:t>
            </w:r>
            <w:r w:rsidRPr="006121E5">
              <w:rPr>
                <w:rFonts w:cs="Times New Roman"/>
                <w:sz w:val="20"/>
                <w:szCs w:val="16"/>
                <w:lang w:val="tr"/>
              </w:rPr>
              <w:t xml:space="preserve">Mevcut yakma tesislerinde, tesis yapısı ve tesis tasarımından dolayı yakıt türünün seçimi sınırlanabilir.  </w:t>
            </w:r>
          </w:p>
        </w:tc>
      </w:tr>
    </w:tbl>
    <w:p w:rsidR="005B0652" w:rsidRPr="00AE40CA" w:rsidRDefault="005B0652" w:rsidP="00567C40">
      <w:pPr>
        <w:pStyle w:val="ListeParagraf"/>
        <w:numPr>
          <w:ilvl w:val="0"/>
          <w:numId w:val="24"/>
        </w:numPr>
        <w:tabs>
          <w:tab w:val="left" w:pos="1134"/>
        </w:tabs>
        <w:autoSpaceDE w:val="0"/>
        <w:autoSpaceDN w:val="0"/>
        <w:adjustRightInd w:val="0"/>
        <w:ind w:left="1134" w:hanging="1134"/>
        <w:rPr>
          <w:szCs w:val="24"/>
        </w:rPr>
      </w:pPr>
      <w:bookmarkStart w:id="35" w:name="_Ref28012026"/>
      <w:r w:rsidRPr="00AE40CA">
        <w:rPr>
          <w:szCs w:val="24"/>
          <w:lang w:val="tr"/>
        </w:rPr>
        <w:lastRenderedPageBreak/>
        <w:t>NO</w:t>
      </w:r>
      <w:r w:rsidRPr="00AE40CA">
        <w:rPr>
          <w:szCs w:val="24"/>
          <w:vertAlign w:val="subscript"/>
          <w:lang w:val="tr"/>
        </w:rPr>
        <w:t>X</w:t>
      </w:r>
      <w:r w:rsidRPr="00AE40CA">
        <w:rPr>
          <w:szCs w:val="24"/>
          <w:lang w:val="tr"/>
        </w:rPr>
        <w:t xml:space="preserve"> emisyonlarının azaltılması için, seçici katalitik indirgeme (SCR) ve/veya seçici katalitik olmayan indirgeme (SNCR) kullanımından kaynaklanan amonyak emisyonlarının havaya salınmasını azaltmak için MET, SCR ve/veya SNCR tasarımı ve/veya işletimini optimize etmektir. (örneğin optimize edilmiş reaktif NO</w:t>
      </w:r>
      <w:r w:rsidRPr="00AE40CA">
        <w:rPr>
          <w:szCs w:val="24"/>
          <w:vertAlign w:val="subscript"/>
          <w:lang w:val="tr"/>
        </w:rPr>
        <w:t>X</w:t>
      </w:r>
      <w:r w:rsidRPr="00AE40CA">
        <w:rPr>
          <w:szCs w:val="24"/>
          <w:lang w:val="tr"/>
        </w:rPr>
        <w:t xml:space="preserve"> oranı, homojen reaktif dağılımı ve ideal reaktif damlası büyüklüğü).</w:t>
      </w:r>
      <w:bookmarkEnd w:id="35"/>
    </w:p>
    <w:p w:rsidR="005B0652" w:rsidRPr="00AE40CA" w:rsidRDefault="005B0652" w:rsidP="005B0652">
      <w:pPr>
        <w:autoSpaceDE w:val="0"/>
        <w:autoSpaceDN w:val="0"/>
        <w:adjustRightInd w:val="0"/>
        <w:rPr>
          <w:rFonts w:cs="Times New Roman"/>
          <w:sz w:val="14"/>
          <w:szCs w:val="16"/>
        </w:rPr>
      </w:pPr>
      <w:r w:rsidRPr="00AE40CA">
        <w:rPr>
          <w:rFonts w:cs="Times New Roman"/>
          <w:bCs/>
          <w:szCs w:val="24"/>
          <w:lang w:val="tr"/>
        </w:rPr>
        <w:t>MET-ESD:</w:t>
      </w:r>
    </w:p>
    <w:p w:rsidR="005B0652" w:rsidRPr="00AE40CA" w:rsidRDefault="005B0652" w:rsidP="005B0652">
      <w:pPr>
        <w:autoSpaceDE w:val="0"/>
        <w:autoSpaceDN w:val="0"/>
        <w:adjustRightInd w:val="0"/>
        <w:rPr>
          <w:rFonts w:cs="Times New Roman"/>
          <w:szCs w:val="24"/>
        </w:rPr>
      </w:pPr>
      <w:r w:rsidRPr="00AE40CA">
        <w:rPr>
          <w:rFonts w:cs="Times New Roman"/>
          <w:szCs w:val="24"/>
          <w:lang w:val="tr"/>
        </w:rPr>
        <w:t>NH</w:t>
      </w:r>
      <w:r w:rsidRPr="00AE40CA">
        <w:rPr>
          <w:rFonts w:cs="Times New Roman"/>
          <w:szCs w:val="24"/>
          <w:vertAlign w:val="subscript"/>
          <w:lang w:val="tr"/>
        </w:rPr>
        <w:t>3</w:t>
      </w:r>
      <w:r w:rsidRPr="00AE40CA">
        <w:rPr>
          <w:rFonts w:cs="Times New Roman"/>
          <w:szCs w:val="24"/>
          <w:lang w:val="tr"/>
        </w:rPr>
        <w:t xml:space="preserve"> emisyonlarının SCR ve/veya SNCR kullanımı kaynaklı olarak havaya salınmasına yönelik olarak MET ile ilişkili emisyon seviyesi yıllık ortalama veya numune alma dönemindeki ortalama olarak &lt;3-10 mg/Nm</w:t>
      </w:r>
      <w:r w:rsidRPr="00AE40CA">
        <w:rPr>
          <w:rFonts w:cs="Times New Roman"/>
          <w:szCs w:val="24"/>
          <w:vertAlign w:val="superscript"/>
          <w:lang w:val="tr"/>
        </w:rPr>
        <w:t>3</w:t>
      </w:r>
      <w:r w:rsidRPr="00AE40CA">
        <w:rPr>
          <w:rFonts w:cs="Times New Roman"/>
          <w:szCs w:val="24"/>
          <w:lang w:val="tr"/>
        </w:rPr>
        <w:t>'tür. Aralığın alt ucuna SCR kullanılarak, üst ucuna ise SNCR kullanıldığında yaş azaltma teknikleri olmadan ulaşılabilir. Tesislerin biyokütle yaktığı ve değişken yüklerde çalıştığı durumlar ile motorların HFO ve/veya gaz yağı yaktığı durumlarda, MET-ESD aralığının üst ucu 15 mg/Nm</w:t>
      </w:r>
      <w:r w:rsidRPr="00AE40CA">
        <w:rPr>
          <w:rFonts w:cs="Times New Roman"/>
          <w:szCs w:val="24"/>
          <w:vertAlign w:val="superscript"/>
          <w:lang w:val="tr"/>
        </w:rPr>
        <w:t>3''</w:t>
      </w:r>
      <w:r w:rsidRPr="00AE40CA">
        <w:rPr>
          <w:rFonts w:cs="Times New Roman"/>
          <w:szCs w:val="24"/>
          <w:lang w:val="tr"/>
        </w:rPr>
        <w:t>tür.</w:t>
      </w:r>
    </w:p>
    <w:p w:rsidR="005B0652" w:rsidRPr="006121E5" w:rsidRDefault="005B0652" w:rsidP="00567C40">
      <w:pPr>
        <w:pStyle w:val="ListeParagraf"/>
        <w:numPr>
          <w:ilvl w:val="0"/>
          <w:numId w:val="24"/>
        </w:numPr>
        <w:tabs>
          <w:tab w:val="left" w:pos="1134"/>
        </w:tabs>
        <w:autoSpaceDE w:val="0"/>
        <w:autoSpaceDN w:val="0"/>
        <w:adjustRightInd w:val="0"/>
        <w:ind w:left="1134" w:hanging="1134"/>
        <w:rPr>
          <w:szCs w:val="24"/>
        </w:rPr>
      </w:pPr>
      <w:r w:rsidRPr="006121E5">
        <w:rPr>
          <w:szCs w:val="24"/>
          <w:lang w:val="tr"/>
        </w:rPr>
        <w:t xml:space="preserve">Normal işletme koşullarında havaya verilen emisyonları önlemek veya azaltmak için MET, uygun tasarım, işletme ve bakım yaparak, emisyon azaltma sistemlerinin optimum kapasitede ve müsaitlikte kullanılmasını sağlamaktır. </w:t>
      </w:r>
    </w:p>
    <w:p w:rsidR="005B0652" w:rsidRPr="006121E5" w:rsidRDefault="005B0652" w:rsidP="00567C40">
      <w:pPr>
        <w:pStyle w:val="ListeParagraf"/>
        <w:numPr>
          <w:ilvl w:val="0"/>
          <w:numId w:val="24"/>
        </w:numPr>
        <w:tabs>
          <w:tab w:val="left" w:pos="1134"/>
        </w:tabs>
        <w:autoSpaceDE w:val="0"/>
        <w:autoSpaceDN w:val="0"/>
        <w:adjustRightInd w:val="0"/>
        <w:ind w:left="1134" w:hanging="1134"/>
        <w:rPr>
          <w:sz w:val="14"/>
          <w:szCs w:val="16"/>
        </w:rPr>
      </w:pPr>
      <w:bookmarkStart w:id="36" w:name="_Ref28011836"/>
      <w:r w:rsidRPr="006121E5">
        <w:rPr>
          <w:szCs w:val="24"/>
          <w:lang w:val="tr"/>
        </w:rPr>
        <w:t>Yanma ve/veya gazlaştırma tesislerinin genel çevresel performansını iyileştirmek ve havaya verilen emisyonları azaltmak için MET, çevre yönetimi sisteminin bir parçası olarak kullanılan tüm yakıtların kalite güvence/kalite kontrol programlarına aşağıdakilerin ekle</w:t>
      </w:r>
      <w:r>
        <w:rPr>
          <w:szCs w:val="24"/>
          <w:lang w:val="tr"/>
        </w:rPr>
        <w:t xml:space="preserve">nmesidir. (bkz. </w:t>
      </w:r>
      <w:r w:rsidR="003F5576">
        <w:rPr>
          <w:szCs w:val="24"/>
          <w:lang w:val="tr"/>
        </w:rPr>
        <w:fldChar w:fldCharType="begin"/>
      </w:r>
      <w:r w:rsidR="003F5576">
        <w:rPr>
          <w:szCs w:val="24"/>
          <w:lang w:val="tr"/>
        </w:rPr>
        <w:instrText xml:space="preserve"> REF  _Ref28013559 \h \n </w:instrText>
      </w:r>
      <w:r w:rsidR="003F5576">
        <w:rPr>
          <w:szCs w:val="24"/>
          <w:lang w:val="tr"/>
        </w:rPr>
      </w:r>
      <w:r w:rsidR="003F5576">
        <w:rPr>
          <w:szCs w:val="24"/>
          <w:lang w:val="tr"/>
        </w:rPr>
        <w:fldChar w:fldCharType="separate"/>
      </w:r>
      <w:r w:rsidR="003F5576">
        <w:rPr>
          <w:szCs w:val="24"/>
          <w:lang w:val="tr"/>
        </w:rPr>
        <w:t>MET 1</w:t>
      </w:r>
      <w:r w:rsidR="003F5576">
        <w:rPr>
          <w:szCs w:val="24"/>
          <w:lang w:val="tr"/>
        </w:rPr>
        <w:fldChar w:fldCharType="end"/>
      </w:r>
      <w:r w:rsidRPr="006121E5">
        <w:rPr>
          <w:szCs w:val="24"/>
          <w:lang w:val="tr"/>
        </w:rPr>
        <w:t>)</w:t>
      </w:r>
      <w:bookmarkEnd w:id="36"/>
    </w:p>
    <w:tbl>
      <w:tblPr>
        <w:tblW w:w="5000" w:type="pct"/>
        <w:tblCellMar>
          <w:left w:w="40" w:type="dxa"/>
          <w:right w:w="40" w:type="dxa"/>
        </w:tblCellMar>
        <w:tblLook w:val="0000" w:firstRow="0" w:lastRow="0" w:firstColumn="0" w:lastColumn="0" w:noHBand="0" w:noVBand="0"/>
      </w:tblPr>
      <w:tblGrid>
        <w:gridCol w:w="499"/>
        <w:gridCol w:w="47"/>
        <w:gridCol w:w="8526"/>
      </w:tblGrid>
      <w:tr w:rsidR="005B0652" w:rsidRPr="00C376AF" w:rsidTr="005B0652">
        <w:trPr>
          <w:trHeight w:val="202"/>
        </w:trPr>
        <w:tc>
          <w:tcPr>
            <w:tcW w:w="275" w:type="pct"/>
            <w:tcBorders>
              <w:top w:val="nil"/>
              <w:left w:val="nil"/>
              <w:bottom w:val="nil"/>
              <w:right w:val="nil"/>
            </w:tcBorders>
          </w:tcPr>
          <w:p w:rsidR="005B0652" w:rsidRPr="00C376AF" w:rsidRDefault="005B0652" w:rsidP="005B0652">
            <w:pPr>
              <w:autoSpaceDE w:val="0"/>
              <w:autoSpaceDN w:val="0"/>
              <w:adjustRightInd w:val="0"/>
              <w:spacing w:after="120" w:line="240" w:lineRule="auto"/>
              <w:rPr>
                <w:rFonts w:cs="Times New Roman"/>
                <w:szCs w:val="24"/>
              </w:rPr>
            </w:pPr>
            <w:r w:rsidRPr="00C376AF">
              <w:rPr>
                <w:rFonts w:cs="Times New Roman"/>
                <w:szCs w:val="24"/>
                <w:lang w:val="tr"/>
              </w:rPr>
              <w:t>(i)</w:t>
            </w:r>
          </w:p>
        </w:tc>
        <w:tc>
          <w:tcPr>
            <w:tcW w:w="4725" w:type="pct"/>
            <w:gridSpan w:val="2"/>
            <w:tcBorders>
              <w:top w:val="nil"/>
              <w:left w:val="nil"/>
              <w:bottom w:val="nil"/>
              <w:right w:val="nil"/>
            </w:tcBorders>
          </w:tcPr>
          <w:p w:rsidR="005B0652" w:rsidRPr="006121E5" w:rsidRDefault="005B0652" w:rsidP="005B0652">
            <w:pPr>
              <w:autoSpaceDE w:val="0"/>
              <w:autoSpaceDN w:val="0"/>
              <w:adjustRightInd w:val="0"/>
              <w:spacing w:before="0"/>
              <w:rPr>
                <w:rFonts w:cs="Times New Roman"/>
                <w:szCs w:val="24"/>
              </w:rPr>
            </w:pPr>
            <w:r w:rsidRPr="006121E5">
              <w:rPr>
                <w:rFonts w:cs="Times New Roman"/>
                <w:szCs w:val="24"/>
                <w:lang w:val="tr"/>
              </w:rPr>
              <w:t>En az aşağıdaki tabloda belirtilen parametreler olmak üzere, EN standartlarına göre kullanılan yakıtın tam başlangıç karakterizasyonu. Eşdeğer bilimsel kalitede verilerin sağlanması şartıyla ISO, ulusal veya diğer uluslararası standartlar kullanılabilir.</w:t>
            </w:r>
          </w:p>
        </w:tc>
      </w:tr>
      <w:tr w:rsidR="005B0652" w:rsidRPr="00C376AF" w:rsidTr="005B0652">
        <w:trPr>
          <w:trHeight w:val="406"/>
        </w:trPr>
        <w:tc>
          <w:tcPr>
            <w:tcW w:w="301" w:type="pct"/>
            <w:gridSpan w:val="2"/>
            <w:tcBorders>
              <w:top w:val="nil"/>
              <w:left w:val="nil"/>
              <w:bottom w:val="nil"/>
              <w:right w:val="nil"/>
            </w:tcBorders>
            <w:shd w:val="clear" w:color="auto" w:fill="FFFFFF"/>
          </w:tcPr>
          <w:p w:rsidR="005B0652" w:rsidRPr="00C376AF" w:rsidRDefault="005B0652" w:rsidP="005B0652">
            <w:pPr>
              <w:shd w:val="clear" w:color="auto" w:fill="FFFFFF"/>
              <w:autoSpaceDE w:val="0"/>
              <w:autoSpaceDN w:val="0"/>
              <w:adjustRightInd w:val="0"/>
              <w:spacing w:after="120" w:line="240" w:lineRule="auto"/>
              <w:rPr>
                <w:rFonts w:cs="Times New Roman"/>
                <w:szCs w:val="24"/>
              </w:rPr>
            </w:pPr>
            <w:r w:rsidRPr="00C376AF">
              <w:rPr>
                <w:rFonts w:cs="Times New Roman"/>
                <w:szCs w:val="24"/>
                <w:lang w:val="tr"/>
              </w:rPr>
              <w:br w:type="page"/>
              <w:t>(ii)</w:t>
            </w:r>
          </w:p>
        </w:tc>
        <w:tc>
          <w:tcPr>
            <w:tcW w:w="4699" w:type="pct"/>
            <w:tcBorders>
              <w:top w:val="nil"/>
              <w:left w:val="nil"/>
              <w:bottom w:val="nil"/>
              <w:right w:val="nil"/>
            </w:tcBorders>
          </w:tcPr>
          <w:p w:rsidR="005B0652" w:rsidRPr="006121E5" w:rsidRDefault="005B0652" w:rsidP="005B0652">
            <w:pPr>
              <w:autoSpaceDE w:val="0"/>
              <w:autoSpaceDN w:val="0"/>
              <w:adjustRightInd w:val="0"/>
              <w:spacing w:before="0"/>
              <w:rPr>
                <w:rFonts w:cs="Times New Roman"/>
                <w:szCs w:val="24"/>
              </w:rPr>
            </w:pPr>
            <w:r w:rsidRPr="006121E5">
              <w:rPr>
                <w:rFonts w:cs="Times New Roman"/>
                <w:szCs w:val="24"/>
                <w:lang w:val="tr"/>
              </w:rPr>
              <w:t>Yakıtın başlangıçtaki karakterizasyonu ve tesis tasarım özelliklerine uygunluğunun kontrol edilmesi amacıyla yakıt kalitesinin düzenli test edilmesi. Yakıtın değişkenliği ve kirletici salınımları dikkate alınarak, test sıklığı belirlenir ve test edilecek parametreler seçilir. (örneğin parametrenin yakıttaki konsantrasyonu, kullanılan baca gazı arıtma sistemi)</w:t>
            </w:r>
          </w:p>
        </w:tc>
      </w:tr>
      <w:tr w:rsidR="005B0652" w:rsidRPr="00C376AF" w:rsidTr="005B0652">
        <w:trPr>
          <w:trHeight w:val="432"/>
        </w:trPr>
        <w:tc>
          <w:tcPr>
            <w:tcW w:w="301" w:type="pct"/>
            <w:gridSpan w:val="2"/>
            <w:tcBorders>
              <w:top w:val="nil"/>
              <w:left w:val="nil"/>
              <w:bottom w:val="nil"/>
              <w:right w:val="nil"/>
            </w:tcBorders>
            <w:shd w:val="clear" w:color="auto" w:fill="FFFFFF"/>
          </w:tcPr>
          <w:p w:rsidR="005B0652" w:rsidRPr="00C376AF" w:rsidRDefault="005B0652" w:rsidP="005B0652">
            <w:pPr>
              <w:shd w:val="clear" w:color="auto" w:fill="FFFFFF"/>
              <w:autoSpaceDE w:val="0"/>
              <w:autoSpaceDN w:val="0"/>
              <w:adjustRightInd w:val="0"/>
              <w:spacing w:after="120" w:line="240" w:lineRule="auto"/>
              <w:rPr>
                <w:rFonts w:cs="Times New Roman"/>
                <w:szCs w:val="24"/>
              </w:rPr>
            </w:pPr>
            <w:r w:rsidRPr="00C376AF">
              <w:rPr>
                <w:rFonts w:cs="Times New Roman"/>
                <w:szCs w:val="24"/>
                <w:lang w:val="tr"/>
              </w:rPr>
              <w:t>(iii)</w:t>
            </w:r>
          </w:p>
        </w:tc>
        <w:tc>
          <w:tcPr>
            <w:tcW w:w="4699" w:type="pct"/>
            <w:tcBorders>
              <w:top w:val="nil"/>
              <w:left w:val="nil"/>
              <w:bottom w:val="nil"/>
              <w:right w:val="nil"/>
            </w:tcBorders>
          </w:tcPr>
          <w:p w:rsidR="005B0652" w:rsidRPr="006121E5" w:rsidRDefault="005B0652" w:rsidP="005B0652">
            <w:pPr>
              <w:autoSpaceDE w:val="0"/>
              <w:autoSpaceDN w:val="0"/>
              <w:adjustRightInd w:val="0"/>
              <w:spacing w:before="0"/>
              <w:rPr>
                <w:rFonts w:cs="Times New Roman"/>
                <w:szCs w:val="24"/>
              </w:rPr>
            </w:pPr>
            <w:r w:rsidRPr="006121E5">
              <w:rPr>
                <w:rFonts w:cs="Times New Roman"/>
                <w:szCs w:val="24"/>
                <w:lang w:val="tr"/>
              </w:rPr>
              <w:t>Gerektiğinde ve uygulanabilir olduğunda tesis ayarlarının gözden geçirilmesi. (örneğin yakıt karakterizasyonu ile ileri kontrol sistemi kontrolünün entegrasyonu (Ek-8 8.1'de açıklanmaktadır.)).</w:t>
            </w:r>
          </w:p>
        </w:tc>
      </w:tr>
    </w:tbl>
    <w:p w:rsidR="005B0652" w:rsidRDefault="005B0652" w:rsidP="005B0652">
      <w:pPr>
        <w:autoSpaceDE w:val="0"/>
        <w:autoSpaceDN w:val="0"/>
        <w:adjustRightInd w:val="0"/>
        <w:rPr>
          <w:rFonts w:cs="Times New Roman"/>
          <w:szCs w:val="24"/>
          <w:lang w:val="tr"/>
        </w:rPr>
      </w:pPr>
      <w:r>
        <w:rPr>
          <w:rFonts w:cs="Times New Roman"/>
          <w:szCs w:val="24"/>
          <w:lang w:val="tr"/>
        </w:rPr>
        <w:t xml:space="preserve">Açıklama: </w:t>
      </w:r>
      <w:r w:rsidRPr="006121E5">
        <w:rPr>
          <w:rFonts w:cs="Times New Roman"/>
          <w:szCs w:val="24"/>
          <w:lang w:val="tr"/>
        </w:rPr>
        <w:t>Yakıtın başlangıç karakterizasyonu ve düzenli testi, işletmeci ve/veya yakıt tedarikçisi tarafından gerçekleştirilebilir. Eğer tedarikçi tarafından gerçekleştiriliyorsa, tüm sonuçlar işletmeciye ürün (yakıt) tedarikçi şartnamesi ve/veya garantisi şeklinde sunulur.</w:t>
      </w:r>
    </w:p>
    <w:p w:rsidR="005B0652" w:rsidRDefault="005B0652" w:rsidP="005B0652">
      <w:pPr>
        <w:autoSpaceDE w:val="0"/>
        <w:autoSpaceDN w:val="0"/>
        <w:adjustRightInd w:val="0"/>
        <w:rPr>
          <w:rFonts w:cs="Times New Roman"/>
          <w:szCs w:val="24"/>
          <w:lang w:val="tr"/>
        </w:rPr>
      </w:pPr>
    </w:p>
    <w:tbl>
      <w:tblPr>
        <w:tblW w:w="5000" w:type="pct"/>
        <w:tblCellMar>
          <w:left w:w="40" w:type="dxa"/>
          <w:right w:w="40" w:type="dxa"/>
        </w:tblCellMar>
        <w:tblLook w:val="0000" w:firstRow="0" w:lastRow="0" w:firstColumn="0" w:lastColumn="0" w:noHBand="0" w:noVBand="0"/>
      </w:tblPr>
      <w:tblGrid>
        <w:gridCol w:w="2122"/>
        <w:gridCol w:w="6940"/>
      </w:tblGrid>
      <w:tr w:rsidR="005B0652" w:rsidRPr="006121E5" w:rsidTr="00E613AE">
        <w:trPr>
          <w:trHeight w:val="283"/>
          <w:tblHeader/>
        </w:trPr>
        <w:tc>
          <w:tcPr>
            <w:tcW w:w="1171" w:type="pct"/>
            <w:tcBorders>
              <w:top w:val="single" w:sz="4" w:space="0" w:color="auto"/>
              <w:left w:val="single" w:sz="4" w:space="0" w:color="auto"/>
              <w:bottom w:val="single" w:sz="6" w:space="0" w:color="auto"/>
              <w:right w:val="single" w:sz="6" w:space="0" w:color="auto"/>
            </w:tcBorders>
            <w:vAlign w:val="center"/>
          </w:tcPr>
          <w:p w:rsidR="005B0652" w:rsidRPr="006121E5" w:rsidRDefault="005B0652" w:rsidP="005B0652">
            <w:pPr>
              <w:autoSpaceDE w:val="0"/>
              <w:autoSpaceDN w:val="0"/>
              <w:adjustRightInd w:val="0"/>
              <w:spacing w:before="0" w:line="240" w:lineRule="auto"/>
              <w:rPr>
                <w:rFonts w:cs="Times New Roman"/>
                <w:b/>
                <w:sz w:val="20"/>
                <w:szCs w:val="16"/>
              </w:rPr>
            </w:pPr>
            <w:r w:rsidRPr="006121E5">
              <w:rPr>
                <w:rFonts w:cs="Times New Roman"/>
                <w:b/>
                <w:sz w:val="20"/>
                <w:szCs w:val="16"/>
                <w:lang w:val="tr"/>
              </w:rPr>
              <w:t>Yakıt(lar)</w:t>
            </w:r>
          </w:p>
        </w:tc>
        <w:tc>
          <w:tcPr>
            <w:tcW w:w="3829" w:type="pct"/>
            <w:tcBorders>
              <w:top w:val="single" w:sz="4" w:space="0" w:color="auto"/>
              <w:left w:val="single" w:sz="6" w:space="0" w:color="auto"/>
              <w:bottom w:val="single" w:sz="6" w:space="0" w:color="auto"/>
              <w:right w:val="single" w:sz="4" w:space="0" w:color="auto"/>
            </w:tcBorders>
            <w:vAlign w:val="center"/>
          </w:tcPr>
          <w:p w:rsidR="005B0652" w:rsidRPr="006121E5" w:rsidRDefault="005B0652" w:rsidP="005B0652">
            <w:pPr>
              <w:autoSpaceDE w:val="0"/>
              <w:autoSpaceDN w:val="0"/>
              <w:adjustRightInd w:val="0"/>
              <w:spacing w:before="0" w:line="240" w:lineRule="auto"/>
              <w:rPr>
                <w:rFonts w:cs="Times New Roman"/>
                <w:b/>
                <w:sz w:val="20"/>
                <w:szCs w:val="16"/>
              </w:rPr>
            </w:pPr>
            <w:r w:rsidRPr="006121E5">
              <w:rPr>
                <w:rFonts w:cs="Times New Roman"/>
                <w:b/>
                <w:sz w:val="20"/>
                <w:szCs w:val="16"/>
                <w:lang w:val="tr"/>
              </w:rPr>
              <w:t>Karakterizasyona tabi tutulan maddeler/parametreler</w:t>
            </w:r>
          </w:p>
        </w:tc>
      </w:tr>
      <w:tr w:rsidR="005B0652" w:rsidRPr="006121E5" w:rsidTr="00E613AE">
        <w:trPr>
          <w:trHeight w:val="283"/>
        </w:trPr>
        <w:tc>
          <w:tcPr>
            <w:tcW w:w="1171" w:type="pct"/>
            <w:tcBorders>
              <w:top w:val="single" w:sz="6" w:space="0" w:color="auto"/>
              <w:left w:val="single" w:sz="4" w:space="0" w:color="auto"/>
              <w:bottom w:val="nil"/>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r w:rsidRPr="006121E5">
              <w:rPr>
                <w:rFonts w:cs="Times New Roman"/>
                <w:sz w:val="20"/>
                <w:szCs w:val="16"/>
                <w:lang w:val="tr"/>
              </w:rPr>
              <w:t>Biyokütle/turba</w:t>
            </w:r>
          </w:p>
        </w:tc>
        <w:tc>
          <w:tcPr>
            <w:tcW w:w="3829" w:type="pct"/>
            <w:tcBorders>
              <w:top w:val="single" w:sz="6" w:space="0" w:color="auto"/>
              <w:left w:val="single" w:sz="6" w:space="0" w:color="auto"/>
              <w:bottom w:val="single" w:sz="6" w:space="0" w:color="auto"/>
              <w:right w:val="single" w:sz="4" w:space="0" w:color="auto"/>
            </w:tcBorders>
          </w:tcPr>
          <w:p w:rsidR="005B0652" w:rsidRPr="00E613AE"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E613AE">
              <w:rPr>
                <w:rFonts w:cs="Times New Roman"/>
                <w:sz w:val="20"/>
                <w:szCs w:val="16"/>
                <w:lang w:val="tr"/>
              </w:rPr>
              <w:t xml:space="preserve">alt ısıl değer </w:t>
            </w:r>
          </w:p>
          <w:p w:rsidR="005B0652" w:rsidRPr="00E613AE"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E613AE">
              <w:rPr>
                <w:rFonts w:cs="Times New Roman"/>
                <w:sz w:val="20"/>
                <w:szCs w:val="16"/>
                <w:lang w:val="tr"/>
              </w:rPr>
              <w:t>nem</w:t>
            </w:r>
          </w:p>
        </w:tc>
      </w:tr>
      <w:tr w:rsidR="005B0652" w:rsidRPr="006121E5" w:rsidTr="00E613AE">
        <w:trPr>
          <w:trHeight w:val="283"/>
        </w:trPr>
        <w:tc>
          <w:tcPr>
            <w:tcW w:w="1171" w:type="pct"/>
            <w:tcBorders>
              <w:top w:val="nil"/>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p>
          <w:p w:rsidR="005B0652" w:rsidRPr="006121E5" w:rsidRDefault="005B0652" w:rsidP="005B0652">
            <w:pPr>
              <w:autoSpaceDE w:val="0"/>
              <w:autoSpaceDN w:val="0"/>
              <w:adjustRightInd w:val="0"/>
              <w:spacing w:before="0" w:line="240" w:lineRule="auto"/>
              <w:rPr>
                <w:rFonts w:cs="Times New Roman"/>
                <w:sz w:val="20"/>
                <w:szCs w:val="16"/>
              </w:rPr>
            </w:pPr>
          </w:p>
        </w:tc>
        <w:tc>
          <w:tcPr>
            <w:tcW w:w="3829" w:type="pct"/>
            <w:tcBorders>
              <w:top w:val="single" w:sz="6" w:space="0" w:color="auto"/>
              <w:left w:val="single" w:sz="6" w:space="0" w:color="auto"/>
              <w:bottom w:val="single" w:sz="6" w:space="0" w:color="auto"/>
              <w:right w:val="single" w:sz="4" w:space="0" w:color="auto"/>
            </w:tcBorders>
          </w:tcPr>
          <w:p w:rsidR="005B0652" w:rsidRPr="00E613AE"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E613AE">
              <w:rPr>
                <w:rFonts w:cs="Times New Roman"/>
                <w:sz w:val="20"/>
                <w:szCs w:val="16"/>
                <w:lang w:val="tr"/>
              </w:rPr>
              <w:t>Kül</w:t>
            </w:r>
          </w:p>
          <w:p w:rsidR="005B0652" w:rsidRPr="00E613AE"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E613AE">
              <w:rPr>
                <w:rFonts w:cs="Times New Roman"/>
                <w:sz w:val="20"/>
                <w:szCs w:val="16"/>
                <w:lang w:val="tr"/>
              </w:rPr>
              <w:t>C, Cl, F, N, S, K, Na</w:t>
            </w:r>
          </w:p>
          <w:p w:rsidR="005B0652" w:rsidRPr="00E613AE"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E613AE">
              <w:rPr>
                <w:rFonts w:cs="Times New Roman"/>
                <w:sz w:val="20"/>
                <w:szCs w:val="16"/>
                <w:lang w:val="tr"/>
              </w:rPr>
              <w:t>Metaller ve yarımetaller (As, Cd, Cr, Cu, Hg, Pb, Zn)</w:t>
            </w:r>
          </w:p>
        </w:tc>
      </w:tr>
      <w:tr w:rsidR="005B0652" w:rsidRPr="006121E5" w:rsidTr="00E613AE">
        <w:trPr>
          <w:trHeight w:val="283"/>
        </w:trPr>
        <w:tc>
          <w:tcPr>
            <w:tcW w:w="1171" w:type="pct"/>
            <w:tcBorders>
              <w:top w:val="single" w:sz="6" w:space="0" w:color="auto"/>
              <w:left w:val="single" w:sz="4" w:space="0" w:color="auto"/>
              <w:bottom w:val="nil"/>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r w:rsidRPr="006121E5">
              <w:rPr>
                <w:rFonts w:cs="Times New Roman"/>
                <w:sz w:val="20"/>
                <w:szCs w:val="16"/>
                <w:lang w:val="tr"/>
              </w:rPr>
              <w:t>Kömür/linyit</w:t>
            </w:r>
          </w:p>
        </w:tc>
        <w:tc>
          <w:tcPr>
            <w:tcW w:w="3829" w:type="pct"/>
            <w:tcBorders>
              <w:top w:val="single" w:sz="6" w:space="0" w:color="auto"/>
              <w:left w:val="single" w:sz="6" w:space="0" w:color="auto"/>
              <w:bottom w:val="single" w:sz="6" w:space="0" w:color="auto"/>
              <w:right w:val="single" w:sz="4" w:space="0" w:color="auto"/>
            </w:tcBorders>
          </w:tcPr>
          <w:p w:rsidR="005B0652" w:rsidRPr="006121E5" w:rsidRDefault="00E613AE"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Pr>
                <w:rFonts w:cs="Times New Roman"/>
                <w:sz w:val="20"/>
                <w:szCs w:val="16"/>
                <w:lang w:val="tr"/>
              </w:rPr>
              <w:t>A</w:t>
            </w:r>
            <w:r w:rsidR="005B0652" w:rsidRPr="006121E5">
              <w:rPr>
                <w:rFonts w:cs="Times New Roman"/>
                <w:sz w:val="20"/>
                <w:szCs w:val="16"/>
                <w:lang w:val="tr"/>
              </w:rPr>
              <w:t xml:space="preserve">lt ısıl değer </w:t>
            </w:r>
          </w:p>
          <w:p w:rsidR="005B0652" w:rsidRPr="006121E5"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6121E5">
              <w:rPr>
                <w:rFonts w:cs="Times New Roman"/>
                <w:sz w:val="20"/>
                <w:szCs w:val="16"/>
                <w:lang w:val="tr"/>
              </w:rPr>
              <w:t>Nem</w:t>
            </w:r>
          </w:p>
          <w:p w:rsidR="005B0652" w:rsidRPr="006121E5"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6121E5">
              <w:rPr>
                <w:rFonts w:cs="Times New Roman"/>
                <w:sz w:val="20"/>
                <w:szCs w:val="16"/>
                <w:lang w:val="tr"/>
              </w:rPr>
              <w:t>Uçucular, kül, sabit karbon, C, H, N, O, S</w:t>
            </w:r>
          </w:p>
        </w:tc>
      </w:tr>
      <w:tr w:rsidR="005B0652" w:rsidRPr="006121E5" w:rsidTr="00E613AE">
        <w:trPr>
          <w:trHeight w:val="283"/>
        </w:trPr>
        <w:tc>
          <w:tcPr>
            <w:tcW w:w="1171" w:type="pct"/>
            <w:tcBorders>
              <w:top w:val="nil"/>
              <w:left w:val="single" w:sz="4" w:space="0" w:color="auto"/>
              <w:bottom w:val="nil"/>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p>
        </w:tc>
        <w:tc>
          <w:tcPr>
            <w:tcW w:w="3829" w:type="pct"/>
            <w:tcBorders>
              <w:top w:val="single" w:sz="6" w:space="0" w:color="auto"/>
              <w:left w:val="single" w:sz="6" w:space="0" w:color="auto"/>
              <w:bottom w:val="single" w:sz="6" w:space="0" w:color="auto"/>
              <w:right w:val="single" w:sz="4" w:space="0" w:color="auto"/>
            </w:tcBorders>
          </w:tcPr>
          <w:p w:rsidR="005B0652" w:rsidRPr="006121E5"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6121E5">
              <w:rPr>
                <w:rFonts w:cs="Times New Roman"/>
                <w:sz w:val="20"/>
                <w:szCs w:val="16"/>
                <w:lang w:val="tr"/>
              </w:rPr>
              <w:t>Br, Cl, F</w:t>
            </w:r>
          </w:p>
        </w:tc>
      </w:tr>
      <w:tr w:rsidR="005B0652" w:rsidRPr="006121E5" w:rsidTr="00E613AE">
        <w:trPr>
          <w:trHeight w:val="283"/>
        </w:trPr>
        <w:tc>
          <w:tcPr>
            <w:tcW w:w="1171" w:type="pct"/>
            <w:tcBorders>
              <w:top w:val="nil"/>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p>
        </w:tc>
        <w:tc>
          <w:tcPr>
            <w:tcW w:w="3829" w:type="pct"/>
            <w:tcBorders>
              <w:top w:val="single" w:sz="6" w:space="0" w:color="auto"/>
              <w:left w:val="single" w:sz="6" w:space="0" w:color="auto"/>
              <w:bottom w:val="single" w:sz="6" w:space="0" w:color="auto"/>
              <w:right w:val="single" w:sz="4" w:space="0" w:color="auto"/>
            </w:tcBorders>
          </w:tcPr>
          <w:p w:rsidR="005B0652" w:rsidRPr="006121E5"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6121E5">
              <w:rPr>
                <w:rFonts w:cs="Times New Roman"/>
                <w:sz w:val="20"/>
                <w:szCs w:val="16"/>
                <w:lang w:val="tr"/>
              </w:rPr>
              <w:t>Metaller ve yarımetaller (As, Cd, Co, Cr, Cu, Hg, Mn, Ni, Pb, Sb, Tl, V, Zn)</w:t>
            </w:r>
          </w:p>
        </w:tc>
      </w:tr>
      <w:tr w:rsidR="005B0652" w:rsidRPr="006121E5" w:rsidTr="00E613AE">
        <w:trPr>
          <w:trHeight w:val="283"/>
        </w:trPr>
        <w:tc>
          <w:tcPr>
            <w:tcW w:w="1171" w:type="pct"/>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r w:rsidRPr="006121E5">
              <w:rPr>
                <w:rFonts w:cs="Times New Roman"/>
                <w:sz w:val="20"/>
                <w:szCs w:val="16"/>
                <w:lang w:val="tr"/>
              </w:rPr>
              <w:t>HFO</w:t>
            </w:r>
          </w:p>
        </w:tc>
        <w:tc>
          <w:tcPr>
            <w:tcW w:w="3829" w:type="pct"/>
            <w:tcBorders>
              <w:top w:val="single" w:sz="6" w:space="0" w:color="auto"/>
              <w:left w:val="single" w:sz="6" w:space="0" w:color="auto"/>
              <w:bottom w:val="single" w:sz="6" w:space="0" w:color="auto"/>
              <w:right w:val="single" w:sz="4" w:space="0" w:color="auto"/>
            </w:tcBorders>
          </w:tcPr>
          <w:p w:rsidR="005B0652" w:rsidRPr="006121E5"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6121E5">
              <w:rPr>
                <w:rFonts w:cs="Times New Roman"/>
                <w:sz w:val="20"/>
                <w:szCs w:val="16"/>
                <w:lang w:val="tr"/>
              </w:rPr>
              <w:t>Kül</w:t>
            </w:r>
          </w:p>
          <w:p w:rsidR="005B0652" w:rsidRPr="006121E5"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6121E5">
              <w:rPr>
                <w:rFonts w:cs="Times New Roman"/>
                <w:sz w:val="20"/>
                <w:szCs w:val="16"/>
                <w:lang w:val="tr"/>
              </w:rPr>
              <w:t>C, S, N, Ni, V</w:t>
            </w:r>
          </w:p>
        </w:tc>
      </w:tr>
      <w:tr w:rsidR="005B0652" w:rsidRPr="006121E5" w:rsidTr="00E613AE">
        <w:trPr>
          <w:trHeight w:val="283"/>
        </w:trPr>
        <w:tc>
          <w:tcPr>
            <w:tcW w:w="1171" w:type="pct"/>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r w:rsidRPr="006121E5">
              <w:rPr>
                <w:rFonts w:cs="Times New Roman"/>
                <w:sz w:val="20"/>
                <w:szCs w:val="16"/>
                <w:lang w:val="tr"/>
              </w:rPr>
              <w:t>Gaz yağı</w:t>
            </w:r>
          </w:p>
        </w:tc>
        <w:tc>
          <w:tcPr>
            <w:tcW w:w="3829" w:type="pct"/>
            <w:tcBorders>
              <w:top w:val="single" w:sz="6" w:space="0" w:color="auto"/>
              <w:left w:val="single" w:sz="6" w:space="0" w:color="auto"/>
              <w:bottom w:val="single" w:sz="6" w:space="0" w:color="auto"/>
              <w:right w:val="single" w:sz="4" w:space="0" w:color="auto"/>
            </w:tcBorders>
          </w:tcPr>
          <w:p w:rsidR="005B0652" w:rsidRPr="006121E5" w:rsidRDefault="00E613AE"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Pr>
                <w:rFonts w:cs="Times New Roman"/>
                <w:sz w:val="20"/>
                <w:szCs w:val="16"/>
                <w:lang w:val="tr"/>
              </w:rPr>
              <w:t>K</w:t>
            </w:r>
            <w:r w:rsidR="005B0652" w:rsidRPr="006121E5">
              <w:rPr>
                <w:rFonts w:cs="Times New Roman"/>
                <w:sz w:val="20"/>
                <w:szCs w:val="16"/>
                <w:lang w:val="tr"/>
              </w:rPr>
              <w:t>ül</w:t>
            </w:r>
          </w:p>
          <w:p w:rsidR="005B0652" w:rsidRPr="006121E5" w:rsidRDefault="005B0652" w:rsidP="00E613AE">
            <w:pPr>
              <w:pStyle w:val="ListeParagraf"/>
              <w:numPr>
                <w:ilvl w:val="0"/>
                <w:numId w:val="42"/>
              </w:numPr>
              <w:tabs>
                <w:tab w:val="left" w:pos="359"/>
              </w:tabs>
              <w:autoSpaceDE w:val="0"/>
              <w:autoSpaceDN w:val="0"/>
              <w:adjustRightInd w:val="0"/>
              <w:spacing w:before="0" w:line="240" w:lineRule="auto"/>
              <w:ind w:left="525"/>
              <w:rPr>
                <w:rFonts w:cs="Times New Roman"/>
                <w:sz w:val="20"/>
                <w:szCs w:val="16"/>
              </w:rPr>
            </w:pPr>
            <w:r w:rsidRPr="006121E5">
              <w:rPr>
                <w:rFonts w:cs="Times New Roman"/>
                <w:sz w:val="20"/>
                <w:szCs w:val="16"/>
                <w:lang w:val="tr"/>
              </w:rPr>
              <w:t>N, C, S</w:t>
            </w:r>
          </w:p>
        </w:tc>
      </w:tr>
      <w:tr w:rsidR="005B0652" w:rsidRPr="006121E5" w:rsidTr="00E613AE">
        <w:trPr>
          <w:trHeight w:val="283"/>
        </w:trPr>
        <w:tc>
          <w:tcPr>
            <w:tcW w:w="1171" w:type="pct"/>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r w:rsidRPr="006121E5">
              <w:rPr>
                <w:rFonts w:cs="Times New Roman"/>
                <w:sz w:val="20"/>
                <w:szCs w:val="16"/>
                <w:lang w:val="tr"/>
              </w:rPr>
              <w:lastRenderedPageBreak/>
              <w:t>Doğalgaz</w:t>
            </w:r>
          </w:p>
        </w:tc>
        <w:tc>
          <w:tcPr>
            <w:tcW w:w="3829" w:type="pct"/>
            <w:tcBorders>
              <w:top w:val="single" w:sz="6" w:space="0" w:color="auto"/>
              <w:left w:val="single" w:sz="6" w:space="0" w:color="auto"/>
              <w:bottom w:val="single" w:sz="6" w:space="0" w:color="auto"/>
              <w:right w:val="single" w:sz="4" w:space="0" w:color="auto"/>
            </w:tcBorders>
          </w:tcPr>
          <w:p w:rsidR="005B0652" w:rsidRPr="00E613AE" w:rsidRDefault="00F72921" w:rsidP="00F72921">
            <w:pPr>
              <w:pStyle w:val="ListeParagraf"/>
              <w:numPr>
                <w:ilvl w:val="0"/>
                <w:numId w:val="43"/>
              </w:numPr>
              <w:tabs>
                <w:tab w:val="left" w:pos="359"/>
              </w:tabs>
              <w:autoSpaceDE w:val="0"/>
              <w:autoSpaceDN w:val="0"/>
              <w:adjustRightInd w:val="0"/>
              <w:spacing w:before="0" w:line="240" w:lineRule="auto"/>
              <w:ind w:left="527"/>
              <w:rPr>
                <w:rFonts w:cs="Times New Roman"/>
                <w:sz w:val="20"/>
                <w:szCs w:val="16"/>
              </w:rPr>
            </w:pPr>
            <w:r>
              <w:rPr>
                <w:rFonts w:cs="Times New Roman"/>
                <w:sz w:val="20"/>
                <w:szCs w:val="16"/>
                <w:lang w:val="tr"/>
              </w:rPr>
              <w:t>A</w:t>
            </w:r>
            <w:r w:rsidR="005B0652" w:rsidRPr="00E613AE">
              <w:rPr>
                <w:rFonts w:cs="Times New Roman"/>
                <w:sz w:val="20"/>
                <w:szCs w:val="16"/>
                <w:lang w:val="tr"/>
              </w:rPr>
              <w:t xml:space="preserve">lt ısıl değer </w:t>
            </w:r>
          </w:p>
          <w:p w:rsidR="005B0652" w:rsidRPr="00E613AE" w:rsidRDefault="005B0652" w:rsidP="00F72921">
            <w:pPr>
              <w:pStyle w:val="ListeParagraf"/>
              <w:numPr>
                <w:ilvl w:val="0"/>
                <w:numId w:val="43"/>
              </w:numPr>
              <w:tabs>
                <w:tab w:val="left" w:pos="359"/>
              </w:tabs>
              <w:autoSpaceDE w:val="0"/>
              <w:autoSpaceDN w:val="0"/>
              <w:adjustRightInd w:val="0"/>
              <w:spacing w:before="0" w:line="240" w:lineRule="auto"/>
              <w:ind w:left="527"/>
              <w:rPr>
                <w:rFonts w:cs="Times New Roman"/>
                <w:sz w:val="20"/>
                <w:szCs w:val="16"/>
              </w:rPr>
            </w:pPr>
            <w:r w:rsidRPr="00E613AE">
              <w:rPr>
                <w:rFonts w:cs="Times New Roman"/>
                <w:sz w:val="20"/>
                <w:szCs w:val="16"/>
                <w:lang w:val="tr"/>
              </w:rPr>
              <w:t>CH4, C2H6, C3, C4+, CO2, N2, Wobbe endeksi</w:t>
            </w:r>
          </w:p>
        </w:tc>
      </w:tr>
      <w:tr w:rsidR="005B0652" w:rsidRPr="006121E5" w:rsidTr="00E613AE">
        <w:trPr>
          <w:trHeight w:val="283"/>
        </w:trPr>
        <w:tc>
          <w:tcPr>
            <w:tcW w:w="1171" w:type="pct"/>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r w:rsidRPr="006121E5">
              <w:rPr>
                <w:rFonts w:cs="Times New Roman"/>
                <w:sz w:val="20"/>
                <w:szCs w:val="16"/>
                <w:lang w:val="tr"/>
              </w:rPr>
              <w:t>Kimya endüstrisinden kaynaklanan proses yakıtları (</w:t>
            </w:r>
            <w:r w:rsidRPr="006121E5">
              <w:rPr>
                <w:rFonts w:cs="Times New Roman"/>
                <w:sz w:val="20"/>
                <w:szCs w:val="16"/>
                <w:vertAlign w:val="superscript"/>
                <w:lang w:val="tr"/>
              </w:rPr>
              <w:t>1</w:t>
            </w:r>
            <w:r w:rsidRPr="006121E5">
              <w:rPr>
                <w:rFonts w:cs="Times New Roman"/>
                <w:sz w:val="20"/>
                <w:szCs w:val="16"/>
                <w:lang w:val="tr"/>
              </w:rPr>
              <w:t>)</w:t>
            </w:r>
          </w:p>
        </w:tc>
        <w:tc>
          <w:tcPr>
            <w:tcW w:w="3829" w:type="pct"/>
            <w:tcBorders>
              <w:top w:val="single" w:sz="6" w:space="0" w:color="auto"/>
              <w:left w:val="single" w:sz="6" w:space="0" w:color="auto"/>
              <w:bottom w:val="single" w:sz="6" w:space="0" w:color="auto"/>
              <w:right w:val="single" w:sz="4" w:space="0" w:color="auto"/>
            </w:tcBorders>
          </w:tcPr>
          <w:p w:rsidR="005B0652" w:rsidRPr="00F72921" w:rsidRDefault="005B0652" w:rsidP="00F72921">
            <w:pPr>
              <w:pStyle w:val="ListeParagraf"/>
              <w:numPr>
                <w:ilvl w:val="0"/>
                <w:numId w:val="44"/>
              </w:numPr>
              <w:tabs>
                <w:tab w:val="left" w:pos="359"/>
              </w:tabs>
              <w:autoSpaceDE w:val="0"/>
              <w:autoSpaceDN w:val="0"/>
              <w:adjustRightInd w:val="0"/>
              <w:spacing w:before="0" w:line="240" w:lineRule="auto"/>
              <w:ind w:left="527"/>
              <w:rPr>
                <w:rFonts w:cs="Times New Roman"/>
                <w:sz w:val="20"/>
                <w:szCs w:val="16"/>
              </w:rPr>
            </w:pPr>
            <w:r w:rsidRPr="00F72921">
              <w:rPr>
                <w:rFonts w:cs="Times New Roman"/>
                <w:sz w:val="20"/>
                <w:szCs w:val="16"/>
                <w:lang w:val="tr"/>
              </w:rPr>
              <w:t>Br, C, Cl, F, H, N, O, S</w:t>
            </w:r>
          </w:p>
          <w:p w:rsidR="005B0652" w:rsidRPr="00F72921" w:rsidRDefault="005B0652" w:rsidP="00F72921">
            <w:pPr>
              <w:pStyle w:val="ListeParagraf"/>
              <w:numPr>
                <w:ilvl w:val="0"/>
                <w:numId w:val="44"/>
              </w:numPr>
              <w:tabs>
                <w:tab w:val="left" w:pos="359"/>
              </w:tabs>
              <w:autoSpaceDE w:val="0"/>
              <w:autoSpaceDN w:val="0"/>
              <w:adjustRightInd w:val="0"/>
              <w:spacing w:before="0" w:line="240" w:lineRule="auto"/>
              <w:ind w:left="527"/>
              <w:rPr>
                <w:rFonts w:cs="Times New Roman"/>
                <w:sz w:val="20"/>
                <w:szCs w:val="16"/>
              </w:rPr>
            </w:pPr>
            <w:r w:rsidRPr="00F72921">
              <w:rPr>
                <w:rFonts w:cs="Times New Roman"/>
                <w:sz w:val="20"/>
                <w:szCs w:val="16"/>
                <w:lang w:val="tr"/>
              </w:rPr>
              <w:t>Metaller ve yarımetaller (As, Cd, Co, Cr, Cu, Hg, Mn, Ni, Pb, Sb, Tl, V, Zn)</w:t>
            </w:r>
          </w:p>
        </w:tc>
      </w:tr>
      <w:tr w:rsidR="005B0652" w:rsidRPr="006121E5" w:rsidTr="00E613AE">
        <w:trPr>
          <w:trHeight w:val="283"/>
        </w:trPr>
        <w:tc>
          <w:tcPr>
            <w:tcW w:w="1171" w:type="pct"/>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r w:rsidRPr="006121E5">
              <w:rPr>
                <w:rFonts w:cs="Times New Roman"/>
                <w:sz w:val="20"/>
                <w:szCs w:val="16"/>
                <w:lang w:val="tr"/>
              </w:rPr>
              <w:t>Demir ve çelik proses gazları</w:t>
            </w:r>
          </w:p>
        </w:tc>
        <w:tc>
          <w:tcPr>
            <w:tcW w:w="3829" w:type="pct"/>
            <w:tcBorders>
              <w:top w:val="single" w:sz="6" w:space="0" w:color="auto"/>
              <w:left w:val="single" w:sz="6" w:space="0" w:color="auto"/>
              <w:bottom w:val="single" w:sz="6" w:space="0" w:color="auto"/>
              <w:right w:val="single" w:sz="4" w:space="0" w:color="auto"/>
            </w:tcBorders>
          </w:tcPr>
          <w:p w:rsidR="005B0652" w:rsidRPr="00F72921" w:rsidRDefault="00F72921" w:rsidP="00F72921">
            <w:pPr>
              <w:pStyle w:val="ListeParagraf"/>
              <w:numPr>
                <w:ilvl w:val="0"/>
                <w:numId w:val="44"/>
              </w:numPr>
              <w:tabs>
                <w:tab w:val="left" w:pos="359"/>
              </w:tabs>
              <w:autoSpaceDE w:val="0"/>
              <w:autoSpaceDN w:val="0"/>
              <w:adjustRightInd w:val="0"/>
              <w:spacing w:before="0" w:line="240" w:lineRule="auto"/>
              <w:ind w:left="527"/>
              <w:rPr>
                <w:rFonts w:cs="Times New Roman"/>
                <w:sz w:val="20"/>
                <w:szCs w:val="16"/>
              </w:rPr>
            </w:pPr>
            <w:r w:rsidRPr="00F72921">
              <w:rPr>
                <w:rFonts w:cs="Times New Roman"/>
                <w:sz w:val="20"/>
                <w:szCs w:val="16"/>
                <w:lang w:val="tr"/>
              </w:rPr>
              <w:t>A</w:t>
            </w:r>
            <w:r w:rsidR="005B0652" w:rsidRPr="00F72921">
              <w:rPr>
                <w:rFonts w:cs="Times New Roman"/>
                <w:sz w:val="20"/>
                <w:szCs w:val="16"/>
                <w:lang w:val="tr"/>
              </w:rPr>
              <w:t>lt ısıl değer, CH</w:t>
            </w:r>
            <w:r w:rsidR="005B0652" w:rsidRPr="00F72921">
              <w:rPr>
                <w:rFonts w:cs="Times New Roman"/>
                <w:sz w:val="20"/>
                <w:szCs w:val="16"/>
                <w:vertAlign w:val="subscript"/>
                <w:lang w:val="tr"/>
              </w:rPr>
              <w:t xml:space="preserve">4 </w:t>
            </w:r>
            <w:r w:rsidR="005B0652" w:rsidRPr="00F72921">
              <w:rPr>
                <w:rFonts w:cs="Times New Roman"/>
                <w:sz w:val="20"/>
                <w:szCs w:val="16"/>
                <w:lang w:val="tr"/>
              </w:rPr>
              <w:t xml:space="preserve"> (kok fırın gazı için), C</w:t>
            </w:r>
            <w:r w:rsidR="005B0652" w:rsidRPr="00F72921">
              <w:rPr>
                <w:rFonts w:cs="Times New Roman"/>
                <w:sz w:val="20"/>
                <w:szCs w:val="16"/>
                <w:vertAlign w:val="subscript"/>
                <w:lang w:val="tr"/>
              </w:rPr>
              <w:t>X</w:t>
            </w:r>
            <w:r w:rsidR="005B0652" w:rsidRPr="00F72921">
              <w:rPr>
                <w:rFonts w:cs="Times New Roman"/>
                <w:sz w:val="20"/>
                <w:szCs w:val="16"/>
                <w:lang w:val="tr"/>
              </w:rPr>
              <w:t>H</w:t>
            </w:r>
            <w:r w:rsidR="005B0652" w:rsidRPr="00F72921">
              <w:rPr>
                <w:rFonts w:cs="Times New Roman"/>
                <w:sz w:val="20"/>
                <w:szCs w:val="16"/>
                <w:vertAlign w:val="subscript"/>
                <w:lang w:val="tr"/>
              </w:rPr>
              <w:t>Y</w:t>
            </w:r>
            <w:r w:rsidR="005B0652" w:rsidRPr="00F72921">
              <w:rPr>
                <w:rFonts w:cs="Times New Roman"/>
                <w:sz w:val="20"/>
                <w:szCs w:val="16"/>
                <w:lang w:val="tr"/>
              </w:rPr>
              <w:t xml:space="preserve"> (kok fırın gazı için), CO</w:t>
            </w:r>
            <w:r w:rsidR="005B0652" w:rsidRPr="00F72921">
              <w:rPr>
                <w:rFonts w:cs="Times New Roman"/>
                <w:sz w:val="20"/>
                <w:szCs w:val="16"/>
                <w:vertAlign w:val="subscript"/>
                <w:lang w:val="tr"/>
              </w:rPr>
              <w:t>2</w:t>
            </w:r>
            <w:r w:rsidR="005B0652" w:rsidRPr="00F72921">
              <w:rPr>
                <w:rFonts w:cs="Times New Roman"/>
                <w:sz w:val="20"/>
                <w:szCs w:val="16"/>
                <w:lang w:val="tr"/>
              </w:rPr>
              <w:t>, H</w:t>
            </w:r>
            <w:r w:rsidR="005B0652" w:rsidRPr="00F72921">
              <w:rPr>
                <w:rFonts w:cs="Times New Roman"/>
                <w:sz w:val="20"/>
                <w:szCs w:val="16"/>
                <w:vertAlign w:val="subscript"/>
                <w:lang w:val="tr"/>
              </w:rPr>
              <w:t>2</w:t>
            </w:r>
            <w:r w:rsidR="005B0652" w:rsidRPr="00F72921">
              <w:rPr>
                <w:rFonts w:cs="Times New Roman"/>
                <w:sz w:val="20"/>
                <w:szCs w:val="16"/>
                <w:lang w:val="tr"/>
              </w:rPr>
              <w:t>, N</w:t>
            </w:r>
            <w:r w:rsidR="005B0652" w:rsidRPr="00F72921">
              <w:rPr>
                <w:rFonts w:cs="Times New Roman"/>
                <w:sz w:val="20"/>
                <w:szCs w:val="16"/>
                <w:vertAlign w:val="subscript"/>
                <w:lang w:val="tr"/>
              </w:rPr>
              <w:t>2</w:t>
            </w:r>
            <w:r w:rsidR="005B0652" w:rsidRPr="00F72921">
              <w:rPr>
                <w:rFonts w:cs="Times New Roman"/>
                <w:sz w:val="20"/>
                <w:szCs w:val="16"/>
                <w:lang w:val="tr"/>
              </w:rPr>
              <w:t>, toplam kükürt, toz, Wobbe endeksi</w:t>
            </w:r>
          </w:p>
        </w:tc>
      </w:tr>
      <w:tr w:rsidR="005B0652" w:rsidRPr="006121E5" w:rsidTr="00E613AE">
        <w:trPr>
          <w:trHeight w:val="283"/>
        </w:trPr>
        <w:tc>
          <w:tcPr>
            <w:tcW w:w="1171" w:type="pct"/>
            <w:tcBorders>
              <w:top w:val="single" w:sz="6" w:space="0" w:color="auto"/>
              <w:left w:val="single" w:sz="4" w:space="0" w:color="auto"/>
              <w:bottom w:val="single" w:sz="6" w:space="0" w:color="auto"/>
              <w:right w:val="single" w:sz="6" w:space="0" w:color="auto"/>
            </w:tcBorders>
          </w:tcPr>
          <w:p w:rsidR="005B0652" w:rsidRPr="006121E5" w:rsidRDefault="005B0652" w:rsidP="005B0652">
            <w:pPr>
              <w:autoSpaceDE w:val="0"/>
              <w:autoSpaceDN w:val="0"/>
              <w:adjustRightInd w:val="0"/>
              <w:spacing w:before="0" w:line="240" w:lineRule="auto"/>
              <w:rPr>
                <w:rFonts w:cs="Times New Roman"/>
                <w:sz w:val="20"/>
                <w:szCs w:val="16"/>
              </w:rPr>
            </w:pPr>
            <w:r w:rsidRPr="006121E5">
              <w:rPr>
                <w:rFonts w:cs="Times New Roman"/>
                <w:sz w:val="20"/>
                <w:szCs w:val="16"/>
                <w:lang w:val="tr"/>
              </w:rPr>
              <w:t>Atık (</w:t>
            </w:r>
            <w:r w:rsidRPr="006121E5">
              <w:rPr>
                <w:rFonts w:cs="Times New Roman"/>
                <w:sz w:val="20"/>
                <w:szCs w:val="16"/>
                <w:vertAlign w:val="superscript"/>
                <w:lang w:val="tr"/>
              </w:rPr>
              <w:t>2</w:t>
            </w:r>
            <w:r w:rsidRPr="006121E5">
              <w:rPr>
                <w:rFonts w:cs="Times New Roman"/>
                <w:sz w:val="20"/>
                <w:szCs w:val="16"/>
                <w:lang w:val="tr"/>
              </w:rPr>
              <w:t>)</w:t>
            </w:r>
          </w:p>
        </w:tc>
        <w:tc>
          <w:tcPr>
            <w:tcW w:w="3829" w:type="pct"/>
            <w:tcBorders>
              <w:top w:val="single" w:sz="6" w:space="0" w:color="auto"/>
              <w:left w:val="single" w:sz="6" w:space="0" w:color="auto"/>
              <w:bottom w:val="single" w:sz="6" w:space="0" w:color="auto"/>
              <w:right w:val="single" w:sz="4" w:space="0" w:color="auto"/>
            </w:tcBorders>
          </w:tcPr>
          <w:p w:rsidR="005B0652" w:rsidRPr="00F72921" w:rsidRDefault="00F72921" w:rsidP="00F72921">
            <w:pPr>
              <w:pStyle w:val="ListeParagraf"/>
              <w:numPr>
                <w:ilvl w:val="0"/>
                <w:numId w:val="44"/>
              </w:numPr>
              <w:tabs>
                <w:tab w:val="left" w:pos="359"/>
              </w:tabs>
              <w:autoSpaceDE w:val="0"/>
              <w:autoSpaceDN w:val="0"/>
              <w:adjustRightInd w:val="0"/>
              <w:spacing w:before="0" w:line="240" w:lineRule="auto"/>
              <w:ind w:left="527"/>
              <w:rPr>
                <w:rFonts w:cs="Times New Roman"/>
                <w:sz w:val="20"/>
                <w:szCs w:val="16"/>
              </w:rPr>
            </w:pPr>
            <w:r w:rsidRPr="00F72921">
              <w:rPr>
                <w:rFonts w:cs="Times New Roman"/>
                <w:sz w:val="20"/>
                <w:szCs w:val="16"/>
                <w:lang w:val="tr"/>
              </w:rPr>
              <w:t>A</w:t>
            </w:r>
            <w:r w:rsidR="005B0652" w:rsidRPr="00F72921">
              <w:rPr>
                <w:rFonts w:cs="Times New Roman"/>
                <w:sz w:val="20"/>
                <w:szCs w:val="16"/>
                <w:lang w:val="tr"/>
              </w:rPr>
              <w:t>lt ısıl değer</w:t>
            </w:r>
          </w:p>
          <w:p w:rsidR="005B0652" w:rsidRPr="00F72921" w:rsidRDefault="005B0652" w:rsidP="00F72921">
            <w:pPr>
              <w:pStyle w:val="ListeParagraf"/>
              <w:numPr>
                <w:ilvl w:val="0"/>
                <w:numId w:val="44"/>
              </w:numPr>
              <w:tabs>
                <w:tab w:val="left" w:pos="359"/>
              </w:tabs>
              <w:autoSpaceDE w:val="0"/>
              <w:autoSpaceDN w:val="0"/>
              <w:adjustRightInd w:val="0"/>
              <w:spacing w:before="0" w:line="240" w:lineRule="auto"/>
              <w:ind w:left="527"/>
              <w:rPr>
                <w:rFonts w:cs="Times New Roman"/>
                <w:sz w:val="20"/>
                <w:szCs w:val="16"/>
              </w:rPr>
            </w:pPr>
            <w:r w:rsidRPr="00F72921">
              <w:rPr>
                <w:rFonts w:cs="Times New Roman"/>
                <w:sz w:val="20"/>
                <w:szCs w:val="16"/>
                <w:lang w:val="tr"/>
              </w:rPr>
              <w:t>Nem</w:t>
            </w:r>
          </w:p>
          <w:p w:rsidR="005B0652" w:rsidRPr="00F72921" w:rsidRDefault="005B0652" w:rsidP="00F72921">
            <w:pPr>
              <w:pStyle w:val="ListeParagraf"/>
              <w:numPr>
                <w:ilvl w:val="0"/>
                <w:numId w:val="44"/>
              </w:numPr>
              <w:tabs>
                <w:tab w:val="left" w:pos="359"/>
              </w:tabs>
              <w:autoSpaceDE w:val="0"/>
              <w:autoSpaceDN w:val="0"/>
              <w:adjustRightInd w:val="0"/>
              <w:spacing w:before="0" w:line="240" w:lineRule="auto"/>
              <w:ind w:left="527"/>
              <w:rPr>
                <w:rFonts w:cs="Times New Roman"/>
                <w:sz w:val="20"/>
                <w:szCs w:val="16"/>
              </w:rPr>
            </w:pPr>
            <w:r w:rsidRPr="00F72921">
              <w:rPr>
                <w:rFonts w:cs="Times New Roman"/>
                <w:sz w:val="20"/>
                <w:szCs w:val="16"/>
                <w:lang w:val="tr"/>
              </w:rPr>
              <w:t>Uçucular, kül, Br, C, Cl, F, H, N, O, S</w:t>
            </w:r>
          </w:p>
          <w:p w:rsidR="005B0652" w:rsidRPr="00F72921" w:rsidRDefault="005B0652" w:rsidP="00F72921">
            <w:pPr>
              <w:pStyle w:val="ListeParagraf"/>
              <w:numPr>
                <w:ilvl w:val="0"/>
                <w:numId w:val="44"/>
              </w:numPr>
              <w:tabs>
                <w:tab w:val="left" w:pos="359"/>
              </w:tabs>
              <w:autoSpaceDE w:val="0"/>
              <w:autoSpaceDN w:val="0"/>
              <w:adjustRightInd w:val="0"/>
              <w:spacing w:before="0" w:line="240" w:lineRule="auto"/>
              <w:ind w:left="527"/>
              <w:rPr>
                <w:rFonts w:cs="Times New Roman"/>
                <w:sz w:val="20"/>
                <w:szCs w:val="16"/>
              </w:rPr>
            </w:pPr>
            <w:r w:rsidRPr="00F72921">
              <w:rPr>
                <w:rFonts w:cs="Times New Roman"/>
                <w:sz w:val="20"/>
                <w:szCs w:val="16"/>
                <w:lang w:val="tr"/>
              </w:rPr>
              <w:t>Metaller ve yarımetaller (As, Cd, Co, Cr, Cu, Hg, Mn, Ni, Pb, Sb, Tl, V, Zn)</w:t>
            </w:r>
          </w:p>
        </w:tc>
      </w:tr>
      <w:tr w:rsidR="005B0652" w:rsidRPr="006121E5" w:rsidTr="005B0652">
        <w:trPr>
          <w:trHeight w:val="283"/>
        </w:trPr>
        <w:tc>
          <w:tcPr>
            <w:tcW w:w="5000" w:type="pct"/>
            <w:gridSpan w:val="2"/>
            <w:tcBorders>
              <w:top w:val="single" w:sz="6" w:space="0" w:color="auto"/>
              <w:left w:val="single" w:sz="4" w:space="0" w:color="auto"/>
              <w:bottom w:val="single" w:sz="4" w:space="0" w:color="auto"/>
              <w:right w:val="single" w:sz="4" w:space="0" w:color="auto"/>
            </w:tcBorders>
          </w:tcPr>
          <w:p w:rsidR="005B0652" w:rsidRPr="006121E5"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6121E5">
              <w:rPr>
                <w:rFonts w:cs="Times New Roman"/>
                <w:sz w:val="20"/>
                <w:szCs w:val="14"/>
                <w:lang w:val="tr"/>
              </w:rPr>
              <w:t>(</w:t>
            </w:r>
            <w:r w:rsidRPr="006121E5">
              <w:rPr>
                <w:rFonts w:cs="Times New Roman"/>
                <w:sz w:val="20"/>
                <w:szCs w:val="14"/>
                <w:vertAlign w:val="superscript"/>
                <w:lang w:val="tr"/>
              </w:rPr>
              <w:t>1</w:t>
            </w:r>
            <w:r w:rsidRPr="006121E5">
              <w:rPr>
                <w:rFonts w:cs="Times New Roman"/>
                <w:sz w:val="20"/>
                <w:szCs w:val="14"/>
                <w:lang w:val="tr"/>
              </w:rPr>
              <w:t>)</w:t>
            </w:r>
            <w:r w:rsidRPr="006121E5">
              <w:rPr>
                <w:rFonts w:cs="Times New Roman"/>
                <w:i/>
                <w:sz w:val="18"/>
                <w:szCs w:val="14"/>
                <w:lang w:val="tr"/>
              </w:rPr>
              <w:tab/>
              <w:t>Karakterize edilen maddeler/parametrelerin listesi sadece hammaddeler ile üretim proseslerine ilişkin bilgiye göre yakıt/yakıtlarda mevcut olması beklenebilecek olanlara indirgenebilir.</w:t>
            </w:r>
          </w:p>
          <w:p w:rsidR="005B0652" w:rsidRPr="006121E5" w:rsidRDefault="005B0652" w:rsidP="005B0652">
            <w:pPr>
              <w:tabs>
                <w:tab w:val="left" w:pos="359"/>
              </w:tabs>
              <w:autoSpaceDE w:val="0"/>
              <w:autoSpaceDN w:val="0"/>
              <w:adjustRightInd w:val="0"/>
              <w:spacing w:before="0" w:line="240" w:lineRule="auto"/>
              <w:ind w:left="284" w:hanging="284"/>
              <w:rPr>
                <w:rFonts w:cs="Times New Roman"/>
                <w:sz w:val="20"/>
                <w:szCs w:val="16"/>
              </w:rPr>
            </w:pPr>
            <w:r w:rsidRPr="006121E5">
              <w:rPr>
                <w:rFonts w:cs="Times New Roman"/>
                <w:i/>
                <w:sz w:val="18"/>
                <w:szCs w:val="14"/>
                <w:lang w:val="tr"/>
              </w:rPr>
              <w:t>(</w:t>
            </w:r>
            <w:r w:rsidRPr="006121E5">
              <w:rPr>
                <w:rFonts w:cs="Times New Roman"/>
                <w:i/>
                <w:sz w:val="18"/>
                <w:szCs w:val="14"/>
                <w:vertAlign w:val="superscript"/>
                <w:lang w:val="tr"/>
              </w:rPr>
              <w:t>2</w:t>
            </w:r>
            <w:r w:rsidRPr="006121E5">
              <w:rPr>
                <w:rFonts w:cs="Times New Roman"/>
                <w:i/>
                <w:sz w:val="18"/>
                <w:szCs w:val="14"/>
                <w:lang w:val="tr"/>
              </w:rPr>
              <w:t>)</w:t>
            </w:r>
            <w:r w:rsidRPr="006121E5">
              <w:rPr>
                <w:rFonts w:cs="Times New Roman"/>
                <w:i/>
                <w:sz w:val="18"/>
                <w:szCs w:val="14"/>
                <w:lang w:val="tr"/>
              </w:rPr>
              <w:tab/>
              <w:t>Bu karakterizasyon MET 60(a)'da belirtilen atık ön kabul ve kabul prosedürünün uygulanmasına zarar vermeden gerçekleştirilir; bu durum da burada sıralanmış olanlar dışındaki diğer madde/parametrelerin karakterizasyonu ve/veya kontrolüne yol açabilir.</w:t>
            </w:r>
          </w:p>
        </w:tc>
      </w:tr>
    </w:tbl>
    <w:p w:rsidR="005B0652" w:rsidRDefault="005B0652" w:rsidP="005B0652">
      <w:pPr>
        <w:pStyle w:val="ListeParagraf"/>
        <w:tabs>
          <w:tab w:val="left" w:pos="1134"/>
        </w:tabs>
        <w:autoSpaceDE w:val="0"/>
        <w:autoSpaceDN w:val="0"/>
        <w:adjustRightInd w:val="0"/>
        <w:spacing w:before="0" w:after="120"/>
        <w:ind w:left="1134"/>
        <w:jc w:val="left"/>
        <w:rPr>
          <w:szCs w:val="24"/>
          <w:lang w:val="tr"/>
        </w:rPr>
      </w:pPr>
    </w:p>
    <w:p w:rsidR="005B0652" w:rsidRPr="003E3D8A" w:rsidRDefault="005B0652" w:rsidP="00567C40">
      <w:pPr>
        <w:pStyle w:val="ListeParagraf"/>
        <w:numPr>
          <w:ilvl w:val="0"/>
          <w:numId w:val="24"/>
        </w:numPr>
        <w:tabs>
          <w:tab w:val="left" w:pos="1134"/>
        </w:tabs>
        <w:autoSpaceDE w:val="0"/>
        <w:autoSpaceDN w:val="0"/>
        <w:adjustRightInd w:val="0"/>
        <w:spacing w:before="0" w:after="120"/>
        <w:ind w:left="1134" w:hanging="1134"/>
        <w:jc w:val="left"/>
        <w:rPr>
          <w:szCs w:val="24"/>
          <w:lang w:val="tr"/>
        </w:rPr>
      </w:pPr>
      <w:bookmarkStart w:id="37" w:name="_Ref28011862"/>
      <w:r w:rsidRPr="003E3D8A">
        <w:rPr>
          <w:szCs w:val="24"/>
          <w:lang w:val="tr"/>
        </w:rPr>
        <w:t>Normal işlem koşulları dışındaki durumlarda, havaya ve/veya suya verilen emisyonları azaltmak için MET, çevre yönetimi sistemini</w:t>
      </w:r>
      <w:r>
        <w:rPr>
          <w:szCs w:val="24"/>
          <w:lang w:val="tr"/>
        </w:rPr>
        <w:t xml:space="preserve">n bir parçası olarak (bkz. </w:t>
      </w:r>
      <w:r w:rsidR="003F5576">
        <w:rPr>
          <w:szCs w:val="24"/>
          <w:lang w:val="tr"/>
        </w:rPr>
        <w:fldChar w:fldCharType="begin"/>
      </w:r>
      <w:r w:rsidR="003F5576">
        <w:rPr>
          <w:szCs w:val="24"/>
          <w:lang w:val="tr"/>
        </w:rPr>
        <w:instrText xml:space="preserve"> REF  _Ref28013559 \h \n </w:instrText>
      </w:r>
      <w:r w:rsidR="003F5576">
        <w:rPr>
          <w:szCs w:val="24"/>
          <w:lang w:val="tr"/>
        </w:rPr>
      </w:r>
      <w:r w:rsidR="003F5576">
        <w:rPr>
          <w:szCs w:val="24"/>
          <w:lang w:val="tr"/>
        </w:rPr>
        <w:fldChar w:fldCharType="separate"/>
      </w:r>
      <w:r w:rsidR="003F5576">
        <w:rPr>
          <w:szCs w:val="24"/>
          <w:lang w:val="tr"/>
        </w:rPr>
        <w:t>MET 1</w:t>
      </w:r>
      <w:r w:rsidR="003F5576">
        <w:rPr>
          <w:szCs w:val="24"/>
          <w:lang w:val="tr"/>
        </w:rPr>
        <w:fldChar w:fldCharType="end"/>
      </w:r>
      <w:r w:rsidRPr="003E3D8A">
        <w:rPr>
          <w:szCs w:val="24"/>
          <w:lang w:val="tr"/>
        </w:rPr>
        <w:t>) aşağıdakilerin hepsini içeren, olası kirletici sızıntısının önemine uygun bir yönetim planı oluşturmak ve uygulamaktır.</w:t>
      </w:r>
      <w:bookmarkEnd w:id="37"/>
      <w:r w:rsidRPr="003E3D8A">
        <w:rPr>
          <w:szCs w:val="24"/>
          <w:lang w:val="tr"/>
        </w:rPr>
        <w:t xml:space="preserve"> </w:t>
      </w:r>
    </w:p>
    <w:p w:rsidR="005B0652" w:rsidRPr="003E3D8A" w:rsidRDefault="005B0652" w:rsidP="00567C40">
      <w:pPr>
        <w:pStyle w:val="ListeParagraf"/>
        <w:numPr>
          <w:ilvl w:val="0"/>
          <w:numId w:val="20"/>
        </w:numPr>
        <w:tabs>
          <w:tab w:val="left" w:pos="709"/>
        </w:tabs>
        <w:autoSpaceDE w:val="0"/>
        <w:autoSpaceDN w:val="0"/>
        <w:adjustRightInd w:val="0"/>
        <w:spacing w:after="120" w:line="240" w:lineRule="auto"/>
        <w:ind w:left="709" w:hanging="425"/>
        <w:rPr>
          <w:szCs w:val="24"/>
        </w:rPr>
      </w:pPr>
      <w:r w:rsidRPr="003E3D8A">
        <w:rPr>
          <w:szCs w:val="24"/>
          <w:lang w:val="tr"/>
        </w:rPr>
        <w:t>Normal işletme koşulları dışındaki durumların oluşmasına neden olan sistemlerin tasarımlarının uygun yapılması, (örneğin gaz türbinleri tasarımında düşük yüklü tasarım konseptinin uygulanması (kararlı üretim sağlanması için devreye alma (start-up) ve kapama (shutdown) yüklerini azaltmaya yönelik)),</w:t>
      </w:r>
    </w:p>
    <w:p w:rsidR="005B0652" w:rsidRPr="003E3D8A" w:rsidRDefault="005B0652" w:rsidP="00567C40">
      <w:pPr>
        <w:pStyle w:val="ListeParagraf"/>
        <w:numPr>
          <w:ilvl w:val="0"/>
          <w:numId w:val="20"/>
        </w:numPr>
        <w:tabs>
          <w:tab w:val="left" w:pos="709"/>
        </w:tabs>
        <w:autoSpaceDE w:val="0"/>
        <w:autoSpaceDN w:val="0"/>
        <w:adjustRightInd w:val="0"/>
        <w:spacing w:after="120" w:line="240" w:lineRule="auto"/>
        <w:ind w:left="709" w:hanging="425"/>
        <w:rPr>
          <w:szCs w:val="24"/>
          <w:lang w:val="tr"/>
        </w:rPr>
      </w:pPr>
      <w:r w:rsidRPr="003E3D8A">
        <w:rPr>
          <w:szCs w:val="24"/>
          <w:lang w:val="tr"/>
        </w:rPr>
        <w:t>normal işletme koşulları dışındaki durumların oluşmasına neden olan sistemler için spesifik bir önleyici bakım planının oluşturulması ve uygulanması,</w:t>
      </w:r>
    </w:p>
    <w:p w:rsidR="005B0652" w:rsidRPr="003E3D8A" w:rsidRDefault="005B0652" w:rsidP="00567C40">
      <w:pPr>
        <w:pStyle w:val="ListeParagraf"/>
        <w:numPr>
          <w:ilvl w:val="0"/>
          <w:numId w:val="20"/>
        </w:numPr>
        <w:tabs>
          <w:tab w:val="left" w:pos="709"/>
        </w:tabs>
        <w:autoSpaceDE w:val="0"/>
        <w:autoSpaceDN w:val="0"/>
        <w:adjustRightInd w:val="0"/>
        <w:spacing w:after="120" w:line="240" w:lineRule="auto"/>
        <w:ind w:left="709" w:hanging="425"/>
        <w:rPr>
          <w:szCs w:val="24"/>
          <w:lang w:val="tr"/>
        </w:rPr>
      </w:pPr>
      <w:r w:rsidRPr="003E3D8A">
        <w:rPr>
          <w:szCs w:val="24"/>
          <w:lang w:val="tr"/>
        </w:rPr>
        <w:t xml:space="preserve">normal işletme koşulları dışındaki durumların neden olduğu emisyonların, bunlarla ilişkili durumların ve gerekli düzeltici önlemlerin uygulanmasının gözden geçirilmesi ve kaydedilmesi.  </w:t>
      </w:r>
    </w:p>
    <w:p w:rsidR="005B0652" w:rsidRPr="00C376AF" w:rsidRDefault="005B0652" w:rsidP="00567C40">
      <w:pPr>
        <w:pStyle w:val="ListeParagraf"/>
        <w:numPr>
          <w:ilvl w:val="0"/>
          <w:numId w:val="20"/>
        </w:numPr>
        <w:tabs>
          <w:tab w:val="left" w:pos="709"/>
        </w:tabs>
        <w:autoSpaceDE w:val="0"/>
        <w:autoSpaceDN w:val="0"/>
        <w:adjustRightInd w:val="0"/>
        <w:spacing w:after="120" w:line="240" w:lineRule="auto"/>
        <w:ind w:left="709" w:hanging="425"/>
        <w:rPr>
          <w:szCs w:val="24"/>
          <w:lang w:val="tr"/>
        </w:rPr>
      </w:pPr>
      <w:r w:rsidRPr="003E3D8A">
        <w:rPr>
          <w:szCs w:val="24"/>
          <w:lang w:val="tr"/>
        </w:rPr>
        <w:t>normal işletme koşulları dışındaki durumlarda genel emisyonların periyodik değerlendirmesi (örneğin etkinliklerin sıklığı, süre, emisyonların miktarını belirleme/tahmin etme) ve gerekirse düzeltici eylemlerin uygulanması</w:t>
      </w:r>
      <w:r w:rsidRPr="00C376AF">
        <w:rPr>
          <w:szCs w:val="24"/>
          <w:lang w:val="tr"/>
        </w:rPr>
        <w:t>.</w:t>
      </w:r>
    </w:p>
    <w:p w:rsidR="005B0652" w:rsidRPr="00C376AF" w:rsidRDefault="005B0652" w:rsidP="005B0652">
      <w:pPr>
        <w:pStyle w:val="ListeParagraf"/>
        <w:tabs>
          <w:tab w:val="left" w:pos="567"/>
        </w:tabs>
        <w:autoSpaceDE w:val="0"/>
        <w:autoSpaceDN w:val="0"/>
        <w:adjustRightInd w:val="0"/>
        <w:spacing w:after="120" w:line="240" w:lineRule="auto"/>
        <w:ind w:left="284"/>
        <w:rPr>
          <w:szCs w:val="24"/>
          <w:lang w:val="tr"/>
        </w:rPr>
      </w:pPr>
    </w:p>
    <w:p w:rsidR="005B0652" w:rsidRPr="003E3D8A"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38" w:name="_Ref28011865"/>
      <w:r w:rsidRPr="003E3D8A">
        <w:rPr>
          <w:szCs w:val="24"/>
          <w:lang w:val="tr"/>
        </w:rPr>
        <w:t>Normal işletme koşulları dışındaki durumlarda havaya ve/veya suya verilen emisyonları uygun şekilde izlemektir.</w:t>
      </w:r>
      <w:bookmarkEnd w:id="38"/>
      <w:r w:rsidRPr="003E3D8A">
        <w:rPr>
          <w:szCs w:val="24"/>
          <w:lang w:val="tr"/>
        </w:rPr>
        <w:t xml:space="preserve"> </w:t>
      </w:r>
    </w:p>
    <w:p w:rsidR="005B0652" w:rsidRPr="003E3D8A" w:rsidRDefault="005B0652" w:rsidP="005B0652">
      <w:pPr>
        <w:tabs>
          <w:tab w:val="left" w:pos="567"/>
        </w:tabs>
        <w:autoSpaceDE w:val="0"/>
        <w:autoSpaceDN w:val="0"/>
        <w:adjustRightInd w:val="0"/>
        <w:rPr>
          <w:rFonts w:cs="Times New Roman"/>
          <w:szCs w:val="24"/>
          <w:lang w:val="tr"/>
        </w:rPr>
      </w:pPr>
      <w:r w:rsidRPr="003E3D8A">
        <w:rPr>
          <w:rFonts w:cs="Times New Roman"/>
          <w:szCs w:val="24"/>
          <w:lang w:val="tr"/>
        </w:rPr>
        <w:t>Açıklama:</w:t>
      </w:r>
    </w:p>
    <w:p w:rsidR="005B0652" w:rsidRPr="003E3D8A" w:rsidRDefault="005B0652" w:rsidP="005B0652">
      <w:pPr>
        <w:tabs>
          <w:tab w:val="left" w:pos="567"/>
        </w:tabs>
        <w:autoSpaceDE w:val="0"/>
        <w:autoSpaceDN w:val="0"/>
        <w:adjustRightInd w:val="0"/>
        <w:rPr>
          <w:rFonts w:cs="Times New Roman"/>
          <w:szCs w:val="24"/>
          <w:lang w:val="tr"/>
        </w:rPr>
      </w:pPr>
      <w:r w:rsidRPr="003E3D8A">
        <w:rPr>
          <w:rFonts w:cs="Times New Roman"/>
          <w:szCs w:val="24"/>
          <w:lang w:val="tr"/>
        </w:rPr>
        <w:t>İzleme, doğrudan emisyon ölçümü ile gerçekleştirilir. Eşit veya daha üstün bilimsel kalitede olduğunun kanıtlanması halinde, doğrudan emisyon ölçümü yerine ikame parametrelerin izlenmesi yoluyla gerçekleştirilebilir. devreye alma (start-up) ve kapama (shutdown) sırasındaki emisyonlar, tipik bir devreye alma (start-up) ve kapama (shutdown) prosedürü ile en az yılda bir kez yapılan ayrıntılı bir emisyon ölçümüne dayanarak değerlendirilebilir. Bu ölçüm sonuçları, yıl boyunca her devreye alma (start-up) ve kapama (shutdown) sürecinde oluşan emisyonları hesaplamak için kullanır.</w:t>
      </w:r>
    </w:p>
    <w:p w:rsidR="005B0652" w:rsidRPr="003E3D8A" w:rsidRDefault="005B0652" w:rsidP="005B0652">
      <w:pPr>
        <w:tabs>
          <w:tab w:val="left" w:pos="567"/>
        </w:tabs>
        <w:autoSpaceDE w:val="0"/>
        <w:autoSpaceDN w:val="0"/>
        <w:adjustRightInd w:val="0"/>
        <w:spacing w:after="120" w:line="240" w:lineRule="auto"/>
        <w:rPr>
          <w:rFonts w:cs="Times New Roman"/>
          <w:sz w:val="14"/>
          <w:szCs w:val="16"/>
          <w:lang w:val="tr"/>
        </w:rPr>
      </w:pPr>
    </w:p>
    <w:p w:rsidR="005B0652" w:rsidRPr="003E3D8A" w:rsidRDefault="005B0652" w:rsidP="005B0652">
      <w:pPr>
        <w:tabs>
          <w:tab w:val="left" w:pos="673"/>
        </w:tabs>
        <w:autoSpaceDE w:val="0"/>
        <w:autoSpaceDN w:val="0"/>
        <w:adjustRightInd w:val="0"/>
        <w:spacing w:after="120" w:line="240" w:lineRule="auto"/>
        <w:ind w:left="40"/>
        <w:rPr>
          <w:rFonts w:cs="Times New Roman"/>
          <w:szCs w:val="24"/>
        </w:rPr>
      </w:pPr>
      <w:r w:rsidRPr="003E3D8A">
        <w:rPr>
          <w:rFonts w:cs="Times New Roman"/>
          <w:b/>
          <w:szCs w:val="24"/>
          <w:lang w:val="tr"/>
        </w:rPr>
        <w:t>1.4.</w:t>
      </w:r>
      <w:r w:rsidRPr="003E3D8A">
        <w:rPr>
          <w:rFonts w:cs="Times New Roman"/>
          <w:b/>
          <w:szCs w:val="24"/>
        </w:rPr>
        <w:tab/>
        <w:t xml:space="preserve">Enerji verimliliği  </w:t>
      </w:r>
    </w:p>
    <w:p w:rsidR="005B0652" w:rsidRPr="003E3D8A" w:rsidRDefault="005B0652" w:rsidP="00567C40">
      <w:pPr>
        <w:pStyle w:val="ListeParagraf"/>
        <w:numPr>
          <w:ilvl w:val="0"/>
          <w:numId w:val="24"/>
        </w:numPr>
        <w:tabs>
          <w:tab w:val="left" w:pos="1134"/>
        </w:tabs>
        <w:autoSpaceDE w:val="0"/>
        <w:autoSpaceDN w:val="0"/>
        <w:adjustRightInd w:val="0"/>
        <w:spacing w:after="120" w:line="240" w:lineRule="auto"/>
        <w:ind w:left="1134" w:hanging="1134"/>
        <w:rPr>
          <w:szCs w:val="24"/>
          <w:lang w:val="tr"/>
        </w:rPr>
      </w:pPr>
      <w:bookmarkStart w:id="39" w:name="_Ref28013980"/>
      <w:r w:rsidRPr="003E3D8A">
        <w:rPr>
          <w:szCs w:val="24"/>
          <w:lang w:val="tr"/>
        </w:rPr>
        <w:t>≥1500 saat/yıl çalıştırılan yanma, gazlaştırma ve/veya IGCC ünitelerinin enerji verimliliğini yükseltmek için, aşağıda verilen tekniklerin uygun bir birleşimini kullanmaktır.</w:t>
      </w:r>
      <w:bookmarkEnd w:id="39"/>
      <w:r w:rsidRPr="003E3D8A">
        <w:rPr>
          <w:szCs w:val="24"/>
          <w:lang w:val="tr"/>
        </w:rPr>
        <w:t xml:space="preserve"> </w:t>
      </w:r>
    </w:p>
    <w:tbl>
      <w:tblPr>
        <w:tblW w:w="4976" w:type="pct"/>
        <w:tblInd w:w="43" w:type="dxa"/>
        <w:tblCellMar>
          <w:left w:w="40" w:type="dxa"/>
          <w:right w:w="40" w:type="dxa"/>
        </w:tblCellMar>
        <w:tblLook w:val="0000" w:firstRow="0" w:lastRow="0" w:firstColumn="0" w:lastColumn="0" w:noHBand="0" w:noVBand="0"/>
      </w:tblPr>
      <w:tblGrid>
        <w:gridCol w:w="526"/>
        <w:gridCol w:w="1676"/>
        <w:gridCol w:w="22"/>
        <w:gridCol w:w="3431"/>
        <w:gridCol w:w="3364"/>
      </w:tblGrid>
      <w:tr w:rsidR="005B0652" w:rsidRPr="00D31919" w:rsidTr="005429C0">
        <w:trPr>
          <w:trHeight w:val="48"/>
          <w:tblHeader/>
        </w:trPr>
        <w:tc>
          <w:tcPr>
            <w:tcW w:w="1221" w:type="pct"/>
            <w:gridSpan w:val="2"/>
            <w:tcBorders>
              <w:top w:val="single" w:sz="4"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b/>
                <w:sz w:val="20"/>
                <w:szCs w:val="18"/>
              </w:rPr>
            </w:pPr>
            <w:r w:rsidRPr="00D31919">
              <w:rPr>
                <w:rFonts w:cs="Times New Roman"/>
                <w:b/>
                <w:sz w:val="20"/>
                <w:szCs w:val="18"/>
                <w:lang w:val="tr"/>
              </w:rPr>
              <w:lastRenderedPageBreak/>
              <w:t>Teknik</w:t>
            </w:r>
          </w:p>
        </w:tc>
        <w:tc>
          <w:tcPr>
            <w:tcW w:w="1914" w:type="pct"/>
            <w:gridSpan w:val="2"/>
            <w:tcBorders>
              <w:top w:val="single" w:sz="4"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b/>
                <w:sz w:val="20"/>
                <w:szCs w:val="18"/>
              </w:rPr>
            </w:pPr>
            <w:r w:rsidRPr="00D31919">
              <w:rPr>
                <w:rFonts w:cs="Times New Roman"/>
                <w:b/>
                <w:sz w:val="20"/>
                <w:szCs w:val="18"/>
                <w:lang w:val="tr"/>
              </w:rPr>
              <w:t>Açıklama</w:t>
            </w:r>
          </w:p>
        </w:tc>
        <w:tc>
          <w:tcPr>
            <w:tcW w:w="1865" w:type="pct"/>
            <w:tcBorders>
              <w:top w:val="single" w:sz="4"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b/>
                <w:sz w:val="20"/>
                <w:szCs w:val="18"/>
              </w:rPr>
            </w:pPr>
            <w:r w:rsidRPr="00D31919">
              <w:rPr>
                <w:rFonts w:cs="Times New Roman"/>
                <w:b/>
                <w:sz w:val="20"/>
                <w:szCs w:val="18"/>
                <w:lang w:val="tr"/>
              </w:rPr>
              <w:t>Uygulanabilirlik</w:t>
            </w:r>
          </w:p>
        </w:tc>
      </w:tr>
      <w:tr w:rsidR="005B0652" w:rsidRPr="00D31919" w:rsidTr="005429C0">
        <w:trPr>
          <w:trHeight w:val="551"/>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a.</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Yanma optimizasyonu</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Ek-8 8.2.’de açıklanmaktadır.</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Yanma optimizasyonu, baca gazında ve katı yanma artıklarında yanmamış madde içeriği minimuma indirilimesi</w:t>
            </w:r>
          </w:p>
        </w:tc>
        <w:tc>
          <w:tcPr>
            <w:tcW w:w="1865" w:type="pct"/>
            <w:tcBorders>
              <w:top w:val="single" w:sz="6" w:space="0" w:color="auto"/>
              <w:left w:val="single" w:sz="6" w:space="0" w:color="auto"/>
              <w:bottom w:val="nil"/>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Genel olarak uygulanabilir.</w:t>
            </w:r>
          </w:p>
        </w:tc>
      </w:tr>
      <w:tr w:rsidR="005B0652" w:rsidRPr="00D31919" w:rsidTr="005429C0">
        <w:trPr>
          <w:trHeight w:val="323"/>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b.</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Çalışma ortamı koşullarının optimizasyonu</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Çalışma ortamı, ilişkili kısıtlamalar (örneğin, NOx emisyonu kontrolü veya ihtiyaç duyulan enerji özellikleri gibi)  dahilinde, mümkün olan en yüksek basınç ve sıcaklıkta olacak şekilde tesisin çalıştırılması </w:t>
            </w:r>
          </w:p>
        </w:tc>
        <w:tc>
          <w:tcPr>
            <w:tcW w:w="1865" w:type="pct"/>
            <w:tcBorders>
              <w:top w:val="nil"/>
              <w:left w:val="single" w:sz="6" w:space="0" w:color="auto"/>
              <w:bottom w:val="nil"/>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p>
          <w:p w:rsidR="005B0652" w:rsidRPr="00D31919" w:rsidRDefault="005B0652" w:rsidP="005B0652">
            <w:pPr>
              <w:autoSpaceDE w:val="0"/>
              <w:autoSpaceDN w:val="0"/>
              <w:adjustRightInd w:val="0"/>
              <w:spacing w:after="120" w:line="240" w:lineRule="auto"/>
              <w:rPr>
                <w:rFonts w:cs="Times New Roman"/>
                <w:sz w:val="20"/>
                <w:szCs w:val="18"/>
              </w:rPr>
            </w:pPr>
          </w:p>
        </w:tc>
      </w:tr>
      <w:tr w:rsidR="005B0652" w:rsidRPr="00D31919" w:rsidTr="005429C0">
        <w:trPr>
          <w:trHeight w:val="575"/>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c.</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Buhar çevriminin optimizasyonu</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Kondansatör soğutma suyu, tasarım koşulları içinde, mümkün olan en düşük sıcaklıkta kullanılarak, düşük türbin egzoz basıncında tesisin çalıştırılması  </w:t>
            </w:r>
          </w:p>
        </w:tc>
        <w:tc>
          <w:tcPr>
            <w:tcW w:w="1865" w:type="pct"/>
            <w:tcBorders>
              <w:top w:val="nil"/>
              <w:left w:val="single" w:sz="6" w:space="0" w:color="auto"/>
              <w:bottom w:val="nil"/>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p>
          <w:p w:rsidR="005B0652" w:rsidRPr="00D31919" w:rsidRDefault="005B0652" w:rsidP="005B0652">
            <w:pPr>
              <w:autoSpaceDE w:val="0"/>
              <w:autoSpaceDN w:val="0"/>
              <w:adjustRightInd w:val="0"/>
              <w:spacing w:after="120" w:line="240" w:lineRule="auto"/>
              <w:rPr>
                <w:rFonts w:cs="Times New Roman"/>
                <w:sz w:val="20"/>
                <w:szCs w:val="18"/>
              </w:rPr>
            </w:pPr>
          </w:p>
        </w:tc>
      </w:tr>
      <w:tr w:rsidR="005B0652" w:rsidRPr="00D31919" w:rsidTr="005429C0">
        <w:trPr>
          <w:trHeight w:val="65"/>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d.</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Enerji tüketiminin azaltılması</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İç enerji tüketiminin minimuma indirilmesi (örneğin daha yüksek besleme suyu pompası verimliliği)</w:t>
            </w:r>
          </w:p>
        </w:tc>
        <w:tc>
          <w:tcPr>
            <w:tcW w:w="1865" w:type="pct"/>
            <w:tcBorders>
              <w:top w:val="nil"/>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p>
          <w:p w:rsidR="005B0652" w:rsidRPr="00D31919" w:rsidRDefault="005B0652" w:rsidP="005B0652">
            <w:pPr>
              <w:autoSpaceDE w:val="0"/>
              <w:autoSpaceDN w:val="0"/>
              <w:adjustRightInd w:val="0"/>
              <w:spacing w:after="120" w:line="240" w:lineRule="auto"/>
              <w:rPr>
                <w:rFonts w:cs="Times New Roman"/>
                <w:sz w:val="20"/>
                <w:szCs w:val="18"/>
              </w:rPr>
            </w:pPr>
          </w:p>
        </w:tc>
      </w:tr>
      <w:tr w:rsidR="005B0652" w:rsidRPr="00D31919" w:rsidTr="005429C0">
        <w:trPr>
          <w:trHeight w:val="437"/>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e.</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Yanma havasının ön ısıtılması</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lang w:val="tr"/>
              </w:rPr>
              <w:t xml:space="preserve">Yanmada kullanılan havayı önceden ısıtmak için, baca gazından geri kazanılan ısının bir kısmının yeniden kullanılması  </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lang w:val="tr"/>
              </w:rPr>
              <w:t>Genel olarak, NO</w:t>
            </w:r>
            <w:r w:rsidRPr="00D31919">
              <w:rPr>
                <w:rFonts w:cs="Times New Roman"/>
                <w:sz w:val="20"/>
                <w:szCs w:val="18"/>
                <w:vertAlign w:val="subscript"/>
                <w:lang w:val="tr"/>
              </w:rPr>
              <w:t>X</w:t>
            </w:r>
            <w:r w:rsidRPr="00D31919">
              <w:rPr>
                <w:rFonts w:cs="Times New Roman"/>
                <w:sz w:val="20"/>
                <w:szCs w:val="18"/>
                <w:lang w:val="tr"/>
              </w:rPr>
              <w:t xml:space="preserve"> emisyonu kontrolüne ilişkin kısıtlamalar içinde uygulanabilir.</w:t>
            </w:r>
          </w:p>
          <w:p w:rsidR="005B0652" w:rsidRPr="00D31919" w:rsidRDefault="005B0652" w:rsidP="005B0652">
            <w:pPr>
              <w:autoSpaceDE w:val="0"/>
              <w:autoSpaceDN w:val="0"/>
              <w:adjustRightInd w:val="0"/>
              <w:spacing w:after="120" w:line="240" w:lineRule="auto"/>
              <w:rPr>
                <w:rFonts w:cs="Times New Roman"/>
                <w:sz w:val="20"/>
                <w:szCs w:val="18"/>
              </w:rPr>
            </w:pPr>
          </w:p>
        </w:tc>
      </w:tr>
      <w:tr w:rsidR="005B0652" w:rsidRPr="00D31919" w:rsidTr="005429C0">
        <w:trPr>
          <w:trHeight w:val="169"/>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f.</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Yakıtın ön ısıtılması </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Geri kazanılan ısıyı kullanarak yakıtın önceden ısıtılması</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Genel olarak kazan tasarımı ve NO</w:t>
            </w:r>
            <w:r w:rsidRPr="00D31919">
              <w:rPr>
                <w:rFonts w:cs="Times New Roman"/>
                <w:sz w:val="20"/>
                <w:szCs w:val="18"/>
                <w:vertAlign w:val="subscript"/>
                <w:lang w:val="tr"/>
              </w:rPr>
              <w:t>X</w:t>
            </w:r>
            <w:r w:rsidRPr="00D31919">
              <w:rPr>
                <w:rFonts w:cs="Times New Roman"/>
                <w:sz w:val="20"/>
                <w:szCs w:val="18"/>
                <w:lang w:val="tr"/>
              </w:rPr>
              <w:t xml:space="preserve"> emisyonu kontrolüne ilişkin kısıtlamalar içinde uygulanabilir.</w:t>
            </w:r>
          </w:p>
        </w:tc>
      </w:tr>
      <w:tr w:rsidR="005B0652" w:rsidRPr="00D31919" w:rsidTr="005429C0">
        <w:trPr>
          <w:trHeight w:val="77"/>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g.</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İleri kontrol sistemi</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Ek-8 8.2.’de açıklanmaktadır.</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Ana yanma parametrelerinin bilgisayarlı kontrolü yanma verimliliğinin iyileştirilmesini sağlar</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Genel olarak yeni ünitelere uygulanabilir. Yanma sistemi ve/veya komut kontrol sistemi iyileştirme ihtiyacından dolayı eski ünitelere uygulanabilirliği kısıtlıdır. </w:t>
            </w:r>
          </w:p>
        </w:tc>
      </w:tr>
      <w:tr w:rsidR="005B0652" w:rsidRPr="00D31919" w:rsidTr="005429C0">
        <w:trPr>
          <w:trHeight w:val="547"/>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h.</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Geri kazanılan ısıyı kullanarak besleme suyunun ön ısıtılması</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Kazanda yeniden kullanmadan önce buhar kondansatöründen kaynaklanan suyun geri kazanılan ısı ile önceden ısıtılması</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Yalnızca buhar çevriminde uygulanabilir. Sıcak kazanlarda uygulanamaz. </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Tesis yapısı ve geri kazanılabilir ısı miktarı ile ilişkili kısıtlamalar nedeniyle mevcut ünitelere uygulanabilirliği sınırlı olabilir.  </w:t>
            </w:r>
          </w:p>
        </w:tc>
      </w:tr>
      <w:tr w:rsidR="005B0652" w:rsidRPr="00D31919" w:rsidTr="005429C0">
        <w:trPr>
          <w:trHeight w:val="512"/>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i.</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Kojenerasyon ile ısı geri kazanımı (CHP)</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Endüstriyel proseslerde/faaliyetlerde veya bölgesel merkezi ısıtma ağında kullanılacak olan sıcak su/buhar üretimi için ısının geri kazanılması (ağırlıklı olarak buhar sisteminden) Fazladan ısı geri kazanımı baca gazı, ızgaralı soğutma ve dolaşımlı akışkan yatak sistemlerden sağlanabilir.</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Bölgesel ısı ve güç ihtiyacı ile ilgili olarak uygulanabilirliği kısıtlıdır. </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Öngörülemeyen operasyonel ısı profillinden dolayı gaz kompresörlerinde uygulanabilirliği sınırlı olabilir.  </w:t>
            </w:r>
          </w:p>
        </w:tc>
      </w:tr>
      <w:tr w:rsidR="005B0652" w:rsidRPr="00D31919" w:rsidTr="005429C0">
        <w:trPr>
          <w:trHeight w:val="412"/>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j.</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CHP hazırlığı</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Ek-8 8.2.’de açıklanmaktadır.</w:t>
            </w:r>
          </w:p>
          <w:p w:rsidR="005B0652" w:rsidRPr="00D31919" w:rsidRDefault="005B0652" w:rsidP="005B0652">
            <w:pPr>
              <w:autoSpaceDE w:val="0"/>
              <w:autoSpaceDN w:val="0"/>
              <w:adjustRightInd w:val="0"/>
              <w:spacing w:after="120" w:line="240" w:lineRule="auto"/>
              <w:rPr>
                <w:rFonts w:cs="Times New Roman"/>
                <w:sz w:val="20"/>
                <w:szCs w:val="18"/>
              </w:rPr>
            </w:pP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lastRenderedPageBreak/>
              <w:t xml:space="preserve">Ünitenin bulunduğu bölgede, ısının gelecekte kullanımı için gerçekçi bir </w:t>
            </w:r>
            <w:r w:rsidRPr="00D31919">
              <w:rPr>
                <w:rFonts w:cs="Times New Roman"/>
                <w:sz w:val="20"/>
                <w:szCs w:val="18"/>
                <w:lang w:val="tr"/>
              </w:rPr>
              <w:lastRenderedPageBreak/>
              <w:t xml:space="preserve">potansiyel olması halinde, sadece yeni ünitelere uygulanır.  </w:t>
            </w:r>
          </w:p>
        </w:tc>
      </w:tr>
      <w:tr w:rsidR="005B0652" w:rsidRPr="00D31919" w:rsidTr="005429C0">
        <w:trPr>
          <w:trHeight w:val="279"/>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lastRenderedPageBreak/>
              <w:t>k.</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Baca gazı yoğunlaştırıcı </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Ek-8 8.2.’de açıklanmaktadır.</w:t>
            </w:r>
          </w:p>
          <w:p w:rsidR="005B0652" w:rsidRPr="00D31919" w:rsidRDefault="005B0652" w:rsidP="005B0652">
            <w:pPr>
              <w:autoSpaceDE w:val="0"/>
              <w:autoSpaceDN w:val="0"/>
              <w:adjustRightInd w:val="0"/>
              <w:spacing w:after="120" w:line="240" w:lineRule="auto"/>
              <w:rPr>
                <w:rFonts w:cs="Times New Roman"/>
                <w:sz w:val="20"/>
                <w:szCs w:val="18"/>
              </w:rPr>
            </w:pP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lang w:val="tr"/>
              </w:rPr>
              <w:t>Düşük sıcaklıklı ısı için yeterli talep olması halinde genel olarak CHP ünitelerinde uygulanır.</w:t>
            </w:r>
          </w:p>
        </w:tc>
      </w:tr>
      <w:tr w:rsidR="005B0652" w:rsidRPr="00D31919" w:rsidTr="005429C0">
        <w:trPr>
          <w:trHeight w:val="185"/>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l.</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Isı depolama</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CHP modunda ısı birikimi depolama</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Sadece CHP tesislerine uygulanır.</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Düşük ısı yükü talebi olması halinde uygulanabilirliği sınırlı olabilir.  </w:t>
            </w:r>
          </w:p>
        </w:tc>
      </w:tr>
      <w:tr w:rsidR="005B0652" w:rsidRPr="00D31919" w:rsidTr="005429C0">
        <w:trPr>
          <w:trHeight w:val="281"/>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m.</w:t>
            </w:r>
          </w:p>
        </w:tc>
        <w:tc>
          <w:tcPr>
            <w:tcW w:w="929"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Yaş baca</w:t>
            </w:r>
          </w:p>
        </w:tc>
        <w:tc>
          <w:tcPr>
            <w:tcW w:w="1914"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Ek-8 8.2.’de açıklanmaktadır.</w:t>
            </w:r>
          </w:p>
          <w:p w:rsidR="005B0652" w:rsidRPr="00D31919" w:rsidRDefault="005B0652" w:rsidP="005B0652">
            <w:pPr>
              <w:autoSpaceDE w:val="0"/>
              <w:autoSpaceDN w:val="0"/>
              <w:adjustRightInd w:val="0"/>
              <w:spacing w:after="120" w:line="240" w:lineRule="auto"/>
              <w:rPr>
                <w:rFonts w:cs="Times New Roman"/>
                <w:sz w:val="20"/>
                <w:szCs w:val="18"/>
              </w:rPr>
            </w:pP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Genel olarak yaş FGD ile donatılmış yeni ve mevcut tesislere uygulanabilir.</w:t>
            </w:r>
          </w:p>
        </w:tc>
      </w:tr>
      <w:tr w:rsidR="005B0652" w:rsidRPr="00D31919" w:rsidTr="005429C0">
        <w:trPr>
          <w:trHeight w:val="757"/>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n.</w:t>
            </w:r>
          </w:p>
        </w:tc>
        <w:tc>
          <w:tcPr>
            <w:tcW w:w="941"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Soğutma kulesi deşarjı</w:t>
            </w:r>
          </w:p>
        </w:tc>
        <w:tc>
          <w:tcPr>
            <w:tcW w:w="1902"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Emisyonların havaya özel bir bacadan değil bir soğutma kulesinden verilmesi </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Salım öncesi baca gazının yeniden ısıtılması gerektiğinde ve ünitenin soğutma sisteminin soğutma kulesi olduğu durumlarda, sadece yaş FGD ile donatılmış ünitelere uygulanabilir.</w:t>
            </w:r>
          </w:p>
        </w:tc>
      </w:tr>
      <w:tr w:rsidR="005B0652" w:rsidRPr="00D31919" w:rsidTr="005429C0">
        <w:trPr>
          <w:trHeight w:val="1690"/>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o.</w:t>
            </w:r>
          </w:p>
        </w:tc>
        <w:tc>
          <w:tcPr>
            <w:tcW w:w="941"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Yakıt ön kurutma</w:t>
            </w:r>
          </w:p>
        </w:tc>
        <w:tc>
          <w:tcPr>
            <w:tcW w:w="1902"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lang w:val="tr"/>
              </w:rPr>
              <w:t>Yanma koşullarını iyileştirmek için yanma öncesinde yakıt nem içeriğinin düşürülmesi</w:t>
            </w:r>
          </w:p>
          <w:p w:rsidR="005B0652" w:rsidRPr="00D31919" w:rsidRDefault="005B0652" w:rsidP="005B0652">
            <w:pPr>
              <w:autoSpaceDE w:val="0"/>
              <w:autoSpaceDN w:val="0"/>
              <w:adjustRightInd w:val="0"/>
              <w:spacing w:after="120" w:line="240" w:lineRule="auto"/>
              <w:rPr>
                <w:rFonts w:cs="Times New Roman"/>
                <w:sz w:val="20"/>
                <w:szCs w:val="18"/>
              </w:rPr>
            </w:pP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lang w:val="tr"/>
              </w:rPr>
              <w:t>Kendiliğinden yanma risklerinden dolayı biyokütle ve/veya turbanın yakılmasında uygulanabilirliği kısıtlıdır. (örneğin turba nem içeriği teslimat zinciri boyunca %40'ın üzerinde tutulur).</w:t>
            </w:r>
          </w:p>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rPr>
              <w:t xml:space="preserve">Kurutma işleminden elde edilebilecek ekstra kalorifik değerin miktarı ve bazı kazan tasarımları veya tesis yapısından dolayı yenileme olanakları kısıtlı olacağından mevcut tesislerin </w:t>
            </w:r>
            <w:r w:rsidRPr="00D31919">
              <w:rPr>
                <w:rFonts w:cs="Times New Roman"/>
                <w:sz w:val="20"/>
                <w:szCs w:val="18"/>
                <w:lang w:val="tr"/>
              </w:rPr>
              <w:t>iyileştirilmesinde uygulanabilirliği kısıtlıdır.</w:t>
            </w:r>
          </w:p>
        </w:tc>
      </w:tr>
      <w:tr w:rsidR="005B0652" w:rsidRPr="00D31919" w:rsidTr="005429C0">
        <w:trPr>
          <w:trHeight w:val="65"/>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p.</w:t>
            </w:r>
          </w:p>
        </w:tc>
        <w:tc>
          <w:tcPr>
            <w:tcW w:w="941"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Isı kayıplarının azaltılması</w:t>
            </w:r>
          </w:p>
        </w:tc>
        <w:tc>
          <w:tcPr>
            <w:tcW w:w="1902"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lang w:val="tr"/>
              </w:rPr>
              <w:t>Artık ısı kayıplarının asgariye indirilmesi</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Örneğin, cürufla oluşanlar veya yayıcı kaynakları yalıtarak azaltılabilecek olanlar </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Sadece katı madde-yakıt ile çalışan yanma üniteleri ile gazlaştırma/IGCC ünitelerine uygulanabilir.</w:t>
            </w:r>
          </w:p>
        </w:tc>
      </w:tr>
      <w:tr w:rsidR="005B0652" w:rsidRPr="00D31919" w:rsidTr="005429C0">
        <w:trPr>
          <w:trHeight w:val="685"/>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q.</w:t>
            </w:r>
          </w:p>
        </w:tc>
        <w:tc>
          <w:tcPr>
            <w:tcW w:w="941"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Gelişmiş malzemeler</w:t>
            </w:r>
          </w:p>
        </w:tc>
        <w:tc>
          <w:tcPr>
            <w:tcW w:w="1902"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Yüksek işletme sıcaklıkları ve basınçlarına dayanabildiği, dolayısıyla yüksek buhar/yanma prosesi verimliliklerine ulaşabildiği kanıtlanmış gelişmiş malzemelerin kullanımı</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Sadece yeni tesislere uygulanabilir.</w:t>
            </w:r>
          </w:p>
        </w:tc>
      </w:tr>
      <w:tr w:rsidR="005B0652" w:rsidRPr="00D31919" w:rsidTr="005429C0">
        <w:trPr>
          <w:trHeight w:val="639"/>
        </w:trPr>
        <w:tc>
          <w:tcPr>
            <w:tcW w:w="292" w:type="pct"/>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r.</w:t>
            </w:r>
          </w:p>
        </w:tc>
        <w:tc>
          <w:tcPr>
            <w:tcW w:w="941" w:type="pct"/>
            <w:gridSpan w:val="2"/>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Buhar türbini iyileştirmeleri </w:t>
            </w:r>
          </w:p>
        </w:tc>
        <w:tc>
          <w:tcPr>
            <w:tcW w:w="1902"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Orta basınçlı buharın sıcaklık ve basıncını yükseltilmesi, düşük basınçlı bir türbinin eklenmesi ve türbin rotor bıçaklarının geometrisinde yapılan değişiklikler gibi teknikler</w:t>
            </w:r>
          </w:p>
        </w:tc>
        <w:tc>
          <w:tcPr>
            <w:tcW w:w="1865"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Uygulanabilirlik, talep, buhar koşulları ve/veya sınırlı tesis ömrü ile kısıtlıdır.</w:t>
            </w:r>
          </w:p>
        </w:tc>
      </w:tr>
      <w:tr w:rsidR="005B0652" w:rsidRPr="00D31919" w:rsidTr="005429C0">
        <w:trPr>
          <w:trHeight w:val="1694"/>
        </w:trPr>
        <w:tc>
          <w:tcPr>
            <w:tcW w:w="292" w:type="pct"/>
            <w:tcBorders>
              <w:top w:val="single" w:sz="6" w:space="0" w:color="auto"/>
              <w:left w:val="single" w:sz="4" w:space="0" w:color="auto"/>
              <w:bottom w:val="single" w:sz="4"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lastRenderedPageBreak/>
              <w:t>s.</w:t>
            </w:r>
          </w:p>
        </w:tc>
        <w:tc>
          <w:tcPr>
            <w:tcW w:w="941" w:type="pct"/>
            <w:gridSpan w:val="2"/>
            <w:tcBorders>
              <w:top w:val="single" w:sz="6" w:space="0" w:color="auto"/>
              <w:left w:val="single" w:sz="6" w:space="0" w:color="auto"/>
              <w:bottom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Süperkritik ve ultra-süperkritik buhar koşulları</w:t>
            </w:r>
          </w:p>
        </w:tc>
        <w:tc>
          <w:tcPr>
            <w:tcW w:w="1902" w:type="pct"/>
            <w:tcBorders>
              <w:top w:val="single" w:sz="6" w:space="0" w:color="auto"/>
              <w:left w:val="single" w:sz="6" w:space="0" w:color="auto"/>
              <w:bottom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lang w:val="tr"/>
              </w:rPr>
              <w:t xml:space="preserve">220,6 bar ve 374 °C sıcaklığın üzerinde buhar oluşturan süperkritik koşullarda ve 250 - 300 bar ve 580 - 600 °C sıcaklığın üzerinde buhar oluşturan ultra-süperkritik koşullarda, ön ısıtma sistemi olan buhar çevrimi kullanımı </w:t>
            </w:r>
          </w:p>
          <w:p w:rsidR="005B0652" w:rsidRPr="00D31919" w:rsidRDefault="005B0652" w:rsidP="005B0652">
            <w:pPr>
              <w:autoSpaceDE w:val="0"/>
              <w:autoSpaceDN w:val="0"/>
              <w:adjustRightInd w:val="0"/>
              <w:spacing w:after="120" w:line="240" w:lineRule="auto"/>
              <w:rPr>
                <w:rFonts w:cs="Times New Roman"/>
                <w:sz w:val="20"/>
                <w:szCs w:val="18"/>
              </w:rPr>
            </w:pPr>
          </w:p>
        </w:tc>
        <w:tc>
          <w:tcPr>
            <w:tcW w:w="1865" w:type="pct"/>
            <w:tcBorders>
              <w:top w:val="single" w:sz="6" w:space="0" w:color="auto"/>
              <w:left w:val="single" w:sz="6" w:space="0" w:color="auto"/>
              <w:bottom w:val="single" w:sz="4"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Sadece ≥600 MW</w:t>
            </w:r>
            <w:r w:rsidRPr="00D31919">
              <w:rPr>
                <w:rFonts w:cs="Times New Roman"/>
                <w:sz w:val="20"/>
                <w:szCs w:val="18"/>
                <w:vertAlign w:val="subscript"/>
                <w:lang w:val="tr"/>
              </w:rPr>
              <w:t>th</w:t>
            </w:r>
            <w:r w:rsidRPr="00D31919">
              <w:rPr>
                <w:rFonts w:cs="Times New Roman"/>
                <w:sz w:val="20"/>
                <w:szCs w:val="18"/>
                <w:lang w:val="tr"/>
              </w:rPr>
              <w:t>'lik ve &gt;4000 saat/yıl çalıştırılan yeni ünitelere uygulanabilir.</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Endüstriyel prosesler için düşük sıcaklık ve/veya basınçta buhar üretmenin amaçlandığı ünitelerde uygulanmaz.</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CHP modunda buhar üreten gaz türbinleri ve motorlarına uygulanmaz.</w:t>
            </w:r>
          </w:p>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rPr>
              <w:t xml:space="preserve">Bazı biyokütlelerin yüksek sıcaklıkta oluşturduğu korozif etkiden dolayı biyokütle yakan ünitelerde uygulanabilirliği kısıtlıdır. </w:t>
            </w:r>
          </w:p>
        </w:tc>
      </w:tr>
    </w:tbl>
    <w:p w:rsidR="005B0652" w:rsidRPr="00C376AF" w:rsidRDefault="005B0652" w:rsidP="005B0652">
      <w:pPr>
        <w:autoSpaceDE w:val="0"/>
        <w:autoSpaceDN w:val="0"/>
        <w:adjustRightInd w:val="0"/>
        <w:spacing w:before="480" w:after="240"/>
        <w:rPr>
          <w:rFonts w:cs="Times New Roman"/>
          <w:b/>
          <w:bCs/>
          <w:szCs w:val="24"/>
        </w:rPr>
      </w:pPr>
      <w:r w:rsidRPr="00C376AF">
        <w:rPr>
          <w:rFonts w:cs="Times New Roman"/>
          <w:b/>
          <w:szCs w:val="24"/>
          <w:lang w:val="tr"/>
        </w:rPr>
        <w:t>1.5.</w:t>
      </w:r>
      <w:r w:rsidRPr="00C376AF">
        <w:rPr>
          <w:rFonts w:cs="Times New Roman"/>
          <w:b/>
          <w:szCs w:val="24"/>
        </w:rPr>
        <w:tab/>
      </w:r>
      <w:r w:rsidRPr="00C376AF">
        <w:rPr>
          <w:rFonts w:cs="Times New Roman"/>
          <w:b/>
          <w:bCs/>
          <w:szCs w:val="24"/>
          <w:lang w:val="tr"/>
        </w:rPr>
        <w:t>Su kullanımı ve suya verilen emisyonlar</w:t>
      </w:r>
    </w:p>
    <w:p w:rsidR="005B0652" w:rsidRDefault="005B0652" w:rsidP="00567C40">
      <w:pPr>
        <w:pStyle w:val="ListeParagraf"/>
        <w:numPr>
          <w:ilvl w:val="0"/>
          <w:numId w:val="24"/>
        </w:numPr>
        <w:tabs>
          <w:tab w:val="left" w:pos="1134"/>
        </w:tabs>
        <w:autoSpaceDE w:val="0"/>
        <w:autoSpaceDN w:val="0"/>
        <w:adjustRightInd w:val="0"/>
        <w:ind w:left="1134" w:hanging="1134"/>
        <w:rPr>
          <w:szCs w:val="24"/>
          <w:lang w:val="tr"/>
        </w:rPr>
      </w:pPr>
      <w:r w:rsidRPr="00E80613">
        <w:rPr>
          <w:szCs w:val="24"/>
          <w:lang w:val="tr"/>
        </w:rPr>
        <w:t xml:space="preserve">Su kullanımını ve deşarj edilen kirli atık su hacmini azaltmak için MET, aşağıda verilen tekniklerden birini veya her ikisini kullanmaktır. </w:t>
      </w:r>
    </w:p>
    <w:p w:rsidR="005B0652" w:rsidRPr="00E80613" w:rsidRDefault="005B0652" w:rsidP="005B0652">
      <w:pPr>
        <w:pStyle w:val="ListeParagraf"/>
        <w:tabs>
          <w:tab w:val="left" w:pos="1134"/>
        </w:tabs>
        <w:autoSpaceDE w:val="0"/>
        <w:autoSpaceDN w:val="0"/>
        <w:adjustRightInd w:val="0"/>
        <w:ind w:left="1134"/>
        <w:rPr>
          <w:szCs w:val="24"/>
          <w:lang w:val="t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18"/>
        <w:gridCol w:w="1464"/>
        <w:gridCol w:w="3540"/>
        <w:gridCol w:w="3540"/>
      </w:tblGrid>
      <w:tr w:rsidR="005B0652" w:rsidRPr="00D31919" w:rsidTr="005B0652">
        <w:trPr>
          <w:trHeight w:val="365"/>
        </w:trPr>
        <w:tc>
          <w:tcPr>
            <w:tcW w:w="1094" w:type="pct"/>
            <w:gridSpan w:val="2"/>
          </w:tcPr>
          <w:p w:rsidR="005B0652" w:rsidRPr="003F5576" w:rsidRDefault="005B0652" w:rsidP="005B0652">
            <w:pPr>
              <w:autoSpaceDE w:val="0"/>
              <w:autoSpaceDN w:val="0"/>
              <w:adjustRightInd w:val="0"/>
              <w:spacing w:after="120" w:line="240" w:lineRule="auto"/>
              <w:rPr>
                <w:rFonts w:cs="Times New Roman"/>
                <w:b/>
                <w:sz w:val="20"/>
                <w:szCs w:val="20"/>
              </w:rPr>
            </w:pPr>
            <w:r w:rsidRPr="003F5576">
              <w:rPr>
                <w:rFonts w:cs="Times New Roman"/>
                <w:b/>
                <w:sz w:val="20"/>
                <w:szCs w:val="20"/>
                <w:lang w:val="tr"/>
              </w:rPr>
              <w:t>Teknik</w:t>
            </w:r>
          </w:p>
        </w:tc>
        <w:tc>
          <w:tcPr>
            <w:tcW w:w="1953" w:type="pct"/>
          </w:tcPr>
          <w:p w:rsidR="005B0652" w:rsidRPr="003F5576" w:rsidRDefault="005B0652" w:rsidP="005B0652">
            <w:pPr>
              <w:autoSpaceDE w:val="0"/>
              <w:autoSpaceDN w:val="0"/>
              <w:adjustRightInd w:val="0"/>
              <w:spacing w:after="120" w:line="240" w:lineRule="auto"/>
              <w:rPr>
                <w:rFonts w:cs="Times New Roman"/>
                <w:b/>
                <w:sz w:val="20"/>
                <w:szCs w:val="20"/>
              </w:rPr>
            </w:pPr>
            <w:r w:rsidRPr="003F5576">
              <w:rPr>
                <w:rFonts w:cs="Times New Roman"/>
                <w:b/>
                <w:sz w:val="20"/>
                <w:szCs w:val="20"/>
                <w:lang w:val="tr"/>
              </w:rPr>
              <w:t>Açıklama</w:t>
            </w:r>
          </w:p>
        </w:tc>
        <w:tc>
          <w:tcPr>
            <w:tcW w:w="1953" w:type="pct"/>
          </w:tcPr>
          <w:p w:rsidR="005B0652" w:rsidRPr="003F5576" w:rsidRDefault="005B0652" w:rsidP="005B0652">
            <w:pPr>
              <w:autoSpaceDE w:val="0"/>
              <w:autoSpaceDN w:val="0"/>
              <w:adjustRightInd w:val="0"/>
              <w:spacing w:after="120" w:line="240" w:lineRule="auto"/>
              <w:rPr>
                <w:rFonts w:cs="Times New Roman"/>
                <w:b/>
                <w:sz w:val="20"/>
                <w:szCs w:val="20"/>
              </w:rPr>
            </w:pPr>
            <w:r w:rsidRPr="003F5576">
              <w:rPr>
                <w:rFonts w:cs="Times New Roman"/>
                <w:b/>
                <w:sz w:val="20"/>
                <w:szCs w:val="20"/>
                <w:lang w:val="tr"/>
              </w:rPr>
              <w:t>Uygulanabilirlik</w:t>
            </w:r>
          </w:p>
        </w:tc>
      </w:tr>
      <w:tr w:rsidR="005B0652" w:rsidRPr="00D31919" w:rsidTr="005B0652">
        <w:trPr>
          <w:trHeight w:val="482"/>
        </w:trPr>
        <w:tc>
          <w:tcPr>
            <w:tcW w:w="286" w:type="pct"/>
          </w:tcPr>
          <w:p w:rsidR="005B0652" w:rsidRPr="003F5576" w:rsidRDefault="005B0652" w:rsidP="005B0652">
            <w:pPr>
              <w:autoSpaceDE w:val="0"/>
              <w:autoSpaceDN w:val="0"/>
              <w:adjustRightInd w:val="0"/>
              <w:spacing w:after="120" w:line="240" w:lineRule="auto"/>
              <w:jc w:val="center"/>
              <w:rPr>
                <w:rFonts w:cs="Times New Roman"/>
                <w:sz w:val="20"/>
                <w:szCs w:val="20"/>
              </w:rPr>
            </w:pPr>
            <w:r w:rsidRPr="003F5576">
              <w:rPr>
                <w:rFonts w:cs="Times New Roman"/>
                <w:sz w:val="20"/>
                <w:szCs w:val="20"/>
                <w:lang w:val="tr"/>
              </w:rPr>
              <w:t>a.</w:t>
            </w:r>
          </w:p>
        </w:tc>
        <w:tc>
          <w:tcPr>
            <w:tcW w:w="808" w:type="pct"/>
          </w:tcPr>
          <w:p w:rsidR="005B0652" w:rsidRPr="003F5576" w:rsidRDefault="005B0652" w:rsidP="005B0652">
            <w:pPr>
              <w:autoSpaceDE w:val="0"/>
              <w:autoSpaceDN w:val="0"/>
              <w:adjustRightInd w:val="0"/>
              <w:spacing w:after="120" w:line="240" w:lineRule="auto"/>
              <w:rPr>
                <w:rFonts w:cs="Times New Roman"/>
                <w:sz w:val="20"/>
                <w:szCs w:val="20"/>
              </w:rPr>
            </w:pPr>
            <w:r w:rsidRPr="003F5576">
              <w:rPr>
                <w:rFonts w:cs="Times New Roman"/>
                <w:sz w:val="20"/>
                <w:szCs w:val="20"/>
                <w:lang w:val="tr"/>
              </w:rPr>
              <w:t>Su geri dönüşümü</w:t>
            </w:r>
          </w:p>
        </w:tc>
        <w:tc>
          <w:tcPr>
            <w:tcW w:w="1953" w:type="pct"/>
          </w:tcPr>
          <w:p w:rsidR="005B0652" w:rsidRPr="003F5576" w:rsidRDefault="005B0652" w:rsidP="005B0652">
            <w:pPr>
              <w:autoSpaceDE w:val="0"/>
              <w:autoSpaceDN w:val="0"/>
              <w:adjustRightInd w:val="0"/>
              <w:spacing w:after="120" w:line="240" w:lineRule="auto"/>
              <w:rPr>
                <w:rFonts w:cs="Times New Roman"/>
                <w:sz w:val="20"/>
                <w:szCs w:val="20"/>
              </w:rPr>
            </w:pPr>
            <w:r w:rsidRPr="003F5576">
              <w:rPr>
                <w:rFonts w:cs="Times New Roman"/>
                <w:sz w:val="20"/>
                <w:szCs w:val="20"/>
                <w:lang w:val="tr"/>
              </w:rPr>
              <w:t>Tesisten kaynaklanan akış suyu dahil olmak üzere artık su akıntıları başka amaçlarla yeniden kullanılır. Su geri dönüşüm derecesi, alıcı su ortamı kalite standartları ve tesisin su dengesi ile sınırlıdır</w:t>
            </w:r>
          </w:p>
        </w:tc>
        <w:tc>
          <w:tcPr>
            <w:tcW w:w="1953" w:type="pct"/>
          </w:tcPr>
          <w:p w:rsidR="005B0652" w:rsidRPr="003F5576" w:rsidRDefault="005B0652" w:rsidP="005B0652">
            <w:pPr>
              <w:autoSpaceDE w:val="0"/>
              <w:autoSpaceDN w:val="0"/>
              <w:adjustRightInd w:val="0"/>
              <w:spacing w:after="120" w:line="240" w:lineRule="auto"/>
              <w:rPr>
                <w:rFonts w:cs="Times New Roman"/>
                <w:sz w:val="20"/>
                <w:szCs w:val="20"/>
              </w:rPr>
            </w:pPr>
            <w:r w:rsidRPr="003F5576">
              <w:rPr>
                <w:rFonts w:cs="Times New Roman"/>
                <w:sz w:val="20"/>
                <w:szCs w:val="20"/>
                <w:lang w:val="tr"/>
              </w:rPr>
              <w:t>Su arıtma kimyasalları ve/veya deniz suyundan kaynaklanan yüksek tuz konsantrasyonları bulunduğunda soğutma sistemlerinden kaynaklanan atık suya uygulanmaz</w:t>
            </w:r>
          </w:p>
        </w:tc>
      </w:tr>
      <w:tr w:rsidR="005B0652" w:rsidRPr="00D31919" w:rsidTr="005B0652">
        <w:trPr>
          <w:trHeight w:val="543"/>
        </w:trPr>
        <w:tc>
          <w:tcPr>
            <w:tcW w:w="286" w:type="pct"/>
          </w:tcPr>
          <w:p w:rsidR="005B0652" w:rsidRPr="003F5576" w:rsidRDefault="005B0652" w:rsidP="005B0652">
            <w:pPr>
              <w:autoSpaceDE w:val="0"/>
              <w:autoSpaceDN w:val="0"/>
              <w:adjustRightInd w:val="0"/>
              <w:spacing w:after="120" w:line="240" w:lineRule="auto"/>
              <w:jc w:val="center"/>
              <w:rPr>
                <w:rFonts w:cs="Times New Roman"/>
                <w:sz w:val="20"/>
                <w:szCs w:val="20"/>
              </w:rPr>
            </w:pPr>
            <w:r w:rsidRPr="003F5576">
              <w:rPr>
                <w:rFonts w:cs="Times New Roman"/>
                <w:sz w:val="20"/>
                <w:szCs w:val="20"/>
                <w:lang w:val="tr"/>
              </w:rPr>
              <w:t>b.</w:t>
            </w:r>
          </w:p>
        </w:tc>
        <w:tc>
          <w:tcPr>
            <w:tcW w:w="808" w:type="pct"/>
          </w:tcPr>
          <w:p w:rsidR="005B0652" w:rsidRPr="003F5576" w:rsidRDefault="005B0652" w:rsidP="005B0652">
            <w:pPr>
              <w:autoSpaceDE w:val="0"/>
              <w:autoSpaceDN w:val="0"/>
              <w:adjustRightInd w:val="0"/>
              <w:spacing w:after="120" w:line="240" w:lineRule="auto"/>
              <w:rPr>
                <w:rFonts w:cs="Times New Roman"/>
                <w:sz w:val="20"/>
                <w:szCs w:val="20"/>
              </w:rPr>
            </w:pPr>
            <w:r w:rsidRPr="003F5576">
              <w:rPr>
                <w:rFonts w:cs="Times New Roman"/>
                <w:sz w:val="20"/>
                <w:szCs w:val="20"/>
                <w:lang w:val="tr"/>
              </w:rPr>
              <w:t>Kuru taban külü taşıma</w:t>
            </w:r>
          </w:p>
        </w:tc>
        <w:tc>
          <w:tcPr>
            <w:tcW w:w="1953" w:type="pct"/>
          </w:tcPr>
          <w:p w:rsidR="005B0652" w:rsidRPr="003F5576" w:rsidRDefault="005B0652" w:rsidP="005B0652">
            <w:pPr>
              <w:autoSpaceDE w:val="0"/>
              <w:autoSpaceDN w:val="0"/>
              <w:adjustRightInd w:val="0"/>
              <w:spacing w:after="120" w:line="240" w:lineRule="auto"/>
              <w:rPr>
                <w:rFonts w:cs="Times New Roman"/>
                <w:sz w:val="20"/>
                <w:szCs w:val="20"/>
              </w:rPr>
            </w:pPr>
            <w:r w:rsidRPr="003F5576">
              <w:rPr>
                <w:rFonts w:cs="Times New Roman"/>
                <w:sz w:val="20"/>
                <w:szCs w:val="20"/>
                <w:lang w:val="tr"/>
              </w:rPr>
              <w:t>Kuru, sıcak taban külü fırından mekanik bir konveyör sisteme düşer ve çevre havası ile soğur. Proseste su kullanılmaz.</w:t>
            </w:r>
          </w:p>
        </w:tc>
        <w:tc>
          <w:tcPr>
            <w:tcW w:w="1953" w:type="pct"/>
          </w:tcPr>
          <w:p w:rsidR="005B0652" w:rsidRPr="003F5576" w:rsidRDefault="005B0652" w:rsidP="005B0652">
            <w:pPr>
              <w:autoSpaceDE w:val="0"/>
              <w:autoSpaceDN w:val="0"/>
              <w:adjustRightInd w:val="0"/>
              <w:spacing w:after="120" w:line="240" w:lineRule="auto"/>
              <w:rPr>
                <w:rFonts w:cs="Times New Roman"/>
                <w:sz w:val="20"/>
                <w:szCs w:val="20"/>
              </w:rPr>
            </w:pPr>
            <w:r w:rsidRPr="003F5576">
              <w:rPr>
                <w:rFonts w:cs="Times New Roman"/>
                <w:sz w:val="20"/>
                <w:szCs w:val="20"/>
                <w:lang w:val="tr"/>
              </w:rPr>
              <w:t>Sadece katı yakıtlı tesislere uygulanır.</w:t>
            </w:r>
          </w:p>
          <w:p w:rsidR="005B0652" w:rsidRPr="003F5576" w:rsidRDefault="005B0652" w:rsidP="005B0652">
            <w:pPr>
              <w:autoSpaceDE w:val="0"/>
              <w:autoSpaceDN w:val="0"/>
              <w:adjustRightInd w:val="0"/>
              <w:spacing w:after="120" w:line="240" w:lineRule="auto"/>
              <w:rPr>
                <w:rFonts w:cs="Times New Roman"/>
                <w:sz w:val="20"/>
                <w:szCs w:val="20"/>
              </w:rPr>
            </w:pPr>
            <w:r w:rsidRPr="003F5576">
              <w:rPr>
                <w:rFonts w:cs="Times New Roman"/>
                <w:sz w:val="20"/>
                <w:szCs w:val="20"/>
                <w:lang w:val="tr"/>
              </w:rPr>
              <w:t>Mevcut tesislerin iyileştirilmesinde uygulanabilirliği kısıtlıdır.</w:t>
            </w:r>
          </w:p>
        </w:tc>
      </w:tr>
    </w:tbl>
    <w:p w:rsidR="005B0652" w:rsidRPr="00AE40CA" w:rsidRDefault="005B0652" w:rsidP="005B0652">
      <w:pPr>
        <w:pStyle w:val="ListeParagraf"/>
        <w:tabs>
          <w:tab w:val="left" w:pos="1134"/>
        </w:tabs>
        <w:autoSpaceDE w:val="0"/>
        <w:autoSpaceDN w:val="0"/>
        <w:adjustRightInd w:val="0"/>
        <w:ind w:left="1134"/>
        <w:rPr>
          <w:b/>
          <w:szCs w:val="24"/>
          <w:lang w:val="tr"/>
        </w:rPr>
      </w:pPr>
    </w:p>
    <w:p w:rsidR="005B0652" w:rsidRPr="00D31919" w:rsidRDefault="005B0652" w:rsidP="00567C40">
      <w:pPr>
        <w:pStyle w:val="ListeParagraf"/>
        <w:numPr>
          <w:ilvl w:val="0"/>
          <w:numId w:val="24"/>
        </w:numPr>
        <w:tabs>
          <w:tab w:val="left" w:pos="1134"/>
        </w:tabs>
        <w:autoSpaceDE w:val="0"/>
        <w:autoSpaceDN w:val="0"/>
        <w:adjustRightInd w:val="0"/>
        <w:ind w:left="1134" w:hanging="1134"/>
        <w:rPr>
          <w:b/>
          <w:szCs w:val="24"/>
          <w:lang w:val="tr"/>
        </w:rPr>
      </w:pPr>
      <w:r w:rsidRPr="00D31919">
        <w:rPr>
          <w:szCs w:val="24"/>
          <w:lang w:val="tr"/>
        </w:rPr>
        <w:t xml:space="preserve">Atıksuyun daha fazla kirlenmesini önlemek ve suya verilen emisyonları azaltmak için MET, atıksu akımlarını ayırmak ve kirlilik içeriğine göre ayrı arıtmaktır.  </w:t>
      </w:r>
    </w:p>
    <w:p w:rsidR="005B0652" w:rsidRDefault="005B0652" w:rsidP="005B0652">
      <w:pPr>
        <w:autoSpaceDE w:val="0"/>
        <w:autoSpaceDN w:val="0"/>
        <w:adjustRightInd w:val="0"/>
        <w:rPr>
          <w:rFonts w:cs="Times New Roman"/>
          <w:szCs w:val="24"/>
          <w:lang w:val="tr"/>
        </w:rPr>
      </w:pPr>
      <w:r w:rsidRPr="00D31919">
        <w:rPr>
          <w:rFonts w:cs="Times New Roman"/>
          <w:szCs w:val="24"/>
          <w:lang w:val="tr"/>
        </w:rPr>
        <w:t>Açıklama</w:t>
      </w:r>
      <w:r>
        <w:rPr>
          <w:rFonts w:cs="Times New Roman"/>
          <w:szCs w:val="24"/>
          <w:lang w:val="tr"/>
        </w:rPr>
        <w:t xml:space="preserve">: </w:t>
      </w:r>
    </w:p>
    <w:p w:rsidR="005B0652" w:rsidRPr="00D31919" w:rsidRDefault="005B0652" w:rsidP="005B0652">
      <w:pPr>
        <w:autoSpaceDE w:val="0"/>
        <w:autoSpaceDN w:val="0"/>
        <w:adjustRightInd w:val="0"/>
        <w:rPr>
          <w:rFonts w:cs="Times New Roman"/>
          <w:szCs w:val="24"/>
          <w:lang w:val="tr"/>
        </w:rPr>
      </w:pPr>
      <w:r w:rsidRPr="00D31919">
        <w:rPr>
          <w:rFonts w:cs="Times New Roman"/>
          <w:szCs w:val="24"/>
          <w:lang w:val="tr"/>
        </w:rPr>
        <w:t>Genel olarak, yüzey akış suları, soğutma suyu ve baca gazı arıtma atıksu akımları, ayrılarak arıtılan atıksu akımlarıdır.</w:t>
      </w:r>
    </w:p>
    <w:p w:rsidR="005B0652" w:rsidRDefault="005B0652" w:rsidP="005B0652">
      <w:pPr>
        <w:autoSpaceDE w:val="0"/>
        <w:autoSpaceDN w:val="0"/>
        <w:adjustRightInd w:val="0"/>
        <w:rPr>
          <w:rFonts w:cs="Times New Roman"/>
          <w:szCs w:val="24"/>
          <w:lang w:val="tr"/>
        </w:rPr>
      </w:pPr>
      <w:r w:rsidRPr="00D31919">
        <w:rPr>
          <w:rFonts w:cs="Times New Roman"/>
          <w:szCs w:val="24"/>
          <w:lang w:val="tr"/>
        </w:rPr>
        <w:t>Uygulanabilirlik</w:t>
      </w:r>
      <w:r>
        <w:rPr>
          <w:rFonts w:cs="Times New Roman"/>
          <w:szCs w:val="24"/>
          <w:lang w:val="tr"/>
        </w:rPr>
        <w:t xml:space="preserve">: </w:t>
      </w:r>
    </w:p>
    <w:p w:rsidR="005B0652" w:rsidRPr="00D31919" w:rsidRDefault="005B0652" w:rsidP="005B0652">
      <w:pPr>
        <w:autoSpaceDE w:val="0"/>
        <w:autoSpaceDN w:val="0"/>
        <w:adjustRightInd w:val="0"/>
        <w:rPr>
          <w:rFonts w:cs="Times New Roman"/>
          <w:szCs w:val="24"/>
          <w:lang w:val="tr"/>
        </w:rPr>
      </w:pPr>
      <w:r w:rsidRPr="00D31919">
        <w:rPr>
          <w:rFonts w:cs="Times New Roman"/>
          <w:szCs w:val="24"/>
          <w:lang w:val="tr"/>
        </w:rPr>
        <w:t xml:space="preserve">Drenaj sistemlerinin yapısı nedeniyle mevcut tesislerde kısıtlı olarak uygulanabilir. </w:t>
      </w:r>
    </w:p>
    <w:p w:rsidR="005B0652" w:rsidRDefault="005B0652" w:rsidP="00D5701E">
      <w:pPr>
        <w:pStyle w:val="ListeParagraf"/>
        <w:numPr>
          <w:ilvl w:val="0"/>
          <w:numId w:val="24"/>
        </w:numPr>
        <w:tabs>
          <w:tab w:val="left" w:pos="1134"/>
        </w:tabs>
        <w:autoSpaceDE w:val="0"/>
        <w:autoSpaceDN w:val="0"/>
        <w:adjustRightInd w:val="0"/>
        <w:ind w:left="1134" w:hanging="1134"/>
        <w:rPr>
          <w:szCs w:val="24"/>
          <w:lang w:val="tr"/>
        </w:rPr>
      </w:pPr>
      <w:bookmarkStart w:id="40" w:name="_Ref28013496"/>
      <w:r w:rsidRPr="00D31919">
        <w:rPr>
          <w:szCs w:val="24"/>
          <w:lang w:val="tr"/>
        </w:rPr>
        <w:t>Baca gazı arıtmasından kaynaklanan suya verilen emisyonları azaltmak için MET, aşağıda verilen tekniklerin uygun bir birleşimini kullanmak ve seyrelmeyi önlemek için mümkün olduğunca kaynağa yakın ikincil teknikleri kullanmaktır.</w:t>
      </w:r>
      <w:bookmarkEnd w:id="40"/>
      <w:r w:rsidRPr="00D31919">
        <w:rPr>
          <w:szCs w:val="24"/>
          <w:lang w:val="tr"/>
        </w:rPr>
        <w:t xml:space="preserve"> </w:t>
      </w:r>
    </w:p>
    <w:p w:rsidR="005B0652" w:rsidRPr="00D31919" w:rsidRDefault="005B0652" w:rsidP="005B0652">
      <w:pPr>
        <w:pStyle w:val="ListeParagraf"/>
        <w:tabs>
          <w:tab w:val="left" w:pos="1134"/>
        </w:tabs>
        <w:autoSpaceDE w:val="0"/>
        <w:autoSpaceDN w:val="0"/>
        <w:adjustRightInd w:val="0"/>
        <w:ind w:left="1134"/>
        <w:jc w:val="left"/>
        <w:rPr>
          <w:szCs w:val="24"/>
          <w:lang w:val="tr"/>
        </w:rP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83"/>
        <w:gridCol w:w="11"/>
        <w:gridCol w:w="2620"/>
        <w:gridCol w:w="2834"/>
        <w:gridCol w:w="3119"/>
      </w:tblGrid>
      <w:tr w:rsidR="005B0652" w:rsidRPr="00D31919" w:rsidTr="005B0652">
        <w:trPr>
          <w:trHeight w:val="370"/>
          <w:tblHeader/>
        </w:trPr>
        <w:tc>
          <w:tcPr>
            <w:tcW w:w="1717" w:type="pct"/>
            <w:gridSpan w:val="3"/>
          </w:tcPr>
          <w:p w:rsidR="005B0652" w:rsidRPr="00D31919" w:rsidRDefault="005B0652" w:rsidP="005B0652">
            <w:pPr>
              <w:autoSpaceDE w:val="0"/>
              <w:autoSpaceDN w:val="0"/>
              <w:adjustRightInd w:val="0"/>
              <w:spacing w:after="120" w:line="240" w:lineRule="auto"/>
              <w:rPr>
                <w:rFonts w:cs="Times New Roman"/>
                <w:b/>
                <w:sz w:val="20"/>
                <w:szCs w:val="20"/>
              </w:rPr>
            </w:pPr>
            <w:r w:rsidRPr="00D31919">
              <w:rPr>
                <w:rFonts w:cs="Times New Roman"/>
                <w:b/>
                <w:sz w:val="20"/>
                <w:szCs w:val="20"/>
                <w:lang w:val="tr"/>
              </w:rPr>
              <w:lastRenderedPageBreak/>
              <w:t>Teknik</w:t>
            </w:r>
          </w:p>
        </w:tc>
        <w:tc>
          <w:tcPr>
            <w:tcW w:w="1563" w:type="pct"/>
          </w:tcPr>
          <w:p w:rsidR="005B0652" w:rsidRPr="00D31919" w:rsidRDefault="005B0652" w:rsidP="005B0652">
            <w:pPr>
              <w:autoSpaceDE w:val="0"/>
              <w:autoSpaceDN w:val="0"/>
              <w:adjustRightInd w:val="0"/>
              <w:spacing w:after="120" w:line="240" w:lineRule="auto"/>
              <w:rPr>
                <w:rFonts w:cs="Times New Roman"/>
                <w:b/>
                <w:sz w:val="20"/>
                <w:szCs w:val="20"/>
              </w:rPr>
            </w:pPr>
            <w:r w:rsidRPr="00D31919">
              <w:rPr>
                <w:rFonts w:cs="Times New Roman"/>
                <w:b/>
                <w:sz w:val="20"/>
                <w:szCs w:val="20"/>
                <w:lang w:val="tr"/>
              </w:rPr>
              <w:t>Önlenen/azaltılan tipik kirleticiler</w:t>
            </w:r>
          </w:p>
        </w:tc>
        <w:tc>
          <w:tcPr>
            <w:tcW w:w="1720" w:type="pct"/>
          </w:tcPr>
          <w:p w:rsidR="005B0652" w:rsidRPr="00D31919" w:rsidRDefault="005B0652" w:rsidP="005B0652">
            <w:pPr>
              <w:autoSpaceDE w:val="0"/>
              <w:autoSpaceDN w:val="0"/>
              <w:adjustRightInd w:val="0"/>
              <w:spacing w:after="120" w:line="240" w:lineRule="auto"/>
              <w:rPr>
                <w:rFonts w:cs="Times New Roman"/>
                <w:b/>
                <w:sz w:val="20"/>
                <w:szCs w:val="20"/>
              </w:rPr>
            </w:pPr>
            <w:r w:rsidRPr="00D31919">
              <w:rPr>
                <w:rFonts w:cs="Times New Roman"/>
                <w:b/>
                <w:sz w:val="20"/>
                <w:szCs w:val="20"/>
                <w:lang w:val="tr"/>
              </w:rPr>
              <w:t>Uygulanabilirlik</w:t>
            </w:r>
          </w:p>
        </w:tc>
      </w:tr>
      <w:tr w:rsidR="005B0652" w:rsidRPr="00D31919" w:rsidTr="005B0652">
        <w:trPr>
          <w:trHeight w:val="48"/>
        </w:trPr>
        <w:tc>
          <w:tcPr>
            <w:tcW w:w="5000" w:type="pct"/>
            <w:gridSpan w:val="5"/>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Birincil teknikler</w:t>
            </w:r>
          </w:p>
        </w:tc>
      </w:tr>
      <w:tr w:rsidR="005B0652" w:rsidRPr="00D31919" w:rsidTr="005B0652">
        <w:trPr>
          <w:trHeight w:val="570"/>
        </w:trPr>
        <w:tc>
          <w:tcPr>
            <w:tcW w:w="266" w:type="pct"/>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a.</w:t>
            </w:r>
          </w:p>
        </w:tc>
        <w:tc>
          <w:tcPr>
            <w:tcW w:w="1451" w:type="pct"/>
            <w:gridSpan w:val="2"/>
          </w:tcPr>
          <w:p w:rsidR="005B0652" w:rsidRPr="00D31919" w:rsidRDefault="005B0652" w:rsidP="005B0652">
            <w:pPr>
              <w:autoSpaceDE w:val="0"/>
              <w:autoSpaceDN w:val="0"/>
              <w:adjustRightInd w:val="0"/>
              <w:spacing w:after="120" w:line="240" w:lineRule="auto"/>
              <w:rPr>
                <w:rFonts w:cs="Times New Roman"/>
                <w:sz w:val="20"/>
                <w:szCs w:val="20"/>
              </w:rPr>
            </w:pPr>
            <w:r>
              <w:rPr>
                <w:rFonts w:cs="Times New Roman"/>
                <w:sz w:val="20"/>
                <w:szCs w:val="20"/>
                <w:lang w:val="tr"/>
              </w:rPr>
              <w:t xml:space="preserve">İdeal yanma (bkz. </w:t>
            </w:r>
            <w:r w:rsidR="003F5576">
              <w:rPr>
                <w:rFonts w:cs="Times New Roman"/>
                <w:sz w:val="20"/>
                <w:szCs w:val="20"/>
                <w:lang w:val="tr"/>
              </w:rPr>
              <w:fldChar w:fldCharType="begin"/>
            </w:r>
            <w:r w:rsidR="003F5576">
              <w:rPr>
                <w:rFonts w:cs="Times New Roman"/>
                <w:sz w:val="20"/>
                <w:szCs w:val="20"/>
                <w:lang w:val="tr"/>
              </w:rPr>
              <w:instrText xml:space="preserve"> REF  _Ref28013738 \h \n </w:instrText>
            </w:r>
            <w:r w:rsidR="003F5576">
              <w:rPr>
                <w:rFonts w:cs="Times New Roman"/>
                <w:sz w:val="20"/>
                <w:szCs w:val="20"/>
                <w:lang w:val="tr"/>
              </w:rPr>
            </w:r>
            <w:r w:rsidR="003F5576">
              <w:rPr>
                <w:rFonts w:cs="Times New Roman"/>
                <w:sz w:val="20"/>
                <w:szCs w:val="20"/>
                <w:lang w:val="tr"/>
              </w:rPr>
              <w:fldChar w:fldCharType="separate"/>
            </w:r>
            <w:r w:rsidR="003F5576">
              <w:rPr>
                <w:rFonts w:cs="Times New Roman"/>
                <w:sz w:val="20"/>
                <w:szCs w:val="20"/>
                <w:lang w:val="tr"/>
              </w:rPr>
              <w:t>MET 6</w:t>
            </w:r>
            <w:r w:rsidR="003F5576">
              <w:rPr>
                <w:rFonts w:cs="Times New Roman"/>
                <w:sz w:val="20"/>
                <w:szCs w:val="20"/>
                <w:lang w:val="tr"/>
              </w:rPr>
              <w:fldChar w:fldCharType="end"/>
            </w:r>
            <w:r w:rsidRPr="00D31919">
              <w:rPr>
                <w:rFonts w:cs="Times New Roman"/>
                <w:sz w:val="20"/>
                <w:szCs w:val="20"/>
                <w:lang w:val="tr"/>
              </w:rPr>
              <w:t>) ve baca gazı arıtma sistemle</w:t>
            </w:r>
            <w:r>
              <w:rPr>
                <w:rFonts w:cs="Times New Roman"/>
                <w:sz w:val="20"/>
                <w:szCs w:val="20"/>
                <w:lang w:val="tr"/>
              </w:rPr>
              <w:t xml:space="preserve">ri (örneğin SCR/SNCR, bkz. </w:t>
            </w:r>
            <w:r>
              <w:rPr>
                <w:rFonts w:cs="Times New Roman"/>
                <w:sz w:val="20"/>
                <w:szCs w:val="20"/>
                <w:lang w:val="tr"/>
              </w:rPr>
              <w:fldChar w:fldCharType="begin"/>
            </w:r>
            <w:r>
              <w:rPr>
                <w:rFonts w:cs="Times New Roman"/>
                <w:sz w:val="20"/>
                <w:szCs w:val="20"/>
                <w:lang w:val="tr"/>
              </w:rPr>
              <w:instrText xml:space="preserve"> REF _Ref28012026 \n </w:instrText>
            </w:r>
            <w:r>
              <w:rPr>
                <w:rFonts w:cs="Times New Roman"/>
                <w:sz w:val="20"/>
                <w:szCs w:val="20"/>
                <w:lang w:val="tr"/>
              </w:rPr>
              <w:fldChar w:fldCharType="separate"/>
            </w:r>
            <w:r>
              <w:rPr>
                <w:rFonts w:cs="Times New Roman"/>
                <w:sz w:val="20"/>
                <w:szCs w:val="20"/>
                <w:lang w:val="tr"/>
              </w:rPr>
              <w:t>MET 7</w:t>
            </w:r>
            <w:r>
              <w:rPr>
                <w:rFonts w:cs="Times New Roman"/>
                <w:sz w:val="20"/>
                <w:szCs w:val="20"/>
                <w:lang w:val="tr"/>
              </w:rPr>
              <w:fldChar w:fldCharType="end"/>
            </w:r>
            <w:r w:rsidRPr="00D31919">
              <w:rPr>
                <w:rFonts w:cs="Times New Roman"/>
                <w:sz w:val="20"/>
                <w:szCs w:val="20"/>
                <w:lang w:val="tr"/>
              </w:rPr>
              <w:t>)</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Organik bileşikler, amonyak (NH</w:t>
            </w:r>
            <w:r w:rsidRPr="00D31919">
              <w:rPr>
                <w:rFonts w:cs="Times New Roman"/>
                <w:sz w:val="20"/>
                <w:szCs w:val="20"/>
                <w:vertAlign w:val="subscript"/>
                <w:lang w:val="tr"/>
              </w:rPr>
              <w:t>3</w:t>
            </w:r>
            <w:r w:rsidRPr="00D31919">
              <w:rPr>
                <w:rFonts w:cs="Times New Roman"/>
                <w:sz w:val="20"/>
                <w:szCs w:val="20"/>
                <w:lang w:val="tr"/>
              </w:rPr>
              <w:t>)</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136"/>
        </w:trPr>
        <w:tc>
          <w:tcPr>
            <w:tcW w:w="5000" w:type="pct"/>
            <w:gridSpan w:val="5"/>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İkincil teknikler (</w:t>
            </w:r>
            <w:r w:rsidRPr="00D31919">
              <w:rPr>
                <w:rFonts w:cs="Times New Roman"/>
                <w:sz w:val="20"/>
                <w:szCs w:val="20"/>
                <w:vertAlign w:val="superscript"/>
                <w:lang w:val="tr"/>
              </w:rPr>
              <w:t>1</w:t>
            </w:r>
            <w:r w:rsidRPr="00D31919">
              <w:rPr>
                <w:rFonts w:cs="Times New Roman"/>
                <w:sz w:val="20"/>
                <w:szCs w:val="20"/>
                <w:lang w:val="tr"/>
              </w:rPr>
              <w:t>)</w:t>
            </w:r>
          </w:p>
        </w:tc>
      </w:tr>
      <w:tr w:rsidR="005B0652" w:rsidRPr="00D31919" w:rsidTr="005B0652">
        <w:trPr>
          <w:trHeight w:val="74"/>
        </w:trPr>
        <w:tc>
          <w:tcPr>
            <w:tcW w:w="266" w:type="pct"/>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b.</w:t>
            </w:r>
          </w:p>
        </w:tc>
        <w:tc>
          <w:tcPr>
            <w:tcW w:w="1451" w:type="pct"/>
            <w:gridSpan w:val="2"/>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Aktif karbonun adsorbsiyonu</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Organik bileşikler, cıva (Hg)</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867"/>
        </w:trPr>
        <w:tc>
          <w:tcPr>
            <w:tcW w:w="266" w:type="pct"/>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c.</w:t>
            </w:r>
          </w:p>
        </w:tc>
        <w:tc>
          <w:tcPr>
            <w:tcW w:w="1451" w:type="pct"/>
            <w:gridSpan w:val="2"/>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Aerobik biyolojik arıtma</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Biyobozunur organik bileşenler, amonyum (NH</w:t>
            </w:r>
            <w:r w:rsidRPr="00D31919">
              <w:rPr>
                <w:rFonts w:cs="Times New Roman"/>
                <w:sz w:val="20"/>
                <w:szCs w:val="20"/>
                <w:vertAlign w:val="subscript"/>
                <w:lang w:val="tr"/>
              </w:rPr>
              <w:t>4</w:t>
            </w:r>
            <w:r w:rsidRPr="00D31919">
              <w:rPr>
                <w:rFonts w:cs="Times New Roman"/>
                <w:sz w:val="20"/>
                <w:szCs w:val="20"/>
                <w:vertAlign w:val="superscript"/>
                <w:lang w:val="tr"/>
              </w:rPr>
              <w:t>+</w:t>
            </w:r>
            <w:r w:rsidRPr="00D31919">
              <w:rPr>
                <w:rFonts w:cs="Times New Roman"/>
                <w:sz w:val="20"/>
                <w:szCs w:val="20"/>
                <w:lang w:val="tr"/>
              </w:rPr>
              <w:t>)</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organik bileşiklerin arıtılmasında uygulanabilir. Yüksek klorür konsantrasyonları söz konusu olduğunda, amonyum (NH</w:t>
            </w:r>
            <w:r w:rsidRPr="00D31919">
              <w:rPr>
                <w:rFonts w:cs="Times New Roman"/>
                <w:sz w:val="20"/>
                <w:szCs w:val="20"/>
                <w:vertAlign w:val="subscript"/>
                <w:lang w:val="tr"/>
              </w:rPr>
              <w:t>4</w:t>
            </w:r>
            <w:r w:rsidRPr="00D31919">
              <w:rPr>
                <w:rFonts w:cs="Times New Roman"/>
                <w:sz w:val="20"/>
                <w:szCs w:val="20"/>
                <w:vertAlign w:val="superscript"/>
                <w:lang w:val="tr"/>
              </w:rPr>
              <w:t>+</w:t>
            </w:r>
            <w:r w:rsidRPr="00D31919">
              <w:rPr>
                <w:rFonts w:cs="Times New Roman"/>
                <w:sz w:val="20"/>
                <w:szCs w:val="20"/>
                <w:lang w:val="tr"/>
              </w:rPr>
              <w:t>)’un aerobik biyolojik arıtılması uygulanmayabilir. (örneğin, 10 g/l civarı).</w:t>
            </w:r>
          </w:p>
        </w:tc>
      </w:tr>
      <w:tr w:rsidR="005B0652" w:rsidRPr="00D31919" w:rsidTr="005B0652">
        <w:trPr>
          <w:trHeight w:val="357"/>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d.</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Anoksik/anaerobik biyolojik arıtma</w:t>
            </w:r>
          </w:p>
        </w:tc>
        <w:tc>
          <w:tcPr>
            <w:tcW w:w="1563" w:type="pct"/>
          </w:tcPr>
          <w:p w:rsidR="005B0652" w:rsidRPr="00D31919" w:rsidRDefault="005B0652" w:rsidP="005B0652">
            <w:pPr>
              <w:autoSpaceDE w:val="0"/>
              <w:autoSpaceDN w:val="0"/>
              <w:adjustRightInd w:val="0"/>
              <w:spacing w:after="120" w:line="240" w:lineRule="auto"/>
              <w:rPr>
                <w:rFonts w:cs="Times New Roman"/>
                <w:b/>
                <w:bCs/>
                <w:sz w:val="20"/>
                <w:szCs w:val="20"/>
              </w:rPr>
            </w:pPr>
            <w:r w:rsidRPr="00D31919">
              <w:rPr>
                <w:rFonts w:cs="Times New Roman"/>
                <w:sz w:val="20"/>
                <w:szCs w:val="20"/>
                <w:lang w:val="tr"/>
              </w:rPr>
              <w:t>Cıva (Hg), nitrat (NO</w:t>
            </w:r>
            <w:r w:rsidRPr="00D31919">
              <w:rPr>
                <w:rFonts w:cs="Times New Roman"/>
                <w:sz w:val="20"/>
                <w:szCs w:val="20"/>
                <w:vertAlign w:val="subscript"/>
                <w:lang w:val="tr"/>
              </w:rPr>
              <w:t>3</w:t>
            </w:r>
            <w:r w:rsidRPr="00D31919">
              <w:rPr>
                <w:rFonts w:cs="Times New Roman"/>
                <w:sz w:val="20"/>
                <w:szCs w:val="20"/>
                <w:vertAlign w:val="superscript"/>
                <w:lang w:val="tr"/>
              </w:rPr>
              <w:t>-</w:t>
            </w:r>
            <w:r w:rsidRPr="00D31919">
              <w:rPr>
                <w:rFonts w:cs="Times New Roman"/>
                <w:sz w:val="20"/>
                <w:szCs w:val="20"/>
                <w:lang w:val="tr"/>
              </w:rPr>
              <w:t>), nitrit (NO</w:t>
            </w:r>
            <w:r w:rsidRPr="00D31919">
              <w:rPr>
                <w:rFonts w:cs="Times New Roman"/>
                <w:b/>
                <w:bCs/>
                <w:sz w:val="20"/>
                <w:szCs w:val="20"/>
                <w:vertAlign w:val="subscript"/>
                <w:lang w:val="tr"/>
              </w:rPr>
              <w:t>2</w:t>
            </w:r>
            <w:r w:rsidRPr="00D31919">
              <w:rPr>
                <w:rFonts w:cs="Times New Roman"/>
                <w:b/>
                <w:bCs/>
                <w:sz w:val="20"/>
                <w:szCs w:val="20"/>
                <w:vertAlign w:val="superscript"/>
                <w:lang w:val="tr"/>
              </w:rPr>
              <w:t>-</w:t>
            </w:r>
            <w:r w:rsidRPr="00D31919">
              <w:rPr>
                <w:rFonts w:cs="Times New Roman"/>
                <w:b/>
                <w:bCs/>
                <w:sz w:val="20"/>
                <w:szCs w:val="20"/>
                <w:lang w:val="tr"/>
              </w:rPr>
              <w:t>)</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276"/>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e.</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 xml:space="preserve">Koagülasyon ve flokülasyon </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Askıdaki katı maddeler</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394"/>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f.</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Kristalizasyon</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Metaller ve yarımetaller, sülfat (SO</w:t>
            </w:r>
            <w:r w:rsidRPr="00D31919">
              <w:rPr>
                <w:rFonts w:cs="Times New Roman"/>
                <w:sz w:val="20"/>
                <w:szCs w:val="20"/>
                <w:vertAlign w:val="subscript"/>
                <w:lang w:val="tr"/>
              </w:rPr>
              <w:t>4</w:t>
            </w:r>
            <w:r w:rsidRPr="00D31919">
              <w:rPr>
                <w:rFonts w:cs="Times New Roman"/>
                <w:sz w:val="20"/>
                <w:szCs w:val="20"/>
                <w:vertAlign w:val="superscript"/>
                <w:lang w:val="tr"/>
              </w:rPr>
              <w:t>2</w:t>
            </w:r>
            <w:r w:rsidRPr="00D31919">
              <w:rPr>
                <w:rFonts w:cs="Times New Roman"/>
                <w:sz w:val="20"/>
                <w:szCs w:val="20"/>
                <w:lang w:val="tr"/>
              </w:rPr>
              <w:t>), florür (F</w:t>
            </w:r>
            <w:r w:rsidRPr="00D31919">
              <w:rPr>
                <w:rFonts w:cs="Times New Roman"/>
                <w:sz w:val="20"/>
                <w:szCs w:val="20"/>
                <w:vertAlign w:val="superscript"/>
                <w:lang w:val="tr"/>
              </w:rPr>
              <w:t>-</w:t>
            </w:r>
            <w:r w:rsidRPr="00D31919">
              <w:rPr>
                <w:rFonts w:cs="Times New Roman"/>
                <w:sz w:val="20"/>
                <w:szCs w:val="20"/>
                <w:lang w:val="tr"/>
              </w:rPr>
              <w:t>)</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415"/>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g.</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Filtrasyon (örneğin, kum filtrasyonu, mikrofiltrasyon, ultrafiltrasyon)</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Askıdaki katı maddeler, metaller</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123"/>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h.</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Flotasyon</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Askıdaki katı maddeler, serbest yağ</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211"/>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i.</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İyon değişimi</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Metaller</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51"/>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j.</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Nötralizasyon</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Asitler, alkaliler</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75"/>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k.</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Oksidasyon</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Sülfür (S</w:t>
            </w:r>
            <w:r w:rsidRPr="00D31919">
              <w:rPr>
                <w:rFonts w:cs="Times New Roman"/>
                <w:sz w:val="20"/>
                <w:szCs w:val="20"/>
                <w:vertAlign w:val="superscript"/>
                <w:lang w:val="tr"/>
              </w:rPr>
              <w:t>2-</w:t>
            </w:r>
            <w:r w:rsidRPr="00D31919">
              <w:rPr>
                <w:rFonts w:cs="Times New Roman"/>
                <w:sz w:val="20"/>
                <w:szCs w:val="20"/>
                <w:lang w:val="tr"/>
              </w:rPr>
              <w:t>), sülfit (SO</w:t>
            </w:r>
            <w:r w:rsidRPr="00D31919">
              <w:rPr>
                <w:rFonts w:cs="Times New Roman"/>
                <w:sz w:val="20"/>
                <w:szCs w:val="20"/>
                <w:vertAlign w:val="subscript"/>
                <w:lang w:val="tr"/>
              </w:rPr>
              <w:t>3</w:t>
            </w:r>
            <w:r w:rsidRPr="00D31919">
              <w:rPr>
                <w:rFonts w:cs="Times New Roman"/>
                <w:sz w:val="20"/>
                <w:szCs w:val="20"/>
                <w:vertAlign w:val="superscript"/>
                <w:lang w:val="tr"/>
              </w:rPr>
              <w:t>2-</w:t>
            </w:r>
            <w:r w:rsidRPr="00D31919">
              <w:rPr>
                <w:rFonts w:cs="Times New Roman"/>
                <w:sz w:val="20"/>
                <w:szCs w:val="20"/>
                <w:lang w:val="tr"/>
              </w:rPr>
              <w:t>)</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304"/>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l.</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Çökelme</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Metaller ve yarımetaller, sülfat (SO</w:t>
            </w:r>
            <w:r w:rsidRPr="00D31919">
              <w:rPr>
                <w:rFonts w:cs="Times New Roman"/>
                <w:sz w:val="20"/>
                <w:szCs w:val="20"/>
                <w:vertAlign w:val="subscript"/>
                <w:lang w:val="tr"/>
              </w:rPr>
              <w:t>4</w:t>
            </w:r>
            <w:r w:rsidRPr="00D31919">
              <w:rPr>
                <w:rFonts w:cs="Times New Roman"/>
                <w:sz w:val="20"/>
                <w:szCs w:val="20"/>
                <w:vertAlign w:val="superscript"/>
                <w:lang w:val="tr"/>
              </w:rPr>
              <w:t>2-</w:t>
            </w:r>
            <w:r w:rsidRPr="00D31919">
              <w:rPr>
                <w:rFonts w:cs="Times New Roman"/>
                <w:sz w:val="20"/>
                <w:szCs w:val="20"/>
                <w:lang w:val="tr"/>
              </w:rPr>
              <w:t>), florür (F</w:t>
            </w:r>
            <w:r w:rsidRPr="00D31919">
              <w:rPr>
                <w:rFonts w:cs="Times New Roman"/>
                <w:sz w:val="20"/>
                <w:szCs w:val="20"/>
                <w:vertAlign w:val="superscript"/>
                <w:lang w:val="tr"/>
              </w:rPr>
              <w:t>-</w:t>
            </w:r>
            <w:r w:rsidRPr="00D31919">
              <w:rPr>
                <w:rFonts w:cs="Times New Roman"/>
                <w:sz w:val="20"/>
                <w:szCs w:val="20"/>
                <w:lang w:val="tr"/>
              </w:rPr>
              <w:t>)</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55"/>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m.</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Çökeltme</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Askıdaki katı maddeler</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271"/>
        </w:trPr>
        <w:tc>
          <w:tcPr>
            <w:tcW w:w="272" w:type="pct"/>
            <w:gridSpan w:val="2"/>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n.</w:t>
            </w:r>
          </w:p>
        </w:tc>
        <w:tc>
          <w:tcPr>
            <w:tcW w:w="1445"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Sıyırma</w:t>
            </w:r>
          </w:p>
        </w:tc>
        <w:tc>
          <w:tcPr>
            <w:tcW w:w="1563"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Amonyak (NH</w:t>
            </w:r>
            <w:r w:rsidRPr="00D31919">
              <w:rPr>
                <w:rFonts w:cs="Times New Roman"/>
                <w:sz w:val="20"/>
                <w:szCs w:val="20"/>
                <w:vertAlign w:val="subscript"/>
                <w:lang w:val="tr"/>
              </w:rPr>
              <w:t>3</w:t>
            </w:r>
            <w:r w:rsidRPr="00D31919">
              <w:rPr>
                <w:rFonts w:cs="Times New Roman"/>
                <w:sz w:val="20"/>
                <w:szCs w:val="20"/>
                <w:lang w:val="tr"/>
              </w:rPr>
              <w:t>)</w:t>
            </w:r>
          </w:p>
        </w:tc>
        <w:tc>
          <w:tcPr>
            <w:tcW w:w="1720" w:type="pct"/>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Genel olarak uygulanabilir</w:t>
            </w:r>
          </w:p>
        </w:tc>
      </w:tr>
      <w:tr w:rsidR="005B0652" w:rsidRPr="00D31919" w:rsidTr="005B0652">
        <w:trPr>
          <w:trHeight w:val="231"/>
        </w:trPr>
        <w:tc>
          <w:tcPr>
            <w:tcW w:w="5000" w:type="pct"/>
            <w:gridSpan w:val="5"/>
          </w:tcPr>
          <w:p w:rsidR="005B0652" w:rsidRPr="00D31919" w:rsidRDefault="005B0652" w:rsidP="005B0652">
            <w:pPr>
              <w:autoSpaceDE w:val="0"/>
              <w:autoSpaceDN w:val="0"/>
              <w:adjustRightInd w:val="0"/>
              <w:spacing w:after="120" w:line="240" w:lineRule="auto"/>
              <w:rPr>
                <w:rFonts w:cs="Times New Roman"/>
                <w:b/>
                <w:bCs/>
                <w:sz w:val="20"/>
                <w:szCs w:val="20"/>
              </w:rPr>
            </w:pPr>
            <w:r w:rsidRPr="00D31919">
              <w:rPr>
                <w:rFonts w:cs="Times New Roman"/>
                <w:sz w:val="20"/>
                <w:szCs w:val="20"/>
                <w:lang w:val="tr"/>
              </w:rPr>
              <w:t>(</w:t>
            </w:r>
            <w:r w:rsidRPr="00D31919">
              <w:rPr>
                <w:rFonts w:cs="Times New Roman"/>
                <w:sz w:val="20"/>
                <w:szCs w:val="20"/>
                <w:vertAlign w:val="superscript"/>
                <w:lang w:val="tr"/>
              </w:rPr>
              <w:t>1</w:t>
            </w:r>
            <w:r w:rsidRPr="00D31919">
              <w:rPr>
                <w:rFonts w:cs="Times New Roman"/>
                <w:sz w:val="20"/>
                <w:szCs w:val="20"/>
                <w:lang w:val="tr"/>
              </w:rPr>
              <w:t>) Tekniklerin açıklamaları Ek-8 8.6'da verilmiştir.</w:t>
            </w:r>
          </w:p>
        </w:tc>
      </w:tr>
    </w:tbl>
    <w:p w:rsidR="005B0652" w:rsidRPr="00C376AF" w:rsidRDefault="005B0652" w:rsidP="005B0652">
      <w:pPr>
        <w:autoSpaceDE w:val="0"/>
        <w:autoSpaceDN w:val="0"/>
        <w:adjustRightInd w:val="0"/>
        <w:spacing w:after="120" w:line="240" w:lineRule="auto"/>
        <w:rPr>
          <w:rFonts w:cs="Times New Roman"/>
          <w:szCs w:val="24"/>
          <w:lang w:val="tr"/>
        </w:rPr>
      </w:pPr>
    </w:p>
    <w:p w:rsidR="005B0652" w:rsidRDefault="005B0652" w:rsidP="005B0652">
      <w:pPr>
        <w:spacing w:before="0"/>
        <w:jc w:val="left"/>
        <w:rPr>
          <w:rFonts w:cs="Times New Roman"/>
          <w:szCs w:val="24"/>
          <w:lang w:val="tr"/>
        </w:rPr>
      </w:pPr>
      <w:r>
        <w:rPr>
          <w:rFonts w:cs="Times New Roman"/>
          <w:szCs w:val="24"/>
          <w:lang w:val="tr"/>
        </w:rPr>
        <w:br w:type="page"/>
      </w:r>
    </w:p>
    <w:p w:rsidR="005B0652" w:rsidRPr="00C376AF" w:rsidRDefault="005B0652" w:rsidP="005B0652">
      <w:pPr>
        <w:autoSpaceDE w:val="0"/>
        <w:autoSpaceDN w:val="0"/>
        <w:adjustRightInd w:val="0"/>
        <w:rPr>
          <w:rFonts w:cs="Times New Roman"/>
          <w:szCs w:val="24"/>
          <w:lang w:val="tr"/>
        </w:rPr>
      </w:pPr>
      <w:r w:rsidRPr="00E80613">
        <w:rPr>
          <w:rFonts w:cs="Times New Roman"/>
          <w:szCs w:val="24"/>
          <w:lang w:val="tr"/>
        </w:rPr>
        <w:lastRenderedPageBreak/>
        <w:t xml:space="preserve">Atıksu, alıcı su ortamına doğrudan deşarjın edildiğinde MET-ESD'ler uygulanır. </w:t>
      </w:r>
    </w:p>
    <w:p w:rsidR="00BF71A4" w:rsidRDefault="00BF71A4" w:rsidP="00BF71A4">
      <w:pPr>
        <w:pStyle w:val="ResimYazs"/>
        <w:keepNext/>
        <w:jc w:val="center"/>
        <w:rPr>
          <w:i/>
          <w:iCs/>
        </w:rPr>
      </w:pPr>
      <w:r w:rsidRPr="00BF71A4">
        <w:rPr>
          <w:i/>
          <w:iCs/>
        </w:rPr>
        <w:t xml:space="preserve">Tablo </w:t>
      </w:r>
      <w:r w:rsidRPr="00BF71A4">
        <w:rPr>
          <w:i/>
          <w:iCs/>
        </w:rPr>
        <w:fldChar w:fldCharType="begin"/>
      </w:r>
      <w:r w:rsidRPr="00BF71A4">
        <w:rPr>
          <w:i/>
          <w:iCs/>
        </w:rPr>
        <w:instrText xml:space="preserve"> SEQ Tablo \* ARABIC </w:instrText>
      </w:r>
      <w:r w:rsidRPr="00BF71A4">
        <w:rPr>
          <w:i/>
          <w:iCs/>
        </w:rPr>
        <w:fldChar w:fldCharType="separate"/>
      </w:r>
      <w:r w:rsidR="003B3324">
        <w:rPr>
          <w:i/>
          <w:iCs/>
          <w:noProof/>
        </w:rPr>
        <w:t>1</w:t>
      </w:r>
      <w:r w:rsidRPr="00BF71A4">
        <w:rPr>
          <w:i/>
          <w:iCs/>
        </w:rPr>
        <w:fldChar w:fldCharType="end"/>
      </w:r>
    </w:p>
    <w:p w:rsidR="00BF71A4" w:rsidRPr="00BF71A4" w:rsidRDefault="00BF71A4" w:rsidP="00BF71A4">
      <w:pPr>
        <w:autoSpaceDE w:val="0"/>
        <w:autoSpaceDN w:val="0"/>
        <w:adjustRightInd w:val="0"/>
        <w:spacing w:after="120" w:line="240" w:lineRule="auto"/>
        <w:jc w:val="center"/>
        <w:rPr>
          <w:rFonts w:cs="Times New Roman"/>
          <w:szCs w:val="24"/>
          <w:lang w:val="tr"/>
        </w:rPr>
      </w:pPr>
      <w:r w:rsidRPr="00E80613">
        <w:rPr>
          <w:rFonts w:cs="Times New Roman"/>
          <w:bCs/>
          <w:i/>
          <w:szCs w:val="24"/>
          <w:lang w:val="tr"/>
        </w:rPr>
        <w:t>Baca gazı arıtmasından alıcı su ortamına doğrudan deşarjlar için MET-ESD'ler.</w:t>
      </w:r>
    </w:p>
    <w:tbl>
      <w:tblPr>
        <w:tblW w:w="5000" w:type="pct"/>
        <w:tblCellMar>
          <w:left w:w="40" w:type="dxa"/>
          <w:right w:w="40" w:type="dxa"/>
        </w:tblCellMar>
        <w:tblLook w:val="0000" w:firstRow="0" w:lastRow="0" w:firstColumn="0" w:lastColumn="0" w:noHBand="0" w:noVBand="0"/>
      </w:tblPr>
      <w:tblGrid>
        <w:gridCol w:w="2123"/>
        <w:gridCol w:w="991"/>
        <w:gridCol w:w="7"/>
        <w:gridCol w:w="5941"/>
      </w:tblGrid>
      <w:tr w:rsidR="005B0652" w:rsidRPr="00D31919" w:rsidTr="005B0652">
        <w:trPr>
          <w:trHeight w:val="116"/>
        </w:trPr>
        <w:tc>
          <w:tcPr>
            <w:tcW w:w="1722" w:type="pct"/>
            <w:gridSpan w:val="3"/>
            <w:vMerge w:val="restart"/>
            <w:tcBorders>
              <w:top w:val="single" w:sz="4" w:space="0" w:color="auto"/>
              <w:left w:val="single" w:sz="4" w:space="0" w:color="auto"/>
              <w:right w:val="single" w:sz="6" w:space="0" w:color="auto"/>
            </w:tcBorders>
            <w:vAlign w:val="center"/>
          </w:tcPr>
          <w:p w:rsidR="005B0652" w:rsidRPr="00D31919" w:rsidRDefault="005B0652" w:rsidP="005B0652">
            <w:pPr>
              <w:autoSpaceDE w:val="0"/>
              <w:autoSpaceDN w:val="0"/>
              <w:adjustRightInd w:val="0"/>
              <w:spacing w:after="120" w:line="240" w:lineRule="auto"/>
              <w:jc w:val="center"/>
              <w:rPr>
                <w:rFonts w:cs="Times New Roman"/>
                <w:b/>
                <w:sz w:val="20"/>
                <w:szCs w:val="20"/>
              </w:rPr>
            </w:pPr>
            <w:r w:rsidRPr="00D31919">
              <w:rPr>
                <w:rFonts w:cs="Times New Roman"/>
                <w:b/>
                <w:sz w:val="20"/>
                <w:szCs w:val="20"/>
                <w:lang w:val="tr"/>
              </w:rPr>
              <w:t>Madde/parametre</w:t>
            </w:r>
          </w:p>
          <w:p w:rsidR="005B0652" w:rsidRPr="00D31919" w:rsidRDefault="005B0652" w:rsidP="005B0652">
            <w:pPr>
              <w:autoSpaceDE w:val="0"/>
              <w:autoSpaceDN w:val="0"/>
              <w:adjustRightInd w:val="0"/>
              <w:spacing w:after="120" w:line="240" w:lineRule="auto"/>
              <w:jc w:val="center"/>
              <w:rPr>
                <w:rFonts w:cs="Times New Roman"/>
                <w:b/>
                <w:sz w:val="20"/>
                <w:szCs w:val="20"/>
              </w:rPr>
            </w:pPr>
          </w:p>
        </w:tc>
        <w:tc>
          <w:tcPr>
            <w:tcW w:w="3278" w:type="pct"/>
            <w:tcBorders>
              <w:top w:val="single" w:sz="4" w:space="0" w:color="auto"/>
              <w:left w:val="single" w:sz="6" w:space="0" w:color="auto"/>
              <w:bottom w:val="single" w:sz="6" w:space="0" w:color="auto"/>
              <w:right w:val="single" w:sz="4" w:space="0" w:color="auto"/>
            </w:tcBorders>
            <w:vAlign w:val="center"/>
          </w:tcPr>
          <w:p w:rsidR="005B0652" w:rsidRPr="00D31919" w:rsidRDefault="005B0652" w:rsidP="005B0652">
            <w:pPr>
              <w:autoSpaceDE w:val="0"/>
              <w:autoSpaceDN w:val="0"/>
              <w:adjustRightInd w:val="0"/>
              <w:spacing w:after="120" w:line="240" w:lineRule="auto"/>
              <w:jc w:val="center"/>
              <w:rPr>
                <w:rFonts w:cs="Times New Roman"/>
                <w:b/>
                <w:sz w:val="20"/>
                <w:szCs w:val="20"/>
              </w:rPr>
            </w:pPr>
            <w:r w:rsidRPr="00D31919">
              <w:rPr>
                <w:rFonts w:cs="Times New Roman"/>
                <w:b/>
                <w:sz w:val="20"/>
                <w:szCs w:val="20"/>
                <w:lang w:val="tr"/>
              </w:rPr>
              <w:t>MET-ESD'ler</w:t>
            </w:r>
          </w:p>
        </w:tc>
      </w:tr>
      <w:tr w:rsidR="005B0652" w:rsidRPr="00D31919" w:rsidTr="005B0652">
        <w:trPr>
          <w:trHeight w:val="48"/>
        </w:trPr>
        <w:tc>
          <w:tcPr>
            <w:tcW w:w="1722" w:type="pct"/>
            <w:gridSpan w:val="3"/>
            <w:vMerge/>
            <w:tcBorders>
              <w:left w:val="single" w:sz="4" w:space="0" w:color="auto"/>
              <w:bottom w:val="single" w:sz="6" w:space="0" w:color="auto"/>
              <w:right w:val="single" w:sz="6" w:space="0" w:color="auto"/>
            </w:tcBorders>
            <w:vAlign w:val="center"/>
          </w:tcPr>
          <w:p w:rsidR="005B0652" w:rsidRPr="00D31919" w:rsidRDefault="005B0652" w:rsidP="005B0652">
            <w:pPr>
              <w:autoSpaceDE w:val="0"/>
              <w:autoSpaceDN w:val="0"/>
              <w:adjustRightInd w:val="0"/>
              <w:spacing w:after="120" w:line="240" w:lineRule="auto"/>
              <w:jc w:val="center"/>
              <w:rPr>
                <w:rFonts w:cs="Times New Roman"/>
                <w:b/>
                <w:sz w:val="20"/>
                <w:szCs w:val="20"/>
              </w:rPr>
            </w:pPr>
          </w:p>
        </w:tc>
        <w:tc>
          <w:tcPr>
            <w:tcW w:w="3278" w:type="pct"/>
            <w:tcBorders>
              <w:top w:val="single" w:sz="6" w:space="0" w:color="auto"/>
              <w:left w:val="single" w:sz="6" w:space="0" w:color="auto"/>
              <w:bottom w:val="single" w:sz="6" w:space="0" w:color="auto"/>
              <w:right w:val="single" w:sz="4" w:space="0" w:color="auto"/>
            </w:tcBorders>
            <w:vAlign w:val="center"/>
          </w:tcPr>
          <w:p w:rsidR="005B0652" w:rsidRPr="00D31919" w:rsidRDefault="005B0652" w:rsidP="005B0652">
            <w:pPr>
              <w:autoSpaceDE w:val="0"/>
              <w:autoSpaceDN w:val="0"/>
              <w:adjustRightInd w:val="0"/>
              <w:spacing w:after="120" w:line="240" w:lineRule="auto"/>
              <w:jc w:val="center"/>
              <w:rPr>
                <w:rFonts w:cs="Times New Roman"/>
                <w:b/>
                <w:sz w:val="20"/>
                <w:szCs w:val="20"/>
              </w:rPr>
            </w:pPr>
            <w:r w:rsidRPr="00D31919">
              <w:rPr>
                <w:rFonts w:cs="Times New Roman"/>
                <w:b/>
                <w:sz w:val="20"/>
                <w:szCs w:val="20"/>
                <w:lang w:val="tr"/>
              </w:rPr>
              <w:t>Günlük ortalama</w:t>
            </w:r>
          </w:p>
        </w:tc>
      </w:tr>
      <w:tr w:rsidR="005B0652" w:rsidRPr="00D31919" w:rsidTr="005B0652">
        <w:trPr>
          <w:trHeight w:val="96"/>
        </w:trPr>
        <w:tc>
          <w:tcPr>
            <w:tcW w:w="1722" w:type="pct"/>
            <w:gridSpan w:val="3"/>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Toplam organik karbon (TOC)</w:t>
            </w:r>
          </w:p>
        </w:tc>
        <w:tc>
          <w:tcPr>
            <w:tcW w:w="3278"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20-50 mg/l (</w:t>
            </w:r>
            <w:r w:rsidRPr="00D31919">
              <w:rPr>
                <w:rFonts w:cs="Times New Roman"/>
                <w:b/>
                <w:bCs/>
                <w:sz w:val="20"/>
                <w:szCs w:val="20"/>
                <w:vertAlign w:val="superscript"/>
                <w:lang w:val="tr"/>
              </w:rPr>
              <w:t>1</w:t>
            </w:r>
            <w:r w:rsidRPr="00D31919">
              <w:rPr>
                <w:rFonts w:cs="Times New Roman"/>
                <w:sz w:val="20"/>
                <w:szCs w:val="20"/>
                <w:lang w:val="tr"/>
              </w:rPr>
              <w:t>) (</w:t>
            </w:r>
            <w:r w:rsidRPr="00D31919">
              <w:rPr>
                <w:rFonts w:cs="Times New Roman"/>
                <w:b/>
                <w:bCs/>
                <w:sz w:val="20"/>
                <w:szCs w:val="20"/>
                <w:vertAlign w:val="superscript"/>
                <w:lang w:val="tr"/>
              </w:rPr>
              <w:t>2</w:t>
            </w:r>
            <w:r w:rsidRPr="00D31919">
              <w:rPr>
                <w:rFonts w:cs="Times New Roman"/>
                <w:sz w:val="20"/>
                <w:szCs w:val="20"/>
                <w:lang w:val="tr"/>
              </w:rPr>
              <w:t>) (</w:t>
            </w:r>
            <w:r w:rsidRPr="00D31919">
              <w:rPr>
                <w:rFonts w:cs="Times New Roman"/>
                <w:b/>
                <w:bCs/>
                <w:sz w:val="20"/>
                <w:szCs w:val="20"/>
                <w:vertAlign w:val="superscript"/>
                <w:lang w:val="tr"/>
              </w:rPr>
              <w:t>3</w:t>
            </w:r>
            <w:r w:rsidRPr="00D31919">
              <w:rPr>
                <w:rFonts w:cs="Times New Roman"/>
                <w:sz w:val="20"/>
                <w:szCs w:val="20"/>
                <w:lang w:val="tr"/>
              </w:rPr>
              <w:t>)</w:t>
            </w:r>
          </w:p>
        </w:tc>
      </w:tr>
      <w:tr w:rsidR="005B0652" w:rsidRPr="00D31919" w:rsidTr="005B0652">
        <w:trPr>
          <w:trHeight w:val="48"/>
        </w:trPr>
        <w:tc>
          <w:tcPr>
            <w:tcW w:w="1722" w:type="pct"/>
            <w:gridSpan w:val="3"/>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Kimyasal oksijen ihtiyacı (KOİ)</w:t>
            </w:r>
          </w:p>
        </w:tc>
        <w:tc>
          <w:tcPr>
            <w:tcW w:w="3278"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60-150 mg/l (</w:t>
            </w:r>
            <w:r w:rsidRPr="00D31919">
              <w:rPr>
                <w:rFonts w:cs="Times New Roman"/>
                <w:b/>
                <w:bCs/>
                <w:sz w:val="20"/>
                <w:szCs w:val="20"/>
                <w:vertAlign w:val="superscript"/>
                <w:lang w:val="tr"/>
              </w:rPr>
              <w:t>1</w:t>
            </w:r>
            <w:r w:rsidRPr="00D31919">
              <w:rPr>
                <w:rFonts w:cs="Times New Roman"/>
                <w:sz w:val="20"/>
                <w:szCs w:val="20"/>
                <w:lang w:val="tr"/>
              </w:rPr>
              <w:t>) (</w:t>
            </w:r>
            <w:r w:rsidRPr="00D31919">
              <w:rPr>
                <w:rFonts w:cs="Times New Roman"/>
                <w:b/>
                <w:bCs/>
                <w:sz w:val="20"/>
                <w:szCs w:val="20"/>
                <w:vertAlign w:val="superscript"/>
                <w:lang w:val="tr"/>
              </w:rPr>
              <w:t>2</w:t>
            </w:r>
            <w:r w:rsidRPr="00D31919">
              <w:rPr>
                <w:rFonts w:cs="Times New Roman"/>
                <w:sz w:val="20"/>
                <w:szCs w:val="20"/>
                <w:lang w:val="tr"/>
              </w:rPr>
              <w:t>) (</w:t>
            </w:r>
            <w:r w:rsidRPr="00D31919">
              <w:rPr>
                <w:rFonts w:cs="Times New Roman"/>
                <w:b/>
                <w:bCs/>
                <w:sz w:val="20"/>
                <w:szCs w:val="20"/>
                <w:vertAlign w:val="superscript"/>
                <w:lang w:val="tr"/>
              </w:rPr>
              <w:t>3</w:t>
            </w:r>
            <w:r w:rsidRPr="00D31919">
              <w:rPr>
                <w:rFonts w:cs="Times New Roman"/>
                <w:sz w:val="20"/>
                <w:szCs w:val="20"/>
                <w:lang w:val="tr"/>
              </w:rPr>
              <w:t>)</w:t>
            </w:r>
          </w:p>
        </w:tc>
      </w:tr>
      <w:tr w:rsidR="005B0652" w:rsidRPr="00D31919" w:rsidTr="005B0652">
        <w:trPr>
          <w:trHeight w:val="48"/>
        </w:trPr>
        <w:tc>
          <w:tcPr>
            <w:tcW w:w="1722" w:type="pct"/>
            <w:gridSpan w:val="3"/>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Toplam askıdaki katı maddeler (TSS)</w:t>
            </w:r>
          </w:p>
        </w:tc>
        <w:tc>
          <w:tcPr>
            <w:tcW w:w="3278"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10-30 mg/l</w:t>
            </w:r>
          </w:p>
        </w:tc>
      </w:tr>
      <w:tr w:rsidR="005B0652" w:rsidRPr="00D31919" w:rsidTr="005B0652">
        <w:trPr>
          <w:trHeight w:val="48"/>
        </w:trPr>
        <w:tc>
          <w:tcPr>
            <w:tcW w:w="1722" w:type="pct"/>
            <w:gridSpan w:val="3"/>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Florür (F</w:t>
            </w:r>
            <w:r w:rsidRPr="00D31919">
              <w:rPr>
                <w:rFonts w:cs="Times New Roman"/>
                <w:sz w:val="20"/>
                <w:szCs w:val="20"/>
                <w:vertAlign w:val="superscript"/>
                <w:lang w:val="tr"/>
              </w:rPr>
              <w:t>-</w:t>
            </w:r>
            <w:r w:rsidRPr="00D31919">
              <w:rPr>
                <w:rFonts w:cs="Times New Roman"/>
                <w:sz w:val="20"/>
                <w:szCs w:val="20"/>
                <w:lang w:val="tr"/>
              </w:rPr>
              <w:t>)</w:t>
            </w:r>
          </w:p>
        </w:tc>
        <w:tc>
          <w:tcPr>
            <w:tcW w:w="3278"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10-25 mg/l (</w:t>
            </w:r>
            <w:r w:rsidRPr="00D31919">
              <w:rPr>
                <w:rFonts w:cs="Times New Roman"/>
                <w:sz w:val="20"/>
                <w:szCs w:val="20"/>
                <w:vertAlign w:val="superscript"/>
                <w:lang w:val="tr"/>
              </w:rPr>
              <w:t>3</w:t>
            </w:r>
            <w:r w:rsidRPr="00D31919">
              <w:rPr>
                <w:rFonts w:cs="Times New Roman"/>
                <w:sz w:val="20"/>
                <w:szCs w:val="20"/>
                <w:lang w:val="tr"/>
              </w:rPr>
              <w:t>)</w:t>
            </w:r>
          </w:p>
        </w:tc>
      </w:tr>
      <w:tr w:rsidR="005B0652" w:rsidRPr="00D31919" w:rsidTr="005B0652">
        <w:trPr>
          <w:trHeight w:val="48"/>
        </w:trPr>
        <w:tc>
          <w:tcPr>
            <w:tcW w:w="1722" w:type="pct"/>
            <w:gridSpan w:val="3"/>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Sülfat (SO</w:t>
            </w:r>
            <w:r w:rsidRPr="00D31919">
              <w:rPr>
                <w:rFonts w:cs="Times New Roman"/>
                <w:sz w:val="20"/>
                <w:szCs w:val="20"/>
                <w:vertAlign w:val="subscript"/>
                <w:lang w:val="tr"/>
              </w:rPr>
              <w:t>4</w:t>
            </w:r>
            <w:r w:rsidRPr="00D31919">
              <w:rPr>
                <w:rFonts w:cs="Times New Roman"/>
                <w:sz w:val="20"/>
                <w:szCs w:val="20"/>
                <w:vertAlign w:val="superscript"/>
                <w:lang w:val="tr"/>
              </w:rPr>
              <w:t>2-</w:t>
            </w:r>
            <w:r w:rsidRPr="00D31919">
              <w:rPr>
                <w:rFonts w:cs="Times New Roman"/>
                <w:sz w:val="20"/>
                <w:szCs w:val="20"/>
                <w:lang w:val="tr"/>
              </w:rPr>
              <w:t>)</w:t>
            </w:r>
          </w:p>
        </w:tc>
        <w:tc>
          <w:tcPr>
            <w:tcW w:w="3278"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1,3-2,0 g/l (</w:t>
            </w:r>
            <w:r w:rsidRPr="00D31919">
              <w:rPr>
                <w:rFonts w:cs="Times New Roman"/>
                <w:b/>
                <w:bCs/>
                <w:sz w:val="20"/>
                <w:szCs w:val="20"/>
                <w:vertAlign w:val="superscript"/>
                <w:lang w:val="tr"/>
              </w:rPr>
              <w:t>3</w:t>
            </w:r>
            <w:r w:rsidRPr="00D31919">
              <w:rPr>
                <w:rFonts w:cs="Times New Roman"/>
                <w:sz w:val="20"/>
                <w:szCs w:val="20"/>
                <w:lang w:val="tr"/>
              </w:rPr>
              <w:t>) (</w:t>
            </w:r>
            <w:r w:rsidRPr="00D31919">
              <w:rPr>
                <w:rFonts w:cs="Times New Roman"/>
                <w:b/>
                <w:bCs/>
                <w:sz w:val="20"/>
                <w:szCs w:val="20"/>
                <w:vertAlign w:val="superscript"/>
                <w:lang w:val="tr"/>
              </w:rPr>
              <w:t>4</w:t>
            </w:r>
            <w:r w:rsidRPr="00D31919">
              <w:rPr>
                <w:rFonts w:cs="Times New Roman"/>
                <w:sz w:val="20"/>
                <w:szCs w:val="20"/>
                <w:lang w:val="tr"/>
              </w:rPr>
              <w:t>) (</w:t>
            </w:r>
            <w:r w:rsidRPr="00D31919">
              <w:rPr>
                <w:rFonts w:cs="Times New Roman"/>
                <w:b/>
                <w:bCs/>
                <w:sz w:val="20"/>
                <w:szCs w:val="20"/>
                <w:vertAlign w:val="superscript"/>
                <w:lang w:val="tr"/>
              </w:rPr>
              <w:t>5</w:t>
            </w:r>
            <w:r w:rsidRPr="00D31919">
              <w:rPr>
                <w:rFonts w:cs="Times New Roman"/>
                <w:sz w:val="20"/>
                <w:szCs w:val="20"/>
                <w:lang w:val="tr"/>
              </w:rPr>
              <w:t>) (</w:t>
            </w:r>
            <w:r w:rsidRPr="00D31919">
              <w:rPr>
                <w:rFonts w:cs="Times New Roman"/>
                <w:b/>
                <w:bCs/>
                <w:sz w:val="20"/>
                <w:szCs w:val="20"/>
                <w:vertAlign w:val="superscript"/>
                <w:lang w:val="tr"/>
              </w:rPr>
              <w:t>6</w:t>
            </w:r>
            <w:r w:rsidRPr="00D31919">
              <w:rPr>
                <w:rFonts w:cs="Times New Roman"/>
                <w:sz w:val="20"/>
                <w:szCs w:val="20"/>
                <w:lang w:val="tr"/>
              </w:rPr>
              <w:t>)</w:t>
            </w:r>
          </w:p>
        </w:tc>
      </w:tr>
      <w:tr w:rsidR="005B0652" w:rsidRPr="00D31919" w:rsidTr="005B0652">
        <w:trPr>
          <w:trHeight w:val="48"/>
        </w:trPr>
        <w:tc>
          <w:tcPr>
            <w:tcW w:w="1722" w:type="pct"/>
            <w:gridSpan w:val="3"/>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Sülfür (S</w:t>
            </w:r>
            <w:r w:rsidRPr="00D31919">
              <w:rPr>
                <w:rFonts w:cs="Times New Roman"/>
                <w:sz w:val="20"/>
                <w:szCs w:val="20"/>
                <w:vertAlign w:val="superscript"/>
                <w:lang w:val="tr"/>
              </w:rPr>
              <w:t>2-</w:t>
            </w:r>
            <w:r w:rsidRPr="00D31919">
              <w:rPr>
                <w:rFonts w:cs="Times New Roman"/>
                <w:sz w:val="20"/>
                <w:szCs w:val="20"/>
                <w:lang w:val="tr"/>
              </w:rPr>
              <w:t>), kolay salınır</w:t>
            </w:r>
          </w:p>
        </w:tc>
        <w:tc>
          <w:tcPr>
            <w:tcW w:w="3278"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0,1-0,2 mg/l (</w:t>
            </w:r>
            <w:r w:rsidRPr="00D31919">
              <w:rPr>
                <w:rFonts w:cs="Times New Roman"/>
                <w:b/>
                <w:bCs/>
                <w:sz w:val="20"/>
                <w:szCs w:val="20"/>
                <w:vertAlign w:val="superscript"/>
                <w:lang w:val="tr"/>
              </w:rPr>
              <w:t>3</w:t>
            </w:r>
            <w:r w:rsidRPr="00D31919">
              <w:rPr>
                <w:rFonts w:cs="Times New Roman"/>
                <w:sz w:val="20"/>
                <w:szCs w:val="20"/>
                <w:lang w:val="tr"/>
              </w:rPr>
              <w:t>)</w:t>
            </w:r>
          </w:p>
        </w:tc>
      </w:tr>
      <w:tr w:rsidR="005B0652" w:rsidRPr="00D31919" w:rsidTr="005B0652">
        <w:trPr>
          <w:trHeight w:val="48"/>
        </w:trPr>
        <w:tc>
          <w:tcPr>
            <w:tcW w:w="1722" w:type="pct"/>
            <w:gridSpan w:val="3"/>
            <w:tcBorders>
              <w:top w:val="single" w:sz="6" w:space="0" w:color="auto"/>
              <w:left w:val="single" w:sz="4"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Sülfit (SO</w:t>
            </w:r>
            <w:r w:rsidRPr="00D31919">
              <w:rPr>
                <w:rFonts w:cs="Times New Roman"/>
                <w:sz w:val="20"/>
                <w:szCs w:val="20"/>
                <w:vertAlign w:val="subscript"/>
                <w:lang w:val="tr"/>
              </w:rPr>
              <w:t>3</w:t>
            </w:r>
            <w:r w:rsidRPr="00D31919">
              <w:rPr>
                <w:rFonts w:cs="Times New Roman"/>
                <w:sz w:val="20"/>
                <w:szCs w:val="20"/>
                <w:vertAlign w:val="superscript"/>
                <w:lang w:val="tr"/>
              </w:rPr>
              <w:t>2-</w:t>
            </w:r>
            <w:r w:rsidRPr="00D31919">
              <w:rPr>
                <w:rFonts w:cs="Times New Roman"/>
                <w:sz w:val="20"/>
                <w:szCs w:val="20"/>
                <w:lang w:val="tr"/>
              </w:rPr>
              <w:t>)</w:t>
            </w:r>
          </w:p>
        </w:tc>
        <w:tc>
          <w:tcPr>
            <w:tcW w:w="3278" w:type="pct"/>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1-20 mg/l (</w:t>
            </w:r>
            <w:r w:rsidRPr="00D31919">
              <w:rPr>
                <w:rFonts w:cs="Times New Roman"/>
                <w:sz w:val="20"/>
                <w:szCs w:val="20"/>
                <w:vertAlign w:val="superscript"/>
                <w:lang w:val="tr"/>
              </w:rPr>
              <w:t>3</w:t>
            </w:r>
            <w:r w:rsidRPr="00D31919">
              <w:rPr>
                <w:rFonts w:cs="Times New Roman"/>
                <w:sz w:val="20"/>
                <w:szCs w:val="20"/>
                <w:lang w:val="tr"/>
              </w:rPr>
              <w:t>)</w:t>
            </w:r>
          </w:p>
        </w:tc>
      </w:tr>
      <w:tr w:rsidR="005B0652" w:rsidRPr="00D31919" w:rsidTr="005B0652">
        <w:trPr>
          <w:trHeight w:val="48"/>
        </w:trPr>
        <w:tc>
          <w:tcPr>
            <w:tcW w:w="1171" w:type="pct"/>
            <w:vMerge w:val="restart"/>
            <w:tcBorders>
              <w:top w:val="nil"/>
              <w:left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Metaller ve yarımetaller</w:t>
            </w:r>
          </w:p>
        </w:tc>
        <w:tc>
          <w:tcPr>
            <w:tcW w:w="547"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As</w:t>
            </w:r>
          </w:p>
        </w:tc>
        <w:tc>
          <w:tcPr>
            <w:tcW w:w="3282" w:type="pct"/>
            <w:gridSpan w:val="2"/>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10-50 µg/l</w:t>
            </w:r>
          </w:p>
        </w:tc>
      </w:tr>
      <w:tr w:rsidR="005B0652" w:rsidRPr="00D31919" w:rsidTr="005B0652">
        <w:trPr>
          <w:trHeight w:val="51"/>
        </w:trPr>
        <w:tc>
          <w:tcPr>
            <w:tcW w:w="1171" w:type="pct"/>
            <w:vMerge/>
            <w:tcBorders>
              <w:left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p>
        </w:tc>
        <w:tc>
          <w:tcPr>
            <w:tcW w:w="547"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Cd</w:t>
            </w:r>
          </w:p>
        </w:tc>
        <w:tc>
          <w:tcPr>
            <w:tcW w:w="3282" w:type="pct"/>
            <w:gridSpan w:val="2"/>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2-5 µg/l</w:t>
            </w:r>
          </w:p>
        </w:tc>
      </w:tr>
      <w:tr w:rsidR="005B0652" w:rsidRPr="00D31919" w:rsidTr="005B0652">
        <w:trPr>
          <w:trHeight w:val="201"/>
        </w:trPr>
        <w:tc>
          <w:tcPr>
            <w:tcW w:w="1171" w:type="pct"/>
            <w:vMerge/>
            <w:tcBorders>
              <w:left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p>
        </w:tc>
        <w:tc>
          <w:tcPr>
            <w:tcW w:w="547"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Cr</w:t>
            </w:r>
          </w:p>
        </w:tc>
        <w:tc>
          <w:tcPr>
            <w:tcW w:w="3282" w:type="pct"/>
            <w:gridSpan w:val="2"/>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10-50 µg/l</w:t>
            </w:r>
          </w:p>
        </w:tc>
      </w:tr>
      <w:tr w:rsidR="005B0652" w:rsidRPr="00D31919" w:rsidTr="005B0652">
        <w:trPr>
          <w:trHeight w:val="48"/>
        </w:trPr>
        <w:tc>
          <w:tcPr>
            <w:tcW w:w="1171" w:type="pct"/>
            <w:vMerge/>
            <w:tcBorders>
              <w:left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p>
        </w:tc>
        <w:tc>
          <w:tcPr>
            <w:tcW w:w="547"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Cu</w:t>
            </w:r>
          </w:p>
        </w:tc>
        <w:tc>
          <w:tcPr>
            <w:tcW w:w="3282" w:type="pct"/>
            <w:gridSpan w:val="2"/>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10-50 µg/l</w:t>
            </w:r>
          </w:p>
        </w:tc>
      </w:tr>
      <w:tr w:rsidR="005B0652" w:rsidRPr="00D31919" w:rsidTr="005B0652">
        <w:trPr>
          <w:trHeight w:val="48"/>
        </w:trPr>
        <w:tc>
          <w:tcPr>
            <w:tcW w:w="1171" w:type="pct"/>
            <w:vMerge/>
            <w:tcBorders>
              <w:left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p>
        </w:tc>
        <w:tc>
          <w:tcPr>
            <w:tcW w:w="547"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Hg</w:t>
            </w:r>
          </w:p>
        </w:tc>
        <w:tc>
          <w:tcPr>
            <w:tcW w:w="3282" w:type="pct"/>
            <w:gridSpan w:val="2"/>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0,2-3 µg/l</w:t>
            </w:r>
          </w:p>
        </w:tc>
      </w:tr>
      <w:tr w:rsidR="005B0652" w:rsidRPr="00D31919" w:rsidTr="005B0652">
        <w:trPr>
          <w:trHeight w:val="48"/>
        </w:trPr>
        <w:tc>
          <w:tcPr>
            <w:tcW w:w="1171" w:type="pct"/>
            <w:vMerge/>
            <w:tcBorders>
              <w:left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p>
        </w:tc>
        <w:tc>
          <w:tcPr>
            <w:tcW w:w="547"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Ni</w:t>
            </w:r>
          </w:p>
        </w:tc>
        <w:tc>
          <w:tcPr>
            <w:tcW w:w="3282" w:type="pct"/>
            <w:gridSpan w:val="2"/>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10-50 µg/l</w:t>
            </w:r>
          </w:p>
        </w:tc>
      </w:tr>
      <w:tr w:rsidR="005B0652" w:rsidRPr="00D31919" w:rsidTr="005B0652">
        <w:trPr>
          <w:trHeight w:val="139"/>
        </w:trPr>
        <w:tc>
          <w:tcPr>
            <w:tcW w:w="1171" w:type="pct"/>
            <w:vMerge/>
            <w:tcBorders>
              <w:left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p>
        </w:tc>
        <w:tc>
          <w:tcPr>
            <w:tcW w:w="547" w:type="pct"/>
            <w:tcBorders>
              <w:top w:val="single" w:sz="6" w:space="0" w:color="auto"/>
              <w:left w:val="single" w:sz="6" w:space="0" w:color="auto"/>
              <w:bottom w:val="single" w:sz="6"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Pb</w:t>
            </w:r>
          </w:p>
        </w:tc>
        <w:tc>
          <w:tcPr>
            <w:tcW w:w="3282" w:type="pct"/>
            <w:gridSpan w:val="2"/>
            <w:tcBorders>
              <w:top w:val="single" w:sz="6" w:space="0" w:color="auto"/>
              <w:left w:val="single" w:sz="6" w:space="0" w:color="auto"/>
              <w:bottom w:val="single" w:sz="6"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10-20 µg/l</w:t>
            </w:r>
          </w:p>
        </w:tc>
      </w:tr>
      <w:tr w:rsidR="005B0652" w:rsidRPr="00D31919" w:rsidTr="005B0652">
        <w:trPr>
          <w:trHeight w:val="227"/>
        </w:trPr>
        <w:tc>
          <w:tcPr>
            <w:tcW w:w="1171" w:type="pct"/>
            <w:vMerge/>
            <w:tcBorders>
              <w:left w:val="single" w:sz="4" w:space="0" w:color="auto"/>
              <w:bottom w:val="single" w:sz="4" w:space="0" w:color="auto"/>
              <w:right w:val="single" w:sz="6"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p>
        </w:tc>
        <w:tc>
          <w:tcPr>
            <w:tcW w:w="547" w:type="pct"/>
            <w:tcBorders>
              <w:top w:val="single" w:sz="6" w:space="0" w:color="auto"/>
              <w:left w:val="single" w:sz="6" w:space="0" w:color="auto"/>
              <w:bottom w:val="single" w:sz="4" w:space="0" w:color="auto"/>
              <w:right w:val="single" w:sz="6" w:space="0" w:color="auto"/>
            </w:tcBorders>
          </w:tcPr>
          <w:p w:rsidR="005B0652" w:rsidRPr="00D31919" w:rsidRDefault="005B0652" w:rsidP="005B0652">
            <w:pPr>
              <w:autoSpaceDE w:val="0"/>
              <w:autoSpaceDN w:val="0"/>
              <w:adjustRightInd w:val="0"/>
              <w:spacing w:after="120" w:line="240" w:lineRule="auto"/>
              <w:jc w:val="center"/>
              <w:rPr>
                <w:rFonts w:cs="Times New Roman"/>
                <w:sz w:val="20"/>
                <w:szCs w:val="20"/>
              </w:rPr>
            </w:pPr>
            <w:r w:rsidRPr="00D31919">
              <w:rPr>
                <w:rFonts w:cs="Times New Roman"/>
                <w:sz w:val="20"/>
                <w:szCs w:val="20"/>
                <w:lang w:val="tr"/>
              </w:rPr>
              <w:t>Zn</w:t>
            </w:r>
          </w:p>
        </w:tc>
        <w:tc>
          <w:tcPr>
            <w:tcW w:w="3282" w:type="pct"/>
            <w:gridSpan w:val="2"/>
            <w:tcBorders>
              <w:top w:val="single" w:sz="6" w:space="0" w:color="auto"/>
              <w:left w:val="single" w:sz="6" w:space="0" w:color="auto"/>
              <w:bottom w:val="single" w:sz="4" w:space="0" w:color="auto"/>
              <w:right w:val="single" w:sz="4" w:space="0" w:color="auto"/>
            </w:tcBorders>
          </w:tcPr>
          <w:p w:rsidR="005B0652" w:rsidRPr="00D31919" w:rsidRDefault="005B0652" w:rsidP="005B0652">
            <w:pPr>
              <w:autoSpaceDE w:val="0"/>
              <w:autoSpaceDN w:val="0"/>
              <w:adjustRightInd w:val="0"/>
              <w:spacing w:after="120" w:line="240" w:lineRule="auto"/>
              <w:rPr>
                <w:rFonts w:cs="Times New Roman"/>
                <w:sz w:val="20"/>
                <w:szCs w:val="20"/>
              </w:rPr>
            </w:pPr>
            <w:r w:rsidRPr="00D31919">
              <w:rPr>
                <w:rFonts w:cs="Times New Roman"/>
                <w:sz w:val="20"/>
                <w:szCs w:val="20"/>
                <w:lang w:val="tr"/>
              </w:rPr>
              <w:t>50-200 µg/l</w:t>
            </w:r>
          </w:p>
        </w:tc>
      </w:tr>
      <w:tr w:rsidR="005B0652" w:rsidRPr="00D31919" w:rsidTr="005B0652">
        <w:trPr>
          <w:trHeight w:val="1172"/>
        </w:trPr>
        <w:tc>
          <w:tcPr>
            <w:tcW w:w="5000" w:type="pct"/>
            <w:gridSpan w:val="4"/>
            <w:tcBorders>
              <w:top w:val="single" w:sz="4" w:space="0" w:color="auto"/>
              <w:left w:val="single" w:sz="4" w:space="0" w:color="auto"/>
              <w:bottom w:val="single" w:sz="4" w:space="0" w:color="auto"/>
              <w:right w:val="single" w:sz="4" w:space="0" w:color="auto"/>
            </w:tcBorders>
          </w:tcPr>
          <w:p w:rsidR="005B0652" w:rsidRPr="00D31919" w:rsidRDefault="005B0652" w:rsidP="005B0652">
            <w:pPr>
              <w:tabs>
                <w:tab w:val="left" w:pos="359"/>
              </w:tabs>
              <w:autoSpaceDE w:val="0"/>
              <w:autoSpaceDN w:val="0"/>
              <w:adjustRightInd w:val="0"/>
              <w:spacing w:after="120" w:line="240" w:lineRule="auto"/>
              <w:ind w:left="284" w:hanging="284"/>
              <w:rPr>
                <w:rFonts w:cs="Times New Roman"/>
                <w:i/>
                <w:sz w:val="20"/>
                <w:szCs w:val="20"/>
              </w:rPr>
            </w:pPr>
            <w:r w:rsidRPr="00D31919">
              <w:rPr>
                <w:rFonts w:cs="Times New Roman"/>
                <w:i/>
                <w:sz w:val="20"/>
                <w:szCs w:val="20"/>
                <w:lang w:val="tr"/>
              </w:rPr>
              <w:t>(</w:t>
            </w:r>
            <w:r w:rsidRPr="00D31919">
              <w:rPr>
                <w:rFonts w:cs="Times New Roman"/>
                <w:i/>
                <w:sz w:val="20"/>
                <w:szCs w:val="20"/>
                <w:vertAlign w:val="superscript"/>
                <w:lang w:val="tr"/>
              </w:rPr>
              <w:t>1</w:t>
            </w:r>
            <w:r w:rsidRPr="00D31919">
              <w:rPr>
                <w:rFonts w:cs="Times New Roman"/>
                <w:i/>
                <w:sz w:val="20"/>
                <w:szCs w:val="20"/>
                <w:lang w:val="tr"/>
              </w:rPr>
              <w:t>)</w:t>
            </w:r>
            <w:r w:rsidRPr="00D31919">
              <w:rPr>
                <w:rFonts w:cs="Times New Roman"/>
                <w:i/>
                <w:sz w:val="20"/>
                <w:szCs w:val="20"/>
                <w:lang w:val="tr"/>
              </w:rPr>
              <w:tab/>
              <w:t>TOC'ye yönelik MET-ESD veya KOİ'ye yönelik MET-ESD’den biri uygulanır. Çok zehirli bileşiklerin kullanılmasına dayanmadığından, TOC tercih edilir.</w:t>
            </w:r>
          </w:p>
          <w:p w:rsidR="005B0652" w:rsidRPr="00D31919" w:rsidRDefault="005B0652" w:rsidP="005B0652">
            <w:pPr>
              <w:tabs>
                <w:tab w:val="left" w:pos="359"/>
              </w:tabs>
              <w:autoSpaceDE w:val="0"/>
              <w:autoSpaceDN w:val="0"/>
              <w:adjustRightInd w:val="0"/>
              <w:spacing w:after="120" w:line="240" w:lineRule="auto"/>
              <w:ind w:left="284" w:hanging="284"/>
              <w:rPr>
                <w:rFonts w:cs="Times New Roman"/>
                <w:i/>
                <w:sz w:val="20"/>
                <w:szCs w:val="20"/>
              </w:rPr>
            </w:pPr>
            <w:r w:rsidRPr="00D31919">
              <w:rPr>
                <w:rFonts w:cs="Times New Roman"/>
                <w:i/>
                <w:sz w:val="20"/>
                <w:szCs w:val="20"/>
                <w:lang w:val="tr"/>
              </w:rPr>
              <w:t>(2)</w:t>
            </w:r>
            <w:r w:rsidRPr="00D31919">
              <w:rPr>
                <w:rFonts w:cs="Times New Roman"/>
                <w:i/>
                <w:sz w:val="20"/>
                <w:szCs w:val="20"/>
                <w:lang w:val="tr"/>
              </w:rPr>
              <w:tab/>
              <w:t>Bu MET-ESD giriş yükünün çıkarılmasından sonra uygulanır.</w:t>
            </w:r>
          </w:p>
          <w:p w:rsidR="005B0652" w:rsidRPr="00D31919" w:rsidRDefault="005B0652" w:rsidP="005B0652">
            <w:pPr>
              <w:tabs>
                <w:tab w:val="left" w:pos="359"/>
              </w:tabs>
              <w:autoSpaceDE w:val="0"/>
              <w:autoSpaceDN w:val="0"/>
              <w:adjustRightInd w:val="0"/>
              <w:spacing w:after="120" w:line="240" w:lineRule="auto"/>
              <w:ind w:left="284" w:hanging="284"/>
              <w:rPr>
                <w:rFonts w:cs="Times New Roman"/>
                <w:i/>
                <w:sz w:val="20"/>
                <w:szCs w:val="20"/>
              </w:rPr>
            </w:pPr>
            <w:r w:rsidRPr="00D31919">
              <w:rPr>
                <w:rFonts w:cs="Times New Roman"/>
                <w:i/>
                <w:sz w:val="20"/>
                <w:szCs w:val="20"/>
                <w:lang w:val="tr"/>
              </w:rPr>
              <w:t>(3)</w:t>
            </w:r>
            <w:r w:rsidRPr="00D31919">
              <w:rPr>
                <w:rFonts w:cs="Times New Roman"/>
                <w:i/>
                <w:sz w:val="20"/>
                <w:szCs w:val="20"/>
                <w:lang w:val="tr"/>
              </w:rPr>
              <w:tab/>
              <w:t>Bu MET-ESD sadece yaş FGD’den kaynaklanan atıksuya uygulanır.</w:t>
            </w:r>
          </w:p>
          <w:p w:rsidR="005B0652" w:rsidRPr="00D31919" w:rsidRDefault="005B0652" w:rsidP="005B0652">
            <w:pPr>
              <w:tabs>
                <w:tab w:val="left" w:pos="359"/>
              </w:tabs>
              <w:autoSpaceDE w:val="0"/>
              <w:autoSpaceDN w:val="0"/>
              <w:adjustRightInd w:val="0"/>
              <w:spacing w:after="120" w:line="240" w:lineRule="auto"/>
              <w:ind w:left="284" w:hanging="284"/>
              <w:rPr>
                <w:rFonts w:cs="Times New Roman"/>
                <w:i/>
                <w:sz w:val="20"/>
                <w:szCs w:val="20"/>
              </w:rPr>
            </w:pPr>
            <w:r w:rsidRPr="00D31919">
              <w:rPr>
                <w:rFonts w:cs="Times New Roman"/>
                <w:i/>
                <w:sz w:val="20"/>
                <w:szCs w:val="20"/>
                <w:lang w:val="tr"/>
              </w:rPr>
              <w:t>(4)</w:t>
            </w:r>
            <w:r w:rsidRPr="00D31919">
              <w:rPr>
                <w:rFonts w:cs="Times New Roman"/>
                <w:i/>
                <w:sz w:val="20"/>
                <w:szCs w:val="20"/>
                <w:lang w:val="tr"/>
              </w:rPr>
              <w:tab/>
              <w:t>Bu MET-ESD sadece baca gazı arıtmasında kalsiyum bileşikleri kullanan tesisler için geçerlidir.</w:t>
            </w:r>
          </w:p>
          <w:p w:rsidR="005B0652" w:rsidRPr="00D31919" w:rsidRDefault="005B0652" w:rsidP="005B0652">
            <w:pPr>
              <w:tabs>
                <w:tab w:val="left" w:pos="359"/>
              </w:tabs>
              <w:autoSpaceDE w:val="0"/>
              <w:autoSpaceDN w:val="0"/>
              <w:adjustRightInd w:val="0"/>
              <w:spacing w:after="120" w:line="240" w:lineRule="auto"/>
              <w:ind w:left="284" w:hanging="284"/>
              <w:rPr>
                <w:rFonts w:cs="Times New Roman"/>
                <w:i/>
                <w:sz w:val="20"/>
                <w:szCs w:val="20"/>
              </w:rPr>
            </w:pPr>
            <w:r w:rsidRPr="00D31919">
              <w:rPr>
                <w:rFonts w:cs="Times New Roman"/>
                <w:i/>
                <w:sz w:val="20"/>
                <w:szCs w:val="20"/>
                <w:lang w:val="tr"/>
              </w:rPr>
              <w:t>(5)</w:t>
            </w:r>
            <w:r w:rsidRPr="00D31919">
              <w:rPr>
                <w:rFonts w:cs="Times New Roman"/>
                <w:i/>
                <w:sz w:val="20"/>
                <w:szCs w:val="20"/>
                <w:lang w:val="tr"/>
              </w:rPr>
              <w:tab/>
              <w:t>MET-ESD aralığının yüksek olanı, kalsiyum sülfatın yüksek çözünürlüğü nedeniyle yüksek oranda tuzlu su söz konusu olduğunda uygulanmayabilir. (örneğin klorür konsantrasyonları ≥5 g/l).</w:t>
            </w:r>
          </w:p>
          <w:p w:rsidR="005B0652" w:rsidRPr="00D31919" w:rsidRDefault="005B0652" w:rsidP="005B0652">
            <w:pPr>
              <w:tabs>
                <w:tab w:val="left" w:pos="359"/>
              </w:tabs>
              <w:autoSpaceDE w:val="0"/>
              <w:autoSpaceDN w:val="0"/>
              <w:adjustRightInd w:val="0"/>
              <w:spacing w:after="120" w:line="240" w:lineRule="auto"/>
              <w:ind w:left="284" w:hanging="284"/>
              <w:rPr>
                <w:rFonts w:cs="Times New Roman"/>
                <w:sz w:val="20"/>
                <w:szCs w:val="20"/>
              </w:rPr>
            </w:pPr>
            <w:r w:rsidRPr="00D31919">
              <w:rPr>
                <w:rFonts w:cs="Times New Roman"/>
                <w:i/>
                <w:sz w:val="20"/>
                <w:szCs w:val="20"/>
                <w:lang w:val="tr"/>
              </w:rPr>
              <w:t>(6)</w:t>
            </w:r>
            <w:r w:rsidRPr="00D31919">
              <w:rPr>
                <w:rFonts w:cs="Times New Roman"/>
                <w:i/>
                <w:sz w:val="20"/>
                <w:szCs w:val="20"/>
                <w:lang w:val="tr"/>
              </w:rPr>
              <w:tab/>
              <w:t>Bu MET-ESD deniz veya tuzlusu içeren su ortamına yapılan deşarjlara uygulanmaz.</w:t>
            </w:r>
          </w:p>
        </w:tc>
      </w:tr>
    </w:tbl>
    <w:p w:rsidR="005B0652" w:rsidRDefault="005B0652" w:rsidP="005B0652">
      <w:pPr>
        <w:autoSpaceDE w:val="0"/>
        <w:autoSpaceDN w:val="0"/>
        <w:adjustRightInd w:val="0"/>
        <w:spacing w:after="120" w:line="240" w:lineRule="auto"/>
        <w:rPr>
          <w:rFonts w:cs="Times New Roman"/>
          <w:b/>
          <w:szCs w:val="24"/>
        </w:rPr>
      </w:pPr>
    </w:p>
    <w:p w:rsidR="005B0652" w:rsidRDefault="005B0652" w:rsidP="005B0652">
      <w:pPr>
        <w:spacing w:before="0"/>
        <w:jc w:val="left"/>
        <w:rPr>
          <w:rFonts w:cs="Times New Roman"/>
          <w:b/>
          <w:szCs w:val="24"/>
        </w:rPr>
      </w:pPr>
      <w:r>
        <w:rPr>
          <w:rFonts w:cs="Times New Roman"/>
          <w:b/>
          <w:szCs w:val="24"/>
        </w:rPr>
        <w:br w:type="page"/>
      </w:r>
    </w:p>
    <w:p w:rsidR="005B0652" w:rsidRPr="00E80613" w:rsidRDefault="005B0652" w:rsidP="005B0652">
      <w:pPr>
        <w:autoSpaceDE w:val="0"/>
        <w:autoSpaceDN w:val="0"/>
        <w:adjustRightInd w:val="0"/>
        <w:spacing w:before="480" w:after="240"/>
        <w:rPr>
          <w:rFonts w:cs="Times New Roman"/>
          <w:b/>
          <w:bCs/>
          <w:szCs w:val="24"/>
          <w:lang w:val="tr"/>
        </w:rPr>
      </w:pPr>
      <w:r w:rsidRPr="00E80613">
        <w:rPr>
          <w:rFonts w:cs="Times New Roman"/>
          <w:b/>
          <w:szCs w:val="24"/>
        </w:rPr>
        <w:lastRenderedPageBreak/>
        <w:t xml:space="preserve">1.6 </w:t>
      </w:r>
      <w:r w:rsidRPr="00E80613">
        <w:rPr>
          <w:rFonts w:cs="Times New Roman"/>
          <w:b/>
          <w:bCs/>
          <w:szCs w:val="24"/>
          <w:lang w:val="tr"/>
        </w:rPr>
        <w:t>Atık yönetimi</w:t>
      </w:r>
    </w:p>
    <w:p w:rsidR="005B0652" w:rsidRPr="00D31919" w:rsidRDefault="005B0652" w:rsidP="00567C40">
      <w:pPr>
        <w:pStyle w:val="ListeParagraf"/>
        <w:numPr>
          <w:ilvl w:val="0"/>
          <w:numId w:val="24"/>
        </w:numPr>
        <w:tabs>
          <w:tab w:val="left" w:pos="1134"/>
        </w:tabs>
        <w:autoSpaceDE w:val="0"/>
        <w:autoSpaceDN w:val="0"/>
        <w:adjustRightInd w:val="0"/>
        <w:spacing w:after="120" w:line="240" w:lineRule="auto"/>
        <w:ind w:left="1134" w:hanging="1134"/>
        <w:rPr>
          <w:szCs w:val="24"/>
          <w:lang w:val="tr"/>
        </w:rPr>
      </w:pPr>
      <w:bookmarkStart w:id="41" w:name="_Ref28011910"/>
      <w:r w:rsidRPr="00D31919">
        <w:rPr>
          <w:szCs w:val="24"/>
          <w:lang w:val="tr"/>
        </w:rPr>
        <w:t>Yanma ve/veya gazlaştırma proseslerinde ve azaltma tekniklerinde oluşan, bertaraf edilmesi gereken atık miktarını azaltmak için MET, öncelik sırası ve yaşam döngüsünü dikkate alınarak, aşağıdakilerin uygulanmasını arttıracak şekilde işlemleri düzenlemektir.</w:t>
      </w:r>
      <w:bookmarkEnd w:id="41"/>
      <w:r w:rsidRPr="00D31919">
        <w:rPr>
          <w:szCs w:val="24"/>
          <w:lang w:val="tr"/>
        </w:rPr>
        <w:t xml:space="preserve">  </w:t>
      </w:r>
    </w:p>
    <w:p w:rsidR="005B0652" w:rsidRPr="00D31919" w:rsidRDefault="005B0652" w:rsidP="00567C40">
      <w:pPr>
        <w:pStyle w:val="ListeParagraf"/>
        <w:numPr>
          <w:ilvl w:val="0"/>
          <w:numId w:val="40"/>
        </w:numPr>
        <w:autoSpaceDE w:val="0"/>
        <w:autoSpaceDN w:val="0"/>
        <w:adjustRightInd w:val="0"/>
        <w:spacing w:after="120" w:line="240" w:lineRule="auto"/>
        <w:rPr>
          <w:rFonts w:cs="Times New Roman"/>
          <w:szCs w:val="24"/>
        </w:rPr>
      </w:pPr>
      <w:r w:rsidRPr="00D31919">
        <w:rPr>
          <w:rFonts w:cs="Times New Roman"/>
          <w:szCs w:val="24"/>
          <w:lang w:val="tr"/>
        </w:rPr>
        <w:t xml:space="preserve">atık oluşumunun önlenmesi, </w:t>
      </w:r>
    </w:p>
    <w:p w:rsidR="005B0652" w:rsidRPr="00D31919" w:rsidRDefault="005B0652" w:rsidP="00567C40">
      <w:pPr>
        <w:pStyle w:val="ListeParagraf"/>
        <w:numPr>
          <w:ilvl w:val="0"/>
          <w:numId w:val="40"/>
        </w:numPr>
        <w:autoSpaceDE w:val="0"/>
        <w:autoSpaceDN w:val="0"/>
        <w:adjustRightInd w:val="0"/>
        <w:spacing w:after="120" w:line="240" w:lineRule="auto"/>
        <w:rPr>
          <w:rFonts w:cs="Times New Roman"/>
          <w:szCs w:val="24"/>
        </w:rPr>
      </w:pPr>
      <w:r w:rsidRPr="00D31919">
        <w:rPr>
          <w:rFonts w:cs="Times New Roman"/>
          <w:szCs w:val="24"/>
          <w:lang w:val="tr"/>
        </w:rPr>
        <w:t>atığın yeniden kullanıma hazırlanması, (örneğin spesifik olarak talep edilen kalite kriterlerine göre),</w:t>
      </w:r>
    </w:p>
    <w:p w:rsidR="005B0652" w:rsidRPr="00D31919" w:rsidRDefault="005B0652" w:rsidP="00567C40">
      <w:pPr>
        <w:pStyle w:val="ListeParagraf"/>
        <w:numPr>
          <w:ilvl w:val="0"/>
          <w:numId w:val="40"/>
        </w:numPr>
        <w:autoSpaceDE w:val="0"/>
        <w:autoSpaceDN w:val="0"/>
        <w:adjustRightInd w:val="0"/>
        <w:spacing w:after="120" w:line="240" w:lineRule="auto"/>
        <w:rPr>
          <w:rFonts w:cs="Times New Roman"/>
          <w:szCs w:val="24"/>
        </w:rPr>
      </w:pPr>
      <w:r w:rsidRPr="00D31919">
        <w:rPr>
          <w:rFonts w:cs="Times New Roman"/>
          <w:szCs w:val="24"/>
          <w:lang w:val="tr"/>
        </w:rPr>
        <w:t>atık geri dönüşümü,</w:t>
      </w:r>
    </w:p>
    <w:p w:rsidR="005B0652" w:rsidRPr="00D31919" w:rsidRDefault="005B0652" w:rsidP="00567C40">
      <w:pPr>
        <w:pStyle w:val="ListeParagraf"/>
        <w:numPr>
          <w:ilvl w:val="0"/>
          <w:numId w:val="40"/>
        </w:numPr>
        <w:autoSpaceDE w:val="0"/>
        <w:autoSpaceDN w:val="0"/>
        <w:adjustRightInd w:val="0"/>
        <w:spacing w:after="120" w:line="240" w:lineRule="auto"/>
        <w:rPr>
          <w:rFonts w:cs="Times New Roman"/>
          <w:szCs w:val="24"/>
        </w:rPr>
      </w:pPr>
      <w:r w:rsidRPr="00D31919">
        <w:rPr>
          <w:rFonts w:cs="Times New Roman"/>
          <w:szCs w:val="24"/>
          <w:lang w:val="tr"/>
        </w:rPr>
        <w:t>diğer atık geri kazanımı (örneğin enerji geri kazanımı).</w:t>
      </w:r>
    </w:p>
    <w:p w:rsidR="005B0652" w:rsidRPr="00D31919" w:rsidRDefault="005B0652" w:rsidP="005B0652">
      <w:pPr>
        <w:autoSpaceDE w:val="0"/>
        <w:autoSpaceDN w:val="0"/>
        <w:adjustRightInd w:val="0"/>
        <w:spacing w:after="120" w:line="240" w:lineRule="auto"/>
        <w:rPr>
          <w:rFonts w:cs="Times New Roman"/>
        </w:rPr>
      </w:pPr>
      <w:r w:rsidRPr="00D31919">
        <w:rPr>
          <w:rFonts w:cs="Times New Roman"/>
          <w:szCs w:val="24"/>
          <w:lang w:val="tr"/>
        </w:rPr>
        <w:t xml:space="preserve">Aşağıdaki tabloda yer alan tekniklerin uygun bir birleşimi uygulanır. </w:t>
      </w:r>
    </w:p>
    <w:tbl>
      <w:tblPr>
        <w:tblW w:w="492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28"/>
        <w:gridCol w:w="1413"/>
        <w:gridCol w:w="3824"/>
        <w:gridCol w:w="3256"/>
      </w:tblGrid>
      <w:tr w:rsidR="005B0652" w:rsidRPr="00D31919" w:rsidTr="005B0652">
        <w:trPr>
          <w:trHeight w:val="365"/>
        </w:trPr>
        <w:tc>
          <w:tcPr>
            <w:tcW w:w="1032" w:type="pct"/>
            <w:gridSpan w:val="2"/>
            <w:vAlign w:val="center"/>
          </w:tcPr>
          <w:p w:rsidR="005B0652" w:rsidRPr="00D31919" w:rsidRDefault="005B0652" w:rsidP="005B0652">
            <w:pPr>
              <w:autoSpaceDE w:val="0"/>
              <w:autoSpaceDN w:val="0"/>
              <w:adjustRightInd w:val="0"/>
              <w:spacing w:after="120" w:line="240" w:lineRule="auto"/>
              <w:jc w:val="center"/>
              <w:rPr>
                <w:rFonts w:cs="Times New Roman"/>
                <w:b/>
                <w:sz w:val="20"/>
                <w:szCs w:val="18"/>
              </w:rPr>
            </w:pPr>
            <w:r w:rsidRPr="00D31919">
              <w:rPr>
                <w:rFonts w:cs="Times New Roman"/>
                <w:b/>
                <w:sz w:val="20"/>
                <w:szCs w:val="18"/>
                <w:lang w:val="tr"/>
              </w:rPr>
              <w:t>Teknik</w:t>
            </w:r>
          </w:p>
        </w:tc>
        <w:tc>
          <w:tcPr>
            <w:tcW w:w="2143" w:type="pct"/>
            <w:vAlign w:val="center"/>
          </w:tcPr>
          <w:p w:rsidR="005B0652" w:rsidRPr="00D31919" w:rsidRDefault="005B0652" w:rsidP="005B0652">
            <w:pPr>
              <w:autoSpaceDE w:val="0"/>
              <w:autoSpaceDN w:val="0"/>
              <w:adjustRightInd w:val="0"/>
              <w:spacing w:after="120" w:line="240" w:lineRule="auto"/>
              <w:jc w:val="center"/>
              <w:rPr>
                <w:rFonts w:cs="Times New Roman"/>
                <w:b/>
                <w:sz w:val="20"/>
                <w:szCs w:val="18"/>
              </w:rPr>
            </w:pPr>
            <w:r w:rsidRPr="00D31919">
              <w:rPr>
                <w:rFonts w:cs="Times New Roman"/>
                <w:b/>
                <w:sz w:val="20"/>
                <w:szCs w:val="18"/>
                <w:lang w:val="tr"/>
              </w:rPr>
              <w:t>Açıklama</w:t>
            </w:r>
          </w:p>
        </w:tc>
        <w:tc>
          <w:tcPr>
            <w:tcW w:w="1825" w:type="pct"/>
            <w:vAlign w:val="center"/>
          </w:tcPr>
          <w:p w:rsidR="005B0652" w:rsidRPr="00D31919" w:rsidRDefault="005B0652" w:rsidP="005B0652">
            <w:pPr>
              <w:autoSpaceDE w:val="0"/>
              <w:autoSpaceDN w:val="0"/>
              <w:adjustRightInd w:val="0"/>
              <w:spacing w:after="120" w:line="240" w:lineRule="auto"/>
              <w:jc w:val="center"/>
              <w:rPr>
                <w:rFonts w:cs="Times New Roman"/>
                <w:b/>
                <w:sz w:val="20"/>
                <w:szCs w:val="18"/>
              </w:rPr>
            </w:pPr>
            <w:r w:rsidRPr="00D31919">
              <w:rPr>
                <w:rFonts w:cs="Times New Roman"/>
                <w:b/>
                <w:sz w:val="20"/>
                <w:szCs w:val="18"/>
                <w:lang w:val="tr"/>
              </w:rPr>
              <w:t>Uygulanabilirlik</w:t>
            </w:r>
          </w:p>
        </w:tc>
      </w:tr>
      <w:tr w:rsidR="005B0652" w:rsidRPr="00D31919" w:rsidTr="005B0652">
        <w:trPr>
          <w:trHeight w:val="1025"/>
        </w:trPr>
        <w:tc>
          <w:tcPr>
            <w:tcW w:w="240" w:type="pct"/>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a.</w:t>
            </w:r>
          </w:p>
        </w:tc>
        <w:tc>
          <w:tcPr>
            <w:tcW w:w="792"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Yan ürün olarak alçıtaşı üretimi</w:t>
            </w:r>
          </w:p>
        </w:tc>
        <w:tc>
          <w:tcPr>
            <w:tcW w:w="2143"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Yaş FGD’de üretilen kalsiyum bazlı reaksiyon artıklarının kalitesinin optimizasyonu sağlanarak, madenden çıkarılan alçıtaşı yerine kullanılabilir. (örneğin, alçı panel endüstrisinde hammadde olarak). Yaş FGD'de kullanılan kireç taşı kalitesi üretilen alçıtaşının saflığını etkiler.</w:t>
            </w:r>
          </w:p>
        </w:tc>
        <w:tc>
          <w:tcPr>
            <w:tcW w:w="1825"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Gerekli alçıtaşı kalitesinin sağlanması, her spesifik kullanımla ilgili sağlık gereklilikleriyle ilişkili kısıtlamalar içinde ve piyasa koşullarına göre genel olarak uygulanabilir.</w:t>
            </w:r>
          </w:p>
        </w:tc>
      </w:tr>
      <w:tr w:rsidR="005B0652" w:rsidRPr="00D31919" w:rsidTr="005B0652">
        <w:trPr>
          <w:trHeight w:val="538"/>
        </w:trPr>
        <w:tc>
          <w:tcPr>
            <w:tcW w:w="240" w:type="pct"/>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b.</w:t>
            </w:r>
          </w:p>
        </w:tc>
        <w:tc>
          <w:tcPr>
            <w:tcW w:w="792"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İnşaat sektörü atıklarının geri dönüşüm veya geri kazanımı</w:t>
            </w:r>
          </w:p>
        </w:tc>
        <w:tc>
          <w:tcPr>
            <w:tcW w:w="2143"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İnşaat malzemesi olarak (örneğin yol inşaatında, beton üretiminde veya çimento endüstrisinde kumun yerine) ve atıkların geri dönüşümü veya geri kazanılması (örneğin yarı kuru kükürt giderme prosesleri, uçucu kül, taban külünden)</w:t>
            </w:r>
          </w:p>
        </w:tc>
        <w:tc>
          <w:tcPr>
            <w:tcW w:w="1825"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Genel olarak her spesifik kullanımla ilgili gerekli malzeme kalitesiyle ilişkili kısıtlamalar (örneğin fiziki özellikler, zararlı maddelerin içeriği) içinde ve piyasa koşullarına göre uygulanabilir.</w:t>
            </w:r>
          </w:p>
        </w:tc>
      </w:tr>
      <w:tr w:rsidR="005B0652" w:rsidRPr="00D31919" w:rsidTr="005B0652">
        <w:trPr>
          <w:trHeight w:val="48"/>
        </w:trPr>
        <w:tc>
          <w:tcPr>
            <w:tcW w:w="218" w:type="pct"/>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c.</w:t>
            </w:r>
          </w:p>
        </w:tc>
        <w:tc>
          <w:tcPr>
            <w:tcW w:w="792"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Yakıt karışımında atık kullanarak enerji geri kazanımı</w:t>
            </w:r>
          </w:p>
        </w:tc>
        <w:tc>
          <w:tcPr>
            <w:tcW w:w="2143"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Kömür, linyit, ağır fuel oil, turba veya biyokütle yakılması ile oluşan karbon içeriği zengin külün ve çamurun artık enerji içeriği yakıt ile karıştırılarak geri kazanılabilir.</w:t>
            </w:r>
          </w:p>
        </w:tc>
        <w:tc>
          <w:tcPr>
            <w:tcW w:w="1825" w:type="pct"/>
          </w:tcPr>
          <w:p w:rsidR="005B0652" w:rsidRPr="00D31919" w:rsidRDefault="005B0652" w:rsidP="005B0652">
            <w:pPr>
              <w:autoSpaceDE w:val="0"/>
              <w:autoSpaceDN w:val="0"/>
              <w:adjustRightInd w:val="0"/>
              <w:spacing w:after="120" w:line="240" w:lineRule="auto"/>
              <w:rPr>
                <w:rFonts w:cs="Times New Roman"/>
                <w:sz w:val="20"/>
                <w:szCs w:val="18"/>
                <w:lang w:val="tr"/>
              </w:rPr>
            </w:pPr>
            <w:r w:rsidRPr="00D31919">
              <w:rPr>
                <w:rFonts w:cs="Times New Roman"/>
                <w:sz w:val="20"/>
                <w:szCs w:val="18"/>
                <w:lang w:val="tr"/>
              </w:rPr>
              <w:t>Atıkların ek yakıt olarak kullanıldığı, yakıtların yanma odasına beslenebildiği tesislerde genel olarak uygulanabilir.</w:t>
            </w:r>
          </w:p>
          <w:p w:rsidR="005B0652" w:rsidRPr="00D31919" w:rsidRDefault="005B0652" w:rsidP="005B0652">
            <w:pPr>
              <w:autoSpaceDE w:val="0"/>
              <w:autoSpaceDN w:val="0"/>
              <w:adjustRightInd w:val="0"/>
              <w:spacing w:after="120" w:line="240" w:lineRule="auto"/>
              <w:rPr>
                <w:rFonts w:cs="Times New Roman"/>
                <w:strike/>
                <w:sz w:val="20"/>
                <w:szCs w:val="18"/>
              </w:rPr>
            </w:pPr>
          </w:p>
        </w:tc>
      </w:tr>
      <w:tr w:rsidR="005B0652" w:rsidRPr="00D31919" w:rsidTr="005B0652">
        <w:trPr>
          <w:trHeight w:val="403"/>
        </w:trPr>
        <w:tc>
          <w:tcPr>
            <w:tcW w:w="218" w:type="pct"/>
          </w:tcPr>
          <w:p w:rsidR="005B0652" w:rsidRPr="00D31919" w:rsidRDefault="005B0652" w:rsidP="005B0652">
            <w:pPr>
              <w:autoSpaceDE w:val="0"/>
              <w:autoSpaceDN w:val="0"/>
              <w:adjustRightInd w:val="0"/>
              <w:spacing w:after="120" w:line="240" w:lineRule="auto"/>
              <w:jc w:val="center"/>
              <w:rPr>
                <w:rFonts w:cs="Times New Roman"/>
                <w:sz w:val="20"/>
                <w:szCs w:val="18"/>
              </w:rPr>
            </w:pPr>
            <w:r w:rsidRPr="00D31919">
              <w:rPr>
                <w:rFonts w:cs="Times New Roman"/>
                <w:sz w:val="20"/>
                <w:szCs w:val="18"/>
                <w:lang w:val="tr"/>
              </w:rPr>
              <w:t>d.</w:t>
            </w:r>
          </w:p>
        </w:tc>
        <w:tc>
          <w:tcPr>
            <w:tcW w:w="792"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Kullanılmış katalizörün yeniden kullanıma hazırlanması</w:t>
            </w:r>
          </w:p>
        </w:tc>
        <w:tc>
          <w:tcPr>
            <w:tcW w:w="2143"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 xml:space="preserve">Katalizörün yeniden kullanıma hazırlanması (örneğin SCR katalizörleri için dört kata kadar) ilk performansın tümünü veya bir kısmını eski haline getirir ve katalizörün ömrünü birkaç on yıl uzatır. Kullanılan katalizörün yeniden kullanıma hazırlanması için bir katalizör yönetim planı uygulanır. </w:t>
            </w:r>
          </w:p>
        </w:tc>
        <w:tc>
          <w:tcPr>
            <w:tcW w:w="1825" w:type="pct"/>
          </w:tcPr>
          <w:p w:rsidR="005B0652" w:rsidRPr="00D31919" w:rsidRDefault="005B0652" w:rsidP="005B0652">
            <w:pPr>
              <w:autoSpaceDE w:val="0"/>
              <w:autoSpaceDN w:val="0"/>
              <w:adjustRightInd w:val="0"/>
              <w:spacing w:after="120" w:line="240" w:lineRule="auto"/>
              <w:rPr>
                <w:rFonts w:cs="Times New Roman"/>
                <w:sz w:val="20"/>
                <w:szCs w:val="18"/>
              </w:rPr>
            </w:pPr>
            <w:r w:rsidRPr="00D31919">
              <w:rPr>
                <w:rFonts w:cs="Times New Roman"/>
                <w:sz w:val="20"/>
                <w:szCs w:val="18"/>
                <w:lang w:val="tr"/>
              </w:rPr>
              <w:t>Katalizörün mekanik durumu ve NO</w:t>
            </w:r>
            <w:r w:rsidRPr="00D31919">
              <w:rPr>
                <w:rFonts w:cs="Times New Roman"/>
                <w:sz w:val="20"/>
                <w:szCs w:val="18"/>
                <w:vertAlign w:val="subscript"/>
                <w:lang w:val="tr"/>
              </w:rPr>
              <w:t>X</w:t>
            </w:r>
            <w:r w:rsidRPr="00D31919">
              <w:rPr>
                <w:rFonts w:cs="Times New Roman"/>
                <w:sz w:val="20"/>
                <w:szCs w:val="18"/>
                <w:lang w:val="tr"/>
              </w:rPr>
              <w:t xml:space="preserve"> ve NH</w:t>
            </w:r>
            <w:r w:rsidRPr="00D31919">
              <w:rPr>
                <w:rFonts w:cs="Times New Roman"/>
                <w:sz w:val="20"/>
                <w:szCs w:val="18"/>
                <w:vertAlign w:val="subscript"/>
                <w:lang w:val="tr"/>
              </w:rPr>
              <w:t>3</w:t>
            </w:r>
            <w:r w:rsidRPr="00D31919">
              <w:rPr>
                <w:rFonts w:cs="Times New Roman"/>
                <w:sz w:val="20"/>
                <w:szCs w:val="18"/>
                <w:lang w:val="tr"/>
              </w:rPr>
              <w:t xml:space="preserve"> emisyonlarının kontrolü ile uygulanabilirliğinin kısıtlanır.  </w:t>
            </w:r>
          </w:p>
        </w:tc>
      </w:tr>
    </w:tbl>
    <w:p w:rsidR="005B0652" w:rsidRPr="00E80613" w:rsidRDefault="005B0652" w:rsidP="005B0652">
      <w:pPr>
        <w:autoSpaceDE w:val="0"/>
        <w:autoSpaceDN w:val="0"/>
        <w:adjustRightInd w:val="0"/>
        <w:spacing w:before="480" w:after="240"/>
        <w:rPr>
          <w:rFonts w:cs="Times New Roman"/>
          <w:b/>
          <w:bCs/>
          <w:szCs w:val="24"/>
          <w:lang w:val="tr"/>
        </w:rPr>
      </w:pPr>
      <w:r w:rsidRPr="00E80613">
        <w:rPr>
          <w:rFonts w:cs="Times New Roman"/>
          <w:b/>
          <w:szCs w:val="24"/>
          <w:lang w:val="tr"/>
        </w:rPr>
        <w:t xml:space="preserve">1.7. </w:t>
      </w:r>
      <w:r w:rsidRPr="00E80613">
        <w:rPr>
          <w:rFonts w:cs="Times New Roman"/>
          <w:b/>
          <w:bCs/>
          <w:szCs w:val="24"/>
          <w:lang w:val="tr"/>
        </w:rPr>
        <w:t>Gürültü emisyonları</w:t>
      </w:r>
    </w:p>
    <w:p w:rsidR="005B0652" w:rsidRPr="00D31919" w:rsidRDefault="005B0652" w:rsidP="00567C40">
      <w:pPr>
        <w:pStyle w:val="ListeParagraf"/>
        <w:numPr>
          <w:ilvl w:val="0"/>
          <w:numId w:val="24"/>
        </w:numPr>
        <w:tabs>
          <w:tab w:val="left" w:pos="1134"/>
        </w:tabs>
        <w:autoSpaceDE w:val="0"/>
        <w:autoSpaceDN w:val="0"/>
        <w:adjustRightInd w:val="0"/>
        <w:ind w:left="1134" w:hanging="1134"/>
        <w:rPr>
          <w:szCs w:val="24"/>
          <w:lang w:val="tr"/>
        </w:rPr>
      </w:pPr>
      <w:r w:rsidRPr="00D31919">
        <w:rPr>
          <w:szCs w:val="24"/>
          <w:lang w:val="tr"/>
        </w:rPr>
        <w:t xml:space="preserve">Gürültü emisyonlarını azaltmak için MET, aşağıda verilen tekniklerin birini veya bunların bir birleşimini kullanmaktır. </w:t>
      </w:r>
    </w:p>
    <w:p w:rsidR="005B0652" w:rsidRDefault="005B0652" w:rsidP="005B0652">
      <w:pPr>
        <w:spacing w:after="120" w:line="240" w:lineRule="auto"/>
        <w:jc w:val="left"/>
        <w:rPr>
          <w:szCs w:val="24"/>
          <w:lang w:val="tr"/>
        </w:rPr>
      </w:pPr>
      <w:r>
        <w:rPr>
          <w:szCs w:val="24"/>
          <w:lang w:val="tr"/>
        </w:rPr>
        <w:br w:type="page"/>
      </w:r>
    </w:p>
    <w:tbl>
      <w:tblPr>
        <w:tblW w:w="4717" w:type="pct"/>
        <w:tblInd w:w="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07"/>
        <w:gridCol w:w="1852"/>
        <w:gridCol w:w="3647"/>
        <w:gridCol w:w="2643"/>
      </w:tblGrid>
      <w:tr w:rsidR="005B0652" w:rsidRPr="00AA26B0" w:rsidTr="005B0652">
        <w:trPr>
          <w:trHeight w:val="370"/>
          <w:tblHeader/>
        </w:trPr>
        <w:tc>
          <w:tcPr>
            <w:tcW w:w="1321" w:type="pct"/>
            <w:gridSpan w:val="2"/>
            <w:vAlign w:val="center"/>
          </w:tcPr>
          <w:p w:rsidR="005B0652" w:rsidRPr="00AA26B0" w:rsidRDefault="005B0652" w:rsidP="005B0652">
            <w:pPr>
              <w:autoSpaceDE w:val="0"/>
              <w:autoSpaceDN w:val="0"/>
              <w:adjustRightInd w:val="0"/>
              <w:spacing w:after="120" w:line="240" w:lineRule="auto"/>
              <w:jc w:val="center"/>
              <w:rPr>
                <w:rFonts w:cs="Times New Roman"/>
                <w:b/>
                <w:sz w:val="20"/>
                <w:szCs w:val="18"/>
              </w:rPr>
            </w:pPr>
            <w:r w:rsidRPr="00AA26B0">
              <w:rPr>
                <w:rFonts w:cs="Times New Roman"/>
                <w:b/>
                <w:sz w:val="20"/>
                <w:szCs w:val="18"/>
                <w:lang w:val="tr"/>
              </w:rPr>
              <w:lastRenderedPageBreak/>
              <w:t>Teknik</w:t>
            </w:r>
          </w:p>
        </w:tc>
        <w:tc>
          <w:tcPr>
            <w:tcW w:w="2133" w:type="pct"/>
            <w:vAlign w:val="center"/>
          </w:tcPr>
          <w:p w:rsidR="005B0652" w:rsidRPr="00AA26B0" w:rsidRDefault="005B0652" w:rsidP="005B0652">
            <w:pPr>
              <w:autoSpaceDE w:val="0"/>
              <w:autoSpaceDN w:val="0"/>
              <w:adjustRightInd w:val="0"/>
              <w:spacing w:after="120" w:line="240" w:lineRule="auto"/>
              <w:jc w:val="center"/>
              <w:rPr>
                <w:rFonts w:cs="Times New Roman"/>
                <w:b/>
                <w:sz w:val="20"/>
                <w:szCs w:val="18"/>
              </w:rPr>
            </w:pPr>
            <w:r w:rsidRPr="00AA26B0">
              <w:rPr>
                <w:rFonts w:cs="Times New Roman"/>
                <w:b/>
                <w:sz w:val="20"/>
                <w:szCs w:val="18"/>
                <w:lang w:val="tr"/>
              </w:rPr>
              <w:t>Açıklama</w:t>
            </w:r>
          </w:p>
        </w:tc>
        <w:tc>
          <w:tcPr>
            <w:tcW w:w="1546" w:type="pct"/>
            <w:vAlign w:val="center"/>
          </w:tcPr>
          <w:p w:rsidR="005B0652" w:rsidRPr="00AA26B0" w:rsidRDefault="005B0652" w:rsidP="005B0652">
            <w:pPr>
              <w:autoSpaceDE w:val="0"/>
              <w:autoSpaceDN w:val="0"/>
              <w:adjustRightInd w:val="0"/>
              <w:spacing w:after="120" w:line="240" w:lineRule="auto"/>
              <w:jc w:val="center"/>
              <w:rPr>
                <w:rFonts w:cs="Times New Roman"/>
                <w:b/>
                <w:sz w:val="20"/>
                <w:szCs w:val="18"/>
              </w:rPr>
            </w:pPr>
            <w:r w:rsidRPr="00AA26B0">
              <w:rPr>
                <w:rFonts w:cs="Times New Roman"/>
                <w:b/>
                <w:sz w:val="20"/>
                <w:szCs w:val="18"/>
                <w:lang w:val="tr"/>
              </w:rPr>
              <w:t>Uygulanabilirlik</w:t>
            </w:r>
          </w:p>
        </w:tc>
      </w:tr>
      <w:tr w:rsidR="005B0652" w:rsidRPr="00AA26B0" w:rsidTr="005B0652">
        <w:trPr>
          <w:trHeight w:val="1596"/>
        </w:trPr>
        <w:tc>
          <w:tcPr>
            <w:tcW w:w="238" w:type="pct"/>
          </w:tcPr>
          <w:p w:rsidR="005B0652" w:rsidRPr="00AA26B0" w:rsidRDefault="005B0652" w:rsidP="005B0652">
            <w:pPr>
              <w:autoSpaceDE w:val="0"/>
              <w:autoSpaceDN w:val="0"/>
              <w:adjustRightInd w:val="0"/>
              <w:spacing w:after="120" w:line="240" w:lineRule="auto"/>
              <w:jc w:val="center"/>
              <w:rPr>
                <w:rFonts w:cs="Times New Roman"/>
                <w:sz w:val="20"/>
                <w:szCs w:val="18"/>
              </w:rPr>
            </w:pPr>
            <w:r w:rsidRPr="00AA26B0">
              <w:rPr>
                <w:rFonts w:cs="Times New Roman"/>
                <w:sz w:val="20"/>
                <w:szCs w:val="18"/>
                <w:lang w:val="tr"/>
              </w:rPr>
              <w:t>a.</w:t>
            </w:r>
          </w:p>
        </w:tc>
        <w:tc>
          <w:tcPr>
            <w:tcW w:w="108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Operasyonel önlemler</w:t>
            </w:r>
          </w:p>
        </w:tc>
        <w:tc>
          <w:tcPr>
            <w:tcW w:w="213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Buna şunlar dahildir:</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ekipmana yönelik geliştirilmiş muayene ve bakım</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mümkünse kapalı alanların kapı ve pencerelerinin kapatılması</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ekipmanın deneyimli personel tarafından kullanılması</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mümkünse geceleri gürültülü faaliyetlerden kaçınılması</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bakım faaliyetleri sırasında gürültü kontrolü için önlemler alınması</w:t>
            </w:r>
          </w:p>
        </w:tc>
        <w:tc>
          <w:tcPr>
            <w:tcW w:w="1546"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Genel olarak uygulanabilir.</w:t>
            </w:r>
          </w:p>
        </w:tc>
      </w:tr>
      <w:tr w:rsidR="005B0652" w:rsidRPr="00AA26B0" w:rsidTr="005B0652">
        <w:trPr>
          <w:trHeight w:val="48"/>
        </w:trPr>
        <w:tc>
          <w:tcPr>
            <w:tcW w:w="238" w:type="pct"/>
          </w:tcPr>
          <w:p w:rsidR="005B0652" w:rsidRPr="00AA26B0" w:rsidRDefault="005B0652" w:rsidP="005B0652">
            <w:pPr>
              <w:autoSpaceDE w:val="0"/>
              <w:autoSpaceDN w:val="0"/>
              <w:adjustRightInd w:val="0"/>
              <w:spacing w:after="120" w:line="240" w:lineRule="auto"/>
              <w:jc w:val="center"/>
              <w:rPr>
                <w:rFonts w:cs="Times New Roman"/>
                <w:sz w:val="20"/>
                <w:szCs w:val="18"/>
              </w:rPr>
            </w:pPr>
            <w:r w:rsidRPr="00AA26B0">
              <w:rPr>
                <w:rFonts w:cs="Times New Roman"/>
                <w:sz w:val="20"/>
                <w:szCs w:val="18"/>
                <w:lang w:val="tr"/>
              </w:rPr>
              <w:t>b.</w:t>
            </w:r>
          </w:p>
        </w:tc>
        <w:tc>
          <w:tcPr>
            <w:tcW w:w="108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Düşük gürültülü ekipman</w:t>
            </w:r>
          </w:p>
        </w:tc>
        <w:tc>
          <w:tcPr>
            <w:tcW w:w="213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Buna kompresörler, pompalar ve diskler dahil olabilir.</w:t>
            </w:r>
          </w:p>
        </w:tc>
        <w:tc>
          <w:tcPr>
            <w:tcW w:w="1546"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Genel olarak ekipman yeni olduğunda veya değiştirildiğinde uygulanabilir</w:t>
            </w:r>
          </w:p>
        </w:tc>
      </w:tr>
      <w:tr w:rsidR="005B0652" w:rsidRPr="00AA26B0" w:rsidTr="005B0652">
        <w:trPr>
          <w:trHeight w:val="312"/>
        </w:trPr>
        <w:tc>
          <w:tcPr>
            <w:tcW w:w="238" w:type="pct"/>
          </w:tcPr>
          <w:p w:rsidR="005B0652" w:rsidRPr="00AA26B0" w:rsidRDefault="005B0652" w:rsidP="005B0652">
            <w:pPr>
              <w:autoSpaceDE w:val="0"/>
              <w:autoSpaceDN w:val="0"/>
              <w:adjustRightInd w:val="0"/>
              <w:spacing w:after="120" w:line="240" w:lineRule="auto"/>
              <w:jc w:val="center"/>
              <w:rPr>
                <w:rFonts w:cs="Times New Roman"/>
                <w:sz w:val="20"/>
                <w:szCs w:val="18"/>
              </w:rPr>
            </w:pPr>
            <w:r w:rsidRPr="00AA26B0">
              <w:rPr>
                <w:rFonts w:cs="Times New Roman"/>
                <w:sz w:val="20"/>
                <w:szCs w:val="18"/>
                <w:lang w:val="tr"/>
              </w:rPr>
              <w:t>c.</w:t>
            </w:r>
          </w:p>
        </w:tc>
        <w:tc>
          <w:tcPr>
            <w:tcW w:w="108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Gürültünün azaltılması</w:t>
            </w:r>
          </w:p>
        </w:tc>
        <w:tc>
          <w:tcPr>
            <w:tcW w:w="213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 xml:space="preserve">Gürültünün yayılması, gürültü kaynağı ile alıcı arasına engeller konulmasıyla azaltılabilir. Uygun engeller arasında koruma duvarları, bentler ve binalar bulunur. </w:t>
            </w:r>
          </w:p>
        </w:tc>
        <w:tc>
          <w:tcPr>
            <w:tcW w:w="1546"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Genel olarak yeni tesislere uygulanabilir. Mevcut tesislerinde, engellerin yerleştirilmesi alan darlığı nedeniyle kısıtlıdır.</w:t>
            </w:r>
          </w:p>
        </w:tc>
      </w:tr>
      <w:tr w:rsidR="005B0652" w:rsidRPr="00AA26B0" w:rsidTr="005B0652">
        <w:trPr>
          <w:trHeight w:val="833"/>
        </w:trPr>
        <w:tc>
          <w:tcPr>
            <w:tcW w:w="238" w:type="pct"/>
          </w:tcPr>
          <w:p w:rsidR="005B0652" w:rsidRPr="00AA26B0" w:rsidRDefault="005B0652" w:rsidP="005B0652">
            <w:pPr>
              <w:autoSpaceDE w:val="0"/>
              <w:autoSpaceDN w:val="0"/>
              <w:adjustRightInd w:val="0"/>
              <w:spacing w:after="120" w:line="240" w:lineRule="auto"/>
              <w:jc w:val="center"/>
              <w:rPr>
                <w:rFonts w:cs="Times New Roman"/>
                <w:sz w:val="20"/>
                <w:szCs w:val="18"/>
              </w:rPr>
            </w:pPr>
            <w:r w:rsidRPr="00AA26B0">
              <w:rPr>
                <w:rFonts w:cs="Times New Roman"/>
                <w:sz w:val="20"/>
                <w:szCs w:val="18"/>
                <w:lang w:val="tr"/>
              </w:rPr>
              <w:t>d.</w:t>
            </w:r>
          </w:p>
        </w:tc>
        <w:tc>
          <w:tcPr>
            <w:tcW w:w="108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Gürültü kontrol ekipmanı</w:t>
            </w:r>
          </w:p>
        </w:tc>
        <w:tc>
          <w:tcPr>
            <w:tcW w:w="213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Buna şunlar dahildir:</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gürültü azaltıcılar</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ekipman yalıtımı</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gürültülü cihazların muhafaza altına alınması</w:t>
            </w:r>
          </w:p>
          <w:p w:rsidR="005B0652" w:rsidRPr="00AA26B0"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AA26B0">
              <w:rPr>
                <w:rFonts w:cs="Times New Roman"/>
                <w:sz w:val="20"/>
                <w:szCs w:val="18"/>
                <w:lang w:val="tr"/>
              </w:rPr>
              <w:t>—</w:t>
            </w:r>
            <w:r w:rsidRPr="00AA26B0">
              <w:rPr>
                <w:rFonts w:cs="Times New Roman"/>
                <w:sz w:val="20"/>
                <w:szCs w:val="18"/>
                <w:lang w:val="tr"/>
              </w:rPr>
              <w:tab/>
              <w:t>binalara ses yalıtımı yapılması</w:t>
            </w:r>
          </w:p>
        </w:tc>
        <w:tc>
          <w:tcPr>
            <w:tcW w:w="1546"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 xml:space="preserve">Alan eksikliği nedeniyle uygulanabilirliği kısıtlıdır. </w:t>
            </w:r>
          </w:p>
        </w:tc>
      </w:tr>
      <w:tr w:rsidR="005B0652" w:rsidRPr="00AA26B0" w:rsidTr="005B0652">
        <w:trPr>
          <w:trHeight w:val="565"/>
        </w:trPr>
        <w:tc>
          <w:tcPr>
            <w:tcW w:w="238" w:type="pct"/>
          </w:tcPr>
          <w:p w:rsidR="005B0652" w:rsidRPr="00AA26B0" w:rsidRDefault="005B0652" w:rsidP="005B0652">
            <w:pPr>
              <w:autoSpaceDE w:val="0"/>
              <w:autoSpaceDN w:val="0"/>
              <w:adjustRightInd w:val="0"/>
              <w:spacing w:after="120" w:line="240" w:lineRule="auto"/>
              <w:jc w:val="center"/>
              <w:rPr>
                <w:rFonts w:cs="Times New Roman"/>
                <w:sz w:val="20"/>
                <w:szCs w:val="18"/>
              </w:rPr>
            </w:pPr>
            <w:r w:rsidRPr="00AA26B0">
              <w:rPr>
                <w:rFonts w:cs="Times New Roman"/>
                <w:sz w:val="20"/>
                <w:szCs w:val="18"/>
                <w:lang w:val="tr"/>
              </w:rPr>
              <w:t>e.</w:t>
            </w:r>
          </w:p>
        </w:tc>
        <w:tc>
          <w:tcPr>
            <w:tcW w:w="108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Ekipman ve binaların uygun yerde bulunması</w:t>
            </w:r>
          </w:p>
        </w:tc>
        <w:tc>
          <w:tcPr>
            <w:tcW w:w="2133"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Gürültü seviyeleri, gürültü kaynağı ve alıcı arasındaki mesafenin arttırılması ve binaların gürültü perdesi olarak kullanılması yoluyla azaltılabilir.</w:t>
            </w:r>
          </w:p>
        </w:tc>
        <w:tc>
          <w:tcPr>
            <w:tcW w:w="1546" w:type="pct"/>
          </w:tcPr>
          <w:p w:rsidR="005B0652" w:rsidRPr="00AA26B0" w:rsidRDefault="005B0652" w:rsidP="005B0652">
            <w:pPr>
              <w:autoSpaceDE w:val="0"/>
              <w:autoSpaceDN w:val="0"/>
              <w:adjustRightInd w:val="0"/>
              <w:spacing w:after="120" w:line="240" w:lineRule="auto"/>
              <w:rPr>
                <w:rFonts w:cs="Times New Roman"/>
                <w:sz w:val="20"/>
                <w:szCs w:val="18"/>
              </w:rPr>
            </w:pPr>
            <w:r w:rsidRPr="00AA26B0">
              <w:rPr>
                <w:rFonts w:cs="Times New Roman"/>
                <w:sz w:val="20"/>
                <w:szCs w:val="18"/>
                <w:lang w:val="tr"/>
              </w:rPr>
              <w:t xml:space="preserve">Genel olarak yeni tesislere uygulanabilir. Mevcut tesisler söz konusu olduğunda, ekipman ve üretim ünitelerinin taşınması alan darlığı nedeniyle veya aşırı maliyetlerden dolayı uygulanabilirliği kısıtlıdır. </w:t>
            </w:r>
          </w:p>
        </w:tc>
      </w:tr>
    </w:tbl>
    <w:p w:rsidR="005B0652" w:rsidRPr="00C376AF" w:rsidRDefault="005B0652" w:rsidP="005B0652">
      <w:pPr>
        <w:spacing w:after="120" w:line="240" w:lineRule="auto"/>
        <w:rPr>
          <w:rFonts w:cs="Times New Roman"/>
          <w:szCs w:val="24"/>
          <w:lang w:val="tr"/>
        </w:rPr>
      </w:pPr>
    </w:p>
    <w:p w:rsidR="005B0652" w:rsidRPr="00C376AF" w:rsidRDefault="005B0652" w:rsidP="005B0652">
      <w:pPr>
        <w:spacing w:after="120" w:line="240" w:lineRule="auto"/>
        <w:rPr>
          <w:rFonts w:cs="Times New Roman"/>
          <w:sz w:val="16"/>
          <w:szCs w:val="16"/>
        </w:rPr>
      </w:pPr>
    </w:p>
    <w:p w:rsidR="005B0652" w:rsidRPr="00C376AF" w:rsidRDefault="005B0652" w:rsidP="005B0652">
      <w:pPr>
        <w:spacing w:after="120" w:line="240" w:lineRule="auto"/>
        <w:rPr>
          <w:rFonts w:cs="Times New Roman"/>
          <w:sz w:val="16"/>
          <w:szCs w:val="16"/>
        </w:rPr>
      </w:pPr>
    </w:p>
    <w:p w:rsidR="005B0652" w:rsidRPr="00C376AF" w:rsidRDefault="005B0652" w:rsidP="005B0652">
      <w:pPr>
        <w:spacing w:after="120" w:line="240" w:lineRule="auto"/>
        <w:rPr>
          <w:rFonts w:cs="Times New Roman"/>
          <w:sz w:val="16"/>
          <w:szCs w:val="16"/>
        </w:rPr>
      </w:pPr>
    </w:p>
    <w:p w:rsidR="005B0652" w:rsidRPr="00C376AF" w:rsidRDefault="005B0652" w:rsidP="005B0652">
      <w:pPr>
        <w:spacing w:after="120" w:line="240" w:lineRule="auto"/>
        <w:rPr>
          <w:rFonts w:cs="Times New Roman"/>
          <w:sz w:val="16"/>
          <w:szCs w:val="16"/>
        </w:rPr>
      </w:pPr>
    </w:p>
    <w:p w:rsidR="005B0652" w:rsidRPr="00C376AF" w:rsidRDefault="005B0652" w:rsidP="005B0652">
      <w:pPr>
        <w:spacing w:after="120" w:line="240" w:lineRule="auto"/>
        <w:rPr>
          <w:rFonts w:cs="Times New Roman"/>
          <w:sz w:val="16"/>
          <w:szCs w:val="16"/>
        </w:rPr>
      </w:pPr>
      <w:r w:rsidRPr="00C376AF">
        <w:rPr>
          <w:rFonts w:cs="Times New Roman"/>
          <w:sz w:val="16"/>
          <w:szCs w:val="16"/>
        </w:rPr>
        <w:br w:type="page"/>
      </w:r>
    </w:p>
    <w:p w:rsidR="005B0652" w:rsidRPr="00C376AF" w:rsidRDefault="005B0652" w:rsidP="005B0652">
      <w:pPr>
        <w:pStyle w:val="Balk1"/>
        <w:jc w:val="right"/>
      </w:pPr>
      <w:r w:rsidRPr="00C376AF">
        <w:lastRenderedPageBreak/>
        <w:t xml:space="preserve">Ek-2 </w:t>
      </w:r>
    </w:p>
    <w:p w:rsidR="005B0652" w:rsidRPr="00C376AF" w:rsidRDefault="005B0652" w:rsidP="005B0652">
      <w:pPr>
        <w:spacing w:after="120" w:line="240" w:lineRule="auto"/>
        <w:ind w:firstLine="567"/>
        <w:jc w:val="center"/>
        <w:rPr>
          <w:rFonts w:cs="Times New Roman"/>
          <w:b/>
          <w:szCs w:val="24"/>
        </w:rPr>
      </w:pPr>
      <w:r w:rsidRPr="00C376AF">
        <w:rPr>
          <w:rFonts w:cs="Times New Roman"/>
          <w:b/>
          <w:szCs w:val="24"/>
        </w:rPr>
        <w:t xml:space="preserve">KATI YAKITLARIN YANMASINA İLİŞKİN </w:t>
      </w:r>
    </w:p>
    <w:p w:rsidR="005B0652" w:rsidRPr="00C376AF" w:rsidRDefault="005B0652" w:rsidP="005B0652">
      <w:pPr>
        <w:spacing w:after="120" w:line="240" w:lineRule="auto"/>
        <w:ind w:firstLine="567"/>
        <w:jc w:val="center"/>
        <w:rPr>
          <w:rFonts w:cs="Times New Roman"/>
          <w:b/>
          <w:szCs w:val="24"/>
        </w:rPr>
      </w:pPr>
      <w:r w:rsidRPr="00C376AF">
        <w:rPr>
          <w:rFonts w:eastAsia="Times New Roman" w:cs="Times New Roman"/>
          <w:b/>
          <w:bCs/>
          <w:szCs w:val="24"/>
        </w:rPr>
        <w:t>MEVCUT EN İYİ TEKNİK</w:t>
      </w:r>
      <w:r w:rsidRPr="00C376AF">
        <w:rPr>
          <w:rFonts w:cs="Times New Roman"/>
          <w:b/>
          <w:szCs w:val="24"/>
        </w:rPr>
        <w:t xml:space="preserve"> SONUÇLARI</w:t>
      </w:r>
    </w:p>
    <w:p w:rsidR="005B0652" w:rsidRPr="00C376AF" w:rsidRDefault="005B0652" w:rsidP="005B0652">
      <w:pPr>
        <w:spacing w:after="120" w:line="240" w:lineRule="auto"/>
        <w:rPr>
          <w:rFonts w:cs="Times New Roman"/>
          <w:sz w:val="16"/>
          <w:szCs w:val="16"/>
        </w:rPr>
      </w:pPr>
    </w:p>
    <w:p w:rsidR="005B0652" w:rsidRPr="00416928" w:rsidRDefault="005B0652" w:rsidP="005B0652">
      <w:pPr>
        <w:autoSpaceDE w:val="0"/>
        <w:autoSpaceDN w:val="0"/>
        <w:adjustRightInd w:val="0"/>
        <w:spacing w:before="480" w:after="240"/>
        <w:rPr>
          <w:rFonts w:cs="Times New Roman"/>
          <w:b/>
          <w:bCs/>
          <w:szCs w:val="24"/>
          <w:lang w:val="tr"/>
        </w:rPr>
      </w:pPr>
      <w:r w:rsidRPr="00C376AF">
        <w:rPr>
          <w:rFonts w:cs="Times New Roman"/>
          <w:b/>
          <w:szCs w:val="24"/>
          <w:lang w:val="tr"/>
        </w:rPr>
        <w:t>2.1.</w:t>
      </w:r>
      <w:r w:rsidRPr="00C376AF">
        <w:rPr>
          <w:rFonts w:cs="Times New Roman"/>
          <w:b/>
          <w:szCs w:val="24"/>
        </w:rPr>
        <w:tab/>
      </w:r>
      <w:r w:rsidRPr="00416928">
        <w:rPr>
          <w:rFonts w:cs="Times New Roman"/>
          <w:b/>
          <w:bCs/>
          <w:szCs w:val="24"/>
          <w:lang w:val="tr"/>
        </w:rPr>
        <w:t>Kömür ve/veya linyitin yanmasına ilişkin MET sonuçları</w:t>
      </w:r>
    </w:p>
    <w:p w:rsidR="005B0652" w:rsidRPr="00416928" w:rsidRDefault="005B0652" w:rsidP="005B0652">
      <w:pPr>
        <w:autoSpaceDE w:val="0"/>
        <w:autoSpaceDN w:val="0"/>
        <w:adjustRightInd w:val="0"/>
        <w:spacing w:after="120" w:line="240" w:lineRule="auto"/>
        <w:rPr>
          <w:rFonts w:cs="Times New Roman"/>
          <w:szCs w:val="24"/>
          <w:lang w:val="tr"/>
        </w:rPr>
      </w:pPr>
      <w:r w:rsidRPr="00416928">
        <w:rPr>
          <w:rFonts w:cs="Times New Roman"/>
          <w:szCs w:val="24"/>
          <w:lang w:val="tr"/>
        </w:rPr>
        <w:t>Aksi belirtilmedikçe, bu ekte yer alan MET sonuçları genel olarak kömür ve/veya linyitin yakılması ile ilgilidir. Bu MET sonuçları, Ek-1’de belirtilen genel MET sonuçlarına ek olarak uygulanırlar.</w:t>
      </w:r>
    </w:p>
    <w:p w:rsidR="005B0652" w:rsidRPr="00416928" w:rsidRDefault="005B0652" w:rsidP="005B0652">
      <w:pPr>
        <w:autoSpaceDE w:val="0"/>
        <w:autoSpaceDN w:val="0"/>
        <w:adjustRightInd w:val="0"/>
        <w:spacing w:before="480" w:after="240"/>
        <w:rPr>
          <w:rFonts w:cs="Times New Roman"/>
          <w:b/>
          <w:szCs w:val="24"/>
          <w:lang w:val="tr"/>
        </w:rPr>
      </w:pPr>
      <w:r w:rsidRPr="00416928">
        <w:rPr>
          <w:rFonts w:cs="Times New Roman"/>
          <w:b/>
          <w:szCs w:val="24"/>
          <w:lang w:val="tr"/>
        </w:rPr>
        <w:t>2.1.1.</w:t>
      </w:r>
      <w:r w:rsidRPr="00416928">
        <w:rPr>
          <w:rFonts w:cs="Times New Roman"/>
          <w:b/>
          <w:szCs w:val="24"/>
        </w:rPr>
        <w:tab/>
      </w:r>
      <w:r w:rsidRPr="00416928">
        <w:rPr>
          <w:rFonts w:cs="Times New Roman"/>
          <w:b/>
          <w:szCs w:val="24"/>
          <w:lang w:val="tr"/>
        </w:rPr>
        <w:t>Genel çevre performansı</w:t>
      </w:r>
    </w:p>
    <w:p w:rsidR="005B0652" w:rsidRPr="00416928" w:rsidRDefault="005B0652" w:rsidP="003F5576">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r w:rsidRPr="00416928">
        <w:rPr>
          <w:szCs w:val="24"/>
          <w:lang w:val="tr"/>
        </w:rPr>
        <w:t>Kömür ve/veya linyitin yanmasının genel çevresel performans</w:t>
      </w:r>
      <w:r>
        <w:rPr>
          <w:szCs w:val="24"/>
          <w:lang w:val="tr"/>
        </w:rPr>
        <w:t xml:space="preserve">ını iyileştirmek için MET, </w:t>
      </w:r>
      <w:r w:rsidR="003F5576">
        <w:rPr>
          <w:szCs w:val="24"/>
          <w:lang w:val="tr"/>
        </w:rPr>
        <w:fldChar w:fldCharType="begin"/>
      </w:r>
      <w:r w:rsidR="003F5576">
        <w:rPr>
          <w:szCs w:val="24"/>
          <w:lang w:val="tr"/>
        </w:rPr>
        <w:instrText xml:space="preserve"> REF  _Ref28013738 \h \n </w:instrText>
      </w:r>
      <w:r w:rsidR="003F5576">
        <w:rPr>
          <w:szCs w:val="24"/>
          <w:lang w:val="tr"/>
        </w:rPr>
      </w:r>
      <w:r w:rsidR="003F5576">
        <w:rPr>
          <w:szCs w:val="24"/>
          <w:lang w:val="tr"/>
        </w:rPr>
        <w:fldChar w:fldCharType="separate"/>
      </w:r>
      <w:r w:rsidR="003F5576">
        <w:rPr>
          <w:szCs w:val="24"/>
          <w:lang w:val="tr"/>
        </w:rPr>
        <w:t>MET 6</w:t>
      </w:r>
      <w:r w:rsidR="003F5576">
        <w:rPr>
          <w:szCs w:val="24"/>
          <w:lang w:val="tr"/>
        </w:rPr>
        <w:fldChar w:fldCharType="end"/>
      </w:r>
      <w:r w:rsidRPr="00416928">
        <w:rPr>
          <w:szCs w:val="24"/>
          <w:lang w:val="tr"/>
        </w:rPr>
        <w:t xml:space="preserve">'ya ek olarak, aşağıda verilen teknikleri kullanmaktır.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32"/>
        <w:gridCol w:w="3433"/>
        <w:gridCol w:w="2833"/>
        <w:gridCol w:w="2264"/>
      </w:tblGrid>
      <w:tr w:rsidR="005B0652" w:rsidRPr="00416928" w:rsidTr="005B0652">
        <w:trPr>
          <w:trHeight w:val="370"/>
          <w:tblHeader/>
        </w:trPr>
        <w:tc>
          <w:tcPr>
            <w:tcW w:w="2188" w:type="pct"/>
            <w:gridSpan w:val="2"/>
            <w:vAlign w:val="center"/>
          </w:tcPr>
          <w:p w:rsidR="005B0652" w:rsidRPr="00416928" w:rsidRDefault="005B0652" w:rsidP="005B0652">
            <w:pPr>
              <w:autoSpaceDE w:val="0"/>
              <w:autoSpaceDN w:val="0"/>
              <w:adjustRightInd w:val="0"/>
              <w:spacing w:after="120" w:line="240" w:lineRule="auto"/>
              <w:jc w:val="center"/>
              <w:rPr>
                <w:rFonts w:cs="Times New Roman"/>
                <w:b/>
                <w:sz w:val="20"/>
                <w:szCs w:val="18"/>
              </w:rPr>
            </w:pPr>
            <w:r w:rsidRPr="00416928">
              <w:rPr>
                <w:rFonts w:cs="Times New Roman"/>
                <w:b/>
                <w:sz w:val="20"/>
                <w:szCs w:val="18"/>
                <w:lang w:val="tr"/>
              </w:rPr>
              <w:t>Teknik</w:t>
            </w:r>
          </w:p>
        </w:tc>
        <w:tc>
          <w:tcPr>
            <w:tcW w:w="1563" w:type="pct"/>
            <w:vAlign w:val="center"/>
          </w:tcPr>
          <w:p w:rsidR="005B0652" w:rsidRPr="00416928" w:rsidRDefault="005B0652" w:rsidP="005B0652">
            <w:pPr>
              <w:autoSpaceDE w:val="0"/>
              <w:autoSpaceDN w:val="0"/>
              <w:adjustRightInd w:val="0"/>
              <w:spacing w:after="120" w:line="240" w:lineRule="auto"/>
              <w:jc w:val="center"/>
              <w:rPr>
                <w:rFonts w:cs="Times New Roman"/>
                <w:b/>
                <w:sz w:val="20"/>
                <w:szCs w:val="18"/>
              </w:rPr>
            </w:pPr>
            <w:r w:rsidRPr="00416928">
              <w:rPr>
                <w:rFonts w:cs="Times New Roman"/>
                <w:b/>
                <w:sz w:val="20"/>
                <w:szCs w:val="18"/>
                <w:lang w:val="tr"/>
              </w:rPr>
              <w:t>Açıklama</w:t>
            </w:r>
          </w:p>
        </w:tc>
        <w:tc>
          <w:tcPr>
            <w:tcW w:w="1249" w:type="pct"/>
            <w:vAlign w:val="center"/>
          </w:tcPr>
          <w:p w:rsidR="005B0652" w:rsidRPr="00416928" w:rsidRDefault="005B0652" w:rsidP="005B0652">
            <w:pPr>
              <w:autoSpaceDE w:val="0"/>
              <w:autoSpaceDN w:val="0"/>
              <w:adjustRightInd w:val="0"/>
              <w:spacing w:after="120" w:line="240" w:lineRule="auto"/>
              <w:jc w:val="center"/>
              <w:rPr>
                <w:rFonts w:cs="Times New Roman"/>
                <w:b/>
                <w:sz w:val="20"/>
                <w:szCs w:val="18"/>
              </w:rPr>
            </w:pPr>
            <w:r w:rsidRPr="00416928">
              <w:rPr>
                <w:rFonts w:cs="Times New Roman"/>
                <w:b/>
                <w:sz w:val="20"/>
                <w:szCs w:val="18"/>
                <w:lang w:val="tr"/>
              </w:rPr>
              <w:t>Uygulanabilirlik</w:t>
            </w:r>
          </w:p>
        </w:tc>
      </w:tr>
      <w:tr w:rsidR="005B0652" w:rsidRPr="00416928" w:rsidTr="005B0652">
        <w:trPr>
          <w:trHeight w:val="786"/>
        </w:trPr>
        <w:tc>
          <w:tcPr>
            <w:tcW w:w="294" w:type="pct"/>
          </w:tcPr>
          <w:p w:rsidR="005B0652" w:rsidRPr="00416928" w:rsidRDefault="005B0652" w:rsidP="005B0652">
            <w:pPr>
              <w:autoSpaceDE w:val="0"/>
              <w:autoSpaceDN w:val="0"/>
              <w:adjustRightInd w:val="0"/>
              <w:spacing w:after="120" w:line="240" w:lineRule="auto"/>
              <w:jc w:val="center"/>
              <w:rPr>
                <w:rFonts w:cs="Times New Roman"/>
                <w:sz w:val="20"/>
                <w:szCs w:val="18"/>
              </w:rPr>
            </w:pPr>
            <w:r w:rsidRPr="00416928">
              <w:rPr>
                <w:rFonts w:cs="Times New Roman"/>
                <w:sz w:val="20"/>
                <w:szCs w:val="18"/>
                <w:lang w:val="tr"/>
              </w:rPr>
              <w:t>a.</w:t>
            </w:r>
          </w:p>
        </w:tc>
        <w:tc>
          <w:tcPr>
            <w:tcW w:w="1894" w:type="pct"/>
          </w:tcPr>
          <w:p w:rsidR="005B0652" w:rsidRPr="00416928" w:rsidRDefault="005B0652" w:rsidP="005B0652">
            <w:pPr>
              <w:autoSpaceDE w:val="0"/>
              <w:autoSpaceDN w:val="0"/>
              <w:adjustRightInd w:val="0"/>
              <w:spacing w:after="120" w:line="240" w:lineRule="auto"/>
              <w:rPr>
                <w:rFonts w:cs="Times New Roman"/>
                <w:sz w:val="20"/>
                <w:szCs w:val="18"/>
              </w:rPr>
            </w:pPr>
            <w:r w:rsidRPr="00416928">
              <w:rPr>
                <w:rFonts w:cs="Times New Roman"/>
                <w:sz w:val="20"/>
                <w:szCs w:val="18"/>
              </w:rPr>
              <w:t>NOx azaltımı için birincil teknikler dahil olmak üzere, yüksek kazan verimliliği sağlayan entegre yanma prosesi, (örneğin, kademeli hava ve yakıt besleme, düşük NO</w:t>
            </w:r>
            <w:r w:rsidRPr="00416928">
              <w:rPr>
                <w:rFonts w:cs="Times New Roman"/>
                <w:sz w:val="20"/>
                <w:szCs w:val="18"/>
                <w:vertAlign w:val="subscript"/>
              </w:rPr>
              <w:t xml:space="preserve">X </w:t>
            </w:r>
            <w:r w:rsidRPr="00416928">
              <w:rPr>
                <w:rFonts w:cs="Times New Roman"/>
                <w:sz w:val="20"/>
                <w:szCs w:val="18"/>
              </w:rPr>
              <w:t>brülörleri (LNB) ve/veya baca gazı geri besleme)</w:t>
            </w:r>
          </w:p>
        </w:tc>
        <w:tc>
          <w:tcPr>
            <w:tcW w:w="1563" w:type="pct"/>
          </w:tcPr>
          <w:p w:rsidR="005B0652" w:rsidRPr="00416928" w:rsidRDefault="005B0652" w:rsidP="005B0652">
            <w:pPr>
              <w:autoSpaceDE w:val="0"/>
              <w:autoSpaceDN w:val="0"/>
              <w:adjustRightInd w:val="0"/>
              <w:spacing w:after="120" w:line="240" w:lineRule="auto"/>
              <w:rPr>
                <w:rFonts w:cs="Times New Roman"/>
                <w:sz w:val="20"/>
                <w:szCs w:val="18"/>
              </w:rPr>
            </w:pPr>
            <w:r w:rsidRPr="00416928">
              <w:rPr>
                <w:rFonts w:cs="Times New Roman"/>
                <w:sz w:val="20"/>
                <w:szCs w:val="18"/>
              </w:rPr>
              <w:t xml:space="preserve">Pulverize yakma, akışkan yatak yakma veya hareketli ızgaralı yakma gibi yanma prosesleri bu entegreasyonu sağlar. </w:t>
            </w:r>
          </w:p>
          <w:p w:rsidR="005B0652" w:rsidRPr="00416928" w:rsidRDefault="005B0652" w:rsidP="005B0652">
            <w:pPr>
              <w:autoSpaceDE w:val="0"/>
              <w:autoSpaceDN w:val="0"/>
              <w:adjustRightInd w:val="0"/>
              <w:spacing w:after="120" w:line="240" w:lineRule="auto"/>
              <w:rPr>
                <w:rFonts w:cs="Times New Roman"/>
                <w:sz w:val="20"/>
                <w:szCs w:val="18"/>
              </w:rPr>
            </w:pPr>
          </w:p>
        </w:tc>
        <w:tc>
          <w:tcPr>
            <w:tcW w:w="1249" w:type="pct"/>
          </w:tcPr>
          <w:p w:rsidR="005B0652" w:rsidRPr="00416928" w:rsidRDefault="005B0652" w:rsidP="005B0652">
            <w:pPr>
              <w:autoSpaceDE w:val="0"/>
              <w:autoSpaceDN w:val="0"/>
              <w:adjustRightInd w:val="0"/>
              <w:spacing w:after="120" w:line="240" w:lineRule="auto"/>
              <w:rPr>
                <w:rFonts w:cs="Times New Roman"/>
                <w:sz w:val="20"/>
                <w:szCs w:val="18"/>
              </w:rPr>
            </w:pPr>
            <w:r w:rsidRPr="00416928">
              <w:rPr>
                <w:rFonts w:cs="Times New Roman"/>
                <w:sz w:val="20"/>
                <w:szCs w:val="18"/>
                <w:lang w:val="tr"/>
              </w:rPr>
              <w:t>Genel olarak uygulanabilir.</w:t>
            </w:r>
          </w:p>
        </w:tc>
      </w:tr>
    </w:tbl>
    <w:p w:rsidR="005B0652" w:rsidRPr="00416928" w:rsidRDefault="005B0652" w:rsidP="005B0652">
      <w:pPr>
        <w:autoSpaceDE w:val="0"/>
        <w:autoSpaceDN w:val="0"/>
        <w:adjustRightInd w:val="0"/>
        <w:spacing w:before="480" w:after="240"/>
        <w:rPr>
          <w:rFonts w:cs="Times New Roman"/>
          <w:b/>
          <w:szCs w:val="24"/>
          <w:lang w:val="tr"/>
        </w:rPr>
      </w:pPr>
      <w:r w:rsidRPr="00416928">
        <w:rPr>
          <w:rFonts w:cs="Times New Roman"/>
          <w:b/>
          <w:szCs w:val="24"/>
          <w:lang w:val="tr"/>
        </w:rPr>
        <w:t>2.1.2.</w:t>
      </w:r>
      <w:r w:rsidRPr="00416928">
        <w:rPr>
          <w:rFonts w:cs="Times New Roman"/>
          <w:b/>
          <w:szCs w:val="24"/>
          <w:lang w:val="tr"/>
        </w:rPr>
        <w:tab/>
        <w:t>Enerji verimliliği</w:t>
      </w:r>
    </w:p>
    <w:p w:rsidR="005B0652" w:rsidRPr="00416928" w:rsidRDefault="005B0652" w:rsidP="00567C40">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42" w:name="_Ref28090242"/>
      <w:r w:rsidRPr="00416928">
        <w:rPr>
          <w:szCs w:val="24"/>
          <w:lang w:val="tr"/>
        </w:rPr>
        <w:t>Kömür ve/veya linyit yanmasının enerji veri</w:t>
      </w:r>
      <w:r>
        <w:rPr>
          <w:szCs w:val="24"/>
          <w:lang w:val="tr"/>
        </w:rPr>
        <w:t xml:space="preserve">mliliğini arttırmak için, </w:t>
      </w:r>
      <w:r w:rsidR="00DA449C">
        <w:rPr>
          <w:szCs w:val="24"/>
          <w:lang w:val="tr"/>
        </w:rPr>
        <w:fldChar w:fldCharType="begin"/>
      </w:r>
      <w:r w:rsidR="00DA449C">
        <w:rPr>
          <w:szCs w:val="24"/>
          <w:lang w:val="tr"/>
        </w:rPr>
        <w:instrText xml:space="preserve"> REF  _Ref28013980 \h \n </w:instrText>
      </w:r>
      <w:r w:rsidR="00DA449C">
        <w:rPr>
          <w:szCs w:val="24"/>
          <w:lang w:val="tr"/>
        </w:rPr>
      </w:r>
      <w:r w:rsidR="00DA449C">
        <w:rPr>
          <w:szCs w:val="24"/>
          <w:lang w:val="tr"/>
        </w:rPr>
        <w:fldChar w:fldCharType="separate"/>
      </w:r>
      <w:r w:rsidR="00DA449C">
        <w:rPr>
          <w:szCs w:val="24"/>
          <w:lang w:val="tr"/>
        </w:rPr>
        <w:t>MET 12</w:t>
      </w:r>
      <w:r w:rsidR="00DA449C">
        <w:rPr>
          <w:szCs w:val="24"/>
          <w:lang w:val="tr"/>
        </w:rPr>
        <w:fldChar w:fldCharType="end"/>
      </w:r>
      <w:r>
        <w:rPr>
          <w:szCs w:val="24"/>
          <w:lang w:val="tr"/>
        </w:rPr>
        <w:t>’</w:t>
      </w:r>
      <w:r w:rsidRPr="00416928">
        <w:rPr>
          <w:szCs w:val="24"/>
          <w:lang w:val="tr"/>
        </w:rPr>
        <w:t>de yer alan tekniklerin ve aşağıda verilen tekniklerin uygun bir birleşimini kullanmaktır.</w:t>
      </w:r>
      <w:bookmarkEnd w:id="42"/>
      <w:r w:rsidRPr="00416928">
        <w:rPr>
          <w:szCs w:val="24"/>
          <w:lang w:val="tr"/>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33"/>
        <w:gridCol w:w="1754"/>
        <w:gridCol w:w="4085"/>
        <w:gridCol w:w="2690"/>
      </w:tblGrid>
      <w:tr w:rsidR="005B0652" w:rsidRPr="00416928" w:rsidTr="005B0652">
        <w:trPr>
          <w:trHeight w:val="370"/>
        </w:trPr>
        <w:tc>
          <w:tcPr>
            <w:tcW w:w="1262" w:type="pct"/>
            <w:gridSpan w:val="2"/>
            <w:vAlign w:val="center"/>
          </w:tcPr>
          <w:p w:rsidR="005B0652" w:rsidRPr="00416928" w:rsidRDefault="005B0652" w:rsidP="005B0652">
            <w:pPr>
              <w:autoSpaceDE w:val="0"/>
              <w:autoSpaceDN w:val="0"/>
              <w:adjustRightInd w:val="0"/>
              <w:spacing w:after="120" w:line="240" w:lineRule="auto"/>
              <w:jc w:val="center"/>
              <w:rPr>
                <w:rFonts w:cs="Times New Roman"/>
                <w:b/>
                <w:sz w:val="20"/>
                <w:szCs w:val="18"/>
              </w:rPr>
            </w:pPr>
            <w:r w:rsidRPr="00416928">
              <w:rPr>
                <w:rFonts w:cs="Times New Roman"/>
                <w:b/>
                <w:sz w:val="20"/>
                <w:szCs w:val="18"/>
                <w:lang w:val="tr"/>
              </w:rPr>
              <w:t>Teknik</w:t>
            </w:r>
          </w:p>
        </w:tc>
        <w:tc>
          <w:tcPr>
            <w:tcW w:w="2254" w:type="pct"/>
            <w:vAlign w:val="center"/>
          </w:tcPr>
          <w:p w:rsidR="005B0652" w:rsidRPr="00416928" w:rsidRDefault="005B0652" w:rsidP="005B0652">
            <w:pPr>
              <w:autoSpaceDE w:val="0"/>
              <w:autoSpaceDN w:val="0"/>
              <w:adjustRightInd w:val="0"/>
              <w:spacing w:after="120" w:line="240" w:lineRule="auto"/>
              <w:jc w:val="center"/>
              <w:rPr>
                <w:rFonts w:cs="Times New Roman"/>
                <w:b/>
                <w:sz w:val="20"/>
                <w:szCs w:val="18"/>
              </w:rPr>
            </w:pPr>
            <w:r w:rsidRPr="00416928">
              <w:rPr>
                <w:rFonts w:cs="Times New Roman"/>
                <w:b/>
                <w:sz w:val="20"/>
                <w:szCs w:val="18"/>
                <w:lang w:val="tr"/>
              </w:rPr>
              <w:t>Açıklama</w:t>
            </w:r>
          </w:p>
        </w:tc>
        <w:tc>
          <w:tcPr>
            <w:tcW w:w="1484" w:type="pct"/>
            <w:vAlign w:val="center"/>
          </w:tcPr>
          <w:p w:rsidR="005B0652" w:rsidRPr="00416928" w:rsidRDefault="005B0652" w:rsidP="005B0652">
            <w:pPr>
              <w:autoSpaceDE w:val="0"/>
              <w:autoSpaceDN w:val="0"/>
              <w:adjustRightInd w:val="0"/>
              <w:spacing w:after="120" w:line="240" w:lineRule="auto"/>
              <w:jc w:val="center"/>
              <w:rPr>
                <w:rFonts w:cs="Times New Roman"/>
                <w:b/>
                <w:sz w:val="20"/>
                <w:szCs w:val="18"/>
              </w:rPr>
            </w:pPr>
            <w:r w:rsidRPr="00416928">
              <w:rPr>
                <w:rFonts w:cs="Times New Roman"/>
                <w:b/>
                <w:sz w:val="20"/>
                <w:szCs w:val="18"/>
                <w:lang w:val="tr"/>
              </w:rPr>
              <w:t>Uygulanabilirlik</w:t>
            </w:r>
          </w:p>
        </w:tc>
      </w:tr>
      <w:tr w:rsidR="005B0652" w:rsidRPr="00416928" w:rsidTr="005B0652">
        <w:trPr>
          <w:trHeight w:val="355"/>
        </w:trPr>
        <w:tc>
          <w:tcPr>
            <w:tcW w:w="294" w:type="pct"/>
          </w:tcPr>
          <w:p w:rsidR="005B0652" w:rsidRPr="00416928" w:rsidRDefault="005B0652" w:rsidP="005B0652">
            <w:pPr>
              <w:autoSpaceDE w:val="0"/>
              <w:autoSpaceDN w:val="0"/>
              <w:adjustRightInd w:val="0"/>
              <w:spacing w:after="120" w:line="240" w:lineRule="auto"/>
              <w:jc w:val="center"/>
              <w:rPr>
                <w:rFonts w:cs="Times New Roman"/>
                <w:sz w:val="20"/>
                <w:szCs w:val="18"/>
              </w:rPr>
            </w:pPr>
            <w:r w:rsidRPr="00416928">
              <w:rPr>
                <w:rFonts w:cs="Times New Roman"/>
                <w:sz w:val="20"/>
                <w:szCs w:val="18"/>
                <w:lang w:val="tr"/>
              </w:rPr>
              <w:t>a.</w:t>
            </w:r>
          </w:p>
        </w:tc>
        <w:tc>
          <w:tcPr>
            <w:tcW w:w="968" w:type="pct"/>
          </w:tcPr>
          <w:p w:rsidR="005B0652" w:rsidRPr="00416928" w:rsidRDefault="005B0652" w:rsidP="005B0652">
            <w:pPr>
              <w:autoSpaceDE w:val="0"/>
              <w:autoSpaceDN w:val="0"/>
              <w:adjustRightInd w:val="0"/>
              <w:spacing w:after="120" w:line="240" w:lineRule="auto"/>
              <w:rPr>
                <w:rFonts w:cs="Times New Roman"/>
                <w:sz w:val="20"/>
                <w:szCs w:val="18"/>
              </w:rPr>
            </w:pPr>
            <w:r w:rsidRPr="00416928">
              <w:rPr>
                <w:rFonts w:cs="Times New Roman"/>
                <w:sz w:val="20"/>
                <w:szCs w:val="18"/>
                <w:lang w:val="tr"/>
              </w:rPr>
              <w:t>Kuru taban külü taşıma</w:t>
            </w:r>
          </w:p>
        </w:tc>
        <w:tc>
          <w:tcPr>
            <w:tcW w:w="2254" w:type="pct"/>
          </w:tcPr>
          <w:p w:rsidR="005B0652" w:rsidRPr="00416928" w:rsidRDefault="005B0652" w:rsidP="005B0652">
            <w:pPr>
              <w:autoSpaceDE w:val="0"/>
              <w:autoSpaceDN w:val="0"/>
              <w:adjustRightInd w:val="0"/>
              <w:spacing w:after="120" w:line="240" w:lineRule="auto"/>
              <w:rPr>
                <w:rFonts w:cs="Times New Roman"/>
                <w:sz w:val="20"/>
                <w:szCs w:val="18"/>
              </w:rPr>
            </w:pPr>
            <w:r w:rsidRPr="00416928">
              <w:rPr>
                <w:rFonts w:cs="Times New Roman"/>
                <w:sz w:val="20"/>
                <w:szCs w:val="18"/>
                <w:lang w:val="tr"/>
              </w:rPr>
              <w:t>Kuru, sıcak taban külü fırından mekanik bir konveyör sisteme düşer ve yeniden yanma için fırına yeniden yönlendirildikten sonra çevre havası ile soğur. Faydalı enerji hem külün yeniden yanmasından hem de külün soğumasından geri kazanılır.</w:t>
            </w:r>
          </w:p>
        </w:tc>
        <w:tc>
          <w:tcPr>
            <w:tcW w:w="1484" w:type="pct"/>
          </w:tcPr>
          <w:p w:rsidR="005B0652" w:rsidRPr="00416928" w:rsidRDefault="005B0652" w:rsidP="005B0652">
            <w:pPr>
              <w:autoSpaceDE w:val="0"/>
              <w:autoSpaceDN w:val="0"/>
              <w:adjustRightInd w:val="0"/>
              <w:spacing w:after="120" w:line="240" w:lineRule="auto"/>
              <w:rPr>
                <w:rFonts w:cs="Times New Roman"/>
                <w:sz w:val="20"/>
                <w:szCs w:val="18"/>
              </w:rPr>
            </w:pPr>
            <w:r w:rsidRPr="00416928">
              <w:rPr>
                <w:rFonts w:cs="Times New Roman"/>
                <w:sz w:val="20"/>
                <w:szCs w:val="18"/>
                <w:lang w:val="tr"/>
              </w:rPr>
              <w:t>Mevcut yanma ünitelerinde iyileştirmeyi engelleyen teknik kısıtlamalar olabilir.</w:t>
            </w:r>
          </w:p>
        </w:tc>
      </w:tr>
    </w:tbl>
    <w:p w:rsidR="005B0652" w:rsidRDefault="005B0652" w:rsidP="005B0652">
      <w:pPr>
        <w:pStyle w:val="TableCaptiion"/>
        <w:spacing w:before="120" w:after="120"/>
        <w:rPr>
          <w:iCs/>
        </w:rPr>
      </w:pPr>
    </w:p>
    <w:p w:rsidR="005B0652" w:rsidRDefault="005B0652" w:rsidP="005B0652">
      <w:pPr>
        <w:spacing w:after="120" w:line="240" w:lineRule="auto"/>
        <w:jc w:val="center"/>
        <w:rPr>
          <w:iCs/>
        </w:rPr>
      </w:pPr>
      <w:r>
        <w:rPr>
          <w:iCs/>
        </w:rPr>
        <w:br w:type="page"/>
      </w:r>
    </w:p>
    <w:p w:rsidR="00BF71A4" w:rsidRDefault="00BF71A4" w:rsidP="00BF71A4">
      <w:pPr>
        <w:pStyle w:val="ResimYazs"/>
        <w:keepNext/>
        <w:jc w:val="center"/>
        <w:rPr>
          <w:i/>
          <w:iCs/>
        </w:rPr>
      </w:pPr>
      <w:r w:rsidRPr="00BF71A4">
        <w:rPr>
          <w:i/>
          <w:iCs/>
        </w:rPr>
        <w:lastRenderedPageBreak/>
        <w:t xml:space="preserve">Tablo </w:t>
      </w:r>
      <w:r w:rsidRPr="00BF71A4">
        <w:rPr>
          <w:i/>
          <w:iCs/>
        </w:rPr>
        <w:fldChar w:fldCharType="begin"/>
      </w:r>
      <w:r w:rsidRPr="00BF71A4">
        <w:rPr>
          <w:i/>
          <w:iCs/>
        </w:rPr>
        <w:instrText xml:space="preserve"> SEQ Tablo \* ARABIC </w:instrText>
      </w:r>
      <w:r w:rsidRPr="00BF71A4">
        <w:rPr>
          <w:i/>
          <w:iCs/>
        </w:rPr>
        <w:fldChar w:fldCharType="separate"/>
      </w:r>
      <w:r w:rsidR="003B3324">
        <w:rPr>
          <w:i/>
          <w:iCs/>
          <w:noProof/>
        </w:rPr>
        <w:t>2</w:t>
      </w:r>
      <w:r w:rsidRPr="00BF71A4">
        <w:rPr>
          <w:i/>
          <w:iCs/>
        </w:rPr>
        <w:fldChar w:fldCharType="end"/>
      </w:r>
    </w:p>
    <w:p w:rsidR="00BF71A4" w:rsidRPr="00BF71A4" w:rsidRDefault="00BF71A4" w:rsidP="00BF71A4">
      <w:pPr>
        <w:spacing w:after="120" w:line="240" w:lineRule="auto"/>
        <w:jc w:val="center"/>
        <w:rPr>
          <w:i/>
        </w:rPr>
      </w:pPr>
      <w:r w:rsidRPr="00231FE7">
        <w:rPr>
          <w:i/>
        </w:rPr>
        <w:t>Kömür ve/veya linyit yanmasına ilişkin MET-İEVS'ler.</w:t>
      </w:r>
    </w:p>
    <w:tbl>
      <w:tblPr>
        <w:tblW w:w="5000" w:type="pct"/>
        <w:tblCellMar>
          <w:left w:w="40" w:type="dxa"/>
          <w:right w:w="40" w:type="dxa"/>
        </w:tblCellMar>
        <w:tblLook w:val="0000" w:firstRow="0" w:lastRow="0" w:firstColumn="0" w:lastColumn="0" w:noHBand="0" w:noVBand="0"/>
      </w:tblPr>
      <w:tblGrid>
        <w:gridCol w:w="2691"/>
        <w:gridCol w:w="1414"/>
        <w:gridCol w:w="1417"/>
        <w:gridCol w:w="3540"/>
      </w:tblGrid>
      <w:tr w:rsidR="005B0652" w:rsidRPr="00231FE7" w:rsidTr="005B0652">
        <w:trPr>
          <w:trHeight w:val="62"/>
        </w:trPr>
        <w:tc>
          <w:tcPr>
            <w:tcW w:w="1485" w:type="pct"/>
            <w:vMerge w:val="restart"/>
            <w:tcBorders>
              <w:top w:val="single" w:sz="4" w:space="0" w:color="auto"/>
              <w:left w:val="single" w:sz="4" w:space="0" w:color="auto"/>
              <w:right w:val="single" w:sz="6" w:space="0" w:color="auto"/>
            </w:tcBorders>
            <w:vAlign w:val="center"/>
          </w:tcPr>
          <w:p w:rsidR="005B0652" w:rsidRPr="00231FE7" w:rsidRDefault="005B0652" w:rsidP="005B0652">
            <w:pPr>
              <w:autoSpaceDE w:val="0"/>
              <w:autoSpaceDN w:val="0"/>
              <w:adjustRightInd w:val="0"/>
              <w:spacing w:after="120" w:line="240" w:lineRule="auto"/>
              <w:jc w:val="center"/>
              <w:rPr>
                <w:rFonts w:cs="Times New Roman"/>
                <w:b/>
                <w:sz w:val="20"/>
                <w:szCs w:val="18"/>
              </w:rPr>
            </w:pPr>
            <w:r w:rsidRPr="00231FE7">
              <w:rPr>
                <w:rFonts w:cs="Times New Roman"/>
                <w:b/>
                <w:sz w:val="20"/>
                <w:szCs w:val="18"/>
                <w:lang w:val="tr"/>
              </w:rPr>
              <w:t>Yakma ünitesi tipi</w:t>
            </w:r>
          </w:p>
        </w:tc>
        <w:tc>
          <w:tcPr>
            <w:tcW w:w="3515" w:type="pct"/>
            <w:gridSpan w:val="3"/>
            <w:tcBorders>
              <w:top w:val="single" w:sz="4" w:space="0" w:color="auto"/>
              <w:left w:val="single" w:sz="6" w:space="0" w:color="auto"/>
              <w:bottom w:val="single" w:sz="6" w:space="0" w:color="auto"/>
              <w:right w:val="single" w:sz="4" w:space="0" w:color="auto"/>
            </w:tcBorders>
          </w:tcPr>
          <w:p w:rsidR="005B0652" w:rsidRPr="00231FE7" w:rsidRDefault="005B0652" w:rsidP="005B0652">
            <w:pPr>
              <w:autoSpaceDE w:val="0"/>
              <w:autoSpaceDN w:val="0"/>
              <w:adjustRightInd w:val="0"/>
              <w:spacing w:after="120" w:line="240" w:lineRule="auto"/>
              <w:jc w:val="center"/>
              <w:rPr>
                <w:rFonts w:cs="Times New Roman"/>
                <w:b/>
                <w:sz w:val="20"/>
                <w:szCs w:val="18"/>
              </w:rPr>
            </w:pPr>
            <w:r w:rsidRPr="00231FE7">
              <w:rPr>
                <w:rFonts w:cs="Times New Roman"/>
                <w:b/>
                <w:sz w:val="20"/>
                <w:szCs w:val="18"/>
                <w:lang w:val="tr"/>
              </w:rPr>
              <w:t>MET-İEVS'ler (</w:t>
            </w:r>
            <w:r w:rsidRPr="00231FE7">
              <w:rPr>
                <w:rFonts w:cs="Times New Roman"/>
                <w:b/>
                <w:sz w:val="20"/>
                <w:szCs w:val="18"/>
                <w:vertAlign w:val="superscript"/>
                <w:lang w:val="tr"/>
              </w:rPr>
              <w:t>1</w:t>
            </w:r>
            <w:r w:rsidRPr="00231FE7">
              <w:rPr>
                <w:rFonts w:cs="Times New Roman"/>
                <w:b/>
                <w:sz w:val="20"/>
                <w:szCs w:val="18"/>
                <w:lang w:val="tr"/>
              </w:rPr>
              <w:t>) (</w:t>
            </w:r>
            <w:r w:rsidRPr="00231FE7">
              <w:rPr>
                <w:rFonts w:cs="Times New Roman"/>
                <w:b/>
                <w:sz w:val="20"/>
                <w:szCs w:val="18"/>
                <w:vertAlign w:val="superscript"/>
                <w:lang w:val="tr"/>
              </w:rPr>
              <w:t>2</w:t>
            </w:r>
            <w:r w:rsidRPr="00231FE7">
              <w:rPr>
                <w:rFonts w:cs="Times New Roman"/>
                <w:b/>
                <w:sz w:val="20"/>
                <w:szCs w:val="18"/>
                <w:lang w:val="tr"/>
              </w:rPr>
              <w:t>)</w:t>
            </w:r>
          </w:p>
        </w:tc>
      </w:tr>
      <w:tr w:rsidR="005B0652" w:rsidRPr="00231FE7" w:rsidTr="005B0652">
        <w:trPr>
          <w:trHeight w:val="51"/>
        </w:trPr>
        <w:tc>
          <w:tcPr>
            <w:tcW w:w="1485" w:type="pct"/>
            <w:vMerge/>
            <w:tcBorders>
              <w:left w:val="single" w:sz="4" w:space="0" w:color="auto"/>
              <w:right w:val="single" w:sz="6" w:space="0" w:color="auto"/>
            </w:tcBorders>
          </w:tcPr>
          <w:p w:rsidR="005B0652" w:rsidRPr="00231FE7" w:rsidRDefault="005B0652" w:rsidP="005B0652">
            <w:pPr>
              <w:autoSpaceDE w:val="0"/>
              <w:autoSpaceDN w:val="0"/>
              <w:adjustRightInd w:val="0"/>
              <w:spacing w:after="120" w:line="240" w:lineRule="auto"/>
              <w:rPr>
                <w:rFonts w:cs="Times New Roman"/>
                <w:b/>
                <w:sz w:val="20"/>
                <w:szCs w:val="18"/>
              </w:rPr>
            </w:pPr>
          </w:p>
        </w:tc>
        <w:tc>
          <w:tcPr>
            <w:tcW w:w="1562" w:type="pct"/>
            <w:gridSpan w:val="2"/>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b/>
                <w:sz w:val="20"/>
                <w:szCs w:val="18"/>
              </w:rPr>
            </w:pPr>
            <w:r w:rsidRPr="00231FE7">
              <w:rPr>
                <w:rFonts w:cs="Times New Roman"/>
                <w:b/>
                <w:sz w:val="20"/>
                <w:szCs w:val="18"/>
                <w:lang w:val="tr"/>
              </w:rPr>
              <w:t>Net elektrik verimi (%) (</w:t>
            </w:r>
            <w:r w:rsidRPr="00231FE7">
              <w:rPr>
                <w:rFonts w:cs="Times New Roman"/>
                <w:b/>
                <w:sz w:val="20"/>
                <w:szCs w:val="18"/>
                <w:vertAlign w:val="superscript"/>
                <w:lang w:val="tr"/>
              </w:rPr>
              <w:t>3</w:t>
            </w:r>
            <w:r w:rsidRPr="00231FE7">
              <w:rPr>
                <w:rFonts w:cs="Times New Roman"/>
                <w:b/>
                <w:sz w:val="20"/>
                <w:szCs w:val="18"/>
                <w:lang w:val="tr"/>
              </w:rPr>
              <w:t>)</w:t>
            </w:r>
          </w:p>
        </w:tc>
        <w:tc>
          <w:tcPr>
            <w:tcW w:w="1953" w:type="pct"/>
            <w:tcBorders>
              <w:top w:val="single" w:sz="6" w:space="0" w:color="auto"/>
              <w:left w:val="single" w:sz="6" w:space="0" w:color="auto"/>
              <w:bottom w:val="single" w:sz="6" w:space="0" w:color="auto"/>
              <w:right w:val="single" w:sz="4" w:space="0" w:color="auto"/>
            </w:tcBorders>
          </w:tcPr>
          <w:p w:rsidR="005B0652" w:rsidRPr="00231FE7" w:rsidRDefault="005B0652" w:rsidP="005B0652">
            <w:pPr>
              <w:autoSpaceDE w:val="0"/>
              <w:autoSpaceDN w:val="0"/>
              <w:adjustRightInd w:val="0"/>
              <w:spacing w:after="120" w:line="240" w:lineRule="auto"/>
              <w:jc w:val="center"/>
              <w:rPr>
                <w:rFonts w:cs="Times New Roman"/>
                <w:b/>
                <w:sz w:val="20"/>
                <w:szCs w:val="18"/>
              </w:rPr>
            </w:pPr>
            <w:r w:rsidRPr="00231FE7">
              <w:rPr>
                <w:rFonts w:cs="Times New Roman"/>
                <w:b/>
                <w:sz w:val="20"/>
                <w:szCs w:val="18"/>
                <w:lang w:val="tr"/>
              </w:rPr>
              <w:t>Net toplam yakıt kullanımı (%) (</w:t>
            </w:r>
            <w:r w:rsidRPr="00231FE7">
              <w:rPr>
                <w:rFonts w:cs="Times New Roman"/>
                <w:b/>
                <w:sz w:val="20"/>
                <w:szCs w:val="18"/>
                <w:vertAlign w:val="superscript"/>
                <w:lang w:val="tr"/>
              </w:rPr>
              <w:t>3</w:t>
            </w:r>
            <w:r w:rsidRPr="00231FE7">
              <w:rPr>
                <w:rFonts w:cs="Times New Roman"/>
                <w:b/>
                <w:sz w:val="20"/>
                <w:szCs w:val="18"/>
                <w:lang w:val="tr"/>
              </w:rPr>
              <w:t>) (</w:t>
            </w:r>
            <w:r w:rsidRPr="00231FE7">
              <w:rPr>
                <w:rFonts w:cs="Times New Roman"/>
                <w:b/>
                <w:sz w:val="20"/>
                <w:szCs w:val="18"/>
                <w:vertAlign w:val="superscript"/>
                <w:lang w:val="tr"/>
              </w:rPr>
              <w:t>4</w:t>
            </w:r>
            <w:r w:rsidRPr="00231FE7">
              <w:rPr>
                <w:rFonts w:cs="Times New Roman"/>
                <w:b/>
                <w:sz w:val="20"/>
                <w:szCs w:val="18"/>
                <w:lang w:val="tr"/>
              </w:rPr>
              <w:t>) (</w:t>
            </w:r>
            <w:r w:rsidRPr="00231FE7">
              <w:rPr>
                <w:rFonts w:cs="Times New Roman"/>
                <w:b/>
                <w:sz w:val="20"/>
                <w:szCs w:val="18"/>
                <w:vertAlign w:val="superscript"/>
                <w:lang w:val="tr"/>
              </w:rPr>
              <w:t>5</w:t>
            </w:r>
            <w:r w:rsidRPr="00231FE7">
              <w:rPr>
                <w:rFonts w:cs="Times New Roman"/>
                <w:b/>
                <w:sz w:val="20"/>
                <w:szCs w:val="18"/>
                <w:lang w:val="tr"/>
              </w:rPr>
              <w:t>)</w:t>
            </w:r>
          </w:p>
        </w:tc>
      </w:tr>
      <w:tr w:rsidR="005B0652" w:rsidRPr="00231FE7" w:rsidTr="005B0652">
        <w:trPr>
          <w:trHeight w:val="51"/>
        </w:trPr>
        <w:tc>
          <w:tcPr>
            <w:tcW w:w="1485" w:type="pct"/>
            <w:vMerge/>
            <w:tcBorders>
              <w:left w:val="single" w:sz="4"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rPr>
                <w:rFonts w:cs="Times New Roman"/>
                <w:b/>
                <w:sz w:val="20"/>
                <w:szCs w:val="18"/>
              </w:rPr>
            </w:pPr>
          </w:p>
        </w:tc>
        <w:tc>
          <w:tcPr>
            <w:tcW w:w="780"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b/>
                <w:sz w:val="20"/>
                <w:szCs w:val="18"/>
              </w:rPr>
            </w:pPr>
            <w:r w:rsidRPr="00231FE7">
              <w:rPr>
                <w:rFonts w:cs="Times New Roman"/>
                <w:b/>
                <w:sz w:val="20"/>
                <w:szCs w:val="18"/>
                <w:lang w:val="tr"/>
              </w:rPr>
              <w:t>Yeni ünite (</w:t>
            </w:r>
            <w:r w:rsidRPr="00231FE7">
              <w:rPr>
                <w:rFonts w:cs="Times New Roman"/>
                <w:b/>
                <w:sz w:val="20"/>
                <w:szCs w:val="18"/>
                <w:vertAlign w:val="superscript"/>
                <w:lang w:val="tr"/>
              </w:rPr>
              <w:t>6</w:t>
            </w:r>
            <w:r w:rsidRPr="00231FE7">
              <w:rPr>
                <w:rFonts w:cs="Times New Roman"/>
                <w:b/>
                <w:sz w:val="20"/>
                <w:szCs w:val="18"/>
                <w:lang w:val="tr"/>
              </w:rPr>
              <w:t>) (</w:t>
            </w:r>
            <w:r w:rsidRPr="00231FE7">
              <w:rPr>
                <w:rFonts w:cs="Times New Roman"/>
                <w:b/>
                <w:sz w:val="20"/>
                <w:szCs w:val="18"/>
                <w:vertAlign w:val="superscript"/>
                <w:lang w:val="tr"/>
              </w:rPr>
              <w:t>7</w:t>
            </w:r>
            <w:r w:rsidRPr="00231FE7">
              <w:rPr>
                <w:rFonts w:cs="Times New Roman"/>
                <w:b/>
                <w:sz w:val="20"/>
                <w:szCs w:val="18"/>
                <w:lang w:val="tr"/>
              </w:rPr>
              <w:t>)</w:t>
            </w:r>
          </w:p>
        </w:tc>
        <w:tc>
          <w:tcPr>
            <w:tcW w:w="782"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b/>
                <w:sz w:val="20"/>
                <w:szCs w:val="18"/>
              </w:rPr>
            </w:pPr>
            <w:r w:rsidRPr="00231FE7">
              <w:rPr>
                <w:rFonts w:cs="Times New Roman"/>
                <w:b/>
                <w:sz w:val="20"/>
                <w:szCs w:val="18"/>
                <w:lang w:val="tr"/>
              </w:rPr>
              <w:t>Mevcut ünite (</w:t>
            </w:r>
            <w:r w:rsidRPr="00231FE7">
              <w:rPr>
                <w:rFonts w:cs="Times New Roman"/>
                <w:b/>
                <w:sz w:val="20"/>
                <w:szCs w:val="18"/>
                <w:vertAlign w:val="superscript"/>
                <w:lang w:val="tr"/>
              </w:rPr>
              <w:t>6</w:t>
            </w:r>
            <w:r w:rsidRPr="00231FE7">
              <w:rPr>
                <w:rFonts w:cs="Times New Roman"/>
                <w:b/>
                <w:sz w:val="20"/>
                <w:szCs w:val="18"/>
                <w:lang w:val="tr"/>
              </w:rPr>
              <w:t>) (</w:t>
            </w:r>
            <w:r w:rsidRPr="00231FE7">
              <w:rPr>
                <w:rFonts w:cs="Times New Roman"/>
                <w:b/>
                <w:sz w:val="20"/>
                <w:szCs w:val="18"/>
                <w:vertAlign w:val="superscript"/>
                <w:lang w:val="tr"/>
              </w:rPr>
              <w:t>8</w:t>
            </w:r>
            <w:r w:rsidRPr="00231FE7">
              <w:rPr>
                <w:rFonts w:cs="Times New Roman"/>
                <w:b/>
                <w:sz w:val="20"/>
                <w:szCs w:val="18"/>
                <w:lang w:val="tr"/>
              </w:rPr>
              <w:t>)</w:t>
            </w:r>
          </w:p>
        </w:tc>
        <w:tc>
          <w:tcPr>
            <w:tcW w:w="1953" w:type="pct"/>
            <w:tcBorders>
              <w:top w:val="single" w:sz="6" w:space="0" w:color="auto"/>
              <w:left w:val="single" w:sz="6" w:space="0" w:color="auto"/>
              <w:bottom w:val="single" w:sz="6" w:space="0" w:color="auto"/>
              <w:right w:val="single" w:sz="4" w:space="0" w:color="auto"/>
            </w:tcBorders>
          </w:tcPr>
          <w:p w:rsidR="005B0652" w:rsidRPr="00231FE7" w:rsidRDefault="005B0652" w:rsidP="005B0652">
            <w:pPr>
              <w:autoSpaceDE w:val="0"/>
              <w:autoSpaceDN w:val="0"/>
              <w:adjustRightInd w:val="0"/>
              <w:spacing w:after="120" w:line="240" w:lineRule="auto"/>
              <w:jc w:val="center"/>
              <w:rPr>
                <w:rFonts w:cs="Times New Roman"/>
                <w:b/>
                <w:sz w:val="20"/>
                <w:szCs w:val="18"/>
              </w:rPr>
            </w:pPr>
            <w:r w:rsidRPr="00231FE7">
              <w:rPr>
                <w:rFonts w:cs="Times New Roman"/>
                <w:b/>
                <w:sz w:val="20"/>
                <w:szCs w:val="18"/>
                <w:lang w:val="tr"/>
              </w:rPr>
              <w:t>Yeni veya mevcut ünite</w:t>
            </w:r>
          </w:p>
        </w:tc>
      </w:tr>
      <w:tr w:rsidR="005B0652" w:rsidRPr="00231FE7" w:rsidTr="005B0652">
        <w:trPr>
          <w:trHeight w:val="48"/>
        </w:trPr>
        <w:tc>
          <w:tcPr>
            <w:tcW w:w="1485" w:type="pct"/>
            <w:tcBorders>
              <w:top w:val="single" w:sz="6" w:space="0" w:color="auto"/>
              <w:left w:val="single" w:sz="4"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rPr>
                <w:rFonts w:cs="Times New Roman"/>
                <w:sz w:val="20"/>
                <w:szCs w:val="18"/>
                <w:vertAlign w:val="subscript"/>
              </w:rPr>
            </w:pPr>
            <w:r w:rsidRPr="00231FE7">
              <w:rPr>
                <w:rFonts w:cs="Times New Roman"/>
                <w:sz w:val="20"/>
                <w:szCs w:val="18"/>
                <w:lang w:val="tr"/>
              </w:rPr>
              <w:t>Kömür yakan ≥1000 MW</w:t>
            </w:r>
            <w:r w:rsidRPr="00231FE7">
              <w:rPr>
                <w:rFonts w:cs="Times New Roman"/>
                <w:sz w:val="20"/>
                <w:szCs w:val="18"/>
                <w:vertAlign w:val="subscript"/>
                <w:lang w:val="tr"/>
              </w:rPr>
              <w:t>th</w:t>
            </w:r>
          </w:p>
        </w:tc>
        <w:tc>
          <w:tcPr>
            <w:tcW w:w="780"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45 - 46</w:t>
            </w:r>
          </w:p>
        </w:tc>
        <w:tc>
          <w:tcPr>
            <w:tcW w:w="782"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33,5 - 44</w:t>
            </w:r>
          </w:p>
        </w:tc>
        <w:tc>
          <w:tcPr>
            <w:tcW w:w="1953" w:type="pct"/>
            <w:tcBorders>
              <w:top w:val="single" w:sz="6" w:space="0" w:color="auto"/>
              <w:left w:val="single" w:sz="6" w:space="0" w:color="auto"/>
              <w:bottom w:val="single" w:sz="6" w:space="0" w:color="auto"/>
              <w:right w:val="single" w:sz="4"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75 - 97</w:t>
            </w:r>
          </w:p>
        </w:tc>
      </w:tr>
      <w:tr w:rsidR="005B0652" w:rsidRPr="00231FE7" w:rsidTr="005B0652">
        <w:trPr>
          <w:trHeight w:val="48"/>
        </w:trPr>
        <w:tc>
          <w:tcPr>
            <w:tcW w:w="1485" w:type="pct"/>
            <w:tcBorders>
              <w:top w:val="single" w:sz="6" w:space="0" w:color="auto"/>
              <w:left w:val="single" w:sz="4"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rPr>
                <w:rFonts w:cs="Times New Roman"/>
                <w:sz w:val="20"/>
                <w:szCs w:val="18"/>
                <w:vertAlign w:val="subscript"/>
              </w:rPr>
            </w:pPr>
            <w:r w:rsidRPr="00231FE7">
              <w:rPr>
                <w:rFonts w:cs="Times New Roman"/>
                <w:sz w:val="20"/>
                <w:szCs w:val="18"/>
                <w:lang w:val="tr"/>
              </w:rPr>
              <w:t>Linyit yakan ≥1000 MW</w:t>
            </w:r>
            <w:r w:rsidRPr="00231FE7">
              <w:rPr>
                <w:rFonts w:cs="Times New Roman"/>
                <w:sz w:val="20"/>
                <w:szCs w:val="18"/>
                <w:vertAlign w:val="subscript"/>
                <w:lang w:val="tr"/>
              </w:rPr>
              <w:t>th</w:t>
            </w:r>
          </w:p>
        </w:tc>
        <w:tc>
          <w:tcPr>
            <w:tcW w:w="780"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42 - 44 (</w:t>
            </w:r>
            <w:r w:rsidRPr="00231FE7">
              <w:rPr>
                <w:rFonts w:cs="Times New Roman"/>
                <w:sz w:val="20"/>
                <w:szCs w:val="18"/>
                <w:vertAlign w:val="superscript"/>
                <w:lang w:val="tr"/>
              </w:rPr>
              <w:t>9</w:t>
            </w:r>
            <w:r w:rsidRPr="00231FE7">
              <w:rPr>
                <w:rFonts w:cs="Times New Roman"/>
                <w:sz w:val="20"/>
                <w:szCs w:val="18"/>
                <w:lang w:val="tr"/>
              </w:rPr>
              <w:t>)</w:t>
            </w:r>
          </w:p>
        </w:tc>
        <w:tc>
          <w:tcPr>
            <w:tcW w:w="782"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33,5 - 42,5</w:t>
            </w:r>
          </w:p>
        </w:tc>
        <w:tc>
          <w:tcPr>
            <w:tcW w:w="1953" w:type="pct"/>
            <w:tcBorders>
              <w:top w:val="single" w:sz="6" w:space="0" w:color="auto"/>
              <w:left w:val="single" w:sz="6" w:space="0" w:color="auto"/>
              <w:bottom w:val="single" w:sz="6" w:space="0" w:color="auto"/>
              <w:right w:val="single" w:sz="4"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75 - 97</w:t>
            </w:r>
          </w:p>
        </w:tc>
      </w:tr>
      <w:tr w:rsidR="005B0652" w:rsidRPr="00231FE7" w:rsidTr="005B0652">
        <w:trPr>
          <w:trHeight w:val="48"/>
        </w:trPr>
        <w:tc>
          <w:tcPr>
            <w:tcW w:w="1485" w:type="pct"/>
            <w:tcBorders>
              <w:top w:val="single" w:sz="6" w:space="0" w:color="auto"/>
              <w:left w:val="single" w:sz="4"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rPr>
                <w:rFonts w:cs="Times New Roman"/>
                <w:sz w:val="20"/>
                <w:szCs w:val="18"/>
                <w:vertAlign w:val="subscript"/>
              </w:rPr>
            </w:pPr>
            <w:r w:rsidRPr="00231FE7">
              <w:rPr>
                <w:rFonts w:cs="Times New Roman"/>
                <w:sz w:val="20"/>
                <w:szCs w:val="18"/>
                <w:lang w:val="tr"/>
              </w:rPr>
              <w:t>Kömür yakan &lt;1000 MW</w:t>
            </w:r>
            <w:r w:rsidRPr="00231FE7">
              <w:rPr>
                <w:rFonts w:cs="Times New Roman"/>
                <w:sz w:val="20"/>
                <w:szCs w:val="18"/>
                <w:vertAlign w:val="subscript"/>
                <w:lang w:val="tr"/>
              </w:rPr>
              <w:t>th</w:t>
            </w:r>
          </w:p>
        </w:tc>
        <w:tc>
          <w:tcPr>
            <w:tcW w:w="780"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36,5 - 41,5 (</w:t>
            </w:r>
            <w:r w:rsidRPr="00231FE7">
              <w:rPr>
                <w:rFonts w:cs="Times New Roman"/>
                <w:sz w:val="20"/>
                <w:szCs w:val="18"/>
                <w:vertAlign w:val="superscript"/>
                <w:lang w:val="tr"/>
              </w:rPr>
              <w:t>10</w:t>
            </w:r>
            <w:r w:rsidRPr="00231FE7">
              <w:rPr>
                <w:rFonts w:cs="Times New Roman"/>
                <w:sz w:val="20"/>
                <w:szCs w:val="18"/>
                <w:lang w:val="tr"/>
              </w:rPr>
              <w:t>)</w:t>
            </w:r>
          </w:p>
        </w:tc>
        <w:tc>
          <w:tcPr>
            <w:tcW w:w="782"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32,5 - 41,5</w:t>
            </w:r>
          </w:p>
        </w:tc>
        <w:tc>
          <w:tcPr>
            <w:tcW w:w="1953" w:type="pct"/>
            <w:tcBorders>
              <w:top w:val="single" w:sz="6" w:space="0" w:color="auto"/>
              <w:left w:val="single" w:sz="6" w:space="0" w:color="auto"/>
              <w:bottom w:val="single" w:sz="6" w:space="0" w:color="auto"/>
              <w:right w:val="single" w:sz="4"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75 - 97</w:t>
            </w:r>
          </w:p>
        </w:tc>
      </w:tr>
      <w:tr w:rsidR="005B0652" w:rsidRPr="00231FE7" w:rsidTr="005B0652">
        <w:trPr>
          <w:trHeight w:val="49"/>
        </w:trPr>
        <w:tc>
          <w:tcPr>
            <w:tcW w:w="1485" w:type="pct"/>
            <w:tcBorders>
              <w:top w:val="single" w:sz="6" w:space="0" w:color="auto"/>
              <w:left w:val="single" w:sz="4"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rPr>
                <w:rFonts w:cs="Times New Roman"/>
                <w:sz w:val="20"/>
                <w:szCs w:val="18"/>
                <w:vertAlign w:val="subscript"/>
              </w:rPr>
            </w:pPr>
            <w:r w:rsidRPr="00231FE7">
              <w:rPr>
                <w:rFonts w:cs="Times New Roman"/>
                <w:sz w:val="20"/>
                <w:szCs w:val="18"/>
                <w:lang w:val="tr"/>
              </w:rPr>
              <w:t>Linyit yakan &lt;1000 MW</w:t>
            </w:r>
            <w:r w:rsidRPr="00231FE7">
              <w:rPr>
                <w:rFonts w:cs="Times New Roman"/>
                <w:sz w:val="20"/>
                <w:szCs w:val="18"/>
                <w:vertAlign w:val="subscript"/>
                <w:lang w:val="tr"/>
              </w:rPr>
              <w:t>th</w:t>
            </w:r>
          </w:p>
        </w:tc>
        <w:tc>
          <w:tcPr>
            <w:tcW w:w="780"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36,5 – 40 (</w:t>
            </w:r>
            <w:r w:rsidRPr="00231FE7">
              <w:rPr>
                <w:rFonts w:cs="Times New Roman"/>
                <w:sz w:val="20"/>
                <w:szCs w:val="18"/>
                <w:vertAlign w:val="superscript"/>
                <w:lang w:val="tr"/>
              </w:rPr>
              <w:t>11</w:t>
            </w:r>
            <w:r w:rsidRPr="00231FE7">
              <w:rPr>
                <w:rFonts w:cs="Times New Roman"/>
                <w:sz w:val="20"/>
                <w:szCs w:val="18"/>
                <w:lang w:val="tr"/>
              </w:rPr>
              <w:t>)</w:t>
            </w:r>
          </w:p>
        </w:tc>
        <w:tc>
          <w:tcPr>
            <w:tcW w:w="782" w:type="pct"/>
            <w:tcBorders>
              <w:top w:val="single" w:sz="6" w:space="0" w:color="auto"/>
              <w:left w:val="single" w:sz="6" w:space="0" w:color="auto"/>
              <w:bottom w:val="single" w:sz="6" w:space="0" w:color="auto"/>
              <w:right w:val="single" w:sz="6"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31,5 - 39,5</w:t>
            </w:r>
          </w:p>
        </w:tc>
        <w:tc>
          <w:tcPr>
            <w:tcW w:w="1953" w:type="pct"/>
            <w:tcBorders>
              <w:top w:val="single" w:sz="6" w:space="0" w:color="auto"/>
              <w:left w:val="single" w:sz="6" w:space="0" w:color="auto"/>
              <w:bottom w:val="single" w:sz="6" w:space="0" w:color="auto"/>
              <w:right w:val="single" w:sz="4" w:space="0" w:color="auto"/>
            </w:tcBorders>
          </w:tcPr>
          <w:p w:rsidR="005B0652" w:rsidRPr="00231FE7" w:rsidRDefault="005B0652" w:rsidP="005B0652">
            <w:pPr>
              <w:autoSpaceDE w:val="0"/>
              <w:autoSpaceDN w:val="0"/>
              <w:adjustRightInd w:val="0"/>
              <w:spacing w:after="120" w:line="240" w:lineRule="auto"/>
              <w:jc w:val="center"/>
              <w:rPr>
                <w:rFonts w:cs="Times New Roman"/>
                <w:sz w:val="20"/>
                <w:szCs w:val="18"/>
              </w:rPr>
            </w:pPr>
            <w:r w:rsidRPr="00231FE7">
              <w:rPr>
                <w:rFonts w:cs="Times New Roman"/>
                <w:sz w:val="20"/>
                <w:szCs w:val="18"/>
                <w:lang w:val="tr"/>
              </w:rPr>
              <w:t>75 - 97</w:t>
            </w:r>
          </w:p>
        </w:tc>
      </w:tr>
      <w:tr w:rsidR="005B0652" w:rsidRPr="00231FE7" w:rsidTr="005B0652">
        <w:trPr>
          <w:trHeight w:val="1270"/>
        </w:trPr>
        <w:tc>
          <w:tcPr>
            <w:tcW w:w="5000" w:type="pct"/>
            <w:gridSpan w:val="4"/>
            <w:tcBorders>
              <w:top w:val="single" w:sz="6" w:space="0" w:color="auto"/>
              <w:left w:val="single" w:sz="4" w:space="0" w:color="auto"/>
              <w:bottom w:val="single" w:sz="4" w:space="0" w:color="auto"/>
              <w:right w:val="single" w:sz="4" w:space="0" w:color="auto"/>
            </w:tcBorders>
          </w:tcPr>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231FE7">
              <w:rPr>
                <w:rFonts w:cs="Times New Roman"/>
                <w:sz w:val="20"/>
                <w:szCs w:val="18"/>
                <w:lang w:val="tr"/>
              </w:rPr>
              <w:t>(1)</w:t>
            </w:r>
            <w:r w:rsidRPr="00231FE7">
              <w:rPr>
                <w:rFonts w:cs="Times New Roman"/>
                <w:i/>
                <w:sz w:val="20"/>
                <w:szCs w:val="18"/>
                <w:lang w:val="tr"/>
              </w:rPr>
              <w:tab/>
              <w:t>Bu MET-İEVS'ler &lt;1500 saat/yıl çalışan ünitelere uygulanmaz.</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lang w:val="tr"/>
              </w:rPr>
            </w:pPr>
            <w:r w:rsidRPr="00231FE7">
              <w:rPr>
                <w:rFonts w:cs="Times New Roman"/>
                <w:i/>
                <w:sz w:val="20"/>
                <w:szCs w:val="18"/>
                <w:lang w:val="tr"/>
              </w:rPr>
              <w:t>(2)</w:t>
            </w:r>
            <w:r w:rsidRPr="00231FE7">
              <w:rPr>
                <w:rFonts w:cs="Times New Roman"/>
                <w:i/>
                <w:sz w:val="20"/>
                <w:szCs w:val="18"/>
                <w:lang w:val="tr"/>
              </w:rPr>
              <w:tab/>
              <w:t>CHP üniteleri söz konusu olduğunda, CHP ünitesi tasarımına göre 'Net elektrik verimi' veya 'Net toplam yakıt kullanımı' şeklindeki iki MET-İEVS'den sadece birisi uygulanır. (örneğin, elektrik üretimine ya da ısı üretimi dikkate alınır.)</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lang w:val="tr"/>
              </w:rPr>
            </w:pPr>
            <w:r w:rsidRPr="00231FE7">
              <w:rPr>
                <w:rFonts w:cs="Times New Roman"/>
                <w:i/>
                <w:sz w:val="20"/>
                <w:szCs w:val="18"/>
                <w:lang w:val="tr"/>
              </w:rPr>
              <w:t>(3)</w:t>
            </w:r>
            <w:r w:rsidRPr="00231FE7">
              <w:rPr>
                <w:rFonts w:cs="Times New Roman"/>
                <w:i/>
                <w:sz w:val="20"/>
                <w:szCs w:val="18"/>
                <w:lang w:val="tr"/>
              </w:rPr>
              <w:tab/>
              <w:t>Kullanılan soğutma sistemi tipi veya ünitenin coğrafi yerinden dolayı elde edilen enerji verimliliğinin negatif olarak etkilendiği durumlarda aralığın alt ucu, karşılık gelebilir. (yüzde dört puana kadar).</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231FE7">
              <w:rPr>
                <w:rFonts w:cs="Times New Roman"/>
                <w:i/>
                <w:sz w:val="20"/>
                <w:szCs w:val="18"/>
                <w:lang w:val="tr"/>
              </w:rPr>
              <w:t>(4)</w:t>
            </w:r>
            <w:r w:rsidRPr="00231FE7">
              <w:rPr>
                <w:rFonts w:cs="Times New Roman"/>
                <w:i/>
                <w:sz w:val="20"/>
                <w:szCs w:val="18"/>
                <w:lang w:val="tr"/>
              </w:rPr>
              <w:tab/>
              <w:t xml:space="preserve">Bu seviyeler, potansiyel ısı talebi çok düşükse elde edilemez. </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231FE7">
              <w:rPr>
                <w:rFonts w:cs="Times New Roman"/>
                <w:i/>
                <w:sz w:val="20"/>
                <w:szCs w:val="18"/>
                <w:lang w:val="tr"/>
              </w:rPr>
              <w:t>(5)</w:t>
            </w:r>
            <w:r w:rsidRPr="00231FE7">
              <w:rPr>
                <w:rFonts w:cs="Times New Roman"/>
                <w:i/>
                <w:sz w:val="20"/>
                <w:szCs w:val="18"/>
                <w:lang w:val="tr"/>
              </w:rPr>
              <w:tab/>
              <w:t>Bu MET-İEVS'ler sadece elektrik üreten tesislere uygulanmaz.</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lang w:val="tr"/>
              </w:rPr>
            </w:pPr>
            <w:r w:rsidRPr="00231FE7">
              <w:rPr>
                <w:rFonts w:cs="Times New Roman"/>
                <w:i/>
                <w:sz w:val="20"/>
                <w:szCs w:val="18"/>
                <w:lang w:val="tr"/>
              </w:rPr>
              <w:t>(6)</w:t>
            </w:r>
            <w:r w:rsidRPr="00231FE7">
              <w:rPr>
                <w:rFonts w:cs="Times New Roman"/>
                <w:i/>
                <w:sz w:val="20"/>
                <w:szCs w:val="18"/>
                <w:lang w:val="tr"/>
              </w:rPr>
              <w:tab/>
              <w:t>Olumsuz hava koşullarında, düşük dereceli linyitle çalışan üniteler ve/veya eski ünitelerde (ilk kez 1985 yılından önce devreye alınan) MET-İEVS aralığının alt uçları elde edilmektedir.</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231FE7">
              <w:rPr>
                <w:rFonts w:cs="Times New Roman"/>
                <w:i/>
                <w:sz w:val="20"/>
                <w:szCs w:val="18"/>
                <w:lang w:val="tr"/>
              </w:rPr>
              <w:t>(7)</w:t>
            </w:r>
            <w:r w:rsidRPr="00231FE7">
              <w:rPr>
                <w:rFonts w:cs="Times New Roman"/>
                <w:i/>
                <w:sz w:val="20"/>
                <w:szCs w:val="18"/>
                <w:lang w:val="tr"/>
              </w:rPr>
              <w:tab/>
              <w:t>MET-İEVS aralığının üst ucu yüksek buhar parametreleri (basınç, sıcaklık) ile elde edilebilir.</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231FE7">
              <w:rPr>
                <w:rFonts w:cs="Times New Roman"/>
                <w:i/>
                <w:sz w:val="20"/>
                <w:szCs w:val="18"/>
                <w:lang w:val="tr"/>
              </w:rPr>
              <w:t>(8)</w:t>
            </w:r>
            <w:r w:rsidRPr="00231FE7">
              <w:rPr>
                <w:rFonts w:cs="Times New Roman"/>
                <w:i/>
                <w:sz w:val="20"/>
                <w:szCs w:val="18"/>
                <w:lang w:val="tr"/>
              </w:rPr>
              <w:tab/>
              <w:t>Elde edilebilir elektrik verimi iyileştirmesi, spesifik üniteye bağlıdır ancak yüzde üç puanın üzerindeki bir artışın, ünitenin orijinal tasarımı ile halihazırda uygulanmış iyileştirmelere bağlı olarak mevcut üniteler için MET kullanımını yansıttığı kabul edilir.</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231FE7">
              <w:rPr>
                <w:rFonts w:cs="Times New Roman"/>
                <w:i/>
                <w:sz w:val="20"/>
                <w:szCs w:val="18"/>
                <w:lang w:val="tr"/>
              </w:rPr>
              <w:t>(9)</w:t>
            </w:r>
            <w:r w:rsidRPr="00231FE7">
              <w:rPr>
                <w:rFonts w:cs="Times New Roman"/>
                <w:i/>
                <w:sz w:val="20"/>
                <w:szCs w:val="18"/>
                <w:lang w:val="tr"/>
              </w:rPr>
              <w:tab/>
              <w:t>Alt ısıl değeri 1.433 kcal/kg’ın altında olan linyit yakan üniteler söz konusu olduğunda, MET-İEVS aralığının alt ucu %41,5'tir.</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231FE7">
              <w:rPr>
                <w:rFonts w:cs="Times New Roman"/>
                <w:i/>
                <w:sz w:val="20"/>
                <w:szCs w:val="18"/>
                <w:lang w:val="tr"/>
              </w:rPr>
              <w:t>(10)</w:t>
            </w:r>
            <w:r w:rsidRPr="00231FE7">
              <w:rPr>
                <w:rFonts w:cs="Times New Roman"/>
                <w:i/>
                <w:sz w:val="20"/>
                <w:szCs w:val="18"/>
                <w:lang w:val="tr"/>
              </w:rPr>
              <w:tab/>
              <w:t>MET-İEVS aralığının üst ucu, süperkritik veya ultrasüperkritik buhar koşulları kullanan ≥600 MWth'lik üniteler söz konusu olduğunda %46'ya kadar çıkabilir.</w:t>
            </w:r>
          </w:p>
          <w:p w:rsidR="005B0652" w:rsidRPr="00231FE7"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231FE7">
              <w:rPr>
                <w:rFonts w:cs="Times New Roman"/>
                <w:i/>
                <w:sz w:val="20"/>
                <w:szCs w:val="18"/>
                <w:lang w:val="tr"/>
              </w:rPr>
              <w:t>(11)</w:t>
            </w:r>
            <w:r w:rsidRPr="00231FE7">
              <w:rPr>
                <w:rFonts w:cs="Times New Roman"/>
                <w:i/>
                <w:sz w:val="20"/>
                <w:szCs w:val="18"/>
                <w:lang w:val="tr"/>
              </w:rPr>
              <w:tab/>
              <w:t>MET-İEVS aralığının üst ucu, süperkritik veya ultrasüperkritik buhar koşulları kullanan ≥600 MWth'lik üniteler söz konusu olduğunda %44'e kadar çıkabilir.</w:t>
            </w:r>
          </w:p>
        </w:tc>
      </w:tr>
    </w:tbl>
    <w:p w:rsidR="005B0652" w:rsidRPr="00416928" w:rsidRDefault="005B0652" w:rsidP="005B0652">
      <w:pPr>
        <w:autoSpaceDE w:val="0"/>
        <w:autoSpaceDN w:val="0"/>
        <w:adjustRightInd w:val="0"/>
        <w:spacing w:before="480" w:after="240"/>
        <w:rPr>
          <w:rFonts w:cs="Times New Roman"/>
          <w:b/>
          <w:szCs w:val="24"/>
        </w:rPr>
      </w:pPr>
      <w:r w:rsidRPr="00416928">
        <w:rPr>
          <w:rFonts w:cs="Times New Roman"/>
          <w:b/>
          <w:szCs w:val="24"/>
          <w:lang w:val="tr"/>
        </w:rPr>
        <w:t>2.1.3.</w:t>
      </w:r>
      <w:r w:rsidRPr="00416928">
        <w:rPr>
          <w:rFonts w:cs="Times New Roman"/>
          <w:b/>
          <w:szCs w:val="24"/>
        </w:rPr>
        <w:tab/>
      </w:r>
      <w:r w:rsidRPr="00416928">
        <w:rPr>
          <w:rFonts w:cs="Times New Roman"/>
          <w:b/>
          <w:szCs w:val="24"/>
          <w:lang w:val="tr"/>
        </w:rPr>
        <w:t>Havaya verilen NO</w:t>
      </w:r>
      <w:r w:rsidRPr="00416928">
        <w:rPr>
          <w:rFonts w:cs="Times New Roman"/>
          <w:b/>
          <w:szCs w:val="24"/>
          <w:vertAlign w:val="subscript"/>
          <w:lang w:val="tr"/>
        </w:rPr>
        <w:t>X</w:t>
      </w:r>
      <w:r w:rsidRPr="00416928">
        <w:rPr>
          <w:rFonts w:cs="Times New Roman"/>
          <w:b/>
          <w:szCs w:val="24"/>
          <w:lang w:val="tr"/>
        </w:rPr>
        <w:t>, N</w:t>
      </w:r>
      <w:r w:rsidRPr="00416928">
        <w:rPr>
          <w:rFonts w:cs="Times New Roman"/>
          <w:b/>
          <w:szCs w:val="24"/>
          <w:vertAlign w:val="subscript"/>
          <w:lang w:val="tr"/>
        </w:rPr>
        <w:t>2</w:t>
      </w:r>
      <w:r w:rsidRPr="00416928">
        <w:rPr>
          <w:rFonts w:cs="Times New Roman"/>
          <w:b/>
          <w:szCs w:val="24"/>
          <w:lang w:val="tr"/>
        </w:rPr>
        <w:t>O ve CO emisyonları</w:t>
      </w:r>
    </w:p>
    <w:p w:rsidR="005B0652" w:rsidRPr="00416928"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43" w:name="_Ref28012040"/>
      <w:r w:rsidRPr="00416928">
        <w:rPr>
          <w:szCs w:val="24"/>
          <w:lang w:val="tr"/>
        </w:rPr>
        <w:t>Kömür ve/veya linyitin yanmasından kaynaklanan havaya verilen CO ve N</w:t>
      </w:r>
      <w:r w:rsidRPr="00416928">
        <w:rPr>
          <w:szCs w:val="24"/>
          <w:vertAlign w:val="subscript"/>
          <w:lang w:val="tr"/>
        </w:rPr>
        <w:t>2</w:t>
      </w:r>
      <w:r w:rsidRPr="00416928">
        <w:rPr>
          <w:szCs w:val="24"/>
          <w:lang w:val="tr"/>
        </w:rPr>
        <w:t>O emisyonlarını sınırlarken havaya verilen NO</w:t>
      </w:r>
      <w:r w:rsidRPr="00416928">
        <w:rPr>
          <w:szCs w:val="24"/>
          <w:vertAlign w:val="subscript"/>
          <w:lang w:val="tr"/>
        </w:rPr>
        <w:t xml:space="preserve">X </w:t>
      </w:r>
      <w:r w:rsidRPr="00416928">
        <w:rPr>
          <w:szCs w:val="24"/>
          <w:lang w:val="tr"/>
        </w:rPr>
        <w:t>emisyonlarını önlemek veya azaltmak için MET, aşağıda verilen tekniklerin birini veya bunların birleşimini kullanmaktır.</w:t>
      </w:r>
      <w:bookmarkEnd w:id="43"/>
      <w:r w:rsidRPr="00416928">
        <w:rPr>
          <w:szCs w:val="24"/>
          <w:lang w:val="tr"/>
        </w:rPr>
        <w:t xml:space="preserve"> </w:t>
      </w:r>
    </w:p>
    <w:p w:rsidR="005B0652" w:rsidRDefault="005B0652" w:rsidP="005B0652">
      <w:pPr>
        <w:spacing w:before="0"/>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479"/>
        <w:gridCol w:w="1939"/>
        <w:gridCol w:w="3108"/>
        <w:gridCol w:w="3536"/>
      </w:tblGrid>
      <w:tr w:rsidR="005B0652" w:rsidRPr="00EB2623" w:rsidTr="005B0652">
        <w:trPr>
          <w:trHeight w:val="51"/>
          <w:tblHeader/>
        </w:trPr>
        <w:tc>
          <w:tcPr>
            <w:tcW w:w="1334" w:type="pct"/>
            <w:gridSpan w:val="2"/>
            <w:tcBorders>
              <w:top w:val="single" w:sz="4"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b/>
                <w:sz w:val="20"/>
                <w:szCs w:val="16"/>
              </w:rPr>
            </w:pPr>
            <w:r w:rsidRPr="00EB2623">
              <w:rPr>
                <w:rFonts w:cs="Times New Roman"/>
                <w:b/>
                <w:sz w:val="20"/>
                <w:szCs w:val="16"/>
                <w:lang w:val="tr"/>
              </w:rPr>
              <w:lastRenderedPageBreak/>
              <w:t>Teknik</w:t>
            </w:r>
          </w:p>
        </w:tc>
        <w:tc>
          <w:tcPr>
            <w:tcW w:w="1715" w:type="pct"/>
            <w:tcBorders>
              <w:top w:val="single" w:sz="4"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b/>
                <w:sz w:val="20"/>
                <w:szCs w:val="16"/>
              </w:rPr>
            </w:pPr>
            <w:r w:rsidRPr="00EB2623">
              <w:rPr>
                <w:rFonts w:cs="Times New Roman"/>
                <w:b/>
                <w:sz w:val="20"/>
                <w:szCs w:val="16"/>
                <w:lang w:val="tr"/>
              </w:rPr>
              <w:t>Açıklama</w:t>
            </w:r>
          </w:p>
        </w:tc>
        <w:tc>
          <w:tcPr>
            <w:tcW w:w="1951" w:type="pct"/>
            <w:tcBorders>
              <w:top w:val="single" w:sz="4" w:space="0" w:color="auto"/>
              <w:left w:val="single" w:sz="6" w:space="0" w:color="auto"/>
              <w:bottom w:val="single" w:sz="6" w:space="0" w:color="auto"/>
              <w:right w:val="single" w:sz="4" w:space="0" w:color="auto"/>
            </w:tcBorders>
          </w:tcPr>
          <w:p w:rsidR="005B0652" w:rsidRPr="00EB2623" w:rsidRDefault="005B0652" w:rsidP="005B0652">
            <w:pPr>
              <w:autoSpaceDE w:val="0"/>
              <w:autoSpaceDN w:val="0"/>
              <w:adjustRightInd w:val="0"/>
              <w:spacing w:after="120" w:line="240" w:lineRule="auto"/>
              <w:rPr>
                <w:rFonts w:cs="Times New Roman"/>
                <w:b/>
                <w:sz w:val="20"/>
                <w:szCs w:val="16"/>
              </w:rPr>
            </w:pPr>
            <w:r w:rsidRPr="00EB2623">
              <w:rPr>
                <w:rFonts w:cs="Times New Roman"/>
                <w:b/>
                <w:sz w:val="20"/>
                <w:szCs w:val="16"/>
                <w:lang w:val="tr"/>
              </w:rPr>
              <w:t>Uygulanabilirlik</w:t>
            </w:r>
          </w:p>
        </w:tc>
      </w:tr>
      <w:tr w:rsidR="005B0652" w:rsidRPr="00EB2623" w:rsidTr="005B0652">
        <w:trPr>
          <w:trHeight w:val="261"/>
        </w:trPr>
        <w:tc>
          <w:tcPr>
            <w:tcW w:w="264" w:type="pct"/>
            <w:tcBorders>
              <w:top w:val="single" w:sz="6"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jc w:val="center"/>
              <w:rPr>
                <w:rFonts w:cs="Times New Roman"/>
                <w:sz w:val="20"/>
                <w:szCs w:val="16"/>
              </w:rPr>
            </w:pPr>
            <w:r w:rsidRPr="00EB2623">
              <w:rPr>
                <w:rFonts w:cs="Times New Roman"/>
                <w:sz w:val="20"/>
                <w:szCs w:val="16"/>
                <w:lang w:val="tr"/>
              </w:rPr>
              <w:t>a.</w:t>
            </w:r>
          </w:p>
        </w:tc>
        <w:tc>
          <w:tcPr>
            <w:tcW w:w="1070" w:type="pct"/>
            <w:tcBorders>
              <w:top w:val="single" w:sz="6"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Yanma optimizasyonu</w:t>
            </w:r>
          </w:p>
        </w:tc>
        <w:tc>
          <w:tcPr>
            <w:tcW w:w="1715" w:type="pct"/>
            <w:tcBorders>
              <w:top w:val="single" w:sz="6"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 xml:space="preserve">Ek-8 8.3 ’de açıklanmaktadır. </w:t>
            </w:r>
          </w:p>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Genel olarak diğer teknikler ile birlikte kullanılır.</w:t>
            </w:r>
          </w:p>
        </w:tc>
        <w:tc>
          <w:tcPr>
            <w:tcW w:w="1951" w:type="pct"/>
            <w:tcBorders>
              <w:top w:val="single" w:sz="6" w:space="0" w:color="auto"/>
              <w:left w:val="single" w:sz="6" w:space="0" w:color="auto"/>
              <w:bottom w:val="nil"/>
              <w:right w:val="single" w:sz="4"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Genel olarak uygulanabilir.</w:t>
            </w:r>
          </w:p>
        </w:tc>
      </w:tr>
      <w:tr w:rsidR="005B0652" w:rsidRPr="00EB2623" w:rsidTr="005B0652">
        <w:trPr>
          <w:trHeight w:val="932"/>
        </w:trPr>
        <w:tc>
          <w:tcPr>
            <w:tcW w:w="264" w:type="pct"/>
            <w:tcBorders>
              <w:top w:val="single" w:sz="6"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jc w:val="center"/>
              <w:rPr>
                <w:rFonts w:cs="Times New Roman"/>
                <w:sz w:val="20"/>
                <w:szCs w:val="16"/>
              </w:rPr>
            </w:pPr>
            <w:r w:rsidRPr="00EB2623">
              <w:rPr>
                <w:rFonts w:cs="Times New Roman"/>
                <w:sz w:val="20"/>
                <w:szCs w:val="16"/>
                <w:lang w:val="tr"/>
              </w:rPr>
              <w:t>b.</w:t>
            </w:r>
          </w:p>
        </w:tc>
        <w:tc>
          <w:tcPr>
            <w:tcW w:w="1070" w:type="pct"/>
            <w:tcBorders>
              <w:top w:val="single" w:sz="6"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rPr>
              <w:t>NOx azaltımı için diğer birincil tekniklerin birleşimi (örneğin, kademeli hava ve yakıt besleme, düşük NO</w:t>
            </w:r>
            <w:r w:rsidRPr="00EB2623">
              <w:rPr>
                <w:rFonts w:cs="Times New Roman"/>
                <w:sz w:val="20"/>
                <w:szCs w:val="16"/>
                <w:vertAlign w:val="subscript"/>
              </w:rPr>
              <w:t>X</w:t>
            </w:r>
            <w:r w:rsidRPr="00EB2623">
              <w:rPr>
                <w:rFonts w:cs="Times New Roman"/>
                <w:sz w:val="20"/>
                <w:szCs w:val="16"/>
              </w:rPr>
              <w:t xml:space="preserve"> brülörleri (LNB) ve/veya baca gazı geri besleme)</w:t>
            </w:r>
          </w:p>
        </w:tc>
        <w:tc>
          <w:tcPr>
            <w:tcW w:w="1715" w:type="pct"/>
            <w:tcBorders>
              <w:top w:val="single" w:sz="6"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 xml:space="preserve">Her bir teknik Ek-8 8.3 ’de açıklanmaktadır. </w:t>
            </w:r>
          </w:p>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 xml:space="preserve">Birincil tekniğin veya birincil tekniklerin birleşiminin seçimi yapılırken ve performansı değerlendirilirken, kazan tasarım değerleri dikkate alınmalıdır. </w:t>
            </w:r>
          </w:p>
        </w:tc>
        <w:tc>
          <w:tcPr>
            <w:tcW w:w="1951" w:type="pct"/>
            <w:tcBorders>
              <w:top w:val="nil"/>
              <w:left w:val="single" w:sz="6" w:space="0" w:color="auto"/>
              <w:bottom w:val="single" w:sz="6" w:space="0" w:color="auto"/>
              <w:right w:val="single" w:sz="4"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p>
          <w:p w:rsidR="005B0652" w:rsidRPr="00EB2623" w:rsidRDefault="005B0652" w:rsidP="005B0652">
            <w:pPr>
              <w:autoSpaceDE w:val="0"/>
              <w:autoSpaceDN w:val="0"/>
              <w:adjustRightInd w:val="0"/>
              <w:spacing w:after="120" w:line="240" w:lineRule="auto"/>
              <w:rPr>
                <w:rFonts w:cs="Times New Roman"/>
                <w:sz w:val="20"/>
                <w:szCs w:val="16"/>
              </w:rPr>
            </w:pPr>
          </w:p>
        </w:tc>
      </w:tr>
      <w:tr w:rsidR="005B0652" w:rsidRPr="00EB2623" w:rsidTr="005B0652">
        <w:trPr>
          <w:trHeight w:val="954"/>
        </w:trPr>
        <w:tc>
          <w:tcPr>
            <w:tcW w:w="264" w:type="pct"/>
            <w:tcBorders>
              <w:top w:val="single" w:sz="6"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jc w:val="center"/>
              <w:rPr>
                <w:rFonts w:cs="Times New Roman"/>
                <w:sz w:val="20"/>
                <w:szCs w:val="16"/>
              </w:rPr>
            </w:pPr>
            <w:r w:rsidRPr="00EB2623">
              <w:rPr>
                <w:rFonts w:cs="Times New Roman"/>
                <w:sz w:val="20"/>
                <w:szCs w:val="16"/>
                <w:lang w:val="tr"/>
              </w:rPr>
              <w:t>c.</w:t>
            </w:r>
          </w:p>
        </w:tc>
        <w:tc>
          <w:tcPr>
            <w:tcW w:w="1070" w:type="pct"/>
            <w:tcBorders>
              <w:top w:val="single" w:sz="6"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Seçici katalitik olmayan indirgeme (SNCR)</w:t>
            </w:r>
          </w:p>
          <w:p w:rsidR="005B0652" w:rsidRPr="00EB2623" w:rsidRDefault="005B0652" w:rsidP="005B0652">
            <w:pPr>
              <w:autoSpaceDE w:val="0"/>
              <w:autoSpaceDN w:val="0"/>
              <w:adjustRightInd w:val="0"/>
              <w:spacing w:after="120" w:line="240" w:lineRule="auto"/>
              <w:rPr>
                <w:rFonts w:cs="Times New Roman"/>
                <w:sz w:val="20"/>
                <w:szCs w:val="16"/>
              </w:rPr>
            </w:pPr>
          </w:p>
        </w:tc>
        <w:tc>
          <w:tcPr>
            <w:tcW w:w="1715" w:type="pct"/>
            <w:tcBorders>
              <w:top w:val="single" w:sz="6"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 xml:space="preserve">Ek-8 8.3 ’de açıklanmaktadır. </w:t>
            </w:r>
          </w:p>
          <w:p w:rsidR="005B0652" w:rsidRPr="00EB2623" w:rsidRDefault="005B0652" w:rsidP="005B0652">
            <w:pPr>
              <w:autoSpaceDE w:val="0"/>
              <w:autoSpaceDN w:val="0"/>
              <w:adjustRightInd w:val="0"/>
              <w:spacing w:after="120" w:line="240" w:lineRule="auto"/>
              <w:rPr>
                <w:rFonts w:cs="Times New Roman"/>
                <w:sz w:val="20"/>
                <w:szCs w:val="16"/>
              </w:rPr>
            </w:pPr>
          </w:p>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'Amonyak kayması’ SCR sistemi ile uygulanabilir.</w:t>
            </w:r>
          </w:p>
          <w:p w:rsidR="005B0652" w:rsidRPr="00EB2623" w:rsidRDefault="005B0652" w:rsidP="005B0652">
            <w:pPr>
              <w:autoSpaceDE w:val="0"/>
              <w:autoSpaceDN w:val="0"/>
              <w:adjustRightInd w:val="0"/>
              <w:spacing w:after="120" w:line="240" w:lineRule="auto"/>
              <w:rPr>
                <w:rFonts w:cs="Times New Roman"/>
                <w:sz w:val="20"/>
                <w:szCs w:val="16"/>
              </w:rPr>
            </w:pPr>
          </w:p>
        </w:tc>
        <w:tc>
          <w:tcPr>
            <w:tcW w:w="1951" w:type="pct"/>
            <w:tcBorders>
              <w:top w:val="single" w:sz="6" w:space="0" w:color="auto"/>
              <w:left w:val="single" w:sz="6" w:space="0" w:color="auto"/>
              <w:bottom w:val="single" w:sz="6" w:space="0" w:color="auto"/>
              <w:right w:val="single" w:sz="4" w:space="0" w:color="auto"/>
            </w:tcBorders>
          </w:tcPr>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Homojen NH</w:t>
            </w:r>
            <w:r w:rsidRPr="00EB2623">
              <w:rPr>
                <w:rFonts w:cs="Times New Roman"/>
                <w:sz w:val="20"/>
                <w:szCs w:val="16"/>
                <w:vertAlign w:val="subscript"/>
                <w:lang w:val="tr"/>
              </w:rPr>
              <w:t>3</w:t>
            </w:r>
            <w:r w:rsidRPr="00EB2623">
              <w:rPr>
                <w:rFonts w:cs="Times New Roman"/>
                <w:sz w:val="20"/>
                <w:szCs w:val="16"/>
                <w:lang w:val="tr"/>
              </w:rPr>
              <w:t xml:space="preserve"> ve NO</w:t>
            </w:r>
            <w:r w:rsidRPr="00EB2623">
              <w:rPr>
                <w:rFonts w:cs="Times New Roman"/>
                <w:sz w:val="20"/>
                <w:szCs w:val="16"/>
                <w:vertAlign w:val="subscript"/>
                <w:lang w:val="tr"/>
              </w:rPr>
              <w:t xml:space="preserve">X </w:t>
            </w:r>
            <w:r w:rsidRPr="00EB2623">
              <w:rPr>
                <w:rFonts w:cs="Times New Roman"/>
                <w:sz w:val="20"/>
                <w:szCs w:val="16"/>
                <w:lang w:val="tr"/>
              </w:rPr>
              <w:t>karışımını engelleyen büyük kesit alanlı kazanlar söz konusu olduğunda uygulanabilirliği sınırlıdır.</w:t>
            </w:r>
          </w:p>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Yüksek değişken kazan yüklü, &lt;1500 saat/yıl çalıştırılan yakma tesislerinde uygulanabilirliği sınırlıdır.</w:t>
            </w:r>
          </w:p>
        </w:tc>
      </w:tr>
      <w:tr w:rsidR="005B0652" w:rsidRPr="00EB2623" w:rsidTr="005B0652">
        <w:trPr>
          <w:trHeight w:val="1624"/>
        </w:trPr>
        <w:tc>
          <w:tcPr>
            <w:tcW w:w="264" w:type="pct"/>
            <w:tcBorders>
              <w:top w:val="single" w:sz="6"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jc w:val="center"/>
              <w:rPr>
                <w:rFonts w:cs="Times New Roman"/>
                <w:sz w:val="20"/>
                <w:szCs w:val="16"/>
              </w:rPr>
            </w:pPr>
            <w:r w:rsidRPr="00EB2623">
              <w:rPr>
                <w:rFonts w:cs="Times New Roman"/>
                <w:sz w:val="20"/>
                <w:szCs w:val="16"/>
                <w:lang w:val="tr"/>
              </w:rPr>
              <w:t>d.</w:t>
            </w:r>
          </w:p>
        </w:tc>
        <w:tc>
          <w:tcPr>
            <w:tcW w:w="1070" w:type="pct"/>
            <w:tcBorders>
              <w:top w:val="single" w:sz="6"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Seçici katalitik indirgeme (SCR)</w:t>
            </w:r>
          </w:p>
        </w:tc>
        <w:tc>
          <w:tcPr>
            <w:tcW w:w="1715" w:type="pct"/>
            <w:tcBorders>
              <w:top w:val="single" w:sz="6" w:space="0" w:color="auto"/>
              <w:left w:val="single" w:sz="6"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 xml:space="preserve">Ek-8 8.3 ’de açıklanmaktadır. </w:t>
            </w:r>
          </w:p>
          <w:p w:rsidR="005B0652" w:rsidRPr="00EB2623" w:rsidRDefault="005B0652" w:rsidP="005B0652">
            <w:pPr>
              <w:autoSpaceDE w:val="0"/>
              <w:autoSpaceDN w:val="0"/>
              <w:adjustRightInd w:val="0"/>
              <w:spacing w:after="120" w:line="240" w:lineRule="auto"/>
              <w:rPr>
                <w:rFonts w:cs="Times New Roman"/>
                <w:sz w:val="20"/>
                <w:szCs w:val="16"/>
              </w:rPr>
            </w:pPr>
          </w:p>
        </w:tc>
        <w:tc>
          <w:tcPr>
            <w:tcW w:w="1951" w:type="pct"/>
            <w:tcBorders>
              <w:top w:val="single" w:sz="6" w:space="0" w:color="auto"/>
              <w:left w:val="single" w:sz="6" w:space="0" w:color="auto"/>
              <w:bottom w:val="single" w:sz="6" w:space="0" w:color="auto"/>
              <w:right w:val="single" w:sz="4"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Anma ısıl gücü &lt;300 MW</w:t>
            </w:r>
            <w:r w:rsidRPr="00EB2623">
              <w:rPr>
                <w:rFonts w:cs="Times New Roman"/>
                <w:sz w:val="20"/>
                <w:szCs w:val="16"/>
                <w:vertAlign w:val="subscript"/>
                <w:lang w:val="tr"/>
              </w:rPr>
              <w:t>th</w:t>
            </w:r>
            <w:r w:rsidRPr="00EB2623">
              <w:rPr>
                <w:rFonts w:cs="Times New Roman"/>
                <w:sz w:val="20"/>
                <w:szCs w:val="16"/>
                <w:lang w:val="tr"/>
              </w:rPr>
              <w:t xml:space="preserve"> olan ve &lt;500 saat/yıl çalıştırılan yakma tesislerine uygulanmaz.</w:t>
            </w:r>
          </w:p>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Genel olarak anma ısıl gücü &lt;100 MW</w:t>
            </w:r>
            <w:r w:rsidRPr="00EB2623">
              <w:rPr>
                <w:rFonts w:cs="Times New Roman"/>
                <w:sz w:val="20"/>
                <w:szCs w:val="16"/>
                <w:vertAlign w:val="subscript"/>
                <w:lang w:val="tr"/>
              </w:rPr>
              <w:t>th</w:t>
            </w:r>
            <w:r w:rsidRPr="00EB2623">
              <w:rPr>
                <w:rFonts w:cs="Times New Roman"/>
                <w:sz w:val="20"/>
                <w:szCs w:val="16"/>
                <w:lang w:val="tr"/>
              </w:rPr>
              <w:t xml:space="preserve"> olan yakma tesislerine uygulanmaz.</w:t>
            </w:r>
          </w:p>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&lt;500 saat/yıl çalıştırılan, anma ısıl gücü ≥300 MW</w:t>
            </w:r>
            <w:r w:rsidRPr="00EB2623">
              <w:rPr>
                <w:rFonts w:cs="Times New Roman"/>
                <w:sz w:val="20"/>
                <w:szCs w:val="16"/>
                <w:vertAlign w:val="subscript"/>
                <w:lang w:val="tr"/>
              </w:rPr>
              <w:t>th</w:t>
            </w:r>
            <w:r w:rsidRPr="00EB2623">
              <w:rPr>
                <w:rFonts w:cs="Times New Roman"/>
                <w:sz w:val="20"/>
                <w:szCs w:val="16"/>
                <w:lang w:val="tr"/>
              </w:rPr>
              <w:t xml:space="preserve"> olan mevcut yakma tesisleri için ve 500 saat/yıl ila 1500 saat/yıl arası çalıştırılan mevcut yakma tesislerinin iyileştirilmesi için teknik ve ekonomik kısıtlamalar bulunabilir.</w:t>
            </w:r>
          </w:p>
        </w:tc>
      </w:tr>
      <w:tr w:rsidR="005B0652" w:rsidRPr="00EB2623" w:rsidTr="005B0652">
        <w:trPr>
          <w:trHeight w:val="387"/>
        </w:trPr>
        <w:tc>
          <w:tcPr>
            <w:tcW w:w="264" w:type="pct"/>
            <w:tcBorders>
              <w:top w:val="single" w:sz="6" w:space="0" w:color="auto"/>
              <w:left w:val="single" w:sz="4" w:space="0" w:color="auto"/>
              <w:bottom w:val="single" w:sz="4" w:space="0" w:color="auto"/>
              <w:right w:val="single" w:sz="6" w:space="0" w:color="auto"/>
            </w:tcBorders>
          </w:tcPr>
          <w:p w:rsidR="005B0652" w:rsidRPr="00EB2623" w:rsidRDefault="005B0652" w:rsidP="005B0652">
            <w:pPr>
              <w:autoSpaceDE w:val="0"/>
              <w:autoSpaceDN w:val="0"/>
              <w:adjustRightInd w:val="0"/>
              <w:spacing w:after="120" w:line="240" w:lineRule="auto"/>
              <w:jc w:val="center"/>
              <w:rPr>
                <w:rFonts w:cs="Times New Roman"/>
                <w:sz w:val="20"/>
                <w:szCs w:val="16"/>
              </w:rPr>
            </w:pPr>
            <w:r w:rsidRPr="00EB2623">
              <w:rPr>
                <w:rFonts w:cs="Times New Roman"/>
                <w:sz w:val="20"/>
                <w:szCs w:val="16"/>
                <w:lang w:val="tr"/>
              </w:rPr>
              <w:t>e.</w:t>
            </w:r>
          </w:p>
        </w:tc>
        <w:tc>
          <w:tcPr>
            <w:tcW w:w="1070" w:type="pct"/>
            <w:tcBorders>
              <w:top w:val="single" w:sz="6" w:space="0" w:color="auto"/>
              <w:left w:val="single" w:sz="6" w:space="0" w:color="auto"/>
              <w:bottom w:val="single" w:sz="4"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NO</w:t>
            </w:r>
            <w:r w:rsidRPr="00EB2623">
              <w:rPr>
                <w:rFonts w:cs="Times New Roman"/>
                <w:sz w:val="20"/>
                <w:szCs w:val="16"/>
                <w:vertAlign w:val="subscript"/>
                <w:lang w:val="tr"/>
              </w:rPr>
              <w:t xml:space="preserve">X </w:t>
            </w:r>
            <w:r w:rsidRPr="00EB2623">
              <w:rPr>
                <w:rFonts w:cs="Times New Roman"/>
                <w:sz w:val="20"/>
                <w:szCs w:val="16"/>
                <w:lang w:val="tr"/>
              </w:rPr>
              <w:t>ve SO</w:t>
            </w:r>
            <w:r w:rsidRPr="00EB2623">
              <w:rPr>
                <w:rFonts w:cs="Times New Roman"/>
                <w:sz w:val="20"/>
                <w:szCs w:val="16"/>
                <w:vertAlign w:val="subscript"/>
                <w:lang w:val="tr"/>
              </w:rPr>
              <w:t>X</w:t>
            </w:r>
            <w:r w:rsidRPr="00EB2623">
              <w:rPr>
                <w:rFonts w:cs="Times New Roman"/>
                <w:sz w:val="20"/>
                <w:szCs w:val="16"/>
                <w:lang w:val="tr"/>
              </w:rPr>
              <w:t xml:space="preserve"> azaltılması için birleşik teknikler</w:t>
            </w:r>
          </w:p>
        </w:tc>
        <w:tc>
          <w:tcPr>
            <w:tcW w:w="1715" w:type="pct"/>
            <w:tcBorders>
              <w:top w:val="single" w:sz="6" w:space="0" w:color="auto"/>
              <w:left w:val="single" w:sz="6" w:space="0" w:color="auto"/>
              <w:bottom w:val="single" w:sz="4"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 xml:space="preserve">Ek-8 8.3 ’de açıklanmaktadır. </w:t>
            </w:r>
          </w:p>
          <w:p w:rsidR="005B0652" w:rsidRPr="00EB2623" w:rsidRDefault="005B0652" w:rsidP="005B0652">
            <w:pPr>
              <w:autoSpaceDE w:val="0"/>
              <w:autoSpaceDN w:val="0"/>
              <w:adjustRightInd w:val="0"/>
              <w:spacing w:after="120" w:line="240" w:lineRule="auto"/>
              <w:rPr>
                <w:rFonts w:cs="Times New Roman"/>
                <w:sz w:val="20"/>
                <w:szCs w:val="16"/>
              </w:rPr>
            </w:pPr>
          </w:p>
        </w:tc>
        <w:tc>
          <w:tcPr>
            <w:tcW w:w="1951" w:type="pct"/>
            <w:tcBorders>
              <w:top w:val="single" w:sz="6" w:space="0" w:color="auto"/>
              <w:left w:val="single" w:sz="6" w:space="0" w:color="auto"/>
              <w:bottom w:val="single" w:sz="4" w:space="0" w:color="auto"/>
              <w:right w:val="single" w:sz="4"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 xml:space="preserve">Yakıt özellikleri ve yanma prosesine bağlı olarak her durum için değerlendirme yapılarak uygulanabilir. </w:t>
            </w:r>
          </w:p>
        </w:tc>
      </w:tr>
    </w:tbl>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autoSpaceDE w:val="0"/>
        <w:autoSpaceDN w:val="0"/>
        <w:adjustRightInd w:val="0"/>
        <w:spacing w:after="120" w:line="240" w:lineRule="auto"/>
        <w:rPr>
          <w:rFonts w:cs="Times New Roman"/>
          <w:b/>
          <w:iCs/>
          <w:szCs w:val="24"/>
          <w:lang w:val="tr"/>
        </w:rPr>
      </w:pPr>
    </w:p>
    <w:p w:rsidR="005B0652" w:rsidRPr="00C376AF"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pStyle w:val="TableCaptiion"/>
        <w:spacing w:before="120" w:after="120"/>
        <w:rPr>
          <w:iCs/>
        </w:rPr>
      </w:pPr>
    </w:p>
    <w:p w:rsidR="00BF71A4" w:rsidRDefault="00BF71A4" w:rsidP="00BF71A4">
      <w:pPr>
        <w:pStyle w:val="ResimYazs"/>
        <w:keepNext/>
        <w:jc w:val="center"/>
        <w:rPr>
          <w:i/>
          <w:iCs/>
        </w:rPr>
      </w:pPr>
      <w:r w:rsidRPr="00BF71A4">
        <w:rPr>
          <w:i/>
          <w:iCs/>
        </w:rPr>
        <w:t xml:space="preserve">Tablo </w:t>
      </w:r>
      <w:r w:rsidRPr="00BF71A4">
        <w:rPr>
          <w:i/>
          <w:iCs/>
        </w:rPr>
        <w:fldChar w:fldCharType="begin"/>
      </w:r>
      <w:r w:rsidRPr="00BF71A4">
        <w:rPr>
          <w:i/>
          <w:iCs/>
        </w:rPr>
        <w:instrText xml:space="preserve"> SEQ Tablo \* ARABIC </w:instrText>
      </w:r>
      <w:r w:rsidRPr="00BF71A4">
        <w:rPr>
          <w:i/>
          <w:iCs/>
        </w:rPr>
        <w:fldChar w:fldCharType="separate"/>
      </w:r>
      <w:r w:rsidR="003B3324">
        <w:rPr>
          <w:i/>
          <w:iCs/>
          <w:noProof/>
        </w:rPr>
        <w:t>3</w:t>
      </w:r>
      <w:r w:rsidRPr="00BF71A4">
        <w:rPr>
          <w:i/>
          <w:iCs/>
        </w:rPr>
        <w:fldChar w:fldCharType="end"/>
      </w:r>
    </w:p>
    <w:p w:rsidR="00BF71A4" w:rsidRPr="00BF71A4" w:rsidRDefault="00BF71A4" w:rsidP="00BF71A4">
      <w:pPr>
        <w:pStyle w:val="TableCaptiion"/>
        <w:spacing w:before="120" w:after="120"/>
      </w:pPr>
      <w:r w:rsidRPr="00E80613">
        <w:t>Kömür ve/veya linyitin yanmasından kaynaklanan havaya verilen NO</w:t>
      </w:r>
      <w:r w:rsidRPr="00E80613">
        <w:rPr>
          <w:vertAlign w:val="subscript"/>
        </w:rPr>
        <w:t>X</w:t>
      </w:r>
      <w:r w:rsidRPr="00E80613">
        <w:t xml:space="preserve"> emisyonları için MET-ESD'ler.</w:t>
      </w:r>
    </w:p>
    <w:tbl>
      <w:tblPr>
        <w:tblW w:w="4978" w:type="pct"/>
        <w:tblInd w:w="40" w:type="dxa"/>
        <w:tblCellMar>
          <w:left w:w="40" w:type="dxa"/>
          <w:right w:w="40" w:type="dxa"/>
        </w:tblCellMar>
        <w:tblLook w:val="0000" w:firstRow="0" w:lastRow="0" w:firstColumn="0" w:lastColumn="0" w:noHBand="0" w:noVBand="0"/>
      </w:tblPr>
      <w:tblGrid>
        <w:gridCol w:w="3784"/>
        <w:gridCol w:w="848"/>
        <w:gridCol w:w="1416"/>
        <w:gridCol w:w="962"/>
        <w:gridCol w:w="2012"/>
      </w:tblGrid>
      <w:tr w:rsidR="005B0652" w:rsidRPr="00EB2623" w:rsidTr="005B0652">
        <w:trPr>
          <w:trHeight w:val="48"/>
        </w:trPr>
        <w:tc>
          <w:tcPr>
            <w:tcW w:w="2097" w:type="pct"/>
            <w:vMerge w:val="restart"/>
            <w:tcBorders>
              <w:top w:val="single" w:sz="4" w:space="0" w:color="auto"/>
              <w:left w:val="single" w:sz="4"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b/>
                <w:sz w:val="20"/>
                <w:szCs w:val="18"/>
              </w:rPr>
            </w:pPr>
            <w:r w:rsidRPr="00EB2623">
              <w:rPr>
                <w:rFonts w:cs="Times New Roman"/>
                <w:b/>
                <w:sz w:val="20"/>
                <w:szCs w:val="18"/>
                <w:lang w:val="tr"/>
              </w:rPr>
              <w:t>Yakma tesisi toplam anma ısıl gücü (MW</w:t>
            </w:r>
            <w:r w:rsidRPr="00EB2623">
              <w:rPr>
                <w:rFonts w:cs="Times New Roman"/>
                <w:b/>
                <w:sz w:val="20"/>
                <w:szCs w:val="18"/>
                <w:vertAlign w:val="subscript"/>
                <w:lang w:val="tr"/>
              </w:rPr>
              <w:t>th</w:t>
            </w:r>
            <w:r w:rsidRPr="00EB2623">
              <w:rPr>
                <w:rFonts w:cs="Times New Roman"/>
                <w:b/>
                <w:sz w:val="20"/>
                <w:szCs w:val="18"/>
                <w:lang w:val="tr"/>
              </w:rPr>
              <w:t>)</w:t>
            </w:r>
          </w:p>
        </w:tc>
        <w:tc>
          <w:tcPr>
            <w:tcW w:w="2903" w:type="pct"/>
            <w:gridSpan w:val="4"/>
            <w:tcBorders>
              <w:top w:val="single" w:sz="4" w:space="0" w:color="auto"/>
              <w:left w:val="single" w:sz="6" w:space="0" w:color="auto"/>
              <w:bottom w:val="single" w:sz="6" w:space="0" w:color="auto"/>
              <w:right w:val="single" w:sz="4"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b/>
                <w:sz w:val="20"/>
                <w:szCs w:val="18"/>
              </w:rPr>
            </w:pPr>
            <w:r w:rsidRPr="00EB2623">
              <w:rPr>
                <w:rFonts w:cs="Times New Roman"/>
                <w:b/>
                <w:sz w:val="20"/>
                <w:szCs w:val="18"/>
                <w:lang w:val="tr"/>
              </w:rPr>
              <w:t>MET-ESD'ler (mg/Nm</w:t>
            </w:r>
            <w:r w:rsidRPr="00EB2623">
              <w:rPr>
                <w:rFonts w:cs="Times New Roman"/>
                <w:b/>
                <w:sz w:val="20"/>
                <w:szCs w:val="18"/>
                <w:vertAlign w:val="superscript"/>
                <w:lang w:val="tr"/>
              </w:rPr>
              <w:t>3</w:t>
            </w:r>
            <w:r w:rsidRPr="00EB2623">
              <w:rPr>
                <w:rFonts w:cs="Times New Roman"/>
                <w:b/>
                <w:sz w:val="20"/>
                <w:szCs w:val="18"/>
                <w:lang w:val="tr"/>
              </w:rPr>
              <w:t>)</w:t>
            </w:r>
          </w:p>
        </w:tc>
      </w:tr>
      <w:tr w:rsidR="005B0652" w:rsidRPr="00EB2623" w:rsidTr="005B0652">
        <w:trPr>
          <w:trHeight w:val="51"/>
        </w:trPr>
        <w:tc>
          <w:tcPr>
            <w:tcW w:w="2097" w:type="pct"/>
            <w:vMerge/>
            <w:tcBorders>
              <w:left w:val="single" w:sz="4"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b/>
                <w:sz w:val="20"/>
                <w:szCs w:val="18"/>
              </w:rPr>
            </w:pPr>
          </w:p>
        </w:tc>
        <w:tc>
          <w:tcPr>
            <w:tcW w:w="1255" w:type="pct"/>
            <w:gridSpan w:val="2"/>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b/>
                <w:sz w:val="20"/>
                <w:szCs w:val="18"/>
              </w:rPr>
            </w:pPr>
            <w:r w:rsidRPr="00EB2623">
              <w:rPr>
                <w:rFonts w:cs="Times New Roman"/>
                <w:b/>
                <w:sz w:val="20"/>
                <w:szCs w:val="18"/>
                <w:lang w:val="tr"/>
              </w:rPr>
              <w:t>Yıllık ortalama</w:t>
            </w:r>
          </w:p>
        </w:tc>
        <w:tc>
          <w:tcPr>
            <w:tcW w:w="1648" w:type="pct"/>
            <w:gridSpan w:val="2"/>
            <w:tcBorders>
              <w:top w:val="single" w:sz="6" w:space="0" w:color="auto"/>
              <w:left w:val="single" w:sz="6" w:space="0" w:color="auto"/>
              <w:bottom w:val="single" w:sz="6" w:space="0" w:color="auto"/>
              <w:right w:val="single" w:sz="4"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b/>
                <w:sz w:val="20"/>
                <w:szCs w:val="18"/>
                <w:lang w:val="tr"/>
              </w:rPr>
            </w:pPr>
            <w:r w:rsidRPr="00EB2623">
              <w:rPr>
                <w:rFonts w:cs="Times New Roman"/>
                <w:b/>
                <w:sz w:val="20"/>
                <w:szCs w:val="18"/>
                <w:lang w:val="tr"/>
              </w:rPr>
              <w:t xml:space="preserve">Günlük ortalama veya </w:t>
            </w:r>
          </w:p>
          <w:p w:rsidR="005B0652" w:rsidRPr="00EB2623" w:rsidRDefault="005B0652" w:rsidP="005B0652">
            <w:pPr>
              <w:autoSpaceDE w:val="0"/>
              <w:autoSpaceDN w:val="0"/>
              <w:adjustRightInd w:val="0"/>
              <w:spacing w:after="120" w:line="240" w:lineRule="auto"/>
              <w:jc w:val="center"/>
              <w:rPr>
                <w:rFonts w:cs="Times New Roman"/>
                <w:b/>
                <w:sz w:val="20"/>
                <w:szCs w:val="18"/>
              </w:rPr>
            </w:pPr>
            <w:r w:rsidRPr="00EB2623">
              <w:rPr>
                <w:rFonts w:cs="Times New Roman"/>
                <w:b/>
                <w:sz w:val="20"/>
                <w:szCs w:val="18"/>
                <w:lang w:val="tr"/>
              </w:rPr>
              <w:t>numune alma periyodunda ortalama</w:t>
            </w:r>
          </w:p>
        </w:tc>
      </w:tr>
      <w:tr w:rsidR="005B0652" w:rsidRPr="00EB2623" w:rsidTr="005B0652">
        <w:trPr>
          <w:trHeight w:val="51"/>
        </w:trPr>
        <w:tc>
          <w:tcPr>
            <w:tcW w:w="2097" w:type="pct"/>
            <w:vMerge/>
            <w:tcBorders>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b/>
                <w:sz w:val="20"/>
                <w:szCs w:val="18"/>
              </w:rPr>
            </w:pPr>
          </w:p>
        </w:tc>
        <w:tc>
          <w:tcPr>
            <w:tcW w:w="470"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b/>
                <w:sz w:val="20"/>
                <w:szCs w:val="18"/>
              </w:rPr>
            </w:pPr>
            <w:r w:rsidRPr="00EB2623">
              <w:rPr>
                <w:rFonts w:cs="Times New Roman"/>
                <w:b/>
                <w:sz w:val="20"/>
                <w:szCs w:val="18"/>
                <w:lang w:val="tr"/>
              </w:rPr>
              <w:t>Yeni tesis</w:t>
            </w:r>
          </w:p>
        </w:tc>
        <w:tc>
          <w:tcPr>
            <w:tcW w:w="785"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b/>
                <w:sz w:val="20"/>
                <w:szCs w:val="18"/>
              </w:rPr>
            </w:pPr>
            <w:r w:rsidRPr="00EB2623">
              <w:rPr>
                <w:rFonts w:cs="Times New Roman"/>
                <w:b/>
                <w:sz w:val="20"/>
                <w:szCs w:val="18"/>
                <w:lang w:val="tr"/>
              </w:rPr>
              <w:t>Mevcut tesis (</w:t>
            </w:r>
            <w:r w:rsidRPr="00EB2623">
              <w:rPr>
                <w:rFonts w:cs="Times New Roman"/>
                <w:b/>
                <w:sz w:val="20"/>
                <w:szCs w:val="18"/>
                <w:vertAlign w:val="superscript"/>
                <w:lang w:val="tr"/>
              </w:rPr>
              <w:t>1</w:t>
            </w:r>
            <w:r w:rsidRPr="00EB2623">
              <w:rPr>
                <w:rFonts w:cs="Times New Roman"/>
                <w:b/>
                <w:sz w:val="20"/>
                <w:szCs w:val="18"/>
                <w:lang w:val="tr"/>
              </w:rPr>
              <w:t>)</w:t>
            </w:r>
          </w:p>
        </w:tc>
        <w:tc>
          <w:tcPr>
            <w:tcW w:w="533"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b/>
                <w:sz w:val="20"/>
                <w:szCs w:val="18"/>
              </w:rPr>
            </w:pPr>
            <w:r w:rsidRPr="00EB2623">
              <w:rPr>
                <w:rFonts w:cs="Times New Roman"/>
                <w:b/>
                <w:sz w:val="20"/>
                <w:szCs w:val="18"/>
                <w:lang w:val="tr"/>
              </w:rPr>
              <w:t>Yeni tesis</w:t>
            </w:r>
          </w:p>
        </w:tc>
        <w:tc>
          <w:tcPr>
            <w:tcW w:w="1115" w:type="pct"/>
            <w:tcBorders>
              <w:top w:val="single" w:sz="6" w:space="0" w:color="auto"/>
              <w:left w:val="single" w:sz="6" w:space="0" w:color="auto"/>
              <w:bottom w:val="single" w:sz="6" w:space="0" w:color="auto"/>
              <w:right w:val="single" w:sz="4"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b/>
                <w:sz w:val="20"/>
                <w:szCs w:val="18"/>
              </w:rPr>
            </w:pPr>
            <w:r w:rsidRPr="00EB2623">
              <w:rPr>
                <w:rFonts w:cs="Times New Roman"/>
                <w:b/>
                <w:sz w:val="20"/>
                <w:szCs w:val="18"/>
                <w:lang w:val="tr"/>
              </w:rPr>
              <w:t>Mevcut tesis (</w:t>
            </w:r>
            <w:r w:rsidRPr="00EB2623">
              <w:rPr>
                <w:rFonts w:cs="Times New Roman"/>
                <w:b/>
                <w:sz w:val="20"/>
                <w:szCs w:val="18"/>
                <w:vertAlign w:val="superscript"/>
                <w:lang w:val="tr"/>
              </w:rPr>
              <w:t>2</w:t>
            </w:r>
            <w:r w:rsidRPr="00EB2623">
              <w:rPr>
                <w:rFonts w:cs="Times New Roman"/>
                <w:b/>
                <w:sz w:val="20"/>
                <w:szCs w:val="18"/>
                <w:lang w:val="tr"/>
              </w:rPr>
              <w:t>) (</w:t>
            </w:r>
            <w:r w:rsidRPr="00EB2623">
              <w:rPr>
                <w:rFonts w:cs="Times New Roman"/>
                <w:b/>
                <w:sz w:val="20"/>
                <w:szCs w:val="18"/>
                <w:vertAlign w:val="superscript"/>
                <w:lang w:val="tr"/>
              </w:rPr>
              <w:t>3</w:t>
            </w:r>
            <w:r w:rsidRPr="00EB2623">
              <w:rPr>
                <w:rFonts w:cs="Times New Roman"/>
                <w:b/>
                <w:sz w:val="20"/>
                <w:szCs w:val="18"/>
                <w:lang w:val="tr"/>
              </w:rPr>
              <w:t>)</w:t>
            </w:r>
          </w:p>
        </w:tc>
      </w:tr>
      <w:tr w:rsidR="005B0652" w:rsidRPr="00EB2623" w:rsidTr="005B0652">
        <w:trPr>
          <w:trHeight w:val="48"/>
        </w:trPr>
        <w:tc>
          <w:tcPr>
            <w:tcW w:w="2097" w:type="pct"/>
            <w:tcBorders>
              <w:top w:val="single" w:sz="6" w:space="0" w:color="auto"/>
              <w:left w:val="single" w:sz="4"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rPr>
                <w:rFonts w:cs="Times New Roman"/>
                <w:sz w:val="20"/>
                <w:szCs w:val="18"/>
              </w:rPr>
            </w:pPr>
            <w:r w:rsidRPr="00EB2623">
              <w:rPr>
                <w:rFonts w:cs="Times New Roman"/>
                <w:sz w:val="20"/>
                <w:szCs w:val="18"/>
                <w:lang w:val="tr"/>
              </w:rPr>
              <w:t>&lt;100</w:t>
            </w:r>
          </w:p>
        </w:tc>
        <w:tc>
          <w:tcPr>
            <w:tcW w:w="470"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100-150</w:t>
            </w:r>
          </w:p>
        </w:tc>
        <w:tc>
          <w:tcPr>
            <w:tcW w:w="785"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100-270</w:t>
            </w:r>
          </w:p>
        </w:tc>
        <w:tc>
          <w:tcPr>
            <w:tcW w:w="533"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155-200</w:t>
            </w:r>
          </w:p>
        </w:tc>
        <w:tc>
          <w:tcPr>
            <w:tcW w:w="1115" w:type="pct"/>
            <w:tcBorders>
              <w:top w:val="single" w:sz="6" w:space="0" w:color="auto"/>
              <w:left w:val="single" w:sz="6" w:space="0" w:color="auto"/>
              <w:bottom w:val="single" w:sz="6" w:space="0" w:color="auto"/>
              <w:right w:val="single" w:sz="4"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165-330</w:t>
            </w:r>
          </w:p>
        </w:tc>
      </w:tr>
      <w:tr w:rsidR="005B0652" w:rsidRPr="00EB2623" w:rsidTr="005B0652">
        <w:trPr>
          <w:trHeight w:val="103"/>
        </w:trPr>
        <w:tc>
          <w:tcPr>
            <w:tcW w:w="2097" w:type="pct"/>
            <w:tcBorders>
              <w:top w:val="single" w:sz="6" w:space="0" w:color="auto"/>
              <w:left w:val="single" w:sz="4"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rPr>
                <w:rFonts w:cs="Times New Roman"/>
                <w:sz w:val="20"/>
                <w:szCs w:val="18"/>
              </w:rPr>
            </w:pPr>
            <w:r w:rsidRPr="00EB2623">
              <w:rPr>
                <w:rFonts w:cs="Times New Roman"/>
                <w:sz w:val="20"/>
                <w:szCs w:val="18"/>
                <w:lang w:val="tr"/>
              </w:rPr>
              <w:t>100-300</w:t>
            </w:r>
          </w:p>
        </w:tc>
        <w:tc>
          <w:tcPr>
            <w:tcW w:w="470"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50-100</w:t>
            </w:r>
          </w:p>
        </w:tc>
        <w:tc>
          <w:tcPr>
            <w:tcW w:w="785"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100-180</w:t>
            </w:r>
          </w:p>
        </w:tc>
        <w:tc>
          <w:tcPr>
            <w:tcW w:w="533"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80-130</w:t>
            </w:r>
          </w:p>
        </w:tc>
        <w:tc>
          <w:tcPr>
            <w:tcW w:w="1115" w:type="pct"/>
            <w:tcBorders>
              <w:top w:val="single" w:sz="6" w:space="0" w:color="auto"/>
              <w:left w:val="single" w:sz="6" w:space="0" w:color="auto"/>
              <w:bottom w:val="single" w:sz="6" w:space="0" w:color="auto"/>
              <w:right w:val="single" w:sz="4"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155-210</w:t>
            </w:r>
          </w:p>
        </w:tc>
      </w:tr>
      <w:tr w:rsidR="005B0652" w:rsidRPr="00EB2623" w:rsidTr="005B0652">
        <w:trPr>
          <w:trHeight w:val="48"/>
        </w:trPr>
        <w:tc>
          <w:tcPr>
            <w:tcW w:w="2097" w:type="pct"/>
            <w:tcBorders>
              <w:top w:val="single" w:sz="6" w:space="0" w:color="auto"/>
              <w:left w:val="single" w:sz="4"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rPr>
                <w:rFonts w:cs="Times New Roman"/>
                <w:sz w:val="20"/>
                <w:szCs w:val="18"/>
              </w:rPr>
            </w:pPr>
            <w:r w:rsidRPr="00EB2623">
              <w:rPr>
                <w:rFonts w:cs="Times New Roman"/>
                <w:sz w:val="20"/>
                <w:szCs w:val="18"/>
                <w:lang w:val="tr"/>
              </w:rPr>
              <w:t>≥300, kömür ve/veya linyit yakan FBC (Akışkan yatak yakma) kazan ve linyit ile çalışan PC (Pulverize yakma) kazanı</w:t>
            </w:r>
          </w:p>
        </w:tc>
        <w:tc>
          <w:tcPr>
            <w:tcW w:w="470"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50 - 85</w:t>
            </w:r>
          </w:p>
        </w:tc>
        <w:tc>
          <w:tcPr>
            <w:tcW w:w="785"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&lt;85 -150 (</w:t>
            </w:r>
            <w:r w:rsidRPr="00EB2623">
              <w:rPr>
                <w:rFonts w:cs="Times New Roman"/>
                <w:sz w:val="20"/>
                <w:szCs w:val="18"/>
                <w:vertAlign w:val="superscript"/>
                <w:lang w:val="tr"/>
              </w:rPr>
              <w:t>4</w:t>
            </w:r>
            <w:r w:rsidRPr="00EB2623">
              <w:rPr>
                <w:rFonts w:cs="Times New Roman"/>
                <w:sz w:val="20"/>
                <w:szCs w:val="18"/>
                <w:lang w:val="tr"/>
              </w:rPr>
              <w:t>)(</w:t>
            </w:r>
            <w:r w:rsidRPr="00EB2623">
              <w:rPr>
                <w:rFonts w:cs="Times New Roman"/>
                <w:sz w:val="20"/>
                <w:szCs w:val="18"/>
                <w:vertAlign w:val="superscript"/>
                <w:lang w:val="tr"/>
              </w:rPr>
              <w:t>5</w:t>
            </w:r>
            <w:r w:rsidRPr="00EB2623">
              <w:rPr>
                <w:rFonts w:cs="Times New Roman"/>
                <w:sz w:val="20"/>
                <w:szCs w:val="18"/>
                <w:lang w:val="tr"/>
              </w:rPr>
              <w:t>)</w:t>
            </w:r>
          </w:p>
        </w:tc>
        <w:tc>
          <w:tcPr>
            <w:tcW w:w="533"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80 - 125</w:t>
            </w:r>
          </w:p>
        </w:tc>
        <w:tc>
          <w:tcPr>
            <w:tcW w:w="1115" w:type="pct"/>
            <w:tcBorders>
              <w:top w:val="single" w:sz="6" w:space="0" w:color="auto"/>
              <w:left w:val="single" w:sz="6" w:space="0" w:color="auto"/>
              <w:bottom w:val="single" w:sz="6" w:space="0" w:color="auto"/>
              <w:right w:val="single" w:sz="4"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140 - 165 (</w:t>
            </w:r>
            <w:r w:rsidRPr="00EB2623">
              <w:rPr>
                <w:rFonts w:cs="Times New Roman"/>
                <w:sz w:val="20"/>
                <w:szCs w:val="18"/>
                <w:vertAlign w:val="superscript"/>
                <w:lang w:val="tr"/>
              </w:rPr>
              <w:t>6</w:t>
            </w:r>
            <w:r w:rsidRPr="00EB2623">
              <w:rPr>
                <w:rFonts w:cs="Times New Roman"/>
                <w:sz w:val="20"/>
                <w:szCs w:val="18"/>
                <w:lang w:val="tr"/>
              </w:rPr>
              <w:t>)</w:t>
            </w:r>
          </w:p>
        </w:tc>
      </w:tr>
      <w:tr w:rsidR="005B0652" w:rsidRPr="00EB2623" w:rsidTr="005B0652">
        <w:trPr>
          <w:trHeight w:val="48"/>
        </w:trPr>
        <w:tc>
          <w:tcPr>
            <w:tcW w:w="2097" w:type="pct"/>
            <w:tcBorders>
              <w:top w:val="single" w:sz="6" w:space="0" w:color="auto"/>
              <w:left w:val="single" w:sz="4"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rPr>
                <w:rFonts w:cs="Times New Roman"/>
                <w:sz w:val="20"/>
                <w:szCs w:val="18"/>
              </w:rPr>
            </w:pPr>
            <w:r w:rsidRPr="00EB2623">
              <w:rPr>
                <w:rFonts w:cs="Times New Roman"/>
                <w:sz w:val="20"/>
                <w:szCs w:val="18"/>
                <w:lang w:val="tr"/>
              </w:rPr>
              <w:t>≥300, kömür ile çalışan PC (Pulverize yakma) kazanı</w:t>
            </w:r>
          </w:p>
        </w:tc>
        <w:tc>
          <w:tcPr>
            <w:tcW w:w="470"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65 - 85</w:t>
            </w:r>
          </w:p>
        </w:tc>
        <w:tc>
          <w:tcPr>
            <w:tcW w:w="785"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65 - 150</w:t>
            </w:r>
          </w:p>
        </w:tc>
        <w:tc>
          <w:tcPr>
            <w:tcW w:w="533" w:type="pct"/>
            <w:tcBorders>
              <w:top w:val="single" w:sz="6" w:space="0" w:color="auto"/>
              <w:left w:val="single" w:sz="6" w:space="0" w:color="auto"/>
              <w:bottom w:val="single" w:sz="6" w:space="0" w:color="auto"/>
              <w:right w:val="single" w:sz="6"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80 - 125</w:t>
            </w:r>
          </w:p>
        </w:tc>
        <w:tc>
          <w:tcPr>
            <w:tcW w:w="1115" w:type="pct"/>
            <w:tcBorders>
              <w:top w:val="single" w:sz="6" w:space="0" w:color="auto"/>
              <w:left w:val="single" w:sz="6" w:space="0" w:color="auto"/>
              <w:bottom w:val="single" w:sz="6" w:space="0" w:color="auto"/>
              <w:right w:val="single" w:sz="4" w:space="0" w:color="auto"/>
            </w:tcBorders>
            <w:vAlign w:val="center"/>
          </w:tcPr>
          <w:p w:rsidR="005B0652" w:rsidRPr="00EB2623" w:rsidRDefault="005B0652" w:rsidP="005B0652">
            <w:pPr>
              <w:autoSpaceDE w:val="0"/>
              <w:autoSpaceDN w:val="0"/>
              <w:adjustRightInd w:val="0"/>
              <w:spacing w:after="120" w:line="240" w:lineRule="auto"/>
              <w:jc w:val="center"/>
              <w:rPr>
                <w:rFonts w:cs="Times New Roman"/>
                <w:sz w:val="20"/>
                <w:szCs w:val="18"/>
              </w:rPr>
            </w:pPr>
            <w:r w:rsidRPr="00EB2623">
              <w:rPr>
                <w:rFonts w:cs="Times New Roman"/>
                <w:sz w:val="20"/>
                <w:szCs w:val="18"/>
                <w:lang w:val="tr"/>
              </w:rPr>
              <w:t>&lt;85 - 165 (</w:t>
            </w:r>
            <w:r w:rsidRPr="00EB2623">
              <w:rPr>
                <w:rFonts w:cs="Times New Roman"/>
                <w:sz w:val="20"/>
                <w:szCs w:val="18"/>
                <w:vertAlign w:val="superscript"/>
                <w:lang w:val="tr"/>
              </w:rPr>
              <w:t>7</w:t>
            </w:r>
            <w:r w:rsidRPr="00EB2623">
              <w:rPr>
                <w:rFonts w:cs="Times New Roman"/>
                <w:sz w:val="20"/>
                <w:szCs w:val="18"/>
                <w:lang w:val="tr"/>
              </w:rPr>
              <w:t>)</w:t>
            </w:r>
          </w:p>
        </w:tc>
      </w:tr>
      <w:tr w:rsidR="005B0652" w:rsidRPr="00EB2623" w:rsidTr="005B0652">
        <w:trPr>
          <w:trHeight w:val="420"/>
        </w:trPr>
        <w:tc>
          <w:tcPr>
            <w:tcW w:w="5000" w:type="pct"/>
            <w:gridSpan w:val="5"/>
            <w:tcBorders>
              <w:top w:val="single" w:sz="6" w:space="0" w:color="auto"/>
              <w:left w:val="single" w:sz="4" w:space="0" w:color="auto"/>
              <w:bottom w:val="single" w:sz="4" w:space="0" w:color="auto"/>
              <w:right w:val="single" w:sz="4" w:space="0" w:color="auto"/>
            </w:tcBorders>
          </w:tcPr>
          <w:p w:rsidR="005B0652" w:rsidRPr="003B710E" w:rsidRDefault="005B0652" w:rsidP="005B0652">
            <w:pPr>
              <w:tabs>
                <w:tab w:val="left" w:pos="359"/>
              </w:tabs>
              <w:autoSpaceDE w:val="0"/>
              <w:autoSpaceDN w:val="0"/>
              <w:adjustRightInd w:val="0"/>
              <w:spacing w:after="120" w:line="240" w:lineRule="auto"/>
              <w:ind w:left="284" w:hanging="284"/>
              <w:rPr>
                <w:rFonts w:cs="Times New Roman"/>
                <w:i/>
                <w:sz w:val="18"/>
                <w:szCs w:val="18"/>
                <w:lang w:val="tr"/>
              </w:rPr>
            </w:pPr>
            <w:r w:rsidRPr="003B710E">
              <w:rPr>
                <w:rFonts w:cs="Times New Roman"/>
                <w:i/>
                <w:sz w:val="18"/>
                <w:szCs w:val="18"/>
                <w:lang w:val="tr"/>
              </w:rPr>
              <w:t>(1)</w:t>
            </w:r>
            <w:r w:rsidRPr="003B710E">
              <w:rPr>
                <w:rFonts w:cs="Times New Roman"/>
                <w:i/>
                <w:sz w:val="18"/>
                <w:szCs w:val="18"/>
                <w:lang w:val="tr"/>
              </w:rPr>
              <w:tab/>
              <w:t>Bu MET-ESD'ler &lt;1500 saat/yıl çalıştırılan tesislere uygulanmaz.</w:t>
            </w:r>
          </w:p>
          <w:p w:rsidR="005B0652" w:rsidRPr="003B710E" w:rsidRDefault="005B0652" w:rsidP="005B0652">
            <w:pPr>
              <w:tabs>
                <w:tab w:val="left" w:pos="359"/>
              </w:tabs>
              <w:autoSpaceDE w:val="0"/>
              <w:autoSpaceDN w:val="0"/>
              <w:adjustRightInd w:val="0"/>
              <w:spacing w:after="120" w:line="240" w:lineRule="auto"/>
              <w:ind w:left="284" w:hanging="284"/>
              <w:rPr>
                <w:rFonts w:cs="Times New Roman"/>
                <w:i/>
                <w:sz w:val="18"/>
                <w:szCs w:val="18"/>
                <w:lang w:val="tr"/>
              </w:rPr>
            </w:pPr>
            <w:r w:rsidRPr="003B710E">
              <w:rPr>
                <w:rFonts w:cs="Times New Roman"/>
                <w:i/>
                <w:sz w:val="18"/>
                <w:szCs w:val="18"/>
                <w:lang w:val="tr"/>
              </w:rPr>
              <w:t>(2)</w:t>
            </w:r>
            <w:r w:rsidRPr="003B710E">
              <w:rPr>
                <w:rFonts w:cs="Times New Roman"/>
                <w:i/>
                <w:sz w:val="18"/>
                <w:szCs w:val="18"/>
                <w:lang w:val="tr"/>
              </w:rPr>
              <w:tab/>
              <w:t>&lt;1500 saat/yıl çalıştırılan ve SCR ve/veya SNCR'nin uygulanmadığı, 1 Temmuz 1987 tarihinden önce devreye alınan, kömür yakan PC PC (Pulverize yakma) kazanlarda aralığın üst ucu 340 mg/Nm</w:t>
            </w:r>
            <w:r w:rsidRPr="003B710E">
              <w:rPr>
                <w:rFonts w:cs="Times New Roman"/>
                <w:i/>
                <w:sz w:val="18"/>
                <w:szCs w:val="18"/>
                <w:vertAlign w:val="superscript"/>
                <w:lang w:val="tr"/>
              </w:rPr>
              <w:t>3</w:t>
            </w:r>
            <w:r w:rsidRPr="003B710E">
              <w:rPr>
                <w:rFonts w:cs="Times New Roman"/>
                <w:i/>
                <w:sz w:val="18"/>
                <w:szCs w:val="18"/>
                <w:lang w:val="tr"/>
              </w:rPr>
              <w:t>'tür.</w:t>
            </w:r>
          </w:p>
          <w:p w:rsidR="005B0652" w:rsidRPr="003B710E" w:rsidRDefault="005B0652" w:rsidP="005B0652">
            <w:pPr>
              <w:tabs>
                <w:tab w:val="left" w:pos="359"/>
              </w:tabs>
              <w:autoSpaceDE w:val="0"/>
              <w:autoSpaceDN w:val="0"/>
              <w:adjustRightInd w:val="0"/>
              <w:spacing w:after="120" w:line="240" w:lineRule="auto"/>
              <w:ind w:left="284" w:hanging="284"/>
              <w:rPr>
                <w:rFonts w:cs="Times New Roman"/>
                <w:i/>
                <w:sz w:val="18"/>
                <w:szCs w:val="18"/>
                <w:lang w:val="tr"/>
              </w:rPr>
            </w:pPr>
            <w:r w:rsidRPr="003B710E">
              <w:rPr>
                <w:rFonts w:cs="Times New Roman"/>
                <w:i/>
                <w:sz w:val="18"/>
                <w:szCs w:val="18"/>
                <w:lang w:val="tr"/>
              </w:rPr>
              <w:t>(3)</w:t>
            </w:r>
            <w:r w:rsidRPr="003B710E">
              <w:rPr>
                <w:rFonts w:cs="Times New Roman"/>
                <w:i/>
                <w:sz w:val="18"/>
                <w:szCs w:val="18"/>
                <w:lang w:val="tr"/>
              </w:rPr>
              <w:tab/>
              <w:t>&lt;500 saat/yıl çalıştırılan tesisler için bu seviyeler gösterge niteliğindedir.</w:t>
            </w:r>
          </w:p>
          <w:p w:rsidR="005B0652" w:rsidRPr="003B710E" w:rsidRDefault="005B0652" w:rsidP="005B0652">
            <w:pPr>
              <w:tabs>
                <w:tab w:val="left" w:pos="359"/>
              </w:tabs>
              <w:autoSpaceDE w:val="0"/>
              <w:autoSpaceDN w:val="0"/>
              <w:adjustRightInd w:val="0"/>
              <w:spacing w:after="120" w:line="240" w:lineRule="auto"/>
              <w:ind w:left="284" w:hanging="284"/>
              <w:rPr>
                <w:rFonts w:cs="Times New Roman"/>
                <w:i/>
                <w:sz w:val="18"/>
                <w:szCs w:val="18"/>
                <w:lang w:val="tr"/>
              </w:rPr>
            </w:pPr>
            <w:r w:rsidRPr="003B710E">
              <w:rPr>
                <w:rFonts w:cs="Times New Roman"/>
                <w:i/>
                <w:sz w:val="18"/>
                <w:szCs w:val="18"/>
                <w:lang w:val="tr"/>
              </w:rPr>
              <w:t>(4)</w:t>
            </w:r>
            <w:r w:rsidRPr="003B710E">
              <w:rPr>
                <w:rFonts w:cs="Times New Roman"/>
                <w:i/>
                <w:sz w:val="18"/>
                <w:szCs w:val="18"/>
                <w:lang w:val="tr"/>
              </w:rPr>
              <w:tab/>
              <w:t xml:space="preserve">SCR kullanılırken aralığın alt ucu elde edilebilir. </w:t>
            </w:r>
          </w:p>
          <w:p w:rsidR="005B0652" w:rsidRPr="003B710E" w:rsidRDefault="005B0652" w:rsidP="005B0652">
            <w:pPr>
              <w:tabs>
                <w:tab w:val="left" w:pos="359"/>
              </w:tabs>
              <w:autoSpaceDE w:val="0"/>
              <w:autoSpaceDN w:val="0"/>
              <w:adjustRightInd w:val="0"/>
              <w:spacing w:after="120" w:line="240" w:lineRule="auto"/>
              <w:ind w:left="284" w:hanging="284"/>
              <w:rPr>
                <w:rFonts w:cs="Times New Roman"/>
                <w:i/>
                <w:sz w:val="18"/>
                <w:szCs w:val="18"/>
                <w:lang w:val="tr"/>
              </w:rPr>
            </w:pPr>
            <w:r w:rsidRPr="003B710E">
              <w:rPr>
                <w:rFonts w:cs="Times New Roman"/>
                <w:i/>
                <w:sz w:val="18"/>
                <w:szCs w:val="18"/>
                <w:lang w:val="tr"/>
              </w:rPr>
              <w:t>(5)   Linyit yakan PC (Pulverize yakma)  kazanlar için ve 7 Ocak 2014 tarihinden önce devreye alınan FBC (Akışkan yatak yakma) kazanları için MET-ESD aralığının üst ucu 175 mg/Nm</w:t>
            </w:r>
            <w:r w:rsidRPr="003B710E">
              <w:rPr>
                <w:rFonts w:cs="Times New Roman"/>
                <w:i/>
                <w:sz w:val="18"/>
                <w:szCs w:val="18"/>
                <w:vertAlign w:val="superscript"/>
                <w:lang w:val="tr"/>
              </w:rPr>
              <w:t>3</w:t>
            </w:r>
            <w:r w:rsidRPr="003B710E">
              <w:rPr>
                <w:rFonts w:cs="Times New Roman"/>
                <w:i/>
                <w:sz w:val="18"/>
                <w:szCs w:val="18"/>
                <w:lang w:val="tr"/>
              </w:rPr>
              <w:t xml:space="preserve">'tür. </w:t>
            </w:r>
          </w:p>
          <w:p w:rsidR="005B0652" w:rsidRPr="003B710E" w:rsidRDefault="005B0652" w:rsidP="005B0652">
            <w:pPr>
              <w:tabs>
                <w:tab w:val="left" w:pos="359"/>
              </w:tabs>
              <w:autoSpaceDE w:val="0"/>
              <w:autoSpaceDN w:val="0"/>
              <w:adjustRightInd w:val="0"/>
              <w:spacing w:after="120" w:line="240" w:lineRule="auto"/>
              <w:ind w:left="284" w:hanging="284"/>
              <w:rPr>
                <w:rFonts w:cs="Times New Roman"/>
                <w:i/>
                <w:sz w:val="18"/>
                <w:szCs w:val="18"/>
                <w:lang w:val="tr"/>
              </w:rPr>
            </w:pPr>
            <w:r w:rsidRPr="003B710E">
              <w:rPr>
                <w:rFonts w:cs="Times New Roman"/>
                <w:i/>
                <w:sz w:val="18"/>
                <w:szCs w:val="18"/>
                <w:lang w:val="tr"/>
              </w:rPr>
              <w:t>(6)</w:t>
            </w:r>
            <w:r w:rsidRPr="003B710E">
              <w:rPr>
                <w:rFonts w:cs="Times New Roman"/>
                <w:i/>
                <w:sz w:val="18"/>
                <w:szCs w:val="18"/>
                <w:lang w:val="tr"/>
              </w:rPr>
              <w:tab/>
              <w:t>Linyit yakan PC (Pulverize yakma)  kazanlar için ve 7 Ocak 2014 tarihinden önce devreye alınan FBC (Akışkan yatak yakma) kazanları için aralığın üst ucu 220 mg/Nm</w:t>
            </w:r>
            <w:r w:rsidRPr="003B710E">
              <w:rPr>
                <w:rFonts w:cs="Times New Roman"/>
                <w:i/>
                <w:sz w:val="18"/>
                <w:szCs w:val="18"/>
                <w:vertAlign w:val="superscript"/>
                <w:lang w:val="tr"/>
              </w:rPr>
              <w:t>3</w:t>
            </w:r>
            <w:r w:rsidRPr="003B710E">
              <w:rPr>
                <w:rFonts w:cs="Times New Roman"/>
                <w:i/>
                <w:sz w:val="18"/>
                <w:szCs w:val="18"/>
                <w:lang w:val="tr"/>
              </w:rPr>
              <w:t xml:space="preserve">'tür. </w:t>
            </w:r>
          </w:p>
          <w:p w:rsidR="005B0652" w:rsidRPr="00EB2623" w:rsidRDefault="005B0652" w:rsidP="005B0652">
            <w:pPr>
              <w:tabs>
                <w:tab w:val="left" w:pos="359"/>
              </w:tabs>
              <w:autoSpaceDE w:val="0"/>
              <w:autoSpaceDN w:val="0"/>
              <w:adjustRightInd w:val="0"/>
              <w:spacing w:after="120" w:line="240" w:lineRule="auto"/>
              <w:ind w:left="284" w:hanging="284"/>
              <w:rPr>
                <w:rFonts w:cs="Times New Roman"/>
                <w:sz w:val="20"/>
                <w:szCs w:val="18"/>
                <w:lang w:val="tr"/>
              </w:rPr>
            </w:pPr>
            <w:r w:rsidRPr="003B710E">
              <w:rPr>
                <w:rFonts w:cs="Times New Roman"/>
                <w:i/>
                <w:sz w:val="18"/>
                <w:szCs w:val="18"/>
                <w:lang w:val="tr"/>
              </w:rPr>
              <w:t>(7)</w:t>
            </w:r>
            <w:r w:rsidRPr="003B710E">
              <w:rPr>
                <w:rFonts w:cs="Times New Roman"/>
                <w:i/>
                <w:sz w:val="18"/>
                <w:szCs w:val="18"/>
                <w:lang w:val="tr"/>
              </w:rPr>
              <w:tab/>
              <w:t>7 Ocak 2014 tarihinden önce devreye alınan, ≥1500 saat/yıl çalıştırılan tesisler için aralığın üst ucu 200 mg/Nm</w:t>
            </w:r>
            <w:r w:rsidRPr="003B710E">
              <w:rPr>
                <w:rFonts w:cs="Times New Roman"/>
                <w:i/>
                <w:sz w:val="18"/>
                <w:szCs w:val="18"/>
                <w:vertAlign w:val="superscript"/>
                <w:lang w:val="tr"/>
              </w:rPr>
              <w:t>3</w:t>
            </w:r>
            <w:r w:rsidRPr="003B710E">
              <w:rPr>
                <w:rFonts w:cs="Times New Roman"/>
                <w:i/>
                <w:sz w:val="18"/>
                <w:szCs w:val="18"/>
                <w:lang w:val="tr"/>
              </w:rPr>
              <w:t>’tür ve 7 Ocak 2014 tarihinden önce devreye alınan &lt;1500 saat/yıl çalıştırılan tesisler için aralığın üst ucu 220 mg/Nm</w:t>
            </w:r>
            <w:r w:rsidRPr="003B710E">
              <w:rPr>
                <w:rFonts w:cs="Times New Roman"/>
                <w:i/>
                <w:sz w:val="18"/>
                <w:szCs w:val="18"/>
                <w:vertAlign w:val="superscript"/>
                <w:lang w:val="tr"/>
              </w:rPr>
              <w:t>3</w:t>
            </w:r>
            <w:r w:rsidRPr="003B710E">
              <w:rPr>
                <w:rFonts w:cs="Times New Roman"/>
                <w:i/>
                <w:sz w:val="18"/>
                <w:szCs w:val="18"/>
                <w:lang w:val="tr"/>
              </w:rPr>
              <w:t>'tür.</w:t>
            </w:r>
          </w:p>
        </w:tc>
      </w:tr>
    </w:tbl>
    <w:p w:rsidR="005B0652" w:rsidRDefault="005B0652" w:rsidP="005B0652">
      <w:pPr>
        <w:spacing w:after="120" w:line="240" w:lineRule="auto"/>
        <w:rPr>
          <w:rFonts w:cs="Times New Roman"/>
          <w:sz w:val="16"/>
          <w:szCs w:val="16"/>
        </w:rPr>
      </w:pPr>
    </w:p>
    <w:p w:rsidR="005B0652" w:rsidRDefault="005B0652" w:rsidP="005B0652">
      <w:pPr>
        <w:autoSpaceDE w:val="0"/>
        <w:autoSpaceDN w:val="0"/>
        <w:adjustRightInd w:val="0"/>
        <w:spacing w:after="120"/>
        <w:rPr>
          <w:rFonts w:cs="Times New Roman"/>
          <w:szCs w:val="24"/>
          <w:lang w:val="tr"/>
        </w:rPr>
      </w:pPr>
      <w:r w:rsidRPr="00EB2623">
        <w:rPr>
          <w:rFonts w:cs="Times New Roman"/>
          <w:szCs w:val="24"/>
          <w:lang w:val="tr"/>
        </w:rPr>
        <w:t xml:space="preserve">Bir gösterge olarak, ≥1500 saat/yıl çalıştırılan mevcut yakma tesisleri için veya yeni yakma tesisleri için yıllık ortalama CO emisyon seviyeleri genelde aşağıdaki gibi olacaktır. </w:t>
      </w:r>
    </w:p>
    <w:tbl>
      <w:tblPr>
        <w:tblW w:w="5006" w:type="pct"/>
        <w:tblInd w:w="-5" w:type="dxa"/>
        <w:tblCellMar>
          <w:left w:w="40" w:type="dxa"/>
          <w:right w:w="40" w:type="dxa"/>
        </w:tblCellMar>
        <w:tblLook w:val="0000" w:firstRow="0" w:lastRow="0" w:firstColumn="0" w:lastColumn="0" w:noHBand="0" w:noVBand="0"/>
      </w:tblPr>
      <w:tblGrid>
        <w:gridCol w:w="6095"/>
        <w:gridCol w:w="2978"/>
      </w:tblGrid>
      <w:tr w:rsidR="005B0652" w:rsidRPr="00EB2623" w:rsidTr="005B0652">
        <w:trPr>
          <w:trHeight w:val="550"/>
          <w:tblHeader/>
        </w:trPr>
        <w:tc>
          <w:tcPr>
            <w:tcW w:w="3359" w:type="pct"/>
            <w:tcBorders>
              <w:top w:val="single" w:sz="4"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jc w:val="center"/>
              <w:rPr>
                <w:rFonts w:cs="Times New Roman"/>
                <w:b/>
                <w:sz w:val="20"/>
                <w:szCs w:val="16"/>
              </w:rPr>
            </w:pPr>
            <w:r w:rsidRPr="00EB2623">
              <w:rPr>
                <w:rFonts w:cs="Times New Roman"/>
                <w:b/>
                <w:sz w:val="20"/>
                <w:szCs w:val="16"/>
                <w:lang w:val="tr"/>
              </w:rPr>
              <w:t>Yakma tesisi toplam anma ısıl gücü (MW</w:t>
            </w:r>
            <w:r w:rsidRPr="00EB2623">
              <w:rPr>
                <w:rFonts w:cs="Times New Roman"/>
                <w:b/>
                <w:sz w:val="20"/>
                <w:szCs w:val="16"/>
                <w:vertAlign w:val="subscript"/>
                <w:lang w:val="tr"/>
              </w:rPr>
              <w:t>th</w:t>
            </w:r>
            <w:r w:rsidRPr="00EB2623">
              <w:rPr>
                <w:rFonts w:cs="Times New Roman"/>
                <w:b/>
                <w:sz w:val="20"/>
                <w:szCs w:val="16"/>
                <w:lang w:val="tr"/>
              </w:rPr>
              <w:t>)</w:t>
            </w:r>
          </w:p>
        </w:tc>
        <w:tc>
          <w:tcPr>
            <w:tcW w:w="1641" w:type="pct"/>
            <w:tcBorders>
              <w:top w:val="single" w:sz="4" w:space="0" w:color="auto"/>
              <w:left w:val="single" w:sz="6" w:space="0" w:color="auto"/>
              <w:bottom w:val="single" w:sz="6" w:space="0" w:color="auto"/>
              <w:right w:val="single" w:sz="4" w:space="0" w:color="auto"/>
            </w:tcBorders>
          </w:tcPr>
          <w:p w:rsidR="005B0652" w:rsidRPr="00EB2623" w:rsidRDefault="005B0652" w:rsidP="005B0652">
            <w:pPr>
              <w:autoSpaceDE w:val="0"/>
              <w:autoSpaceDN w:val="0"/>
              <w:adjustRightInd w:val="0"/>
              <w:spacing w:after="120" w:line="240" w:lineRule="auto"/>
              <w:jc w:val="center"/>
              <w:rPr>
                <w:rFonts w:cs="Times New Roman"/>
                <w:b/>
                <w:sz w:val="20"/>
                <w:szCs w:val="16"/>
              </w:rPr>
            </w:pPr>
            <w:r w:rsidRPr="00EB2623">
              <w:rPr>
                <w:rFonts w:cs="Times New Roman"/>
                <w:b/>
                <w:sz w:val="20"/>
                <w:szCs w:val="16"/>
                <w:lang w:val="tr"/>
              </w:rPr>
              <w:t>CO gösterge emisyon seviyesi (mg/Nm</w:t>
            </w:r>
            <w:r w:rsidRPr="00EB2623">
              <w:rPr>
                <w:rFonts w:cs="Times New Roman"/>
                <w:b/>
                <w:sz w:val="20"/>
                <w:szCs w:val="16"/>
                <w:vertAlign w:val="superscript"/>
                <w:lang w:val="tr"/>
              </w:rPr>
              <w:t>3</w:t>
            </w:r>
            <w:r w:rsidRPr="00EB2623">
              <w:rPr>
                <w:rFonts w:cs="Times New Roman"/>
                <w:b/>
                <w:sz w:val="20"/>
                <w:szCs w:val="16"/>
                <w:lang w:val="tr"/>
              </w:rPr>
              <w:t>)</w:t>
            </w:r>
          </w:p>
        </w:tc>
      </w:tr>
      <w:tr w:rsidR="005B0652" w:rsidRPr="00EB2623" w:rsidTr="005B0652">
        <w:trPr>
          <w:trHeight w:val="48"/>
        </w:trPr>
        <w:tc>
          <w:tcPr>
            <w:tcW w:w="3359" w:type="pct"/>
            <w:tcBorders>
              <w:top w:val="single" w:sz="6"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&lt;300 MW</w:t>
            </w:r>
            <w:r w:rsidRPr="00EB2623">
              <w:rPr>
                <w:rFonts w:cs="Times New Roman"/>
                <w:sz w:val="20"/>
                <w:szCs w:val="16"/>
                <w:vertAlign w:val="subscript"/>
                <w:lang w:val="tr"/>
              </w:rPr>
              <w:t>th</w:t>
            </w:r>
          </w:p>
        </w:tc>
        <w:tc>
          <w:tcPr>
            <w:tcW w:w="1641" w:type="pct"/>
            <w:tcBorders>
              <w:top w:val="single" w:sz="6" w:space="0" w:color="auto"/>
              <w:left w:val="single" w:sz="6" w:space="0" w:color="auto"/>
              <w:bottom w:val="single" w:sz="6" w:space="0" w:color="auto"/>
              <w:right w:val="single" w:sz="4" w:space="0" w:color="auto"/>
            </w:tcBorders>
          </w:tcPr>
          <w:p w:rsidR="005B0652" w:rsidRPr="00EB2623" w:rsidRDefault="005B0652" w:rsidP="005B0652">
            <w:pPr>
              <w:autoSpaceDE w:val="0"/>
              <w:autoSpaceDN w:val="0"/>
              <w:adjustRightInd w:val="0"/>
              <w:spacing w:after="120" w:line="240" w:lineRule="auto"/>
              <w:jc w:val="center"/>
              <w:rPr>
                <w:rFonts w:cs="Times New Roman"/>
                <w:sz w:val="20"/>
                <w:szCs w:val="16"/>
              </w:rPr>
            </w:pPr>
            <w:r w:rsidRPr="00EB2623">
              <w:rPr>
                <w:rFonts w:cs="Times New Roman"/>
                <w:sz w:val="20"/>
                <w:szCs w:val="16"/>
                <w:lang w:val="tr"/>
              </w:rPr>
              <w:t>&lt;30-140</w:t>
            </w:r>
          </w:p>
        </w:tc>
      </w:tr>
      <w:tr w:rsidR="005B0652" w:rsidRPr="00EB2623" w:rsidTr="005B0652">
        <w:trPr>
          <w:trHeight w:val="48"/>
        </w:trPr>
        <w:tc>
          <w:tcPr>
            <w:tcW w:w="3359" w:type="pct"/>
            <w:tcBorders>
              <w:top w:val="single" w:sz="6"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lang w:val="tr"/>
              </w:rPr>
            </w:pPr>
            <w:r w:rsidRPr="00EB2623">
              <w:rPr>
                <w:rFonts w:cs="Times New Roman"/>
                <w:sz w:val="20"/>
                <w:szCs w:val="16"/>
                <w:lang w:val="tr"/>
              </w:rPr>
              <w:t>≥300 MW</w:t>
            </w:r>
            <w:r w:rsidRPr="00EB2623">
              <w:rPr>
                <w:rFonts w:cs="Times New Roman"/>
                <w:sz w:val="20"/>
                <w:szCs w:val="16"/>
                <w:vertAlign w:val="subscript"/>
                <w:lang w:val="tr"/>
              </w:rPr>
              <w:t>th</w:t>
            </w:r>
            <w:r w:rsidRPr="00EB2623">
              <w:rPr>
                <w:rFonts w:cs="Times New Roman"/>
                <w:sz w:val="20"/>
                <w:szCs w:val="16"/>
                <w:lang w:val="tr"/>
              </w:rPr>
              <w:t xml:space="preserve">, kömür ve/veya linyit yakan FBC </w:t>
            </w:r>
            <w:r w:rsidRPr="00EB2623">
              <w:rPr>
                <w:rFonts w:cs="Times New Roman"/>
                <w:sz w:val="20"/>
                <w:szCs w:val="14"/>
                <w:lang w:val="tr"/>
              </w:rPr>
              <w:t>(</w:t>
            </w:r>
            <w:r w:rsidRPr="00EB2623">
              <w:rPr>
                <w:rFonts w:cs="Times New Roman"/>
                <w:sz w:val="20"/>
                <w:szCs w:val="16"/>
                <w:lang w:val="tr"/>
              </w:rPr>
              <w:t>Akışkan yatak yakma)</w:t>
            </w:r>
            <w:r w:rsidRPr="00EB2623">
              <w:rPr>
                <w:rFonts w:cs="Times New Roman"/>
                <w:sz w:val="20"/>
                <w:szCs w:val="14"/>
                <w:lang w:val="tr"/>
              </w:rPr>
              <w:t xml:space="preserve"> </w:t>
            </w:r>
            <w:r w:rsidRPr="00EB2623">
              <w:rPr>
                <w:rFonts w:cs="Times New Roman"/>
                <w:sz w:val="20"/>
                <w:szCs w:val="16"/>
                <w:lang w:val="tr"/>
              </w:rPr>
              <w:t xml:space="preserve">kazan </w:t>
            </w:r>
          </w:p>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≥300 MW</w:t>
            </w:r>
            <w:r w:rsidRPr="00EB2623">
              <w:rPr>
                <w:rFonts w:cs="Times New Roman"/>
                <w:sz w:val="20"/>
                <w:szCs w:val="16"/>
                <w:vertAlign w:val="subscript"/>
                <w:lang w:val="tr"/>
              </w:rPr>
              <w:t>th</w:t>
            </w:r>
            <w:r w:rsidRPr="00EB2623">
              <w:rPr>
                <w:rFonts w:cs="Times New Roman"/>
                <w:sz w:val="20"/>
                <w:szCs w:val="16"/>
                <w:lang w:val="tr"/>
              </w:rPr>
              <w:t xml:space="preserve">, linyit yakan PC (Pulverize yakma) kazanı </w:t>
            </w:r>
          </w:p>
        </w:tc>
        <w:tc>
          <w:tcPr>
            <w:tcW w:w="1641" w:type="pct"/>
            <w:tcBorders>
              <w:top w:val="single" w:sz="6" w:space="0" w:color="auto"/>
              <w:left w:val="single" w:sz="6" w:space="0" w:color="auto"/>
              <w:bottom w:val="single" w:sz="6" w:space="0" w:color="auto"/>
              <w:right w:val="single" w:sz="4" w:space="0" w:color="auto"/>
            </w:tcBorders>
          </w:tcPr>
          <w:p w:rsidR="005B0652" w:rsidRPr="00EB2623" w:rsidRDefault="005B0652" w:rsidP="005B0652">
            <w:pPr>
              <w:autoSpaceDE w:val="0"/>
              <w:autoSpaceDN w:val="0"/>
              <w:adjustRightInd w:val="0"/>
              <w:spacing w:after="120" w:line="240" w:lineRule="auto"/>
              <w:jc w:val="center"/>
              <w:rPr>
                <w:rFonts w:cs="Times New Roman"/>
                <w:sz w:val="20"/>
                <w:szCs w:val="16"/>
              </w:rPr>
            </w:pPr>
            <w:r w:rsidRPr="00EB2623">
              <w:rPr>
                <w:rFonts w:cs="Times New Roman"/>
                <w:sz w:val="20"/>
                <w:szCs w:val="16"/>
                <w:lang w:val="tr"/>
              </w:rPr>
              <w:t>&lt;30-100 (</w:t>
            </w:r>
            <w:r w:rsidRPr="00EB2623">
              <w:rPr>
                <w:rFonts w:cs="Times New Roman"/>
                <w:sz w:val="20"/>
                <w:szCs w:val="16"/>
                <w:vertAlign w:val="superscript"/>
                <w:lang w:val="tr"/>
              </w:rPr>
              <w:t>1</w:t>
            </w:r>
            <w:r w:rsidRPr="00EB2623">
              <w:rPr>
                <w:rFonts w:cs="Times New Roman"/>
                <w:sz w:val="20"/>
                <w:szCs w:val="16"/>
                <w:lang w:val="tr"/>
              </w:rPr>
              <w:t>)</w:t>
            </w:r>
          </w:p>
        </w:tc>
      </w:tr>
      <w:tr w:rsidR="005B0652" w:rsidRPr="00EB2623" w:rsidTr="005B0652">
        <w:trPr>
          <w:trHeight w:val="48"/>
        </w:trPr>
        <w:tc>
          <w:tcPr>
            <w:tcW w:w="3359" w:type="pct"/>
            <w:tcBorders>
              <w:top w:val="single" w:sz="6" w:space="0" w:color="auto"/>
              <w:left w:val="single" w:sz="4" w:space="0" w:color="auto"/>
              <w:bottom w:val="single" w:sz="6" w:space="0" w:color="auto"/>
              <w:right w:val="single" w:sz="6" w:space="0" w:color="auto"/>
            </w:tcBorders>
          </w:tcPr>
          <w:p w:rsidR="005B0652" w:rsidRPr="00EB2623" w:rsidRDefault="005B0652" w:rsidP="005B0652">
            <w:pPr>
              <w:autoSpaceDE w:val="0"/>
              <w:autoSpaceDN w:val="0"/>
              <w:adjustRightInd w:val="0"/>
              <w:spacing w:after="120" w:line="240" w:lineRule="auto"/>
              <w:rPr>
                <w:rFonts w:cs="Times New Roman"/>
                <w:sz w:val="20"/>
                <w:szCs w:val="16"/>
              </w:rPr>
            </w:pPr>
            <w:r w:rsidRPr="00EB2623">
              <w:rPr>
                <w:rFonts w:cs="Times New Roman"/>
                <w:sz w:val="20"/>
                <w:szCs w:val="16"/>
                <w:lang w:val="tr"/>
              </w:rPr>
              <w:t>≥300 MW</w:t>
            </w:r>
            <w:r w:rsidRPr="00EB2623">
              <w:rPr>
                <w:rFonts w:cs="Times New Roman"/>
                <w:sz w:val="20"/>
                <w:szCs w:val="16"/>
                <w:vertAlign w:val="subscript"/>
                <w:lang w:val="tr"/>
              </w:rPr>
              <w:t>th</w:t>
            </w:r>
            <w:r w:rsidRPr="00EB2623">
              <w:rPr>
                <w:rFonts w:cs="Times New Roman"/>
                <w:sz w:val="20"/>
                <w:szCs w:val="16"/>
                <w:lang w:val="tr"/>
              </w:rPr>
              <w:t>, kömür ile çalışan PC (Pulverize yakma) kazanı</w:t>
            </w:r>
          </w:p>
        </w:tc>
        <w:tc>
          <w:tcPr>
            <w:tcW w:w="1641" w:type="pct"/>
            <w:tcBorders>
              <w:top w:val="single" w:sz="6" w:space="0" w:color="auto"/>
              <w:left w:val="single" w:sz="6" w:space="0" w:color="auto"/>
              <w:bottom w:val="single" w:sz="6" w:space="0" w:color="auto"/>
              <w:right w:val="single" w:sz="4" w:space="0" w:color="auto"/>
            </w:tcBorders>
          </w:tcPr>
          <w:p w:rsidR="005B0652" w:rsidRPr="00EB2623" w:rsidRDefault="005B0652" w:rsidP="005B0652">
            <w:pPr>
              <w:autoSpaceDE w:val="0"/>
              <w:autoSpaceDN w:val="0"/>
              <w:adjustRightInd w:val="0"/>
              <w:spacing w:after="120" w:line="240" w:lineRule="auto"/>
              <w:jc w:val="center"/>
              <w:rPr>
                <w:rFonts w:cs="Times New Roman"/>
                <w:sz w:val="20"/>
                <w:szCs w:val="16"/>
              </w:rPr>
            </w:pPr>
            <w:r w:rsidRPr="00EB2623">
              <w:rPr>
                <w:rFonts w:cs="Times New Roman"/>
                <w:sz w:val="20"/>
                <w:szCs w:val="16"/>
                <w:lang w:val="tr"/>
              </w:rPr>
              <w:t>&lt;5-100 (</w:t>
            </w:r>
            <w:r w:rsidRPr="00EB2623">
              <w:rPr>
                <w:rFonts w:cs="Times New Roman"/>
                <w:sz w:val="20"/>
                <w:szCs w:val="16"/>
                <w:vertAlign w:val="superscript"/>
                <w:lang w:val="tr"/>
              </w:rPr>
              <w:t>1</w:t>
            </w:r>
            <w:r w:rsidRPr="00EB2623">
              <w:rPr>
                <w:rFonts w:cs="Times New Roman"/>
                <w:sz w:val="20"/>
                <w:szCs w:val="16"/>
                <w:lang w:val="tr"/>
              </w:rPr>
              <w:t>)</w:t>
            </w:r>
          </w:p>
        </w:tc>
      </w:tr>
      <w:tr w:rsidR="005B0652" w:rsidRPr="00EB2623" w:rsidTr="005B0652">
        <w:trPr>
          <w:trHeight w:val="48"/>
        </w:trPr>
        <w:tc>
          <w:tcPr>
            <w:tcW w:w="5000" w:type="pct"/>
            <w:gridSpan w:val="2"/>
            <w:tcBorders>
              <w:top w:val="single" w:sz="6" w:space="0" w:color="auto"/>
              <w:left w:val="single" w:sz="4" w:space="0" w:color="auto"/>
              <w:bottom w:val="single" w:sz="4" w:space="0" w:color="auto"/>
              <w:right w:val="single" w:sz="4" w:space="0" w:color="auto"/>
            </w:tcBorders>
          </w:tcPr>
          <w:p w:rsidR="005B0652" w:rsidRPr="003B710E" w:rsidRDefault="005B0652" w:rsidP="005B0652">
            <w:pPr>
              <w:tabs>
                <w:tab w:val="left" w:pos="359"/>
              </w:tabs>
              <w:autoSpaceDE w:val="0"/>
              <w:autoSpaceDN w:val="0"/>
              <w:adjustRightInd w:val="0"/>
              <w:spacing w:after="120" w:line="240" w:lineRule="auto"/>
              <w:ind w:left="284" w:hanging="284"/>
              <w:rPr>
                <w:rFonts w:cs="Times New Roman"/>
                <w:i/>
                <w:sz w:val="20"/>
                <w:szCs w:val="16"/>
              </w:rPr>
            </w:pPr>
            <w:r w:rsidRPr="003B710E">
              <w:rPr>
                <w:rFonts w:cs="Times New Roman"/>
                <w:i/>
                <w:sz w:val="20"/>
                <w:szCs w:val="14"/>
                <w:lang w:val="tr"/>
              </w:rPr>
              <w:lastRenderedPageBreak/>
              <w:t>(1)</w:t>
            </w:r>
            <w:r w:rsidRPr="003B710E">
              <w:rPr>
                <w:rFonts w:cs="Times New Roman"/>
                <w:i/>
                <w:sz w:val="20"/>
                <w:szCs w:val="14"/>
                <w:lang w:val="tr"/>
              </w:rPr>
              <w:tab/>
              <w:t>Kazan tasarımından kaynaklanan sınırlamalar olduğunda ve/veya NOx emisyonlarının azaltılması için ikincil azaltma teknikleri uygulanmadığı akışkan yataklı kazanlarda, aralığın üst ucu 140 mg/Nm</w:t>
            </w:r>
            <w:r w:rsidRPr="003B710E">
              <w:rPr>
                <w:rFonts w:cs="Times New Roman"/>
                <w:i/>
                <w:sz w:val="20"/>
                <w:szCs w:val="14"/>
                <w:vertAlign w:val="superscript"/>
                <w:lang w:val="tr"/>
              </w:rPr>
              <w:t>3</w:t>
            </w:r>
            <w:r w:rsidRPr="003B710E">
              <w:rPr>
                <w:rFonts w:cs="Times New Roman"/>
                <w:i/>
                <w:sz w:val="20"/>
                <w:szCs w:val="14"/>
                <w:lang w:val="tr"/>
              </w:rPr>
              <w:t xml:space="preserve"> olabilir.</w:t>
            </w:r>
          </w:p>
        </w:tc>
      </w:tr>
    </w:tbl>
    <w:p w:rsidR="005B0652" w:rsidRPr="003B710E" w:rsidRDefault="005B0652" w:rsidP="005B0652">
      <w:pPr>
        <w:autoSpaceDE w:val="0"/>
        <w:autoSpaceDN w:val="0"/>
        <w:adjustRightInd w:val="0"/>
        <w:spacing w:before="480" w:after="240"/>
        <w:rPr>
          <w:rFonts w:cs="Times New Roman"/>
          <w:b/>
          <w:szCs w:val="24"/>
        </w:rPr>
      </w:pPr>
      <w:r w:rsidRPr="003B710E">
        <w:rPr>
          <w:rFonts w:cs="Times New Roman"/>
          <w:b/>
          <w:szCs w:val="24"/>
          <w:lang w:val="tr"/>
        </w:rPr>
        <w:t>2.1.4 Havaya verilen SO</w:t>
      </w:r>
      <w:r w:rsidRPr="003B710E">
        <w:rPr>
          <w:rFonts w:cs="Times New Roman"/>
          <w:b/>
          <w:szCs w:val="24"/>
          <w:vertAlign w:val="subscript"/>
          <w:lang w:val="tr"/>
        </w:rPr>
        <w:t>X</w:t>
      </w:r>
      <w:r w:rsidRPr="003B710E">
        <w:rPr>
          <w:rFonts w:cs="Times New Roman"/>
          <w:b/>
          <w:szCs w:val="24"/>
          <w:lang w:val="tr"/>
        </w:rPr>
        <w:t>, HCl ve HF emisyonları</w:t>
      </w:r>
    </w:p>
    <w:p w:rsidR="005B0652" w:rsidRPr="003B710E" w:rsidRDefault="005B0652" w:rsidP="00567C40">
      <w:pPr>
        <w:pStyle w:val="ListeParagraf"/>
        <w:numPr>
          <w:ilvl w:val="0"/>
          <w:numId w:val="24"/>
        </w:numPr>
        <w:tabs>
          <w:tab w:val="left" w:pos="1134"/>
        </w:tabs>
        <w:autoSpaceDE w:val="0"/>
        <w:autoSpaceDN w:val="0"/>
        <w:adjustRightInd w:val="0"/>
        <w:spacing w:after="120"/>
        <w:ind w:left="1134" w:hanging="1134"/>
        <w:rPr>
          <w:szCs w:val="24"/>
          <w:lang w:val="tr"/>
        </w:rPr>
      </w:pPr>
      <w:bookmarkStart w:id="44" w:name="_Ref28012592"/>
      <w:r w:rsidRPr="003B710E">
        <w:rPr>
          <w:szCs w:val="24"/>
          <w:lang w:val="tr"/>
        </w:rPr>
        <w:t>Kömür ve/veya linyitin yanmasından kaynaklanan havaya verilen SO</w:t>
      </w:r>
      <w:r w:rsidRPr="003B710E">
        <w:rPr>
          <w:szCs w:val="24"/>
          <w:vertAlign w:val="subscript"/>
          <w:lang w:val="tr"/>
        </w:rPr>
        <w:t>X</w:t>
      </w:r>
      <w:r w:rsidRPr="003B710E">
        <w:rPr>
          <w:szCs w:val="24"/>
          <w:lang w:val="tr"/>
        </w:rPr>
        <w:t>, HCl ve HF emisyonlarını önlemek veya azaltmak için MET, aşağıda verilen tekniklerin birini veya bunların bir birleşimini kullanmaktır.</w:t>
      </w:r>
      <w:bookmarkEnd w:id="44"/>
      <w:r w:rsidRPr="003B710E">
        <w:rPr>
          <w:szCs w:val="24"/>
          <w:lang w:val="tr"/>
        </w:rPr>
        <w:t xml:space="preserve"> </w:t>
      </w:r>
    </w:p>
    <w:tbl>
      <w:tblPr>
        <w:tblW w:w="5000" w:type="pct"/>
        <w:tblCellMar>
          <w:left w:w="40" w:type="dxa"/>
          <w:right w:w="40" w:type="dxa"/>
        </w:tblCellMar>
        <w:tblLook w:val="0000" w:firstRow="0" w:lastRow="0" w:firstColumn="0" w:lastColumn="0" w:noHBand="0" w:noVBand="0"/>
      </w:tblPr>
      <w:tblGrid>
        <w:gridCol w:w="463"/>
        <w:gridCol w:w="1908"/>
        <w:gridCol w:w="3295"/>
        <w:gridCol w:w="3396"/>
      </w:tblGrid>
      <w:tr w:rsidR="005B0652" w:rsidRPr="003B710E" w:rsidTr="005B0652">
        <w:trPr>
          <w:trHeight w:val="20"/>
          <w:tblHeader/>
        </w:trPr>
        <w:tc>
          <w:tcPr>
            <w:tcW w:w="1308" w:type="pct"/>
            <w:gridSpan w:val="2"/>
            <w:tcBorders>
              <w:top w:val="single" w:sz="4" w:space="0" w:color="auto"/>
              <w:left w:val="single" w:sz="4" w:space="0" w:color="auto"/>
              <w:bottom w:val="single" w:sz="6" w:space="0" w:color="auto"/>
              <w:right w:val="single" w:sz="6" w:space="0" w:color="auto"/>
            </w:tcBorders>
            <w:vAlign w:val="center"/>
          </w:tcPr>
          <w:p w:rsidR="005B0652" w:rsidRPr="003B710E" w:rsidRDefault="005B0652" w:rsidP="005B0652">
            <w:pPr>
              <w:autoSpaceDE w:val="0"/>
              <w:autoSpaceDN w:val="0"/>
              <w:adjustRightInd w:val="0"/>
              <w:spacing w:after="120" w:line="240" w:lineRule="auto"/>
              <w:jc w:val="center"/>
              <w:rPr>
                <w:rFonts w:cs="Times New Roman"/>
                <w:b/>
                <w:sz w:val="20"/>
                <w:szCs w:val="20"/>
              </w:rPr>
            </w:pPr>
            <w:r w:rsidRPr="003B710E">
              <w:rPr>
                <w:rFonts w:cs="Times New Roman"/>
                <w:b/>
                <w:sz w:val="20"/>
                <w:szCs w:val="20"/>
                <w:lang w:val="tr"/>
              </w:rPr>
              <w:t>Teknik</w:t>
            </w:r>
          </w:p>
        </w:tc>
        <w:tc>
          <w:tcPr>
            <w:tcW w:w="1818" w:type="pct"/>
            <w:tcBorders>
              <w:top w:val="single" w:sz="4" w:space="0" w:color="auto"/>
              <w:left w:val="single" w:sz="6" w:space="0" w:color="auto"/>
              <w:bottom w:val="single" w:sz="6" w:space="0" w:color="auto"/>
              <w:right w:val="single" w:sz="6" w:space="0" w:color="auto"/>
            </w:tcBorders>
            <w:vAlign w:val="center"/>
          </w:tcPr>
          <w:p w:rsidR="005B0652" w:rsidRPr="003B710E" w:rsidRDefault="005B0652" w:rsidP="005B0652">
            <w:pPr>
              <w:autoSpaceDE w:val="0"/>
              <w:autoSpaceDN w:val="0"/>
              <w:adjustRightInd w:val="0"/>
              <w:spacing w:after="120" w:line="240" w:lineRule="auto"/>
              <w:jc w:val="center"/>
              <w:rPr>
                <w:rFonts w:cs="Times New Roman"/>
                <w:b/>
                <w:sz w:val="20"/>
                <w:szCs w:val="20"/>
              </w:rPr>
            </w:pPr>
            <w:r w:rsidRPr="003B710E">
              <w:rPr>
                <w:rFonts w:cs="Times New Roman"/>
                <w:b/>
                <w:sz w:val="20"/>
                <w:szCs w:val="20"/>
                <w:lang w:val="tr"/>
              </w:rPr>
              <w:t>Açıklama</w:t>
            </w:r>
          </w:p>
        </w:tc>
        <w:tc>
          <w:tcPr>
            <w:tcW w:w="1874" w:type="pct"/>
            <w:tcBorders>
              <w:top w:val="single" w:sz="4" w:space="0" w:color="auto"/>
              <w:left w:val="single" w:sz="6" w:space="0" w:color="auto"/>
              <w:bottom w:val="single" w:sz="6" w:space="0" w:color="auto"/>
              <w:right w:val="single" w:sz="4" w:space="0" w:color="auto"/>
            </w:tcBorders>
            <w:vAlign w:val="center"/>
          </w:tcPr>
          <w:p w:rsidR="005B0652" w:rsidRPr="003B710E" w:rsidRDefault="005B0652" w:rsidP="005B0652">
            <w:pPr>
              <w:autoSpaceDE w:val="0"/>
              <w:autoSpaceDN w:val="0"/>
              <w:adjustRightInd w:val="0"/>
              <w:spacing w:after="120" w:line="240" w:lineRule="auto"/>
              <w:jc w:val="center"/>
              <w:rPr>
                <w:rFonts w:cs="Times New Roman"/>
                <w:b/>
                <w:sz w:val="20"/>
                <w:szCs w:val="20"/>
              </w:rPr>
            </w:pPr>
            <w:r w:rsidRPr="003B710E">
              <w:rPr>
                <w:rFonts w:cs="Times New Roman"/>
                <w:b/>
                <w:sz w:val="20"/>
                <w:szCs w:val="20"/>
                <w:lang w:val="tr"/>
              </w:rPr>
              <w:t>Uygulanabilirlik</w:t>
            </w:r>
          </w:p>
        </w:tc>
      </w:tr>
      <w:tr w:rsidR="005B0652" w:rsidRPr="003B710E" w:rsidTr="005B0652">
        <w:trPr>
          <w:trHeight w:val="20"/>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a.</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Kazana sorbent enjeksiyonu (fırın içi veya yatak içi)</w:t>
            </w:r>
          </w:p>
        </w:tc>
        <w:tc>
          <w:tcPr>
            <w:tcW w:w="1818"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lang w:val="tr"/>
              </w:rPr>
            </w:pPr>
            <w:r w:rsidRPr="003B710E">
              <w:rPr>
                <w:rFonts w:cs="Times New Roman"/>
                <w:sz w:val="20"/>
                <w:szCs w:val="20"/>
                <w:lang w:val="tr"/>
              </w:rPr>
              <w:t xml:space="preserve">Ek-8 8.4 ’de açıklanmaktadır. </w:t>
            </w:r>
          </w:p>
          <w:p w:rsidR="005B0652" w:rsidRPr="003B710E" w:rsidRDefault="005B0652" w:rsidP="005B0652">
            <w:pPr>
              <w:autoSpaceDE w:val="0"/>
              <w:autoSpaceDN w:val="0"/>
              <w:adjustRightInd w:val="0"/>
              <w:spacing w:after="120" w:line="240" w:lineRule="auto"/>
              <w:rPr>
                <w:rFonts w:cs="Times New Roman"/>
                <w:sz w:val="20"/>
                <w:szCs w:val="20"/>
              </w:rPr>
            </w:pPr>
          </w:p>
        </w:tc>
        <w:tc>
          <w:tcPr>
            <w:tcW w:w="1874" w:type="pct"/>
            <w:vMerge w:val="restart"/>
            <w:tcBorders>
              <w:top w:val="single" w:sz="6" w:space="0" w:color="auto"/>
              <w:left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Genel olarak uygulanabilir.</w:t>
            </w:r>
          </w:p>
          <w:p w:rsidR="005B0652" w:rsidRPr="003B710E" w:rsidRDefault="005B0652" w:rsidP="005B0652">
            <w:pPr>
              <w:autoSpaceDE w:val="0"/>
              <w:autoSpaceDN w:val="0"/>
              <w:adjustRightInd w:val="0"/>
              <w:spacing w:after="120" w:line="240" w:lineRule="auto"/>
              <w:rPr>
                <w:rFonts w:cs="Times New Roman"/>
                <w:sz w:val="20"/>
                <w:szCs w:val="20"/>
              </w:rPr>
            </w:pPr>
          </w:p>
        </w:tc>
      </w:tr>
      <w:tr w:rsidR="005B0652" w:rsidRPr="003B710E" w:rsidTr="005B0652">
        <w:trPr>
          <w:trHeight w:val="20"/>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b.</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Kanala sorbent enjeksiyonu</w:t>
            </w:r>
          </w:p>
        </w:tc>
        <w:tc>
          <w:tcPr>
            <w:tcW w:w="1818"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lang w:val="tr"/>
              </w:rPr>
            </w:pPr>
            <w:r w:rsidRPr="003B710E">
              <w:rPr>
                <w:rFonts w:cs="Times New Roman"/>
                <w:sz w:val="20"/>
                <w:szCs w:val="20"/>
                <w:lang w:val="tr"/>
              </w:rPr>
              <w:t xml:space="preserve">Ek-8 8.4 ’de açıklanmaktadır. </w:t>
            </w:r>
          </w:p>
          <w:p w:rsidR="005B0652" w:rsidRPr="003B710E" w:rsidRDefault="005B0652" w:rsidP="005B0652">
            <w:pPr>
              <w:autoSpaceDE w:val="0"/>
              <w:autoSpaceDN w:val="0"/>
              <w:adjustRightInd w:val="0"/>
              <w:spacing w:after="120" w:line="240" w:lineRule="auto"/>
              <w:rPr>
                <w:rFonts w:cs="Times New Roman"/>
                <w:sz w:val="20"/>
                <w:szCs w:val="20"/>
                <w:lang w:val="tr"/>
              </w:rPr>
            </w:pPr>
            <w:r w:rsidRPr="003B710E">
              <w:rPr>
                <w:rFonts w:cs="Times New Roman"/>
                <w:sz w:val="20"/>
                <w:szCs w:val="20"/>
                <w:lang w:val="tr"/>
              </w:rPr>
              <w:t>SOx giderimi (FGD) için spesifik olmayan</w:t>
            </w:r>
            <w:r w:rsidRPr="003B710E">
              <w:rPr>
                <w:rFonts w:cs="Times New Roman"/>
                <w:strike/>
                <w:sz w:val="20"/>
                <w:szCs w:val="20"/>
                <w:lang w:val="tr"/>
              </w:rPr>
              <w:t xml:space="preserve"> </w:t>
            </w:r>
            <w:r w:rsidRPr="003B710E">
              <w:rPr>
                <w:rFonts w:cs="Times New Roman"/>
                <w:sz w:val="20"/>
                <w:szCs w:val="20"/>
                <w:lang w:val="tr"/>
              </w:rPr>
              <w:t>bir boru sonu tekniği uygulandığında, HCl/HF giderimi için bu teknik kullanılabilir.</w:t>
            </w:r>
          </w:p>
        </w:tc>
        <w:tc>
          <w:tcPr>
            <w:tcW w:w="1874" w:type="pct"/>
            <w:vMerge/>
            <w:tcBorders>
              <w:left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p>
        </w:tc>
      </w:tr>
      <w:tr w:rsidR="005B0652" w:rsidRPr="003B710E" w:rsidTr="005B0652">
        <w:trPr>
          <w:trHeight w:val="20"/>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c.</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Sprey kuru emici (SDA)</w:t>
            </w:r>
          </w:p>
        </w:tc>
        <w:tc>
          <w:tcPr>
            <w:tcW w:w="1818" w:type="pct"/>
            <w:vMerge w:val="restart"/>
            <w:tcBorders>
              <w:top w:val="single" w:sz="6" w:space="0" w:color="auto"/>
              <w:left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 xml:space="preserve">Ek-8 8.4 ’de açıklanmaktadır. </w:t>
            </w:r>
          </w:p>
        </w:tc>
        <w:tc>
          <w:tcPr>
            <w:tcW w:w="1874" w:type="pct"/>
            <w:vMerge/>
            <w:tcBorders>
              <w:left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p>
        </w:tc>
      </w:tr>
      <w:tr w:rsidR="005B0652" w:rsidRPr="003B710E" w:rsidTr="005B0652">
        <w:trPr>
          <w:trHeight w:val="20"/>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d.</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Dolaşımlı akışkan yatak (CFB) kuru yıkayıcı</w:t>
            </w:r>
          </w:p>
        </w:tc>
        <w:tc>
          <w:tcPr>
            <w:tcW w:w="1818" w:type="pct"/>
            <w:vMerge/>
            <w:tcBorders>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p>
        </w:tc>
        <w:tc>
          <w:tcPr>
            <w:tcW w:w="1874" w:type="pct"/>
            <w:vMerge/>
            <w:tcBorders>
              <w:left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p>
        </w:tc>
      </w:tr>
      <w:tr w:rsidR="005B0652" w:rsidRPr="003B710E" w:rsidTr="005B0652">
        <w:trPr>
          <w:trHeight w:val="20"/>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e.</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Yaş yıkama</w:t>
            </w:r>
          </w:p>
        </w:tc>
        <w:tc>
          <w:tcPr>
            <w:tcW w:w="1818"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 xml:space="preserve">Ek-8 8.4 ’de açıklanmaktadır. </w:t>
            </w:r>
          </w:p>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SOx giderimi (FGD) için bir boru sonu tekniği uygulandığında, HCl/HF giderimi için bu teknikler kullanılabilir.</w:t>
            </w:r>
          </w:p>
        </w:tc>
        <w:tc>
          <w:tcPr>
            <w:tcW w:w="1874" w:type="pct"/>
            <w:vMerge/>
            <w:tcBorders>
              <w:left w:val="single" w:sz="6" w:space="0" w:color="auto"/>
              <w:bottom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p>
        </w:tc>
      </w:tr>
      <w:tr w:rsidR="005B0652" w:rsidRPr="003B710E" w:rsidTr="005B0652">
        <w:trPr>
          <w:trHeight w:val="822"/>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f.</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Yaş baca gazı kükürt giderme (yaş FGD)</w:t>
            </w:r>
          </w:p>
        </w:tc>
        <w:tc>
          <w:tcPr>
            <w:tcW w:w="1818" w:type="pct"/>
            <w:vMerge w:val="restart"/>
            <w:tcBorders>
              <w:top w:val="single" w:sz="6" w:space="0" w:color="auto"/>
              <w:left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lang w:val="tr"/>
              </w:rPr>
            </w:pPr>
            <w:r w:rsidRPr="003B710E">
              <w:rPr>
                <w:rFonts w:cs="Times New Roman"/>
                <w:sz w:val="20"/>
                <w:szCs w:val="20"/>
                <w:lang w:val="tr"/>
              </w:rPr>
              <w:t xml:space="preserve">Ek-8 8.4 ’de açıklanmaktadır. </w:t>
            </w:r>
          </w:p>
          <w:p w:rsidR="005B0652" w:rsidRPr="003B710E" w:rsidRDefault="005B0652" w:rsidP="005B0652">
            <w:pPr>
              <w:autoSpaceDE w:val="0"/>
              <w:autoSpaceDN w:val="0"/>
              <w:adjustRightInd w:val="0"/>
              <w:spacing w:after="120" w:line="240" w:lineRule="auto"/>
              <w:rPr>
                <w:rFonts w:cs="Times New Roman"/>
                <w:sz w:val="20"/>
                <w:szCs w:val="20"/>
              </w:rPr>
            </w:pPr>
          </w:p>
        </w:tc>
        <w:tc>
          <w:tcPr>
            <w:tcW w:w="1874" w:type="pct"/>
            <w:vMerge w:val="restart"/>
            <w:tcBorders>
              <w:top w:val="single" w:sz="6" w:space="0" w:color="auto"/>
              <w:left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&lt;500 saat/yıl çalıştırılan yakma tesislerine uygulanmaz.</w:t>
            </w:r>
          </w:p>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Anma ısıl gücü &lt;300 MW</w:t>
            </w:r>
            <w:r w:rsidRPr="003B710E">
              <w:rPr>
                <w:rFonts w:cs="Times New Roman"/>
                <w:sz w:val="20"/>
                <w:szCs w:val="20"/>
                <w:vertAlign w:val="subscript"/>
                <w:lang w:val="tr"/>
              </w:rPr>
              <w:t>th</w:t>
            </w:r>
            <w:r w:rsidRPr="003B710E">
              <w:rPr>
                <w:rFonts w:cs="Times New Roman"/>
                <w:sz w:val="20"/>
                <w:szCs w:val="20"/>
                <w:lang w:val="tr"/>
              </w:rPr>
              <w:t xml:space="preserve"> olan yakma tesislerinde tekniğin uygulanması için ve 500 saat/yıl ila 1500 saat/yıl arası çalıştırılan mevcut yakma tesislerinin iyileştirilmesi için teknik ve ekonomik kısıtlamalar bulunabilir.</w:t>
            </w:r>
          </w:p>
        </w:tc>
      </w:tr>
      <w:tr w:rsidR="005B0652" w:rsidRPr="003B710E" w:rsidTr="005B0652">
        <w:trPr>
          <w:trHeight w:val="307"/>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g.</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Deniz suyu FGD</w:t>
            </w:r>
          </w:p>
        </w:tc>
        <w:tc>
          <w:tcPr>
            <w:tcW w:w="1818" w:type="pct"/>
            <w:vMerge/>
            <w:tcBorders>
              <w:left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p>
        </w:tc>
        <w:tc>
          <w:tcPr>
            <w:tcW w:w="1874" w:type="pct"/>
            <w:vMerge/>
            <w:tcBorders>
              <w:left w:val="single" w:sz="6" w:space="0" w:color="auto"/>
              <w:bottom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p>
        </w:tc>
      </w:tr>
      <w:tr w:rsidR="005B0652" w:rsidRPr="003B710E" w:rsidTr="005B0652">
        <w:trPr>
          <w:trHeight w:val="20"/>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h.</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NO</w:t>
            </w:r>
            <w:r w:rsidRPr="003B710E">
              <w:rPr>
                <w:rFonts w:cs="Times New Roman"/>
                <w:sz w:val="20"/>
                <w:szCs w:val="20"/>
                <w:vertAlign w:val="subscript"/>
                <w:lang w:val="tr"/>
              </w:rPr>
              <w:t xml:space="preserve">X </w:t>
            </w:r>
            <w:r w:rsidRPr="003B710E">
              <w:rPr>
                <w:rFonts w:cs="Times New Roman"/>
                <w:sz w:val="20"/>
                <w:szCs w:val="20"/>
                <w:lang w:val="tr"/>
              </w:rPr>
              <w:t>ve SO</w:t>
            </w:r>
            <w:r w:rsidRPr="003B710E">
              <w:rPr>
                <w:rFonts w:cs="Times New Roman"/>
                <w:sz w:val="20"/>
                <w:szCs w:val="20"/>
                <w:vertAlign w:val="subscript"/>
                <w:lang w:val="tr"/>
              </w:rPr>
              <w:t>X</w:t>
            </w:r>
            <w:r w:rsidRPr="003B710E">
              <w:rPr>
                <w:rFonts w:cs="Times New Roman"/>
                <w:sz w:val="20"/>
                <w:szCs w:val="20"/>
                <w:lang w:val="tr"/>
              </w:rPr>
              <w:t xml:space="preserve"> azaltımı için birleşik teknikler</w:t>
            </w:r>
          </w:p>
        </w:tc>
        <w:tc>
          <w:tcPr>
            <w:tcW w:w="1818" w:type="pct"/>
            <w:vMerge/>
            <w:tcBorders>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p>
        </w:tc>
        <w:tc>
          <w:tcPr>
            <w:tcW w:w="1874" w:type="pct"/>
            <w:tcBorders>
              <w:top w:val="single" w:sz="6" w:space="0" w:color="auto"/>
              <w:left w:val="single" w:sz="6" w:space="0" w:color="auto"/>
              <w:bottom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 xml:space="preserve">Yakıt özellikleri ve yanma prosesine bağlı olarak her durum için değerlendirme yapılarak uygulanabilir. </w:t>
            </w:r>
          </w:p>
        </w:tc>
      </w:tr>
      <w:tr w:rsidR="005B0652" w:rsidRPr="003B710E" w:rsidTr="005B0652">
        <w:trPr>
          <w:trHeight w:val="20"/>
        </w:trPr>
        <w:tc>
          <w:tcPr>
            <w:tcW w:w="255" w:type="pct"/>
            <w:tcBorders>
              <w:top w:val="single" w:sz="6" w:space="0" w:color="auto"/>
              <w:left w:val="single" w:sz="4"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i.</w:t>
            </w:r>
          </w:p>
        </w:tc>
        <w:tc>
          <w:tcPr>
            <w:tcW w:w="1053"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 xml:space="preserve">Yaş FGD sonrasında bulunan gaz-gaz eşanjörünün </w:t>
            </w:r>
            <w:r w:rsidRPr="003B710E">
              <w:rPr>
                <w:rFonts w:cs="Times New Roman"/>
                <w:sz w:val="20"/>
                <w:szCs w:val="20"/>
                <w:lang w:val="tr"/>
              </w:rPr>
              <w:lastRenderedPageBreak/>
              <w:t>değiştirilmesi veya kaldırılması</w:t>
            </w:r>
          </w:p>
        </w:tc>
        <w:tc>
          <w:tcPr>
            <w:tcW w:w="1818" w:type="pct"/>
            <w:tcBorders>
              <w:top w:val="single" w:sz="6" w:space="0" w:color="auto"/>
              <w:left w:val="single" w:sz="6" w:space="0" w:color="auto"/>
              <w:bottom w:val="single" w:sz="6"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lastRenderedPageBreak/>
              <w:t xml:space="preserve">Yaş FGD sonrasında bulunan gaz-gaz eşanjörü çoklu boru ısı ayrıştırıcı ile değiştirilir veya gaz-gaz eşanjörü </w:t>
            </w:r>
            <w:r w:rsidRPr="003B710E">
              <w:rPr>
                <w:rFonts w:cs="Times New Roman"/>
                <w:sz w:val="20"/>
                <w:szCs w:val="20"/>
                <w:lang w:val="tr"/>
              </w:rPr>
              <w:lastRenderedPageBreak/>
              <w:t>kaldırılarak baca gazı soğutma kulesi veya yaş bacadan deşarj edilir.</w:t>
            </w:r>
          </w:p>
        </w:tc>
        <w:tc>
          <w:tcPr>
            <w:tcW w:w="1874" w:type="pct"/>
            <w:tcBorders>
              <w:top w:val="single" w:sz="6" w:space="0" w:color="auto"/>
              <w:left w:val="single" w:sz="6" w:space="0" w:color="auto"/>
              <w:bottom w:val="single" w:sz="6"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lastRenderedPageBreak/>
              <w:t xml:space="preserve">Yaş FGD ve gaz-gaz eşanjörü bulunan yakma tesislerinde, ısı eşanjörünün değiştirilmesi gerektiği durumlarda uygulanabilir. </w:t>
            </w:r>
          </w:p>
        </w:tc>
      </w:tr>
      <w:tr w:rsidR="005B0652" w:rsidRPr="003B710E" w:rsidTr="005B0652">
        <w:trPr>
          <w:trHeight w:val="20"/>
        </w:trPr>
        <w:tc>
          <w:tcPr>
            <w:tcW w:w="255" w:type="pct"/>
            <w:tcBorders>
              <w:top w:val="single" w:sz="6" w:space="0" w:color="auto"/>
              <w:left w:val="single" w:sz="4" w:space="0" w:color="auto"/>
              <w:bottom w:val="single" w:sz="4" w:space="0" w:color="auto"/>
              <w:right w:val="single" w:sz="6" w:space="0" w:color="auto"/>
            </w:tcBorders>
          </w:tcPr>
          <w:p w:rsidR="005B0652" w:rsidRPr="003B710E" w:rsidRDefault="005B0652" w:rsidP="005B0652">
            <w:pPr>
              <w:autoSpaceDE w:val="0"/>
              <w:autoSpaceDN w:val="0"/>
              <w:adjustRightInd w:val="0"/>
              <w:spacing w:after="120" w:line="240" w:lineRule="auto"/>
              <w:jc w:val="center"/>
              <w:rPr>
                <w:rFonts w:cs="Times New Roman"/>
                <w:sz w:val="20"/>
                <w:szCs w:val="20"/>
              </w:rPr>
            </w:pPr>
            <w:r w:rsidRPr="003B710E">
              <w:rPr>
                <w:rFonts w:cs="Times New Roman"/>
                <w:sz w:val="20"/>
                <w:szCs w:val="20"/>
                <w:lang w:val="tr"/>
              </w:rPr>
              <w:t>j.</w:t>
            </w:r>
          </w:p>
        </w:tc>
        <w:tc>
          <w:tcPr>
            <w:tcW w:w="1053" w:type="pct"/>
            <w:tcBorders>
              <w:top w:val="single" w:sz="6" w:space="0" w:color="auto"/>
              <w:left w:val="single" w:sz="6" w:space="0" w:color="auto"/>
              <w:bottom w:val="single" w:sz="4"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Yakıt seçimi</w:t>
            </w:r>
          </w:p>
        </w:tc>
        <w:tc>
          <w:tcPr>
            <w:tcW w:w="1818" w:type="pct"/>
            <w:tcBorders>
              <w:top w:val="single" w:sz="6" w:space="0" w:color="auto"/>
              <w:left w:val="single" w:sz="6" w:space="0" w:color="auto"/>
              <w:bottom w:val="single" w:sz="4" w:space="0" w:color="auto"/>
              <w:right w:val="single" w:sz="6"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Ek-8 8.4 ’de açıklanmaktadır.</w:t>
            </w:r>
          </w:p>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Düşük kükürt (örneğin ağırlık olarak %0,1'e kadar, kuru bazda), klor veya flor içerikli yakıt kullanımı</w:t>
            </w:r>
          </w:p>
        </w:tc>
        <w:tc>
          <w:tcPr>
            <w:tcW w:w="1874" w:type="pct"/>
            <w:tcBorders>
              <w:top w:val="single" w:sz="6" w:space="0" w:color="auto"/>
              <w:left w:val="single" w:sz="6" w:space="0" w:color="auto"/>
              <w:bottom w:val="single" w:sz="4" w:space="0" w:color="auto"/>
              <w:right w:val="single" w:sz="4" w:space="0" w:color="auto"/>
            </w:tcBorders>
          </w:tcPr>
          <w:p w:rsidR="005B0652" w:rsidRPr="003B710E" w:rsidRDefault="005B0652" w:rsidP="005B0652">
            <w:pPr>
              <w:autoSpaceDE w:val="0"/>
              <w:autoSpaceDN w:val="0"/>
              <w:adjustRightInd w:val="0"/>
              <w:spacing w:after="120" w:line="240" w:lineRule="auto"/>
              <w:rPr>
                <w:rFonts w:cs="Times New Roman"/>
                <w:sz w:val="20"/>
                <w:szCs w:val="20"/>
              </w:rPr>
            </w:pPr>
            <w:r w:rsidRPr="003B710E">
              <w:rPr>
                <w:rFonts w:cs="Times New Roman"/>
                <w:sz w:val="20"/>
                <w:szCs w:val="20"/>
                <w:lang w:val="tr"/>
              </w:rPr>
              <w:t xml:space="preserve">Yerli yakıt yakan tesislerde tasarım kısıtlamaları nedeniyle uygulanabilirlik sınırlıdır.  </w:t>
            </w:r>
          </w:p>
        </w:tc>
      </w:tr>
    </w:tbl>
    <w:p w:rsidR="005B0652" w:rsidRPr="00DA449C" w:rsidRDefault="005B0652" w:rsidP="00BF71A4">
      <w:pPr>
        <w:autoSpaceDE w:val="0"/>
        <w:autoSpaceDN w:val="0"/>
        <w:adjustRightInd w:val="0"/>
        <w:spacing w:after="120" w:line="240" w:lineRule="auto"/>
        <w:rPr>
          <w:rFonts w:cs="Times New Roman"/>
          <w:b/>
        </w:rPr>
      </w:pPr>
    </w:p>
    <w:p w:rsidR="00BF71A4" w:rsidRPr="00DA449C" w:rsidRDefault="00BF71A4" w:rsidP="00BF71A4">
      <w:pPr>
        <w:pStyle w:val="ResimYazs"/>
        <w:keepNext/>
        <w:jc w:val="center"/>
        <w:rPr>
          <w:i/>
          <w:iCs/>
          <w:szCs w:val="22"/>
        </w:rPr>
      </w:pPr>
      <w:bookmarkStart w:id="45" w:name="_Ref28074757"/>
      <w:r w:rsidRPr="00DA449C">
        <w:rPr>
          <w:i/>
          <w:iCs/>
          <w:szCs w:val="22"/>
        </w:rPr>
        <w:t xml:space="preserve">Tablo </w:t>
      </w:r>
      <w:r w:rsidRPr="00DA449C">
        <w:rPr>
          <w:i/>
          <w:iCs/>
          <w:szCs w:val="22"/>
        </w:rPr>
        <w:fldChar w:fldCharType="begin"/>
      </w:r>
      <w:r w:rsidRPr="00DA449C">
        <w:rPr>
          <w:i/>
          <w:iCs/>
          <w:szCs w:val="22"/>
        </w:rPr>
        <w:instrText xml:space="preserve"> SEQ Tablo \* ARABIC </w:instrText>
      </w:r>
      <w:r w:rsidRPr="00DA449C">
        <w:rPr>
          <w:i/>
          <w:iCs/>
          <w:szCs w:val="22"/>
        </w:rPr>
        <w:fldChar w:fldCharType="separate"/>
      </w:r>
      <w:r w:rsidR="003B3324" w:rsidRPr="00DA449C">
        <w:rPr>
          <w:i/>
          <w:iCs/>
          <w:noProof/>
          <w:szCs w:val="22"/>
        </w:rPr>
        <w:t>4</w:t>
      </w:r>
      <w:r w:rsidRPr="00DA449C">
        <w:rPr>
          <w:i/>
          <w:iCs/>
          <w:szCs w:val="22"/>
        </w:rPr>
        <w:fldChar w:fldCharType="end"/>
      </w:r>
      <w:bookmarkEnd w:id="45"/>
    </w:p>
    <w:p w:rsidR="00BF71A4" w:rsidRPr="00DA449C" w:rsidRDefault="00BF71A4" w:rsidP="00BF71A4">
      <w:pPr>
        <w:pStyle w:val="GvdeMetni"/>
        <w:rPr>
          <w:sz w:val="22"/>
          <w:szCs w:val="22"/>
        </w:rPr>
      </w:pPr>
      <w:r w:rsidRPr="00DA449C">
        <w:rPr>
          <w:bCs/>
          <w:i/>
          <w:sz w:val="22"/>
          <w:szCs w:val="22"/>
          <w:lang w:val="tr"/>
        </w:rPr>
        <w:t>Kömür ve/veya linyitin yanmasından kaynaklanan havaya verilen SO</w:t>
      </w:r>
      <w:r w:rsidRPr="00DA449C">
        <w:rPr>
          <w:bCs/>
          <w:i/>
          <w:sz w:val="22"/>
          <w:szCs w:val="22"/>
          <w:vertAlign w:val="subscript"/>
          <w:lang w:val="tr"/>
        </w:rPr>
        <w:t>2</w:t>
      </w:r>
      <w:r w:rsidRPr="00DA449C">
        <w:rPr>
          <w:bCs/>
          <w:i/>
          <w:sz w:val="22"/>
          <w:szCs w:val="22"/>
          <w:lang w:val="tr"/>
        </w:rPr>
        <w:t xml:space="preserve"> emisyonları için MET-ESD'ler</w:t>
      </w:r>
    </w:p>
    <w:tbl>
      <w:tblPr>
        <w:tblW w:w="5000" w:type="pct"/>
        <w:tblCellMar>
          <w:left w:w="40" w:type="dxa"/>
          <w:right w:w="40" w:type="dxa"/>
        </w:tblCellMar>
        <w:tblLook w:val="0000" w:firstRow="0" w:lastRow="0" w:firstColumn="0" w:lastColumn="0" w:noHBand="0" w:noVBand="0"/>
      </w:tblPr>
      <w:tblGrid>
        <w:gridCol w:w="2728"/>
        <w:gridCol w:w="1359"/>
        <w:gridCol w:w="1367"/>
        <w:gridCol w:w="1359"/>
        <w:gridCol w:w="2249"/>
      </w:tblGrid>
      <w:tr w:rsidR="005B0652" w:rsidRPr="00BA375F" w:rsidTr="005B0652">
        <w:trPr>
          <w:trHeight w:val="20"/>
        </w:trPr>
        <w:tc>
          <w:tcPr>
            <w:tcW w:w="1505" w:type="pct"/>
            <w:vMerge w:val="restart"/>
            <w:tcBorders>
              <w:top w:val="single" w:sz="4" w:space="0" w:color="auto"/>
              <w:left w:val="single" w:sz="4"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Yakma tesisi toplam anma ısıl gücü (MW</w:t>
            </w:r>
            <w:r w:rsidRPr="00BA375F">
              <w:rPr>
                <w:rFonts w:cs="Times New Roman"/>
                <w:b/>
                <w:sz w:val="20"/>
                <w:szCs w:val="18"/>
                <w:vertAlign w:val="subscript"/>
                <w:lang w:val="tr"/>
              </w:rPr>
              <w:t>th</w:t>
            </w:r>
            <w:r w:rsidRPr="00BA375F">
              <w:rPr>
                <w:rFonts w:cs="Times New Roman"/>
                <w:b/>
                <w:sz w:val="20"/>
                <w:szCs w:val="18"/>
                <w:lang w:val="tr"/>
              </w:rPr>
              <w:t>)</w:t>
            </w:r>
          </w:p>
          <w:p w:rsidR="005B0652" w:rsidRPr="00BA375F" w:rsidRDefault="005B0652" w:rsidP="005B0652">
            <w:pPr>
              <w:autoSpaceDE w:val="0"/>
              <w:autoSpaceDN w:val="0"/>
              <w:adjustRightInd w:val="0"/>
              <w:spacing w:after="120" w:line="240" w:lineRule="auto"/>
              <w:rPr>
                <w:rFonts w:cs="Times New Roman"/>
                <w:b/>
                <w:sz w:val="20"/>
                <w:szCs w:val="18"/>
              </w:rPr>
            </w:pPr>
          </w:p>
          <w:p w:rsidR="005B0652" w:rsidRPr="00BA375F" w:rsidRDefault="005B0652" w:rsidP="005B0652">
            <w:pPr>
              <w:autoSpaceDE w:val="0"/>
              <w:autoSpaceDN w:val="0"/>
              <w:adjustRightInd w:val="0"/>
              <w:spacing w:after="120" w:line="240" w:lineRule="auto"/>
              <w:rPr>
                <w:rFonts w:cs="Times New Roman"/>
                <w:b/>
                <w:sz w:val="20"/>
                <w:szCs w:val="18"/>
              </w:rPr>
            </w:pPr>
          </w:p>
          <w:p w:rsidR="005B0652" w:rsidRPr="00BA375F" w:rsidRDefault="005B0652" w:rsidP="005B0652">
            <w:pPr>
              <w:autoSpaceDE w:val="0"/>
              <w:autoSpaceDN w:val="0"/>
              <w:adjustRightInd w:val="0"/>
              <w:spacing w:after="120" w:line="240" w:lineRule="auto"/>
              <w:rPr>
                <w:rFonts w:cs="Times New Roman"/>
                <w:b/>
                <w:sz w:val="20"/>
                <w:szCs w:val="18"/>
              </w:rPr>
            </w:pPr>
          </w:p>
        </w:tc>
        <w:tc>
          <w:tcPr>
            <w:tcW w:w="3495" w:type="pct"/>
            <w:gridSpan w:val="4"/>
            <w:tcBorders>
              <w:top w:val="single" w:sz="4"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MET-ESD'ler (mg/Nm</w:t>
            </w:r>
            <w:r w:rsidRPr="00BA375F">
              <w:rPr>
                <w:rFonts w:cs="Times New Roman"/>
                <w:b/>
                <w:sz w:val="20"/>
                <w:szCs w:val="18"/>
                <w:vertAlign w:val="superscript"/>
                <w:lang w:val="tr"/>
              </w:rPr>
              <w:t>3</w:t>
            </w:r>
            <w:r w:rsidRPr="00BA375F">
              <w:rPr>
                <w:rFonts w:cs="Times New Roman"/>
                <w:b/>
                <w:sz w:val="20"/>
                <w:szCs w:val="18"/>
                <w:lang w:val="tr"/>
              </w:rPr>
              <w:t>)</w:t>
            </w:r>
          </w:p>
        </w:tc>
      </w:tr>
      <w:tr w:rsidR="005B0652" w:rsidRPr="00BA375F" w:rsidTr="005B0652">
        <w:trPr>
          <w:trHeight w:val="20"/>
        </w:trPr>
        <w:tc>
          <w:tcPr>
            <w:tcW w:w="1505" w:type="pct"/>
            <w:vMerge/>
            <w:tcBorders>
              <w:left w:val="single" w:sz="4"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b/>
                <w:sz w:val="20"/>
                <w:szCs w:val="18"/>
              </w:rPr>
            </w:pPr>
          </w:p>
        </w:tc>
        <w:tc>
          <w:tcPr>
            <w:tcW w:w="1504" w:type="pct"/>
            <w:gridSpan w:val="2"/>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Yıllık ortalama</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Günlük ortalama</w:t>
            </w:r>
          </w:p>
        </w:tc>
        <w:tc>
          <w:tcPr>
            <w:tcW w:w="124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lang w:val="tr"/>
              </w:rPr>
            </w:pPr>
            <w:r w:rsidRPr="00BA375F">
              <w:rPr>
                <w:rFonts w:cs="Times New Roman"/>
                <w:b/>
                <w:sz w:val="20"/>
                <w:szCs w:val="18"/>
                <w:lang w:val="tr"/>
              </w:rPr>
              <w:t xml:space="preserve">Günlük ortalama veya </w:t>
            </w:r>
          </w:p>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numune alma periyodunda ortalama</w:t>
            </w:r>
          </w:p>
        </w:tc>
      </w:tr>
      <w:tr w:rsidR="005B0652" w:rsidRPr="00BA375F" w:rsidTr="005B0652">
        <w:trPr>
          <w:trHeight w:val="20"/>
        </w:trPr>
        <w:tc>
          <w:tcPr>
            <w:tcW w:w="1505" w:type="pct"/>
            <w:vMerge/>
            <w:tcBorders>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b/>
                <w:sz w:val="20"/>
                <w:szCs w:val="18"/>
              </w:rPr>
            </w:pP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Yeni tesis</w:t>
            </w:r>
          </w:p>
        </w:tc>
        <w:tc>
          <w:tcPr>
            <w:tcW w:w="754"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Mevcut tesis (</w:t>
            </w:r>
            <w:r w:rsidRPr="00BA375F">
              <w:rPr>
                <w:rFonts w:cs="Times New Roman"/>
                <w:b/>
                <w:sz w:val="20"/>
                <w:szCs w:val="18"/>
                <w:vertAlign w:val="superscript"/>
                <w:lang w:val="tr"/>
              </w:rPr>
              <w:t>1</w:t>
            </w:r>
            <w:r w:rsidRPr="00BA375F">
              <w:rPr>
                <w:rFonts w:cs="Times New Roman"/>
                <w:b/>
                <w:sz w:val="20"/>
                <w:szCs w:val="18"/>
                <w:lang w:val="tr"/>
              </w:rPr>
              <w:t>)</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Yeni tesis</w:t>
            </w:r>
          </w:p>
        </w:tc>
        <w:tc>
          <w:tcPr>
            <w:tcW w:w="124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Mevcut tesis (</w:t>
            </w:r>
            <w:r w:rsidRPr="00BA375F">
              <w:rPr>
                <w:rFonts w:cs="Times New Roman"/>
                <w:b/>
                <w:sz w:val="20"/>
                <w:szCs w:val="18"/>
                <w:vertAlign w:val="superscript"/>
                <w:lang w:val="tr"/>
              </w:rPr>
              <w:t>2</w:t>
            </w:r>
            <w:r w:rsidRPr="00BA375F">
              <w:rPr>
                <w:rFonts w:cs="Times New Roman"/>
                <w:b/>
                <w:sz w:val="20"/>
                <w:szCs w:val="18"/>
                <w:lang w:val="tr"/>
              </w:rPr>
              <w:t>)</w:t>
            </w:r>
          </w:p>
        </w:tc>
      </w:tr>
      <w:tr w:rsidR="005B0652" w:rsidRPr="00BA375F" w:rsidTr="005B0652">
        <w:trPr>
          <w:trHeight w:val="20"/>
        </w:trPr>
        <w:tc>
          <w:tcPr>
            <w:tcW w:w="1505" w:type="pct"/>
            <w:tcBorders>
              <w:top w:val="single" w:sz="6" w:space="0" w:color="auto"/>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&lt;100</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150-200</w:t>
            </w:r>
          </w:p>
        </w:tc>
        <w:tc>
          <w:tcPr>
            <w:tcW w:w="754"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150-360</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170-220</w:t>
            </w:r>
          </w:p>
        </w:tc>
        <w:tc>
          <w:tcPr>
            <w:tcW w:w="124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170-400</w:t>
            </w:r>
          </w:p>
        </w:tc>
      </w:tr>
      <w:tr w:rsidR="005B0652" w:rsidRPr="00BA375F" w:rsidTr="005B0652">
        <w:trPr>
          <w:trHeight w:val="20"/>
        </w:trPr>
        <w:tc>
          <w:tcPr>
            <w:tcW w:w="1505" w:type="pct"/>
            <w:tcBorders>
              <w:top w:val="single" w:sz="6" w:space="0" w:color="auto"/>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100-300</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80-150</w:t>
            </w:r>
          </w:p>
        </w:tc>
        <w:tc>
          <w:tcPr>
            <w:tcW w:w="754"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95-200</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135-200</w:t>
            </w:r>
          </w:p>
        </w:tc>
        <w:tc>
          <w:tcPr>
            <w:tcW w:w="124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135-220 (</w:t>
            </w:r>
            <w:r w:rsidRPr="00BA375F">
              <w:rPr>
                <w:rFonts w:cs="Times New Roman"/>
                <w:sz w:val="20"/>
                <w:szCs w:val="18"/>
                <w:vertAlign w:val="superscript"/>
                <w:lang w:val="tr"/>
              </w:rPr>
              <w:t>3</w:t>
            </w:r>
            <w:r w:rsidRPr="00BA375F">
              <w:rPr>
                <w:rFonts w:cs="Times New Roman"/>
                <w:sz w:val="20"/>
                <w:szCs w:val="18"/>
                <w:lang w:val="tr"/>
              </w:rPr>
              <w:t>)</w:t>
            </w:r>
          </w:p>
        </w:tc>
      </w:tr>
      <w:tr w:rsidR="005B0652" w:rsidRPr="00BA375F" w:rsidTr="005B0652">
        <w:trPr>
          <w:trHeight w:val="20"/>
        </w:trPr>
        <w:tc>
          <w:tcPr>
            <w:tcW w:w="1505" w:type="pct"/>
            <w:tcBorders>
              <w:top w:val="single" w:sz="6" w:space="0" w:color="auto"/>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≥300, PC (Pulverize yakma) kazanı</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10-75</w:t>
            </w:r>
          </w:p>
        </w:tc>
        <w:tc>
          <w:tcPr>
            <w:tcW w:w="754"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10-130 (</w:t>
            </w:r>
            <w:r w:rsidRPr="00BA375F">
              <w:rPr>
                <w:rFonts w:cs="Times New Roman"/>
                <w:sz w:val="20"/>
                <w:szCs w:val="18"/>
                <w:vertAlign w:val="superscript"/>
                <w:lang w:val="tr"/>
              </w:rPr>
              <w:t>4</w:t>
            </w:r>
            <w:r w:rsidRPr="00BA375F">
              <w:rPr>
                <w:rFonts w:cs="Times New Roman"/>
                <w:sz w:val="20"/>
                <w:szCs w:val="18"/>
                <w:lang w:val="tr"/>
              </w:rPr>
              <w:t>)</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25-110</w:t>
            </w:r>
          </w:p>
        </w:tc>
        <w:tc>
          <w:tcPr>
            <w:tcW w:w="124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25-165 (</w:t>
            </w:r>
            <w:r w:rsidRPr="00BA375F">
              <w:rPr>
                <w:rFonts w:cs="Times New Roman"/>
                <w:sz w:val="20"/>
                <w:szCs w:val="18"/>
                <w:vertAlign w:val="superscript"/>
                <w:lang w:val="tr"/>
              </w:rPr>
              <w:t>5</w:t>
            </w:r>
            <w:r w:rsidRPr="00BA375F">
              <w:rPr>
                <w:rFonts w:cs="Times New Roman"/>
                <w:sz w:val="20"/>
                <w:szCs w:val="18"/>
                <w:lang w:val="tr"/>
              </w:rPr>
              <w:t>)</w:t>
            </w:r>
          </w:p>
        </w:tc>
      </w:tr>
      <w:tr w:rsidR="005B0652" w:rsidRPr="00BA375F" w:rsidTr="005B0652">
        <w:trPr>
          <w:trHeight w:val="20"/>
        </w:trPr>
        <w:tc>
          <w:tcPr>
            <w:tcW w:w="1505" w:type="pct"/>
            <w:tcBorders>
              <w:top w:val="single" w:sz="6" w:space="0" w:color="auto"/>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 300, FBC (akışkan yatak) kazan (</w:t>
            </w:r>
            <w:r w:rsidRPr="00BA375F">
              <w:rPr>
                <w:rFonts w:cs="Times New Roman"/>
                <w:sz w:val="20"/>
                <w:szCs w:val="18"/>
                <w:vertAlign w:val="superscript"/>
                <w:lang w:val="tr"/>
              </w:rPr>
              <w:t>6</w:t>
            </w:r>
            <w:r w:rsidRPr="00BA375F">
              <w:rPr>
                <w:rFonts w:cs="Times New Roman"/>
                <w:sz w:val="20"/>
                <w:szCs w:val="18"/>
                <w:lang w:val="tr"/>
              </w:rPr>
              <w:t>)</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20-75</w:t>
            </w:r>
          </w:p>
        </w:tc>
        <w:tc>
          <w:tcPr>
            <w:tcW w:w="754"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20-180</w:t>
            </w:r>
          </w:p>
        </w:tc>
        <w:tc>
          <w:tcPr>
            <w:tcW w:w="750"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25-110</w:t>
            </w:r>
          </w:p>
        </w:tc>
        <w:tc>
          <w:tcPr>
            <w:tcW w:w="124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50-220</w:t>
            </w:r>
          </w:p>
        </w:tc>
      </w:tr>
      <w:tr w:rsidR="005B0652" w:rsidRPr="00BA375F" w:rsidTr="005B0652">
        <w:trPr>
          <w:trHeight w:val="20"/>
        </w:trPr>
        <w:tc>
          <w:tcPr>
            <w:tcW w:w="5000" w:type="pct"/>
            <w:gridSpan w:val="5"/>
            <w:tcBorders>
              <w:top w:val="single" w:sz="6" w:space="0" w:color="auto"/>
              <w:left w:val="single" w:sz="4" w:space="0" w:color="auto"/>
              <w:bottom w:val="single" w:sz="4" w:space="0" w:color="auto"/>
              <w:right w:val="single" w:sz="4" w:space="0" w:color="auto"/>
            </w:tcBorders>
          </w:tcPr>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(1)</w:t>
            </w:r>
            <w:r w:rsidRPr="00BA375F">
              <w:rPr>
                <w:rFonts w:cs="Times New Roman"/>
                <w:i/>
                <w:sz w:val="20"/>
                <w:szCs w:val="18"/>
                <w:lang w:val="tr"/>
              </w:rPr>
              <w:tab/>
              <w:t>Bu MET-ESD'ler &lt;1500 saat/yıl çalıştırılan tesislere uygulanmaz.</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(2)</w:t>
            </w:r>
            <w:r w:rsidRPr="00BA375F">
              <w:rPr>
                <w:rFonts w:cs="Times New Roman"/>
                <w:i/>
                <w:sz w:val="20"/>
                <w:szCs w:val="18"/>
                <w:lang w:val="tr"/>
              </w:rPr>
              <w:tab/>
              <w:t>&lt;500 saat/yıl çalıştırılan tesisler için bu seviyeler gösterge niteliğindedir.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(3)</w:t>
            </w:r>
            <w:r w:rsidRPr="00BA375F">
              <w:rPr>
                <w:rFonts w:cs="Times New Roman"/>
                <w:i/>
                <w:sz w:val="20"/>
                <w:szCs w:val="18"/>
                <w:lang w:val="tr"/>
              </w:rPr>
              <w:tab/>
              <w:t>7 Ocak 2014 tarihinden önce devreye alınan tesislerde, MET-ESD aralığının üst ucu 250 mg/Nm</w:t>
            </w:r>
            <w:r w:rsidRPr="00BA375F">
              <w:rPr>
                <w:rFonts w:cs="Times New Roman"/>
                <w:i/>
                <w:sz w:val="20"/>
                <w:szCs w:val="18"/>
                <w:vertAlign w:val="superscript"/>
                <w:lang w:val="tr"/>
              </w:rPr>
              <w:t>3</w:t>
            </w:r>
            <w:r w:rsidRPr="00BA375F">
              <w:rPr>
                <w:rFonts w:cs="Times New Roman"/>
                <w:i/>
                <w:sz w:val="20"/>
                <w:szCs w:val="18"/>
                <w:lang w:val="tr"/>
              </w:rPr>
              <w:t>'tür.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lang w:val="tr"/>
              </w:rPr>
            </w:pPr>
            <w:r w:rsidRPr="00BA375F">
              <w:rPr>
                <w:rFonts w:cs="Times New Roman"/>
                <w:i/>
                <w:sz w:val="20"/>
                <w:szCs w:val="18"/>
                <w:lang w:val="tr"/>
              </w:rPr>
              <w:t>(4)</w:t>
            </w:r>
            <w:r w:rsidRPr="00BA375F">
              <w:rPr>
                <w:rFonts w:cs="Times New Roman"/>
                <w:i/>
                <w:sz w:val="20"/>
                <w:szCs w:val="18"/>
                <w:lang w:val="tr"/>
              </w:rPr>
              <w:tab/>
              <w:t>En gelişmiş yaş azaltma sistemi tasarımı ve düşük kükürtlü yakıt kullanımı ile birlikte aralığın alt ucu elde edilebilir.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(5)</w:t>
            </w:r>
            <w:r w:rsidRPr="00BA375F">
              <w:rPr>
                <w:rFonts w:cs="Times New Roman"/>
                <w:i/>
                <w:sz w:val="20"/>
                <w:szCs w:val="18"/>
                <w:lang w:val="tr"/>
              </w:rPr>
              <w:tab/>
              <w:t>7 Ocak 2014 tarihinden önce devreye alınan ve &lt;1500 saat/yıl çalıştırılan tesislerde, MET-ESD aralığının üst ucu 220 mg/Nm</w:t>
            </w:r>
            <w:r w:rsidRPr="00BA375F">
              <w:rPr>
                <w:rFonts w:cs="Times New Roman"/>
                <w:i/>
                <w:sz w:val="20"/>
                <w:szCs w:val="18"/>
                <w:vertAlign w:val="superscript"/>
                <w:lang w:val="tr"/>
              </w:rPr>
              <w:t>3</w:t>
            </w:r>
            <w:r w:rsidRPr="00BA375F">
              <w:rPr>
                <w:rFonts w:cs="Times New Roman"/>
                <w:i/>
                <w:sz w:val="20"/>
                <w:szCs w:val="18"/>
                <w:lang w:val="tr"/>
              </w:rPr>
              <w:t>'tür. 7 Ocak 2014 tarihinden önce devreye alınan diğer mevcut tesisler için MET-ESD aralığının üst ucu 205 mg/Nm</w:t>
            </w:r>
            <w:r w:rsidRPr="00BA375F">
              <w:rPr>
                <w:rFonts w:cs="Times New Roman"/>
                <w:i/>
                <w:sz w:val="20"/>
                <w:szCs w:val="18"/>
                <w:vertAlign w:val="superscript"/>
                <w:lang w:val="tr"/>
              </w:rPr>
              <w:t>3</w:t>
            </w:r>
            <w:r w:rsidRPr="00BA375F">
              <w:rPr>
                <w:rFonts w:cs="Times New Roman"/>
                <w:i/>
                <w:sz w:val="20"/>
                <w:szCs w:val="18"/>
                <w:lang w:val="tr"/>
              </w:rPr>
              <w:t>'tür.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BA375F">
              <w:rPr>
                <w:rFonts w:cs="Times New Roman"/>
                <w:i/>
                <w:sz w:val="20"/>
                <w:szCs w:val="18"/>
                <w:lang w:val="tr"/>
              </w:rPr>
              <w:t>(6)</w:t>
            </w:r>
            <w:r w:rsidRPr="00BA375F">
              <w:rPr>
                <w:rFonts w:cs="Times New Roman"/>
                <w:i/>
                <w:sz w:val="20"/>
                <w:szCs w:val="18"/>
                <w:lang w:val="tr"/>
              </w:rPr>
              <w:tab/>
              <w:t>Dolaşımlı akışkan yatak kazanlar için, aralığın alt ucuna yüksek verimli yaş FGD kullanılarak ulaşılabilir. Aralığın alt ucuna kazan yatak içi sorbent enjeksiyonu ile ulaşılabilir.</w:t>
            </w:r>
            <w:r w:rsidRPr="00BA375F">
              <w:rPr>
                <w:rFonts w:cs="Times New Roman"/>
                <w:sz w:val="20"/>
                <w:szCs w:val="18"/>
                <w:lang w:val="tr"/>
              </w:rPr>
              <w:t xml:space="preserve"> </w:t>
            </w:r>
          </w:p>
        </w:tc>
      </w:tr>
    </w:tbl>
    <w:p w:rsidR="005B0652" w:rsidRPr="00BA375F" w:rsidRDefault="005B0652" w:rsidP="005B0652">
      <w:pPr>
        <w:autoSpaceDE w:val="0"/>
        <w:autoSpaceDN w:val="0"/>
        <w:adjustRightInd w:val="0"/>
        <w:rPr>
          <w:rFonts w:cs="Times New Roman"/>
          <w:sz w:val="14"/>
          <w:szCs w:val="16"/>
        </w:rPr>
      </w:pPr>
    </w:p>
    <w:p w:rsidR="005B0652" w:rsidRPr="00BA375F" w:rsidRDefault="005B0652" w:rsidP="005B0652">
      <w:pPr>
        <w:autoSpaceDE w:val="0"/>
        <w:autoSpaceDN w:val="0"/>
        <w:adjustRightInd w:val="0"/>
        <w:rPr>
          <w:rFonts w:cs="Times New Roman"/>
          <w:szCs w:val="24"/>
          <w:lang w:val="tr"/>
        </w:rPr>
      </w:pPr>
      <w:r w:rsidRPr="00BA375F">
        <w:rPr>
          <w:rFonts w:cs="Times New Roman"/>
          <w:szCs w:val="24"/>
          <w:lang w:val="tr"/>
        </w:rPr>
        <w:t>Toplam anma ısıl gücü 300 MW ve üzeri olan, yerli linyit</w:t>
      </w:r>
      <w:r>
        <w:rPr>
          <w:rFonts w:cs="Times New Roman"/>
          <w:szCs w:val="24"/>
          <w:lang w:val="tr"/>
        </w:rPr>
        <w:t xml:space="preserve"> yakan yakma tesisi için </w:t>
      </w:r>
      <w:r w:rsidR="003241CE">
        <w:rPr>
          <w:rFonts w:cs="Times New Roman"/>
          <w:szCs w:val="24"/>
          <w:lang w:val="tr"/>
        </w:rPr>
        <w:fldChar w:fldCharType="begin"/>
      </w:r>
      <w:r w:rsidR="003241CE">
        <w:rPr>
          <w:rFonts w:cs="Times New Roman"/>
          <w:szCs w:val="24"/>
          <w:lang w:val="tr"/>
        </w:rPr>
        <w:instrText xml:space="preserve"> REF _Ref28074757 \h </w:instrText>
      </w:r>
      <w:r w:rsidR="003241CE">
        <w:rPr>
          <w:rFonts w:cs="Times New Roman"/>
          <w:szCs w:val="24"/>
          <w:lang w:val="tr"/>
        </w:rPr>
      </w:r>
      <w:r w:rsidR="003241CE">
        <w:rPr>
          <w:rFonts w:cs="Times New Roman"/>
          <w:szCs w:val="24"/>
          <w:lang w:val="tr"/>
        </w:rPr>
        <w:fldChar w:fldCharType="separate"/>
      </w:r>
      <w:r w:rsidR="003241CE" w:rsidRPr="00BF71A4">
        <w:rPr>
          <w:i/>
          <w:iCs/>
        </w:rPr>
        <w:t xml:space="preserve">Tablo </w:t>
      </w:r>
      <w:r w:rsidR="003241CE" w:rsidRPr="00BF71A4">
        <w:rPr>
          <w:i/>
          <w:iCs/>
          <w:noProof/>
        </w:rPr>
        <w:t>4</w:t>
      </w:r>
      <w:r w:rsidR="003241CE">
        <w:rPr>
          <w:rFonts w:cs="Times New Roman"/>
          <w:szCs w:val="24"/>
          <w:lang w:val="tr"/>
        </w:rPr>
        <w:fldChar w:fldCharType="end"/>
      </w:r>
      <w:r w:rsidRPr="00BA375F">
        <w:rPr>
          <w:rFonts w:cs="Times New Roman"/>
          <w:szCs w:val="24"/>
          <w:lang w:val="tr"/>
        </w:rPr>
        <w:t>'te belirtilen günlük ortalama MET-ESD'ler uygulanmaz. Bu tesislerde yıllık ortalama MET-ESD aralığının üst ucu, yeni bir FGD sistemi için, en fazla 200 mg/Nm</w:t>
      </w:r>
      <w:r w:rsidRPr="00BA375F">
        <w:rPr>
          <w:rFonts w:cs="Times New Roman"/>
          <w:szCs w:val="24"/>
          <w:vertAlign w:val="superscript"/>
          <w:lang w:val="tr"/>
        </w:rPr>
        <w:t>3</w:t>
      </w:r>
      <w:r w:rsidRPr="00BA375F">
        <w:rPr>
          <w:rFonts w:cs="Times New Roman"/>
          <w:szCs w:val="24"/>
          <w:lang w:val="tr"/>
        </w:rPr>
        <w:t xml:space="preserve"> olması şartıyla RCG x 0,01 ve mevcut bir FGD sistemi için, en fazla 320 mg/Nm</w:t>
      </w:r>
      <w:r w:rsidRPr="00BA375F">
        <w:rPr>
          <w:rFonts w:cs="Times New Roman"/>
          <w:szCs w:val="24"/>
          <w:vertAlign w:val="superscript"/>
          <w:lang w:val="tr"/>
        </w:rPr>
        <w:t>3</w:t>
      </w:r>
      <w:r w:rsidRPr="00BA375F">
        <w:rPr>
          <w:rFonts w:cs="Times New Roman"/>
          <w:szCs w:val="24"/>
          <w:lang w:val="tr"/>
        </w:rPr>
        <w:t xml:space="preserve"> olması şartıyla RCG x 0,03 olarak uygulanır. </w:t>
      </w:r>
    </w:p>
    <w:p w:rsidR="005B0652" w:rsidRPr="00BA375F" w:rsidRDefault="005B0652" w:rsidP="005B0652">
      <w:pPr>
        <w:autoSpaceDE w:val="0"/>
        <w:autoSpaceDN w:val="0"/>
        <w:adjustRightInd w:val="0"/>
        <w:rPr>
          <w:rFonts w:cs="Times New Roman"/>
          <w:szCs w:val="24"/>
          <w:lang w:val="tr"/>
        </w:rPr>
      </w:pPr>
      <w:r w:rsidRPr="00BA375F">
        <w:rPr>
          <w:rFonts w:cs="Times New Roman"/>
          <w:szCs w:val="24"/>
          <w:lang w:val="tr"/>
        </w:rPr>
        <w:lastRenderedPageBreak/>
        <w:t>Eğer kazana sorbent enjeksiyonu yöntemi, FGD sistemin bir parçası olarak uygulanıyorsa, RCG bu tekniğin SO</w:t>
      </w:r>
      <w:r w:rsidRPr="00BA375F">
        <w:rPr>
          <w:rFonts w:cs="Times New Roman"/>
          <w:szCs w:val="24"/>
          <w:vertAlign w:val="subscript"/>
          <w:lang w:val="tr"/>
        </w:rPr>
        <w:t>2</w:t>
      </w:r>
      <w:r w:rsidRPr="00BA375F">
        <w:rPr>
          <w:rFonts w:cs="Times New Roman"/>
          <w:szCs w:val="24"/>
          <w:lang w:val="tr"/>
        </w:rPr>
        <w:t xml:space="preserve"> indirgeme verimliliğini (η</w:t>
      </w:r>
      <w:r w:rsidRPr="00BA375F">
        <w:rPr>
          <w:rFonts w:cs="Times New Roman"/>
          <w:szCs w:val="24"/>
          <w:vertAlign w:val="subscript"/>
          <w:lang w:val="tr"/>
        </w:rPr>
        <w:t>BSI</w:t>
      </w:r>
      <w:r w:rsidRPr="00BA375F">
        <w:rPr>
          <w:rFonts w:cs="Times New Roman"/>
          <w:szCs w:val="24"/>
          <w:lang w:val="tr"/>
        </w:rPr>
        <w:t>) göz önüne alarak RCG (ayarlanmış) = RCG (ölçülmüş)/(1-η</w:t>
      </w:r>
      <w:r w:rsidRPr="00BA375F">
        <w:rPr>
          <w:rFonts w:cs="Times New Roman"/>
          <w:szCs w:val="24"/>
          <w:vertAlign w:val="subscript"/>
          <w:lang w:val="tr"/>
        </w:rPr>
        <w:t>BSI</w:t>
      </w:r>
      <w:r w:rsidRPr="00BA375F">
        <w:rPr>
          <w:rFonts w:cs="Times New Roman"/>
          <w:szCs w:val="24"/>
          <w:lang w:val="tr"/>
        </w:rPr>
        <w:t xml:space="preserve">) olarak ayarlanır. </w:t>
      </w:r>
    </w:p>
    <w:p w:rsidR="00DA449C" w:rsidRDefault="005B0652" w:rsidP="00DA449C">
      <w:pPr>
        <w:autoSpaceDE w:val="0"/>
        <w:autoSpaceDN w:val="0"/>
        <w:adjustRightInd w:val="0"/>
        <w:rPr>
          <w:rFonts w:cs="Times New Roman"/>
          <w:bCs/>
          <w:i/>
          <w:szCs w:val="24"/>
          <w:lang w:val="tr"/>
        </w:rPr>
      </w:pPr>
      <w:r w:rsidRPr="00BA375F">
        <w:rPr>
          <w:rFonts w:cs="Times New Roman"/>
          <w:szCs w:val="24"/>
          <w:lang w:val="tr"/>
        </w:rPr>
        <w:t>Baca gazındaki ham SO</w:t>
      </w:r>
      <w:r w:rsidRPr="00BA375F">
        <w:rPr>
          <w:rFonts w:cs="Times New Roman"/>
          <w:szCs w:val="24"/>
          <w:vertAlign w:val="subscript"/>
          <w:lang w:val="tr"/>
        </w:rPr>
        <w:t>2</w:t>
      </w:r>
      <w:r w:rsidRPr="00BA375F">
        <w:rPr>
          <w:rFonts w:cs="Times New Roman"/>
          <w:szCs w:val="24"/>
          <w:lang w:val="tr"/>
        </w:rPr>
        <w:t xml:space="preserve"> konsantrasyonu (RCG): SO</w:t>
      </w:r>
      <w:r w:rsidRPr="00BA375F">
        <w:rPr>
          <w:rFonts w:cs="Times New Roman"/>
          <w:szCs w:val="24"/>
          <w:vertAlign w:val="subscript"/>
          <w:lang w:val="tr"/>
        </w:rPr>
        <w:t>X</w:t>
      </w:r>
      <w:r w:rsidRPr="00BA375F">
        <w:rPr>
          <w:rFonts w:cs="Times New Roman"/>
          <w:szCs w:val="24"/>
          <w:lang w:val="tr"/>
        </w:rPr>
        <w:t xml:space="preserve"> azaltma sisteminin girişinde ham baca gazında, hacim olarak %6 O</w:t>
      </w:r>
      <w:r w:rsidRPr="00BA375F">
        <w:rPr>
          <w:rFonts w:cs="Times New Roman"/>
          <w:szCs w:val="24"/>
          <w:vertAlign w:val="subscript"/>
          <w:lang w:val="tr"/>
        </w:rPr>
        <w:t>2</w:t>
      </w:r>
      <w:r w:rsidRPr="00BA375F">
        <w:rPr>
          <w:rFonts w:cs="Times New Roman"/>
          <w:szCs w:val="24"/>
          <w:lang w:val="tr"/>
        </w:rPr>
        <w:t xml:space="preserve"> referans oksijen içeriğindeki (standart koşullar altında) yıllık ortalama SO</w:t>
      </w:r>
      <w:r w:rsidRPr="00BA375F">
        <w:rPr>
          <w:rFonts w:cs="Times New Roman"/>
          <w:szCs w:val="24"/>
          <w:vertAlign w:val="subscript"/>
          <w:lang w:val="tr"/>
        </w:rPr>
        <w:t>2</w:t>
      </w:r>
      <w:r w:rsidRPr="00BA375F">
        <w:rPr>
          <w:rFonts w:cs="Times New Roman"/>
          <w:szCs w:val="24"/>
          <w:lang w:val="tr"/>
        </w:rPr>
        <w:t xml:space="preserve"> konsantrasyonudur. </w:t>
      </w:r>
    </w:p>
    <w:p w:rsidR="003241CE" w:rsidRPr="00DA449C" w:rsidRDefault="003241CE" w:rsidP="00DA449C">
      <w:pPr>
        <w:autoSpaceDE w:val="0"/>
        <w:autoSpaceDN w:val="0"/>
        <w:adjustRightInd w:val="0"/>
        <w:jc w:val="center"/>
        <w:rPr>
          <w:rFonts w:cs="Times New Roman"/>
          <w:b/>
          <w:bCs/>
          <w:szCs w:val="24"/>
          <w:lang w:val="tr"/>
        </w:rPr>
      </w:pPr>
      <w:r w:rsidRPr="00DA449C">
        <w:rPr>
          <w:b/>
          <w:bCs/>
          <w:i/>
          <w:iCs/>
        </w:rPr>
        <w:t xml:space="preserve">Tablo </w:t>
      </w:r>
      <w:r w:rsidRPr="00DA449C">
        <w:rPr>
          <w:b/>
          <w:bCs/>
          <w:i/>
          <w:iCs/>
        </w:rPr>
        <w:fldChar w:fldCharType="begin"/>
      </w:r>
      <w:r w:rsidRPr="00DA449C">
        <w:rPr>
          <w:b/>
          <w:bCs/>
          <w:i/>
          <w:iCs/>
        </w:rPr>
        <w:instrText xml:space="preserve"> SEQ Tablo \* ARABIC </w:instrText>
      </w:r>
      <w:r w:rsidRPr="00DA449C">
        <w:rPr>
          <w:b/>
          <w:bCs/>
          <w:i/>
          <w:iCs/>
        </w:rPr>
        <w:fldChar w:fldCharType="separate"/>
      </w:r>
      <w:r w:rsidR="003B3324" w:rsidRPr="00DA449C">
        <w:rPr>
          <w:b/>
          <w:bCs/>
          <w:i/>
          <w:iCs/>
          <w:noProof/>
        </w:rPr>
        <w:t>5</w:t>
      </w:r>
      <w:r w:rsidRPr="00DA449C">
        <w:rPr>
          <w:b/>
          <w:bCs/>
          <w:i/>
          <w:iCs/>
        </w:rPr>
        <w:fldChar w:fldCharType="end"/>
      </w:r>
    </w:p>
    <w:p w:rsidR="003241CE" w:rsidRPr="003241CE" w:rsidRDefault="003241CE" w:rsidP="003241CE">
      <w:pPr>
        <w:autoSpaceDE w:val="0"/>
        <w:autoSpaceDN w:val="0"/>
        <w:adjustRightInd w:val="0"/>
        <w:spacing w:after="120" w:line="240" w:lineRule="auto"/>
        <w:jc w:val="center"/>
        <w:rPr>
          <w:rFonts w:cs="Times New Roman"/>
          <w:strike/>
          <w:szCs w:val="24"/>
          <w:lang w:val="tr"/>
        </w:rPr>
      </w:pPr>
      <w:r w:rsidRPr="00E80613">
        <w:rPr>
          <w:rFonts w:cs="Times New Roman"/>
          <w:bCs/>
          <w:i/>
          <w:szCs w:val="24"/>
          <w:lang w:val="tr"/>
        </w:rPr>
        <w:t>Kömür ve/veya linyitin yanmasından kaynaklanan havaya verilen HCI ve HF emisyonları için MET-ESD'ler.</w:t>
      </w:r>
    </w:p>
    <w:tbl>
      <w:tblPr>
        <w:tblW w:w="4985" w:type="pct"/>
        <w:tblInd w:w="34" w:type="dxa"/>
        <w:tblCellMar>
          <w:left w:w="40" w:type="dxa"/>
          <w:right w:w="40" w:type="dxa"/>
        </w:tblCellMar>
        <w:tblLook w:val="0000" w:firstRow="0" w:lastRow="0" w:firstColumn="0" w:lastColumn="0" w:noHBand="0" w:noVBand="0"/>
      </w:tblPr>
      <w:tblGrid>
        <w:gridCol w:w="569"/>
        <w:gridCol w:w="847"/>
        <w:gridCol w:w="2400"/>
        <w:gridCol w:w="2407"/>
        <w:gridCol w:w="2812"/>
      </w:tblGrid>
      <w:tr w:rsidR="005B0652" w:rsidRPr="00BA375F" w:rsidTr="005B0652">
        <w:trPr>
          <w:trHeight w:val="48"/>
        </w:trPr>
        <w:tc>
          <w:tcPr>
            <w:tcW w:w="784" w:type="pct"/>
            <w:gridSpan w:val="2"/>
            <w:vMerge w:val="restart"/>
            <w:tcBorders>
              <w:top w:val="single" w:sz="4" w:space="0" w:color="auto"/>
              <w:left w:val="single" w:sz="4"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Kirletici</w:t>
            </w:r>
          </w:p>
        </w:tc>
        <w:tc>
          <w:tcPr>
            <w:tcW w:w="1328" w:type="pct"/>
            <w:vMerge w:val="restart"/>
            <w:tcBorders>
              <w:top w:val="single" w:sz="4" w:space="0" w:color="auto"/>
              <w:left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Yakma tesisi toplam anma ısıl gücü (MW</w:t>
            </w:r>
            <w:r w:rsidRPr="00BA375F">
              <w:rPr>
                <w:rFonts w:cs="Times New Roman"/>
                <w:b/>
                <w:sz w:val="20"/>
                <w:szCs w:val="18"/>
                <w:vertAlign w:val="subscript"/>
                <w:lang w:val="tr"/>
              </w:rPr>
              <w:t>th</w:t>
            </w:r>
            <w:r w:rsidRPr="00BA375F">
              <w:rPr>
                <w:rFonts w:cs="Times New Roman"/>
                <w:b/>
                <w:sz w:val="20"/>
                <w:szCs w:val="18"/>
                <w:lang w:val="tr"/>
              </w:rPr>
              <w:t>)</w:t>
            </w:r>
          </w:p>
        </w:tc>
        <w:tc>
          <w:tcPr>
            <w:tcW w:w="2888" w:type="pct"/>
            <w:gridSpan w:val="2"/>
            <w:tcBorders>
              <w:top w:val="single" w:sz="4"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MET-ESD'ler (mg/Nm</w:t>
            </w:r>
            <w:r w:rsidRPr="00BA375F">
              <w:rPr>
                <w:rFonts w:cs="Times New Roman"/>
                <w:b/>
                <w:sz w:val="20"/>
                <w:szCs w:val="18"/>
                <w:vertAlign w:val="superscript"/>
                <w:lang w:val="tr"/>
              </w:rPr>
              <w:t>3</w:t>
            </w:r>
            <w:r w:rsidRPr="00BA375F">
              <w:rPr>
                <w:rFonts w:cs="Times New Roman"/>
                <w:b/>
                <w:sz w:val="20"/>
                <w:szCs w:val="18"/>
                <w:lang w:val="tr"/>
              </w:rPr>
              <w:t>)</w:t>
            </w:r>
          </w:p>
        </w:tc>
      </w:tr>
      <w:tr w:rsidR="005B0652" w:rsidRPr="00BA375F" w:rsidTr="005B0652">
        <w:trPr>
          <w:trHeight w:val="365"/>
        </w:trPr>
        <w:tc>
          <w:tcPr>
            <w:tcW w:w="784" w:type="pct"/>
            <w:gridSpan w:val="2"/>
            <w:vMerge/>
            <w:tcBorders>
              <w:left w:val="single" w:sz="4"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p>
        </w:tc>
        <w:tc>
          <w:tcPr>
            <w:tcW w:w="1328" w:type="pct"/>
            <w:vMerge/>
            <w:tcBorders>
              <w:left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p>
        </w:tc>
        <w:tc>
          <w:tcPr>
            <w:tcW w:w="2888" w:type="pct"/>
            <w:gridSpan w:val="2"/>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Yıllık ortalama veya bir yılda alınan numunelerin ortalaması</w:t>
            </w:r>
          </w:p>
        </w:tc>
      </w:tr>
      <w:tr w:rsidR="005B0652" w:rsidRPr="00BA375F" w:rsidTr="005B0652">
        <w:trPr>
          <w:trHeight w:val="48"/>
        </w:trPr>
        <w:tc>
          <w:tcPr>
            <w:tcW w:w="784" w:type="pct"/>
            <w:gridSpan w:val="2"/>
            <w:vMerge/>
            <w:tcBorders>
              <w:left w:val="single" w:sz="4"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p>
        </w:tc>
        <w:tc>
          <w:tcPr>
            <w:tcW w:w="1328" w:type="pct"/>
            <w:vMerge/>
            <w:tcBorders>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p>
        </w:tc>
        <w:tc>
          <w:tcPr>
            <w:tcW w:w="133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Yeni tesis</w:t>
            </w:r>
          </w:p>
        </w:tc>
        <w:tc>
          <w:tcPr>
            <w:tcW w:w="1556"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Mevcut tesis (</w:t>
            </w:r>
            <w:r w:rsidRPr="00BA375F">
              <w:rPr>
                <w:rFonts w:cs="Times New Roman"/>
                <w:b/>
                <w:sz w:val="20"/>
                <w:szCs w:val="18"/>
                <w:vertAlign w:val="superscript"/>
                <w:lang w:val="tr"/>
              </w:rPr>
              <w:t>1</w:t>
            </w:r>
            <w:r w:rsidRPr="00BA375F">
              <w:rPr>
                <w:rFonts w:cs="Times New Roman"/>
                <w:b/>
                <w:sz w:val="20"/>
                <w:szCs w:val="18"/>
                <w:lang w:val="tr"/>
              </w:rPr>
              <w:t>)</w:t>
            </w:r>
          </w:p>
        </w:tc>
      </w:tr>
      <w:tr w:rsidR="005B0652" w:rsidRPr="00BA375F" w:rsidTr="003241CE">
        <w:trPr>
          <w:trHeight w:val="48"/>
        </w:trPr>
        <w:tc>
          <w:tcPr>
            <w:tcW w:w="315" w:type="pct"/>
            <w:tcBorders>
              <w:top w:val="single" w:sz="6" w:space="0" w:color="auto"/>
              <w:left w:val="single" w:sz="4" w:space="0" w:color="auto"/>
              <w:bottom w:val="nil"/>
              <w:right w:val="nil"/>
            </w:tcBorders>
            <w:vAlign w:val="center"/>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HCl</w:t>
            </w:r>
          </w:p>
        </w:tc>
        <w:tc>
          <w:tcPr>
            <w:tcW w:w="468" w:type="pct"/>
            <w:tcBorders>
              <w:top w:val="single" w:sz="6" w:space="0" w:color="auto"/>
              <w:left w:val="nil"/>
              <w:bottom w:val="nil"/>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c>
          <w:tcPr>
            <w:tcW w:w="1328"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&lt;100</w:t>
            </w:r>
          </w:p>
        </w:tc>
        <w:tc>
          <w:tcPr>
            <w:tcW w:w="133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1-6</w:t>
            </w:r>
          </w:p>
        </w:tc>
        <w:tc>
          <w:tcPr>
            <w:tcW w:w="1556"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2-10 (</w:t>
            </w:r>
            <w:r w:rsidRPr="00BA375F">
              <w:rPr>
                <w:rFonts w:cs="Times New Roman"/>
                <w:sz w:val="20"/>
                <w:szCs w:val="18"/>
                <w:vertAlign w:val="superscript"/>
                <w:lang w:val="tr"/>
              </w:rPr>
              <w:t>2</w:t>
            </w:r>
            <w:r w:rsidRPr="00BA375F">
              <w:rPr>
                <w:rFonts w:cs="Times New Roman"/>
                <w:sz w:val="20"/>
                <w:szCs w:val="18"/>
                <w:lang w:val="tr"/>
              </w:rPr>
              <w:t>)</w:t>
            </w:r>
          </w:p>
        </w:tc>
      </w:tr>
      <w:tr w:rsidR="005B0652" w:rsidRPr="00BA375F" w:rsidTr="003241CE">
        <w:trPr>
          <w:trHeight w:val="48"/>
        </w:trPr>
        <w:tc>
          <w:tcPr>
            <w:tcW w:w="315" w:type="pct"/>
            <w:tcBorders>
              <w:top w:val="nil"/>
              <w:left w:val="single" w:sz="4" w:space="0" w:color="auto"/>
              <w:bottom w:val="single" w:sz="6" w:space="0" w:color="auto"/>
              <w:right w:val="nil"/>
            </w:tcBorders>
            <w:vAlign w:val="center"/>
          </w:tcPr>
          <w:p w:rsidR="005B0652" w:rsidRPr="00BA375F" w:rsidRDefault="005B0652" w:rsidP="005B0652">
            <w:pPr>
              <w:autoSpaceDE w:val="0"/>
              <w:autoSpaceDN w:val="0"/>
              <w:adjustRightInd w:val="0"/>
              <w:spacing w:after="120" w:line="240" w:lineRule="auto"/>
              <w:rPr>
                <w:rFonts w:cs="Times New Roman"/>
                <w:sz w:val="20"/>
                <w:szCs w:val="18"/>
              </w:rPr>
            </w:pPr>
          </w:p>
        </w:tc>
        <w:tc>
          <w:tcPr>
            <w:tcW w:w="468" w:type="pct"/>
            <w:tcBorders>
              <w:top w:val="nil"/>
              <w:left w:val="nil"/>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c>
          <w:tcPr>
            <w:tcW w:w="1328"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≥100 MW</w:t>
            </w:r>
            <w:r w:rsidRPr="00BA375F">
              <w:rPr>
                <w:rFonts w:cs="Times New Roman"/>
                <w:sz w:val="20"/>
                <w:szCs w:val="18"/>
                <w:vertAlign w:val="subscript"/>
                <w:lang w:val="tr"/>
              </w:rPr>
              <w:t>th</w:t>
            </w:r>
          </w:p>
        </w:tc>
        <w:tc>
          <w:tcPr>
            <w:tcW w:w="133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1-3</w:t>
            </w:r>
          </w:p>
        </w:tc>
        <w:tc>
          <w:tcPr>
            <w:tcW w:w="1556"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1-5 (</w:t>
            </w:r>
            <w:r w:rsidRPr="00BA375F">
              <w:rPr>
                <w:rFonts w:cs="Times New Roman"/>
                <w:sz w:val="20"/>
                <w:szCs w:val="18"/>
                <w:vertAlign w:val="superscript"/>
                <w:lang w:val="tr"/>
              </w:rPr>
              <w:t>2</w:t>
            </w:r>
            <w:r w:rsidRPr="00BA375F">
              <w:rPr>
                <w:rFonts w:cs="Times New Roman"/>
                <w:sz w:val="20"/>
                <w:szCs w:val="18"/>
                <w:lang w:val="tr"/>
              </w:rPr>
              <w:t>) (</w:t>
            </w:r>
            <w:r w:rsidRPr="00BA375F">
              <w:rPr>
                <w:rFonts w:cs="Times New Roman"/>
                <w:sz w:val="20"/>
                <w:szCs w:val="18"/>
                <w:vertAlign w:val="superscript"/>
                <w:lang w:val="tr"/>
              </w:rPr>
              <w:t>3</w:t>
            </w:r>
            <w:r w:rsidRPr="00BA375F">
              <w:rPr>
                <w:rFonts w:cs="Times New Roman"/>
                <w:sz w:val="20"/>
                <w:szCs w:val="18"/>
                <w:lang w:val="tr"/>
              </w:rPr>
              <w:t>)</w:t>
            </w:r>
          </w:p>
        </w:tc>
      </w:tr>
      <w:tr w:rsidR="005B0652" w:rsidRPr="00BA375F" w:rsidTr="003241CE">
        <w:trPr>
          <w:trHeight w:val="48"/>
        </w:trPr>
        <w:tc>
          <w:tcPr>
            <w:tcW w:w="315" w:type="pct"/>
            <w:tcBorders>
              <w:top w:val="single" w:sz="6" w:space="0" w:color="auto"/>
              <w:left w:val="single" w:sz="4" w:space="0" w:color="auto"/>
              <w:bottom w:val="nil"/>
              <w:right w:val="nil"/>
            </w:tcBorders>
            <w:vAlign w:val="center"/>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HF</w:t>
            </w:r>
          </w:p>
        </w:tc>
        <w:tc>
          <w:tcPr>
            <w:tcW w:w="468" w:type="pct"/>
            <w:tcBorders>
              <w:top w:val="single" w:sz="6" w:space="0" w:color="auto"/>
              <w:left w:val="nil"/>
              <w:bottom w:val="nil"/>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c>
          <w:tcPr>
            <w:tcW w:w="1328"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&lt;100</w:t>
            </w:r>
          </w:p>
        </w:tc>
        <w:tc>
          <w:tcPr>
            <w:tcW w:w="133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&lt;1-3</w:t>
            </w:r>
          </w:p>
        </w:tc>
        <w:tc>
          <w:tcPr>
            <w:tcW w:w="1556"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&lt;1-6 (</w:t>
            </w:r>
            <w:r w:rsidRPr="00BA375F">
              <w:rPr>
                <w:rFonts w:cs="Times New Roman"/>
                <w:sz w:val="20"/>
                <w:szCs w:val="18"/>
                <w:vertAlign w:val="superscript"/>
                <w:lang w:val="tr"/>
              </w:rPr>
              <w:t>4</w:t>
            </w:r>
            <w:r w:rsidRPr="00BA375F">
              <w:rPr>
                <w:rFonts w:cs="Times New Roman"/>
                <w:sz w:val="20"/>
                <w:szCs w:val="18"/>
                <w:lang w:val="tr"/>
              </w:rPr>
              <w:t>)</w:t>
            </w:r>
          </w:p>
        </w:tc>
      </w:tr>
      <w:tr w:rsidR="005B0652" w:rsidRPr="00BA375F" w:rsidTr="003241CE">
        <w:trPr>
          <w:trHeight w:val="48"/>
        </w:trPr>
        <w:tc>
          <w:tcPr>
            <w:tcW w:w="315" w:type="pct"/>
            <w:tcBorders>
              <w:top w:val="nil"/>
              <w:left w:val="single" w:sz="4" w:space="0" w:color="auto"/>
              <w:bottom w:val="single" w:sz="6" w:space="0" w:color="auto"/>
              <w:right w:val="nil"/>
            </w:tcBorders>
            <w:vAlign w:val="center"/>
          </w:tcPr>
          <w:p w:rsidR="005B0652" w:rsidRPr="00BA375F" w:rsidRDefault="005B0652" w:rsidP="005B0652">
            <w:pPr>
              <w:autoSpaceDE w:val="0"/>
              <w:autoSpaceDN w:val="0"/>
              <w:adjustRightInd w:val="0"/>
              <w:spacing w:after="120" w:line="240" w:lineRule="auto"/>
              <w:rPr>
                <w:rFonts w:cs="Times New Roman"/>
                <w:sz w:val="20"/>
                <w:szCs w:val="18"/>
              </w:rPr>
            </w:pPr>
          </w:p>
        </w:tc>
        <w:tc>
          <w:tcPr>
            <w:tcW w:w="468" w:type="pct"/>
            <w:tcBorders>
              <w:top w:val="nil"/>
              <w:left w:val="nil"/>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c>
          <w:tcPr>
            <w:tcW w:w="1328"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≥100 MW</w:t>
            </w:r>
            <w:r w:rsidRPr="00BA375F">
              <w:rPr>
                <w:rFonts w:cs="Times New Roman"/>
                <w:sz w:val="20"/>
                <w:szCs w:val="18"/>
                <w:vertAlign w:val="subscript"/>
                <w:lang w:val="tr"/>
              </w:rPr>
              <w:t>th</w:t>
            </w:r>
          </w:p>
        </w:tc>
        <w:tc>
          <w:tcPr>
            <w:tcW w:w="133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&lt;1-2</w:t>
            </w:r>
          </w:p>
        </w:tc>
        <w:tc>
          <w:tcPr>
            <w:tcW w:w="1556"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&lt;1-3 (</w:t>
            </w:r>
            <w:r w:rsidRPr="00BA375F">
              <w:rPr>
                <w:rFonts w:cs="Times New Roman"/>
                <w:sz w:val="20"/>
                <w:szCs w:val="18"/>
                <w:vertAlign w:val="superscript"/>
                <w:lang w:val="tr"/>
              </w:rPr>
              <w:t>4</w:t>
            </w:r>
            <w:r w:rsidRPr="00BA375F">
              <w:rPr>
                <w:rFonts w:cs="Times New Roman"/>
                <w:sz w:val="20"/>
                <w:szCs w:val="18"/>
                <w:lang w:val="tr"/>
              </w:rPr>
              <w:t>)</w:t>
            </w:r>
          </w:p>
        </w:tc>
      </w:tr>
      <w:tr w:rsidR="005B0652" w:rsidRPr="00BA375F" w:rsidTr="005B0652">
        <w:trPr>
          <w:trHeight w:val="934"/>
        </w:trPr>
        <w:tc>
          <w:tcPr>
            <w:tcW w:w="5000" w:type="pct"/>
            <w:gridSpan w:val="5"/>
            <w:tcBorders>
              <w:top w:val="single" w:sz="6" w:space="0" w:color="auto"/>
              <w:left w:val="single" w:sz="4" w:space="0" w:color="auto"/>
              <w:bottom w:val="single" w:sz="4" w:space="0" w:color="auto"/>
              <w:right w:val="single" w:sz="4" w:space="0" w:color="auto"/>
            </w:tcBorders>
          </w:tcPr>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(1)</w:t>
            </w:r>
            <w:r w:rsidRPr="00BA375F">
              <w:rPr>
                <w:rFonts w:cs="Times New Roman"/>
                <w:i/>
                <w:sz w:val="20"/>
                <w:szCs w:val="18"/>
                <w:lang w:val="tr"/>
              </w:rPr>
              <w:tab/>
              <w:t>Yaş FGD ve sonrasında gaz-gaz ısıtıcı bulunan tesislerde, MET-ESD aralıklarının alt ucuna ulaşılması zor olabilir.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(2)  Ortalama klor içeriği 1000 mg/kg (kuru) veya üzerinde olan yakıt yakan tesisler,  &lt;1500 saat/yıl çalıştırılan tesisler ve FBC (Akışkan yatak yakma) kazanlarında MET-ESD aralığının üst ucu 20 mg/Nm</w:t>
            </w:r>
            <w:r w:rsidRPr="00BA375F">
              <w:rPr>
                <w:rFonts w:cs="Times New Roman"/>
                <w:i/>
                <w:sz w:val="20"/>
                <w:szCs w:val="18"/>
                <w:vertAlign w:val="superscript"/>
                <w:lang w:val="tr"/>
              </w:rPr>
              <w:t>3</w:t>
            </w:r>
            <w:r w:rsidRPr="00BA375F">
              <w:rPr>
                <w:rFonts w:cs="Times New Roman"/>
                <w:i/>
                <w:sz w:val="20"/>
                <w:szCs w:val="18"/>
                <w:lang w:val="tr"/>
              </w:rPr>
              <w:t xml:space="preserve">'tür. &lt;500 saat/yıl çalıştırılan tesisler için bu seviyeler gösterge niteliğindedir. </w:t>
            </w:r>
            <w:r w:rsidRPr="00BA375F">
              <w:rPr>
                <w:rFonts w:cs="Times New Roman"/>
                <w:i/>
                <w:sz w:val="20"/>
                <w:szCs w:val="18"/>
                <w:lang w:val="tr"/>
              </w:rPr>
              <w:tab/>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(3)</w:t>
            </w:r>
            <w:r w:rsidRPr="00BA375F">
              <w:rPr>
                <w:rFonts w:cs="Times New Roman"/>
                <w:i/>
                <w:sz w:val="20"/>
                <w:szCs w:val="18"/>
                <w:lang w:val="tr"/>
              </w:rPr>
              <w:tab/>
              <w:t>Yaş FGD ve sonrasında gaz-gaz ısıtıcı bulunan tesislerde, MET-ESD aralığının üst ucu 7 mg/Nm</w:t>
            </w:r>
            <w:r w:rsidRPr="00BA375F">
              <w:rPr>
                <w:rFonts w:cs="Times New Roman"/>
                <w:i/>
                <w:sz w:val="20"/>
                <w:szCs w:val="18"/>
                <w:vertAlign w:val="superscript"/>
                <w:lang w:val="tr"/>
              </w:rPr>
              <w:t>3</w:t>
            </w:r>
            <w:r w:rsidRPr="00BA375F">
              <w:rPr>
                <w:rFonts w:cs="Times New Roman"/>
                <w:i/>
                <w:sz w:val="20"/>
                <w:szCs w:val="18"/>
                <w:lang w:val="tr"/>
              </w:rPr>
              <w:t>'tür.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BA375F">
              <w:rPr>
                <w:rFonts w:cs="Times New Roman"/>
                <w:i/>
                <w:sz w:val="20"/>
                <w:szCs w:val="18"/>
                <w:lang w:val="tr"/>
              </w:rPr>
              <w:t>(4)</w:t>
            </w:r>
            <w:r w:rsidRPr="00BA375F">
              <w:rPr>
                <w:rFonts w:cs="Times New Roman"/>
                <w:i/>
                <w:sz w:val="20"/>
                <w:szCs w:val="18"/>
                <w:lang w:val="tr"/>
              </w:rPr>
              <w:tab/>
              <w:t>Yaş FGD ve sonrasında gaz-gaz ısıtıcı bulunan tesisler, &lt;1500 saat/yıl çalıştırılan tesisler ve FBC (Akışkan yatak yakma) kazanlarında MET-ESD aralığının üst ucu 7 mg/Nm</w:t>
            </w:r>
            <w:r w:rsidRPr="00BA375F">
              <w:rPr>
                <w:rFonts w:cs="Times New Roman"/>
                <w:i/>
                <w:sz w:val="20"/>
                <w:szCs w:val="18"/>
                <w:vertAlign w:val="superscript"/>
                <w:lang w:val="tr"/>
              </w:rPr>
              <w:t>3</w:t>
            </w:r>
            <w:r w:rsidRPr="00BA375F">
              <w:rPr>
                <w:rFonts w:cs="Times New Roman"/>
                <w:i/>
                <w:sz w:val="20"/>
                <w:szCs w:val="18"/>
                <w:lang w:val="tr"/>
              </w:rPr>
              <w:t>'tür. &lt;500 saat/yıl çalıştırılan tesisler için bu seviyeler gösterge niteliğindedir.</w:t>
            </w:r>
          </w:p>
        </w:tc>
      </w:tr>
    </w:tbl>
    <w:p w:rsidR="005B0652" w:rsidRPr="00BA375F" w:rsidRDefault="005B0652" w:rsidP="005B0652">
      <w:pPr>
        <w:tabs>
          <w:tab w:val="left" w:pos="675"/>
        </w:tabs>
        <w:autoSpaceDE w:val="0"/>
        <w:autoSpaceDN w:val="0"/>
        <w:adjustRightInd w:val="0"/>
        <w:spacing w:before="480" w:after="240"/>
        <w:ind w:left="79"/>
        <w:rPr>
          <w:rFonts w:cs="Times New Roman"/>
          <w:b/>
          <w:szCs w:val="24"/>
          <w:lang w:val="tr"/>
        </w:rPr>
      </w:pPr>
      <w:r w:rsidRPr="00BA375F">
        <w:rPr>
          <w:rFonts w:cs="Times New Roman"/>
          <w:b/>
          <w:szCs w:val="24"/>
          <w:lang w:val="tr"/>
        </w:rPr>
        <w:t>2.1.5.</w:t>
      </w:r>
      <w:r w:rsidRPr="00BA375F">
        <w:rPr>
          <w:rFonts w:cs="Times New Roman"/>
          <w:b/>
          <w:szCs w:val="24"/>
        </w:rPr>
        <w:tab/>
      </w:r>
      <w:r w:rsidRPr="00BA375F">
        <w:rPr>
          <w:rFonts w:cs="Times New Roman"/>
          <w:b/>
          <w:szCs w:val="24"/>
          <w:lang w:val="tr"/>
        </w:rPr>
        <w:t>Havaya verilen toz ve partiküle bağlı metal emisyonları</w:t>
      </w:r>
    </w:p>
    <w:p w:rsidR="005B0652" w:rsidRPr="00BA375F" w:rsidRDefault="005B0652" w:rsidP="00567C40">
      <w:pPr>
        <w:pStyle w:val="ListeParagraf"/>
        <w:numPr>
          <w:ilvl w:val="0"/>
          <w:numId w:val="24"/>
        </w:numPr>
        <w:tabs>
          <w:tab w:val="left" w:pos="1134"/>
        </w:tabs>
        <w:autoSpaceDE w:val="0"/>
        <w:autoSpaceDN w:val="0"/>
        <w:adjustRightInd w:val="0"/>
        <w:spacing w:after="120"/>
        <w:ind w:left="1134" w:hanging="1134"/>
        <w:rPr>
          <w:sz w:val="18"/>
          <w:szCs w:val="19"/>
        </w:rPr>
      </w:pPr>
      <w:bookmarkStart w:id="46" w:name="_Ref28012870"/>
      <w:r w:rsidRPr="00BA375F">
        <w:rPr>
          <w:szCs w:val="24"/>
          <w:lang w:val="tr"/>
        </w:rPr>
        <w:t>Kömür ve/veya linyitin yanmasından kaynaklanan havaya verilen toz ve partiküle bağlı metal emisyonlarını azaltmak için MET, aşağıda verilen tekniklerin birini veya bunların bir birleşimini kullanmaktır.</w:t>
      </w:r>
      <w:bookmarkEnd w:id="46"/>
      <w:r w:rsidRPr="00BA375F">
        <w:rPr>
          <w:sz w:val="18"/>
          <w:szCs w:val="19"/>
        </w:rPr>
        <w:t xml:space="preserve"> </w:t>
      </w:r>
    </w:p>
    <w:tbl>
      <w:tblPr>
        <w:tblW w:w="9032" w:type="dxa"/>
        <w:tblInd w:w="40" w:type="dxa"/>
        <w:tblLayout w:type="fixed"/>
        <w:tblCellMar>
          <w:left w:w="40" w:type="dxa"/>
          <w:right w:w="40" w:type="dxa"/>
        </w:tblCellMar>
        <w:tblLook w:val="0000" w:firstRow="0" w:lastRow="0" w:firstColumn="0" w:lastColumn="0" w:noHBand="0" w:noVBand="0"/>
      </w:tblPr>
      <w:tblGrid>
        <w:gridCol w:w="571"/>
        <w:gridCol w:w="2791"/>
        <w:gridCol w:w="3261"/>
        <w:gridCol w:w="2409"/>
      </w:tblGrid>
      <w:tr w:rsidR="005B0652" w:rsidRPr="00BA375F" w:rsidTr="00DA449C">
        <w:trPr>
          <w:trHeight w:val="370"/>
          <w:tblHeader/>
        </w:trPr>
        <w:tc>
          <w:tcPr>
            <w:tcW w:w="3362" w:type="dxa"/>
            <w:gridSpan w:val="2"/>
            <w:tcBorders>
              <w:top w:val="single" w:sz="4" w:space="0" w:color="auto"/>
              <w:left w:val="single" w:sz="4"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Teknik</w:t>
            </w:r>
          </w:p>
        </w:tc>
        <w:tc>
          <w:tcPr>
            <w:tcW w:w="3261" w:type="dxa"/>
            <w:tcBorders>
              <w:top w:val="single" w:sz="4" w:space="0" w:color="auto"/>
              <w:left w:val="single" w:sz="6" w:space="0" w:color="auto"/>
              <w:bottom w:val="single" w:sz="4"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Açıklama</w:t>
            </w:r>
          </w:p>
        </w:tc>
        <w:tc>
          <w:tcPr>
            <w:tcW w:w="2409" w:type="dxa"/>
            <w:tcBorders>
              <w:top w:val="single" w:sz="4" w:space="0" w:color="auto"/>
              <w:left w:val="single" w:sz="6" w:space="0" w:color="auto"/>
              <w:bottom w:val="single" w:sz="4"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Uygulanabilirlik</w:t>
            </w:r>
          </w:p>
        </w:tc>
      </w:tr>
      <w:tr w:rsidR="005B0652" w:rsidRPr="00BA375F" w:rsidTr="00DA449C">
        <w:trPr>
          <w:trHeight w:val="48"/>
        </w:trPr>
        <w:tc>
          <w:tcPr>
            <w:tcW w:w="571" w:type="dxa"/>
            <w:tcBorders>
              <w:top w:val="single" w:sz="6" w:space="0" w:color="auto"/>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a.</w:t>
            </w:r>
          </w:p>
        </w:tc>
        <w:tc>
          <w:tcPr>
            <w:tcW w:w="2791" w:type="dxa"/>
            <w:tcBorders>
              <w:top w:val="single" w:sz="6" w:space="0" w:color="auto"/>
              <w:left w:val="single" w:sz="6" w:space="0" w:color="auto"/>
              <w:bottom w:val="single" w:sz="6"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Elektrostatik filtre (ESP)</w:t>
            </w:r>
          </w:p>
        </w:tc>
        <w:tc>
          <w:tcPr>
            <w:tcW w:w="3261" w:type="dxa"/>
            <w:vMerge w:val="restart"/>
            <w:tcBorders>
              <w:top w:val="single" w:sz="4" w:space="0" w:color="auto"/>
              <w:left w:val="single" w:sz="4" w:space="0" w:color="auto"/>
              <w:bottom w:val="single" w:sz="4"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lang w:val="tr"/>
              </w:rPr>
            </w:pPr>
            <w:r w:rsidRPr="00BA375F">
              <w:rPr>
                <w:rFonts w:cs="Times New Roman"/>
                <w:sz w:val="20"/>
                <w:szCs w:val="18"/>
                <w:lang w:val="tr"/>
              </w:rPr>
              <w:t xml:space="preserve">Ek-8 8.5 ’de açıklanmaktadır. </w:t>
            </w:r>
          </w:p>
          <w:p w:rsidR="005B0652" w:rsidRPr="00BA375F" w:rsidRDefault="005B0652" w:rsidP="005B0652">
            <w:pPr>
              <w:autoSpaceDE w:val="0"/>
              <w:autoSpaceDN w:val="0"/>
              <w:adjustRightInd w:val="0"/>
              <w:spacing w:after="120" w:line="240" w:lineRule="auto"/>
              <w:rPr>
                <w:rFonts w:cs="Times New Roman"/>
                <w:sz w:val="20"/>
                <w:szCs w:val="18"/>
              </w:rPr>
            </w:pPr>
          </w:p>
        </w:tc>
        <w:tc>
          <w:tcPr>
            <w:tcW w:w="2409" w:type="dxa"/>
            <w:vMerge w:val="restart"/>
            <w:tcBorders>
              <w:top w:val="single" w:sz="4" w:space="0" w:color="auto"/>
              <w:left w:val="single" w:sz="4" w:space="0" w:color="auto"/>
              <w:bottom w:val="single" w:sz="4"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Genel olarak uygulanabilir</w:t>
            </w:r>
          </w:p>
        </w:tc>
      </w:tr>
      <w:tr w:rsidR="005B0652" w:rsidRPr="00BA375F" w:rsidTr="00DA449C">
        <w:trPr>
          <w:trHeight w:val="48"/>
        </w:trPr>
        <w:tc>
          <w:tcPr>
            <w:tcW w:w="571" w:type="dxa"/>
            <w:tcBorders>
              <w:top w:val="single" w:sz="6" w:space="0" w:color="auto"/>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b.</w:t>
            </w:r>
          </w:p>
        </w:tc>
        <w:tc>
          <w:tcPr>
            <w:tcW w:w="2791" w:type="dxa"/>
            <w:tcBorders>
              <w:top w:val="single" w:sz="6" w:space="0" w:color="auto"/>
              <w:left w:val="single" w:sz="6" w:space="0" w:color="auto"/>
              <w:bottom w:val="single" w:sz="6"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Torba filtre</w:t>
            </w:r>
          </w:p>
        </w:tc>
        <w:tc>
          <w:tcPr>
            <w:tcW w:w="3261" w:type="dxa"/>
            <w:vMerge/>
            <w:tcBorders>
              <w:top w:val="single" w:sz="4" w:space="0" w:color="auto"/>
              <w:left w:val="single" w:sz="4" w:space="0" w:color="auto"/>
              <w:bottom w:val="single" w:sz="4"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c>
          <w:tcPr>
            <w:tcW w:w="2409" w:type="dxa"/>
            <w:vMerge/>
            <w:tcBorders>
              <w:top w:val="single" w:sz="4" w:space="0" w:color="auto"/>
              <w:left w:val="single" w:sz="4" w:space="0" w:color="auto"/>
              <w:bottom w:val="single" w:sz="4"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r>
      <w:tr w:rsidR="005B0652" w:rsidRPr="00BA375F" w:rsidTr="00DA449C">
        <w:trPr>
          <w:trHeight w:val="285"/>
        </w:trPr>
        <w:tc>
          <w:tcPr>
            <w:tcW w:w="571" w:type="dxa"/>
            <w:tcBorders>
              <w:top w:val="single" w:sz="6" w:space="0" w:color="auto"/>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c.</w:t>
            </w:r>
          </w:p>
        </w:tc>
        <w:tc>
          <w:tcPr>
            <w:tcW w:w="2791" w:type="dxa"/>
            <w:tcBorders>
              <w:top w:val="single" w:sz="6" w:space="0" w:color="auto"/>
              <w:left w:val="single" w:sz="6" w:space="0" w:color="auto"/>
              <w:bottom w:val="single" w:sz="6"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Kazan sorbent enjeksiyonu (fırın içi veya yatak içi)</w:t>
            </w:r>
          </w:p>
        </w:tc>
        <w:tc>
          <w:tcPr>
            <w:tcW w:w="3261" w:type="dxa"/>
            <w:vMerge w:val="restart"/>
            <w:tcBorders>
              <w:top w:val="single" w:sz="4" w:space="0" w:color="auto"/>
              <w:left w:val="single" w:sz="4" w:space="0" w:color="auto"/>
              <w:bottom w:val="single" w:sz="4"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lang w:val="tr"/>
              </w:rPr>
            </w:pPr>
            <w:r w:rsidRPr="00BA375F">
              <w:rPr>
                <w:rFonts w:cs="Times New Roman"/>
                <w:sz w:val="20"/>
                <w:szCs w:val="18"/>
                <w:lang w:val="tr"/>
              </w:rPr>
              <w:t xml:space="preserve">Ek-8 8.5 ’de açıklanmaktadır. </w:t>
            </w:r>
          </w:p>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lastRenderedPageBreak/>
              <w:t>Teknikler ağırlıklı olarak SO</w:t>
            </w:r>
            <w:r w:rsidRPr="00BA375F">
              <w:rPr>
                <w:rFonts w:cs="Times New Roman"/>
                <w:sz w:val="20"/>
                <w:szCs w:val="18"/>
                <w:vertAlign w:val="subscript"/>
                <w:lang w:val="tr"/>
              </w:rPr>
              <w:t>X</w:t>
            </w:r>
            <w:r w:rsidRPr="00BA375F">
              <w:rPr>
                <w:rFonts w:cs="Times New Roman"/>
                <w:sz w:val="20"/>
                <w:szCs w:val="18"/>
                <w:lang w:val="tr"/>
              </w:rPr>
              <w:t>, HCl ve/veya HF kontrolü için kullanılmaktadır</w:t>
            </w:r>
          </w:p>
          <w:p w:rsidR="005B0652" w:rsidRPr="00BA375F" w:rsidRDefault="005B0652" w:rsidP="005B0652">
            <w:pPr>
              <w:autoSpaceDE w:val="0"/>
              <w:autoSpaceDN w:val="0"/>
              <w:adjustRightInd w:val="0"/>
              <w:spacing w:after="120" w:line="240" w:lineRule="auto"/>
              <w:rPr>
                <w:rFonts w:cs="Times New Roman"/>
                <w:sz w:val="20"/>
                <w:szCs w:val="18"/>
              </w:rPr>
            </w:pPr>
          </w:p>
        </w:tc>
        <w:tc>
          <w:tcPr>
            <w:tcW w:w="2409" w:type="dxa"/>
            <w:vMerge/>
            <w:tcBorders>
              <w:top w:val="single" w:sz="4" w:space="0" w:color="auto"/>
              <w:left w:val="single" w:sz="4" w:space="0" w:color="auto"/>
              <w:bottom w:val="single" w:sz="4"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r>
      <w:tr w:rsidR="005B0652" w:rsidRPr="00BA375F" w:rsidTr="00DA449C">
        <w:trPr>
          <w:trHeight w:val="48"/>
        </w:trPr>
        <w:tc>
          <w:tcPr>
            <w:tcW w:w="571" w:type="dxa"/>
            <w:tcBorders>
              <w:top w:val="single" w:sz="6" w:space="0" w:color="auto"/>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lastRenderedPageBreak/>
              <w:t>d.</w:t>
            </w:r>
          </w:p>
        </w:tc>
        <w:tc>
          <w:tcPr>
            <w:tcW w:w="2791" w:type="dxa"/>
            <w:tcBorders>
              <w:top w:val="single" w:sz="6" w:space="0" w:color="auto"/>
              <w:left w:val="single" w:sz="6"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Kuru veya yarı kuru FGD sistemi</w:t>
            </w:r>
          </w:p>
        </w:tc>
        <w:tc>
          <w:tcPr>
            <w:tcW w:w="3261" w:type="dxa"/>
            <w:vMerge/>
            <w:tcBorders>
              <w:top w:val="single" w:sz="4" w:space="0" w:color="auto"/>
              <w:left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c>
          <w:tcPr>
            <w:tcW w:w="2409" w:type="dxa"/>
            <w:vMerge/>
            <w:tcBorders>
              <w:top w:val="single" w:sz="4" w:space="0" w:color="auto"/>
              <w:left w:val="single" w:sz="6" w:space="0" w:color="auto"/>
              <w:bottom w:val="single" w:sz="6"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r>
      <w:tr w:rsidR="005B0652" w:rsidRPr="00BA375F" w:rsidTr="005B0652">
        <w:trPr>
          <w:trHeight w:val="48"/>
        </w:trPr>
        <w:tc>
          <w:tcPr>
            <w:tcW w:w="571" w:type="dxa"/>
            <w:tcBorders>
              <w:top w:val="single" w:sz="6" w:space="0" w:color="auto"/>
              <w:left w:val="single" w:sz="4" w:space="0" w:color="auto"/>
              <w:bottom w:val="single" w:sz="4" w:space="0" w:color="auto"/>
              <w:right w:val="single" w:sz="6" w:space="0" w:color="auto"/>
            </w:tcBorders>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e.</w:t>
            </w:r>
          </w:p>
        </w:tc>
        <w:tc>
          <w:tcPr>
            <w:tcW w:w="2791" w:type="dxa"/>
            <w:tcBorders>
              <w:top w:val="single" w:sz="6" w:space="0" w:color="auto"/>
              <w:left w:val="single" w:sz="6" w:space="0" w:color="auto"/>
              <w:bottom w:val="single" w:sz="4"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Yaş baca gazı kükürt giderme (yaş FGD)</w:t>
            </w:r>
          </w:p>
        </w:tc>
        <w:tc>
          <w:tcPr>
            <w:tcW w:w="3261" w:type="dxa"/>
            <w:vMerge/>
            <w:tcBorders>
              <w:left w:val="single" w:sz="6" w:space="0" w:color="auto"/>
              <w:bottom w:val="single" w:sz="4"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p>
        </w:tc>
        <w:tc>
          <w:tcPr>
            <w:tcW w:w="2409" w:type="dxa"/>
            <w:tcBorders>
              <w:top w:val="single" w:sz="6" w:space="0" w:color="auto"/>
              <w:left w:val="single" w:sz="6" w:space="0" w:color="auto"/>
              <w:bottom w:val="single" w:sz="4" w:space="0" w:color="auto"/>
              <w:right w:val="single" w:sz="4" w:space="0" w:color="auto"/>
            </w:tcBorders>
          </w:tcPr>
          <w:p w:rsidR="005B0652" w:rsidRPr="00BA375F" w:rsidRDefault="005B0652" w:rsidP="005B0652">
            <w:pPr>
              <w:autoSpaceDE w:val="0"/>
              <w:autoSpaceDN w:val="0"/>
              <w:adjustRightInd w:val="0"/>
              <w:spacing w:after="120" w:line="240" w:lineRule="auto"/>
              <w:rPr>
                <w:rFonts w:cs="Times New Roman"/>
                <w:sz w:val="20"/>
                <w:szCs w:val="18"/>
              </w:rPr>
            </w:pPr>
            <w:r>
              <w:rPr>
                <w:rFonts w:cs="Times New Roman"/>
                <w:sz w:val="20"/>
                <w:szCs w:val="18"/>
                <w:lang w:val="tr"/>
              </w:rPr>
              <w:t xml:space="preserve">Bkz. </w:t>
            </w:r>
            <w:r w:rsidR="00DA449C">
              <w:rPr>
                <w:rFonts w:cs="Times New Roman"/>
                <w:sz w:val="20"/>
                <w:szCs w:val="18"/>
                <w:lang w:val="tr"/>
              </w:rPr>
              <w:fldChar w:fldCharType="begin"/>
            </w:r>
            <w:r w:rsidR="00DA449C">
              <w:rPr>
                <w:rFonts w:cs="Times New Roman"/>
                <w:sz w:val="20"/>
                <w:szCs w:val="18"/>
                <w:lang w:val="tr"/>
              </w:rPr>
              <w:instrText xml:space="preserve"> REF  _Ref28012592 \h \n </w:instrText>
            </w:r>
            <w:r w:rsidR="00DA449C">
              <w:rPr>
                <w:rFonts w:cs="Times New Roman"/>
                <w:sz w:val="20"/>
                <w:szCs w:val="18"/>
                <w:lang w:val="tr"/>
              </w:rPr>
            </w:r>
            <w:r w:rsidR="00DA449C">
              <w:rPr>
                <w:rFonts w:cs="Times New Roman"/>
                <w:sz w:val="20"/>
                <w:szCs w:val="18"/>
                <w:lang w:val="tr"/>
              </w:rPr>
              <w:fldChar w:fldCharType="separate"/>
            </w:r>
            <w:r w:rsidR="00DA449C">
              <w:rPr>
                <w:rFonts w:cs="Times New Roman"/>
                <w:sz w:val="20"/>
                <w:szCs w:val="18"/>
                <w:lang w:val="tr"/>
              </w:rPr>
              <w:t>MET 21</w:t>
            </w:r>
            <w:r w:rsidR="00DA449C">
              <w:rPr>
                <w:rFonts w:cs="Times New Roman"/>
                <w:sz w:val="20"/>
                <w:szCs w:val="18"/>
                <w:lang w:val="tr"/>
              </w:rPr>
              <w:fldChar w:fldCharType="end"/>
            </w:r>
            <w:r w:rsidRPr="00BA375F">
              <w:rPr>
                <w:rFonts w:cs="Times New Roman"/>
                <w:sz w:val="20"/>
                <w:szCs w:val="18"/>
                <w:lang w:val="tr"/>
              </w:rPr>
              <w:t>'deki uygulanabilirlik</w:t>
            </w:r>
          </w:p>
        </w:tc>
      </w:tr>
    </w:tbl>
    <w:p w:rsidR="005B0652" w:rsidRPr="00551DA9" w:rsidRDefault="005B0652" w:rsidP="00551DA9">
      <w:pPr>
        <w:spacing w:before="0"/>
        <w:jc w:val="left"/>
        <w:rPr>
          <w:rFonts w:cs="Times New Roman"/>
          <w:bCs/>
          <w:i/>
          <w:szCs w:val="24"/>
          <w:lang w:val="tr"/>
        </w:rPr>
      </w:pPr>
    </w:p>
    <w:p w:rsidR="00551DA9" w:rsidRPr="00551DA9" w:rsidRDefault="00551DA9" w:rsidP="00551DA9">
      <w:pPr>
        <w:pStyle w:val="ResimYazs"/>
        <w:keepNext/>
        <w:jc w:val="center"/>
        <w:rPr>
          <w:i/>
          <w:iCs/>
          <w:szCs w:val="22"/>
        </w:rPr>
      </w:pPr>
      <w:r w:rsidRPr="00551DA9">
        <w:rPr>
          <w:i/>
          <w:iCs/>
          <w:szCs w:val="22"/>
        </w:rPr>
        <w:t xml:space="preserve">Tablo </w:t>
      </w:r>
      <w:r w:rsidRPr="00551DA9">
        <w:rPr>
          <w:i/>
          <w:iCs/>
          <w:szCs w:val="22"/>
        </w:rPr>
        <w:fldChar w:fldCharType="begin"/>
      </w:r>
      <w:r w:rsidRPr="00551DA9">
        <w:rPr>
          <w:i/>
          <w:iCs/>
          <w:szCs w:val="22"/>
        </w:rPr>
        <w:instrText xml:space="preserve"> SEQ Tablo \* ARABIC </w:instrText>
      </w:r>
      <w:r w:rsidRPr="00551DA9">
        <w:rPr>
          <w:i/>
          <w:iCs/>
          <w:szCs w:val="22"/>
        </w:rPr>
        <w:fldChar w:fldCharType="separate"/>
      </w:r>
      <w:r w:rsidR="003B3324">
        <w:rPr>
          <w:i/>
          <w:iCs/>
          <w:noProof/>
          <w:szCs w:val="22"/>
        </w:rPr>
        <w:t>6</w:t>
      </w:r>
      <w:r w:rsidRPr="00551DA9">
        <w:rPr>
          <w:i/>
          <w:iCs/>
          <w:szCs w:val="22"/>
        </w:rPr>
        <w:fldChar w:fldCharType="end"/>
      </w:r>
    </w:p>
    <w:p w:rsidR="00551DA9" w:rsidRPr="00551DA9" w:rsidRDefault="00551DA9" w:rsidP="00551DA9">
      <w:pPr>
        <w:pStyle w:val="GvdeMetni"/>
        <w:rPr>
          <w:i/>
          <w:iCs/>
          <w:sz w:val="22"/>
          <w:szCs w:val="22"/>
        </w:rPr>
      </w:pPr>
      <w:r w:rsidRPr="00551DA9">
        <w:rPr>
          <w:i/>
          <w:iCs/>
          <w:sz w:val="22"/>
          <w:szCs w:val="22"/>
        </w:rPr>
        <w:t>Kömür ve/veya linyitin yanmasından kaynaklanan havaya verilen toz emisyonları için MET-ESD'ler</w:t>
      </w:r>
    </w:p>
    <w:tbl>
      <w:tblPr>
        <w:tblW w:w="5006" w:type="pct"/>
        <w:tblInd w:w="-5" w:type="dxa"/>
        <w:tblCellMar>
          <w:left w:w="40" w:type="dxa"/>
          <w:right w:w="40" w:type="dxa"/>
        </w:tblCellMar>
        <w:tblLook w:val="0000" w:firstRow="0" w:lastRow="0" w:firstColumn="0" w:lastColumn="0" w:noHBand="0" w:noVBand="0"/>
      </w:tblPr>
      <w:tblGrid>
        <w:gridCol w:w="1983"/>
        <w:gridCol w:w="1559"/>
        <w:gridCol w:w="1419"/>
        <w:gridCol w:w="1842"/>
        <w:gridCol w:w="2270"/>
      </w:tblGrid>
      <w:tr w:rsidR="005B0652" w:rsidRPr="00BA375F" w:rsidTr="005B0652">
        <w:trPr>
          <w:trHeight w:val="127"/>
        </w:trPr>
        <w:tc>
          <w:tcPr>
            <w:tcW w:w="1093" w:type="pct"/>
            <w:vMerge w:val="restart"/>
            <w:tcBorders>
              <w:top w:val="single" w:sz="4" w:space="0" w:color="auto"/>
              <w:left w:val="single" w:sz="4"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Yakma tesisi toplam anma ısıl gücü (MW</w:t>
            </w:r>
            <w:r w:rsidRPr="00BA375F">
              <w:rPr>
                <w:rFonts w:cs="Times New Roman"/>
                <w:b/>
                <w:sz w:val="20"/>
                <w:szCs w:val="18"/>
                <w:vertAlign w:val="subscript"/>
                <w:lang w:val="tr"/>
              </w:rPr>
              <w:t>th</w:t>
            </w:r>
            <w:r w:rsidRPr="00BA375F">
              <w:rPr>
                <w:rFonts w:cs="Times New Roman"/>
                <w:b/>
                <w:sz w:val="20"/>
                <w:szCs w:val="18"/>
                <w:lang w:val="tr"/>
              </w:rPr>
              <w:t>)</w:t>
            </w:r>
          </w:p>
        </w:tc>
        <w:tc>
          <w:tcPr>
            <w:tcW w:w="3907" w:type="pct"/>
            <w:gridSpan w:val="4"/>
            <w:tcBorders>
              <w:top w:val="single" w:sz="4"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MET-ESD'ler (mg/Nm</w:t>
            </w:r>
            <w:r w:rsidRPr="00BA375F">
              <w:rPr>
                <w:rFonts w:cs="Times New Roman"/>
                <w:b/>
                <w:sz w:val="20"/>
                <w:szCs w:val="18"/>
                <w:vertAlign w:val="superscript"/>
                <w:lang w:val="tr"/>
              </w:rPr>
              <w:t>3</w:t>
            </w:r>
            <w:r w:rsidRPr="00BA375F">
              <w:rPr>
                <w:rFonts w:cs="Times New Roman"/>
                <w:b/>
                <w:sz w:val="20"/>
                <w:szCs w:val="18"/>
                <w:lang w:val="tr"/>
              </w:rPr>
              <w:t>)</w:t>
            </w:r>
          </w:p>
        </w:tc>
      </w:tr>
      <w:tr w:rsidR="005B0652" w:rsidRPr="00BA375F" w:rsidTr="00551DA9">
        <w:trPr>
          <w:trHeight w:val="48"/>
        </w:trPr>
        <w:tc>
          <w:tcPr>
            <w:tcW w:w="1093" w:type="pct"/>
            <w:vMerge/>
            <w:tcBorders>
              <w:left w:val="single" w:sz="4"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b/>
                <w:sz w:val="20"/>
                <w:szCs w:val="18"/>
              </w:rPr>
            </w:pPr>
          </w:p>
        </w:tc>
        <w:tc>
          <w:tcPr>
            <w:tcW w:w="1641" w:type="pct"/>
            <w:gridSpan w:val="2"/>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Yıllık ortalama</w:t>
            </w:r>
          </w:p>
        </w:tc>
        <w:tc>
          <w:tcPr>
            <w:tcW w:w="2266" w:type="pct"/>
            <w:gridSpan w:val="2"/>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lang w:val="tr"/>
              </w:rPr>
            </w:pPr>
            <w:r w:rsidRPr="00BA375F">
              <w:rPr>
                <w:rFonts w:cs="Times New Roman"/>
                <w:b/>
                <w:sz w:val="20"/>
                <w:szCs w:val="18"/>
                <w:lang w:val="tr"/>
              </w:rPr>
              <w:t xml:space="preserve">Günlük ortalama veya </w:t>
            </w:r>
          </w:p>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numune alma periyodunda ortalama</w:t>
            </w:r>
          </w:p>
        </w:tc>
      </w:tr>
      <w:tr w:rsidR="005B0652" w:rsidRPr="00BA375F" w:rsidTr="00551DA9">
        <w:trPr>
          <w:trHeight w:val="48"/>
        </w:trPr>
        <w:tc>
          <w:tcPr>
            <w:tcW w:w="1093" w:type="pct"/>
            <w:vMerge/>
            <w:tcBorders>
              <w:left w:val="single" w:sz="4" w:space="0" w:color="auto"/>
              <w:bottom w:val="single" w:sz="6" w:space="0" w:color="auto"/>
              <w:right w:val="single" w:sz="6" w:space="0" w:color="auto"/>
            </w:tcBorders>
          </w:tcPr>
          <w:p w:rsidR="005B0652" w:rsidRPr="00BA375F" w:rsidRDefault="005B0652" w:rsidP="005B0652">
            <w:pPr>
              <w:autoSpaceDE w:val="0"/>
              <w:autoSpaceDN w:val="0"/>
              <w:adjustRightInd w:val="0"/>
              <w:spacing w:after="120" w:line="240" w:lineRule="auto"/>
              <w:rPr>
                <w:rFonts w:cs="Times New Roman"/>
                <w:b/>
                <w:sz w:val="20"/>
                <w:szCs w:val="18"/>
              </w:rPr>
            </w:pPr>
          </w:p>
        </w:tc>
        <w:tc>
          <w:tcPr>
            <w:tcW w:w="859"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Yeni tesis</w:t>
            </w:r>
          </w:p>
        </w:tc>
        <w:tc>
          <w:tcPr>
            <w:tcW w:w="78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Mevcut tesis (</w:t>
            </w:r>
            <w:r w:rsidRPr="00BA375F">
              <w:rPr>
                <w:rFonts w:cs="Times New Roman"/>
                <w:b/>
                <w:sz w:val="20"/>
                <w:szCs w:val="18"/>
                <w:vertAlign w:val="superscript"/>
                <w:lang w:val="tr"/>
              </w:rPr>
              <w:t>1</w:t>
            </w:r>
            <w:r w:rsidRPr="00BA375F">
              <w:rPr>
                <w:rFonts w:cs="Times New Roman"/>
                <w:b/>
                <w:sz w:val="20"/>
                <w:szCs w:val="18"/>
                <w:lang w:val="tr"/>
              </w:rPr>
              <w:t>)</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Yeni tesis</w:t>
            </w:r>
          </w:p>
        </w:tc>
        <w:tc>
          <w:tcPr>
            <w:tcW w:w="125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b/>
                <w:sz w:val="20"/>
                <w:szCs w:val="18"/>
              </w:rPr>
            </w:pPr>
            <w:r w:rsidRPr="00BA375F">
              <w:rPr>
                <w:rFonts w:cs="Times New Roman"/>
                <w:b/>
                <w:sz w:val="20"/>
                <w:szCs w:val="18"/>
                <w:lang w:val="tr"/>
              </w:rPr>
              <w:t>Mevcut tesis (</w:t>
            </w:r>
            <w:r w:rsidRPr="00BA375F">
              <w:rPr>
                <w:rFonts w:cs="Times New Roman"/>
                <w:b/>
                <w:sz w:val="20"/>
                <w:szCs w:val="18"/>
                <w:vertAlign w:val="superscript"/>
                <w:lang w:val="tr"/>
              </w:rPr>
              <w:t>2</w:t>
            </w:r>
            <w:r w:rsidRPr="00BA375F">
              <w:rPr>
                <w:rFonts w:cs="Times New Roman"/>
                <w:b/>
                <w:sz w:val="20"/>
                <w:szCs w:val="18"/>
                <w:lang w:val="tr"/>
              </w:rPr>
              <w:t>)</w:t>
            </w:r>
          </w:p>
        </w:tc>
      </w:tr>
      <w:tr w:rsidR="005B0652" w:rsidRPr="00BA375F" w:rsidTr="00551DA9">
        <w:trPr>
          <w:trHeight w:val="48"/>
        </w:trPr>
        <w:tc>
          <w:tcPr>
            <w:tcW w:w="1093" w:type="pct"/>
            <w:tcBorders>
              <w:top w:val="single" w:sz="6" w:space="0" w:color="auto"/>
              <w:left w:val="single" w:sz="4"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&lt;100</w:t>
            </w:r>
          </w:p>
        </w:tc>
        <w:tc>
          <w:tcPr>
            <w:tcW w:w="859"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2-5</w:t>
            </w:r>
          </w:p>
        </w:tc>
        <w:tc>
          <w:tcPr>
            <w:tcW w:w="78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2-18</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4-16</w:t>
            </w:r>
          </w:p>
        </w:tc>
        <w:tc>
          <w:tcPr>
            <w:tcW w:w="125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4-22 (</w:t>
            </w:r>
            <w:r w:rsidRPr="00BA375F">
              <w:rPr>
                <w:rFonts w:cs="Times New Roman"/>
                <w:sz w:val="20"/>
                <w:szCs w:val="18"/>
                <w:vertAlign w:val="superscript"/>
                <w:lang w:val="tr"/>
              </w:rPr>
              <w:t>3</w:t>
            </w:r>
            <w:r w:rsidRPr="00BA375F">
              <w:rPr>
                <w:rFonts w:cs="Times New Roman"/>
                <w:sz w:val="20"/>
                <w:szCs w:val="18"/>
                <w:lang w:val="tr"/>
              </w:rPr>
              <w:t>)</w:t>
            </w:r>
          </w:p>
        </w:tc>
      </w:tr>
      <w:tr w:rsidR="005B0652" w:rsidRPr="00BA375F" w:rsidTr="00551DA9">
        <w:trPr>
          <w:trHeight w:val="48"/>
        </w:trPr>
        <w:tc>
          <w:tcPr>
            <w:tcW w:w="1093" w:type="pct"/>
            <w:tcBorders>
              <w:top w:val="single" w:sz="6" w:space="0" w:color="auto"/>
              <w:left w:val="single" w:sz="4"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100-300</w:t>
            </w:r>
          </w:p>
        </w:tc>
        <w:tc>
          <w:tcPr>
            <w:tcW w:w="859"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2-5</w:t>
            </w:r>
          </w:p>
        </w:tc>
        <w:tc>
          <w:tcPr>
            <w:tcW w:w="78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2-14</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3-15</w:t>
            </w:r>
          </w:p>
        </w:tc>
        <w:tc>
          <w:tcPr>
            <w:tcW w:w="125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4-22 (</w:t>
            </w:r>
            <w:r w:rsidRPr="00BA375F">
              <w:rPr>
                <w:rFonts w:cs="Times New Roman"/>
                <w:sz w:val="20"/>
                <w:szCs w:val="18"/>
                <w:vertAlign w:val="superscript"/>
                <w:lang w:val="tr"/>
              </w:rPr>
              <w:t>4</w:t>
            </w:r>
            <w:r w:rsidRPr="00BA375F">
              <w:rPr>
                <w:rFonts w:cs="Times New Roman"/>
                <w:sz w:val="20"/>
                <w:szCs w:val="18"/>
                <w:lang w:val="tr"/>
              </w:rPr>
              <w:t>)</w:t>
            </w:r>
          </w:p>
        </w:tc>
      </w:tr>
      <w:tr w:rsidR="005B0652" w:rsidRPr="00BA375F" w:rsidTr="00551DA9">
        <w:trPr>
          <w:trHeight w:val="48"/>
        </w:trPr>
        <w:tc>
          <w:tcPr>
            <w:tcW w:w="1093" w:type="pct"/>
            <w:tcBorders>
              <w:top w:val="single" w:sz="6" w:space="0" w:color="auto"/>
              <w:left w:val="single" w:sz="4"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300-1000</w:t>
            </w:r>
          </w:p>
        </w:tc>
        <w:tc>
          <w:tcPr>
            <w:tcW w:w="859"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2-5</w:t>
            </w:r>
          </w:p>
        </w:tc>
        <w:tc>
          <w:tcPr>
            <w:tcW w:w="78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2-10 (</w:t>
            </w:r>
            <w:r w:rsidRPr="00BA375F">
              <w:rPr>
                <w:rFonts w:cs="Times New Roman"/>
                <w:sz w:val="20"/>
                <w:szCs w:val="18"/>
                <w:vertAlign w:val="superscript"/>
                <w:lang w:val="tr"/>
              </w:rPr>
              <w:t>5</w:t>
            </w:r>
            <w:r w:rsidRPr="00BA375F">
              <w:rPr>
                <w:rFonts w:cs="Times New Roman"/>
                <w:sz w:val="20"/>
                <w:szCs w:val="18"/>
                <w:lang w:val="tr"/>
              </w:rPr>
              <w:t>)</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3-10</w:t>
            </w:r>
          </w:p>
        </w:tc>
        <w:tc>
          <w:tcPr>
            <w:tcW w:w="125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3-11 (</w:t>
            </w:r>
            <w:r w:rsidRPr="00BA375F">
              <w:rPr>
                <w:rFonts w:cs="Times New Roman"/>
                <w:sz w:val="20"/>
                <w:szCs w:val="18"/>
                <w:vertAlign w:val="superscript"/>
                <w:lang w:val="tr"/>
              </w:rPr>
              <w:t>6</w:t>
            </w:r>
            <w:r w:rsidRPr="00BA375F">
              <w:rPr>
                <w:rFonts w:cs="Times New Roman"/>
                <w:sz w:val="20"/>
                <w:szCs w:val="18"/>
                <w:lang w:val="tr"/>
              </w:rPr>
              <w:t>)</w:t>
            </w:r>
          </w:p>
        </w:tc>
      </w:tr>
      <w:tr w:rsidR="005B0652" w:rsidRPr="00BA375F" w:rsidTr="00551DA9">
        <w:trPr>
          <w:trHeight w:val="48"/>
        </w:trPr>
        <w:tc>
          <w:tcPr>
            <w:tcW w:w="1093" w:type="pct"/>
            <w:tcBorders>
              <w:top w:val="single" w:sz="6" w:space="0" w:color="auto"/>
              <w:left w:val="single" w:sz="4"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rPr>
                <w:rFonts w:cs="Times New Roman"/>
                <w:sz w:val="20"/>
                <w:szCs w:val="18"/>
              </w:rPr>
            </w:pPr>
            <w:r w:rsidRPr="00BA375F">
              <w:rPr>
                <w:rFonts w:cs="Times New Roman"/>
                <w:sz w:val="20"/>
                <w:szCs w:val="18"/>
                <w:lang w:val="tr"/>
              </w:rPr>
              <w:t>≥1000</w:t>
            </w:r>
          </w:p>
        </w:tc>
        <w:tc>
          <w:tcPr>
            <w:tcW w:w="859"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2-5</w:t>
            </w:r>
          </w:p>
        </w:tc>
        <w:tc>
          <w:tcPr>
            <w:tcW w:w="782"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2-8</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3-10</w:t>
            </w:r>
          </w:p>
        </w:tc>
        <w:tc>
          <w:tcPr>
            <w:tcW w:w="1251" w:type="pct"/>
            <w:tcBorders>
              <w:top w:val="single" w:sz="6" w:space="0" w:color="auto"/>
              <w:left w:val="single" w:sz="6" w:space="0" w:color="auto"/>
              <w:bottom w:val="single" w:sz="6" w:space="0" w:color="auto"/>
              <w:right w:val="single" w:sz="4" w:space="0" w:color="auto"/>
            </w:tcBorders>
            <w:vAlign w:val="center"/>
          </w:tcPr>
          <w:p w:rsidR="005B0652" w:rsidRPr="00BA375F" w:rsidRDefault="005B0652" w:rsidP="005B0652">
            <w:pPr>
              <w:autoSpaceDE w:val="0"/>
              <w:autoSpaceDN w:val="0"/>
              <w:adjustRightInd w:val="0"/>
              <w:spacing w:after="120" w:line="240" w:lineRule="auto"/>
              <w:jc w:val="center"/>
              <w:rPr>
                <w:rFonts w:cs="Times New Roman"/>
                <w:sz w:val="20"/>
                <w:szCs w:val="18"/>
              </w:rPr>
            </w:pPr>
            <w:r w:rsidRPr="00BA375F">
              <w:rPr>
                <w:rFonts w:cs="Times New Roman"/>
                <w:sz w:val="20"/>
                <w:szCs w:val="18"/>
                <w:lang w:val="tr"/>
              </w:rPr>
              <w:t>3-11 (</w:t>
            </w:r>
            <w:r w:rsidRPr="00BA375F">
              <w:rPr>
                <w:rFonts w:cs="Times New Roman"/>
                <w:sz w:val="20"/>
                <w:szCs w:val="18"/>
                <w:vertAlign w:val="superscript"/>
                <w:lang w:val="tr"/>
              </w:rPr>
              <w:t>7</w:t>
            </w:r>
            <w:r w:rsidRPr="00BA375F">
              <w:rPr>
                <w:rFonts w:cs="Times New Roman"/>
                <w:sz w:val="20"/>
                <w:szCs w:val="18"/>
                <w:lang w:val="tr"/>
              </w:rPr>
              <w:t>)</w:t>
            </w:r>
          </w:p>
        </w:tc>
      </w:tr>
      <w:tr w:rsidR="005B0652" w:rsidRPr="00BA375F" w:rsidTr="005B0652">
        <w:trPr>
          <w:trHeight w:val="1267"/>
        </w:trPr>
        <w:tc>
          <w:tcPr>
            <w:tcW w:w="5000" w:type="pct"/>
            <w:gridSpan w:val="5"/>
            <w:tcBorders>
              <w:top w:val="single" w:sz="6" w:space="0" w:color="auto"/>
              <w:left w:val="single" w:sz="4" w:space="0" w:color="auto"/>
              <w:bottom w:val="single" w:sz="4" w:space="0" w:color="auto"/>
              <w:right w:val="single" w:sz="4" w:space="0" w:color="auto"/>
            </w:tcBorders>
          </w:tcPr>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w:t>
            </w:r>
            <w:r w:rsidRPr="00BA375F">
              <w:rPr>
                <w:rFonts w:cs="Times New Roman"/>
                <w:i/>
                <w:sz w:val="20"/>
                <w:szCs w:val="18"/>
                <w:vertAlign w:val="superscript"/>
                <w:lang w:val="tr"/>
              </w:rPr>
              <w:t>1</w:t>
            </w:r>
            <w:r w:rsidRPr="00BA375F">
              <w:rPr>
                <w:rFonts w:cs="Times New Roman"/>
                <w:i/>
                <w:sz w:val="20"/>
                <w:szCs w:val="18"/>
                <w:lang w:val="tr"/>
              </w:rPr>
              <w:t>)</w:t>
            </w:r>
            <w:r w:rsidRPr="00BA375F">
              <w:rPr>
                <w:rFonts w:cs="Times New Roman"/>
                <w:i/>
                <w:sz w:val="20"/>
                <w:szCs w:val="18"/>
                <w:lang w:val="tr"/>
              </w:rPr>
              <w:tab/>
              <w:t>Bu MET-ESD'ler &lt;1500 saat/yıl çalıştırılan tesislere uygulanmaz.</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w:t>
            </w:r>
            <w:r w:rsidRPr="00BA375F">
              <w:rPr>
                <w:rFonts w:cs="Times New Roman"/>
                <w:i/>
                <w:sz w:val="20"/>
                <w:szCs w:val="18"/>
                <w:vertAlign w:val="superscript"/>
                <w:lang w:val="tr"/>
              </w:rPr>
              <w:t>2</w:t>
            </w:r>
            <w:r w:rsidRPr="00BA375F">
              <w:rPr>
                <w:rFonts w:cs="Times New Roman"/>
                <w:i/>
                <w:sz w:val="20"/>
                <w:szCs w:val="18"/>
                <w:lang w:val="tr"/>
              </w:rPr>
              <w:t>)</w:t>
            </w:r>
            <w:r w:rsidRPr="00BA375F">
              <w:rPr>
                <w:rFonts w:cs="Times New Roman"/>
                <w:i/>
                <w:sz w:val="20"/>
                <w:szCs w:val="18"/>
                <w:lang w:val="tr"/>
              </w:rPr>
              <w:tab/>
              <w:t>&lt;500 saat/yıl çalıştırılan tesisler için bu seviyeler gösterge niteliğindedir.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w:t>
            </w:r>
            <w:r w:rsidRPr="00BA375F">
              <w:rPr>
                <w:rFonts w:cs="Times New Roman"/>
                <w:i/>
                <w:sz w:val="20"/>
                <w:szCs w:val="18"/>
                <w:vertAlign w:val="superscript"/>
                <w:lang w:val="tr"/>
              </w:rPr>
              <w:t>3</w:t>
            </w:r>
            <w:r w:rsidRPr="00BA375F">
              <w:rPr>
                <w:rFonts w:cs="Times New Roman"/>
                <w:i/>
                <w:sz w:val="20"/>
                <w:szCs w:val="18"/>
                <w:lang w:val="tr"/>
              </w:rPr>
              <w:t>)</w:t>
            </w:r>
            <w:r w:rsidRPr="00BA375F">
              <w:rPr>
                <w:rFonts w:cs="Times New Roman"/>
                <w:i/>
                <w:sz w:val="20"/>
                <w:szCs w:val="18"/>
                <w:lang w:val="tr"/>
              </w:rPr>
              <w:tab/>
              <w:t>MET-ESD aralığının üst ucu, 7 Ocak 2014 tarihinden önce devreye alınan tesisler için 28 mg/Nm</w:t>
            </w:r>
            <w:r w:rsidRPr="00BA375F">
              <w:rPr>
                <w:rFonts w:cs="Times New Roman"/>
                <w:i/>
                <w:sz w:val="20"/>
                <w:szCs w:val="18"/>
                <w:vertAlign w:val="superscript"/>
                <w:lang w:val="tr"/>
              </w:rPr>
              <w:t>3</w:t>
            </w:r>
            <w:r w:rsidRPr="00BA375F">
              <w:rPr>
                <w:rFonts w:cs="Times New Roman"/>
                <w:i/>
                <w:sz w:val="20"/>
                <w:szCs w:val="18"/>
                <w:lang w:val="tr"/>
              </w:rPr>
              <w:t>'tür.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w:t>
            </w:r>
            <w:r w:rsidRPr="00BA375F">
              <w:rPr>
                <w:rFonts w:cs="Times New Roman"/>
                <w:i/>
                <w:sz w:val="20"/>
                <w:szCs w:val="18"/>
                <w:vertAlign w:val="superscript"/>
                <w:lang w:val="tr"/>
              </w:rPr>
              <w:t>4</w:t>
            </w:r>
            <w:r w:rsidRPr="00BA375F">
              <w:rPr>
                <w:rFonts w:cs="Times New Roman"/>
                <w:i/>
                <w:sz w:val="20"/>
                <w:szCs w:val="18"/>
                <w:lang w:val="tr"/>
              </w:rPr>
              <w:t>)</w:t>
            </w:r>
            <w:r w:rsidRPr="00BA375F">
              <w:rPr>
                <w:rFonts w:cs="Times New Roman"/>
                <w:i/>
                <w:sz w:val="20"/>
                <w:szCs w:val="18"/>
                <w:lang w:val="tr"/>
              </w:rPr>
              <w:tab/>
              <w:t>MET-ESD aralığının üst ucu, 7 Ocak 2014 tarihinden önce devreye alınan tesisler için 25 mg/Nm</w:t>
            </w:r>
            <w:r w:rsidRPr="00BA375F">
              <w:rPr>
                <w:rFonts w:cs="Times New Roman"/>
                <w:i/>
                <w:sz w:val="20"/>
                <w:szCs w:val="18"/>
                <w:vertAlign w:val="superscript"/>
                <w:lang w:val="tr"/>
              </w:rPr>
              <w:t>3</w:t>
            </w:r>
            <w:r w:rsidRPr="00BA375F">
              <w:rPr>
                <w:rFonts w:cs="Times New Roman"/>
                <w:i/>
                <w:sz w:val="20"/>
                <w:szCs w:val="18"/>
                <w:lang w:val="tr"/>
              </w:rPr>
              <w:t>'tür.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w:t>
            </w:r>
            <w:r w:rsidRPr="00BA375F">
              <w:rPr>
                <w:rFonts w:cs="Times New Roman"/>
                <w:i/>
                <w:sz w:val="20"/>
                <w:szCs w:val="18"/>
                <w:vertAlign w:val="superscript"/>
                <w:lang w:val="tr"/>
              </w:rPr>
              <w:t>5</w:t>
            </w:r>
            <w:r w:rsidRPr="00BA375F">
              <w:rPr>
                <w:rFonts w:cs="Times New Roman"/>
                <w:i/>
                <w:sz w:val="20"/>
                <w:szCs w:val="18"/>
                <w:lang w:val="tr"/>
              </w:rPr>
              <w:t>)</w:t>
            </w:r>
            <w:r w:rsidRPr="00BA375F">
              <w:rPr>
                <w:rFonts w:cs="Times New Roman"/>
                <w:i/>
                <w:sz w:val="20"/>
                <w:szCs w:val="18"/>
                <w:lang w:val="tr"/>
              </w:rPr>
              <w:tab/>
              <w:t>MET-ESD aralığının üst ucu, 7 Ocak 2014 tarihinden önce devreye alınan tesisler için 12 mg/Nm</w:t>
            </w:r>
            <w:r w:rsidRPr="00BA375F">
              <w:rPr>
                <w:rFonts w:cs="Times New Roman"/>
                <w:i/>
                <w:sz w:val="20"/>
                <w:szCs w:val="18"/>
                <w:vertAlign w:val="superscript"/>
                <w:lang w:val="tr"/>
              </w:rPr>
              <w:t>3</w:t>
            </w:r>
            <w:r w:rsidRPr="00BA375F">
              <w:rPr>
                <w:rFonts w:cs="Times New Roman"/>
                <w:i/>
                <w:sz w:val="20"/>
                <w:szCs w:val="18"/>
                <w:lang w:val="tr"/>
              </w:rPr>
              <w:t>'tür.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BA375F">
              <w:rPr>
                <w:rFonts w:cs="Times New Roman"/>
                <w:i/>
                <w:sz w:val="20"/>
                <w:szCs w:val="18"/>
                <w:lang w:val="tr"/>
              </w:rPr>
              <w:t>(</w:t>
            </w:r>
            <w:r w:rsidRPr="00BA375F">
              <w:rPr>
                <w:rFonts w:cs="Times New Roman"/>
                <w:i/>
                <w:sz w:val="20"/>
                <w:szCs w:val="18"/>
                <w:vertAlign w:val="superscript"/>
                <w:lang w:val="tr"/>
              </w:rPr>
              <w:t>6</w:t>
            </w:r>
            <w:r w:rsidRPr="00BA375F">
              <w:rPr>
                <w:rFonts w:cs="Times New Roman"/>
                <w:i/>
                <w:sz w:val="20"/>
                <w:szCs w:val="18"/>
                <w:lang w:val="tr"/>
              </w:rPr>
              <w:t>)</w:t>
            </w:r>
            <w:r w:rsidRPr="00BA375F">
              <w:rPr>
                <w:rFonts w:cs="Times New Roman"/>
                <w:i/>
                <w:sz w:val="20"/>
                <w:szCs w:val="18"/>
                <w:lang w:val="tr"/>
              </w:rPr>
              <w:tab/>
              <w:t>MET-ESD aralığının üst ucu, 7 Ocak 2014 tarihinden önce devreye alınan tesisler için 20 mg/Nm</w:t>
            </w:r>
            <w:r w:rsidRPr="00BA375F">
              <w:rPr>
                <w:rFonts w:cs="Times New Roman"/>
                <w:i/>
                <w:sz w:val="20"/>
                <w:szCs w:val="18"/>
                <w:vertAlign w:val="superscript"/>
                <w:lang w:val="tr"/>
              </w:rPr>
              <w:t>3</w:t>
            </w:r>
            <w:r w:rsidRPr="00BA375F">
              <w:rPr>
                <w:rFonts w:cs="Times New Roman"/>
                <w:i/>
                <w:sz w:val="20"/>
                <w:szCs w:val="18"/>
                <w:lang w:val="tr"/>
              </w:rPr>
              <w:t>'tür.</w:t>
            </w:r>
          </w:p>
          <w:p w:rsidR="005B0652" w:rsidRPr="00BA375F"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BA375F">
              <w:rPr>
                <w:rFonts w:cs="Times New Roman"/>
                <w:i/>
                <w:sz w:val="20"/>
                <w:szCs w:val="18"/>
                <w:lang w:val="tr"/>
              </w:rPr>
              <w:t>(</w:t>
            </w:r>
            <w:r w:rsidRPr="00BA375F">
              <w:rPr>
                <w:rFonts w:cs="Times New Roman"/>
                <w:i/>
                <w:sz w:val="20"/>
                <w:szCs w:val="18"/>
                <w:vertAlign w:val="superscript"/>
                <w:lang w:val="tr"/>
              </w:rPr>
              <w:t>7</w:t>
            </w:r>
            <w:r w:rsidRPr="00BA375F">
              <w:rPr>
                <w:rFonts w:cs="Times New Roman"/>
                <w:i/>
                <w:sz w:val="20"/>
                <w:szCs w:val="18"/>
                <w:lang w:val="tr"/>
              </w:rPr>
              <w:t>)</w:t>
            </w:r>
            <w:r w:rsidRPr="00BA375F">
              <w:rPr>
                <w:rFonts w:cs="Times New Roman"/>
                <w:i/>
                <w:sz w:val="20"/>
                <w:szCs w:val="18"/>
                <w:lang w:val="tr"/>
              </w:rPr>
              <w:tab/>
              <w:t>MET-ESD aralığının üst ucu, 7 Ocak 2014 tarihinden önce devreye alınan tesisler için 14 mg/Nm</w:t>
            </w:r>
            <w:r w:rsidRPr="00BA375F">
              <w:rPr>
                <w:rFonts w:cs="Times New Roman"/>
                <w:i/>
                <w:sz w:val="20"/>
                <w:szCs w:val="18"/>
                <w:vertAlign w:val="superscript"/>
                <w:lang w:val="tr"/>
              </w:rPr>
              <w:t>3</w:t>
            </w:r>
            <w:r w:rsidRPr="00BA375F">
              <w:rPr>
                <w:rFonts w:cs="Times New Roman"/>
                <w:i/>
                <w:sz w:val="20"/>
                <w:szCs w:val="18"/>
                <w:lang w:val="tr"/>
              </w:rPr>
              <w:t>'tür.</w:t>
            </w:r>
          </w:p>
        </w:tc>
      </w:tr>
    </w:tbl>
    <w:p w:rsidR="005B0652" w:rsidRPr="00C376AF" w:rsidRDefault="005B0652" w:rsidP="005B0652">
      <w:pPr>
        <w:autoSpaceDE w:val="0"/>
        <w:autoSpaceDN w:val="0"/>
        <w:adjustRightInd w:val="0"/>
        <w:spacing w:before="480" w:after="240"/>
        <w:rPr>
          <w:rFonts w:cs="Times New Roman"/>
          <w:b/>
          <w:szCs w:val="24"/>
        </w:rPr>
      </w:pPr>
      <w:r w:rsidRPr="00C376AF">
        <w:rPr>
          <w:rFonts w:cs="Times New Roman"/>
          <w:b/>
          <w:szCs w:val="24"/>
          <w:lang w:val="tr"/>
        </w:rPr>
        <w:t>2.1.6.</w:t>
      </w:r>
      <w:r w:rsidRPr="00C376AF">
        <w:rPr>
          <w:rFonts w:cs="Times New Roman"/>
          <w:b/>
          <w:szCs w:val="24"/>
        </w:rPr>
        <w:tab/>
      </w:r>
      <w:r w:rsidRPr="00C376AF">
        <w:rPr>
          <w:rFonts w:cs="Times New Roman"/>
          <w:b/>
          <w:szCs w:val="24"/>
          <w:lang w:val="tr"/>
        </w:rPr>
        <w:t>Havaya verilen cıva emisyonları</w:t>
      </w:r>
    </w:p>
    <w:p w:rsidR="005B0652" w:rsidRPr="00BA375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47" w:name="_Ref28013219"/>
      <w:r w:rsidRPr="00BA375F">
        <w:rPr>
          <w:szCs w:val="24"/>
          <w:lang w:val="tr"/>
        </w:rPr>
        <w:t>Kömür ve/veya linyitin yanmasından kaynaklanan havaya verilen cıva emisyonunu önlemek veya azaltmak için MET, aşağıda verilen tekniklerin birini veya bunların bir birleşimini kullanmaktır.</w:t>
      </w:r>
      <w:bookmarkEnd w:id="47"/>
      <w:r w:rsidRPr="00BA375F">
        <w:rPr>
          <w:szCs w:val="24"/>
          <w:lang w:val="tr"/>
        </w:rPr>
        <w:t xml:space="preserve"> </w:t>
      </w:r>
    </w:p>
    <w:p w:rsidR="005B0652" w:rsidRDefault="005B0652" w:rsidP="005B0652">
      <w:pPr>
        <w:spacing w:before="0"/>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482"/>
        <w:gridCol w:w="11"/>
        <w:gridCol w:w="2057"/>
        <w:gridCol w:w="3966"/>
        <w:gridCol w:w="2546"/>
      </w:tblGrid>
      <w:tr w:rsidR="005B0652" w:rsidRPr="001E62DE" w:rsidTr="005B0652">
        <w:trPr>
          <w:trHeight w:val="48"/>
        </w:trPr>
        <w:tc>
          <w:tcPr>
            <w:tcW w:w="1407" w:type="pct"/>
            <w:gridSpan w:val="3"/>
            <w:tcBorders>
              <w:top w:val="single" w:sz="4" w:space="0" w:color="auto"/>
              <w:left w:val="single" w:sz="4"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lastRenderedPageBreak/>
              <w:t>Teknik</w:t>
            </w:r>
          </w:p>
        </w:tc>
        <w:tc>
          <w:tcPr>
            <w:tcW w:w="2188" w:type="pct"/>
            <w:tcBorders>
              <w:top w:val="single" w:sz="4"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Açıklama</w:t>
            </w:r>
          </w:p>
        </w:tc>
        <w:tc>
          <w:tcPr>
            <w:tcW w:w="1405" w:type="pct"/>
            <w:tcBorders>
              <w:top w:val="single" w:sz="4" w:space="0" w:color="auto"/>
              <w:left w:val="single" w:sz="6" w:space="0" w:color="auto"/>
              <w:bottom w:val="single" w:sz="6" w:space="0" w:color="auto"/>
              <w:right w:val="single" w:sz="4"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Uygulanabilirlik</w:t>
            </w:r>
          </w:p>
        </w:tc>
      </w:tr>
      <w:tr w:rsidR="005B0652" w:rsidRPr="001E62DE" w:rsidTr="005B0652">
        <w:trPr>
          <w:trHeight w:val="48"/>
        </w:trPr>
        <w:tc>
          <w:tcPr>
            <w:tcW w:w="5000" w:type="pct"/>
            <w:gridSpan w:val="5"/>
            <w:tcBorders>
              <w:top w:val="single" w:sz="6" w:space="0" w:color="auto"/>
              <w:left w:val="single" w:sz="4" w:space="0" w:color="auto"/>
              <w:bottom w:val="single" w:sz="6"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b/>
                <w:sz w:val="20"/>
                <w:szCs w:val="18"/>
              </w:rPr>
            </w:pPr>
            <w:r w:rsidRPr="001E62DE">
              <w:rPr>
                <w:rFonts w:cs="Times New Roman"/>
                <w:b/>
                <w:sz w:val="20"/>
                <w:szCs w:val="18"/>
                <w:lang w:val="tr"/>
              </w:rPr>
              <w:t xml:space="preserve">Öncelikli olarak diğer kirletici emisyonlarını azaltmak için kullanılan tekniklerin uygulanması ile ortak fayda sağlanarak cıva emisyonları azaltılmalıdır.   </w:t>
            </w:r>
          </w:p>
        </w:tc>
      </w:tr>
      <w:tr w:rsidR="005B0652" w:rsidRPr="001E62DE" w:rsidTr="005B0652">
        <w:trPr>
          <w:trHeight w:val="439"/>
        </w:trPr>
        <w:tc>
          <w:tcPr>
            <w:tcW w:w="266" w:type="pct"/>
            <w:tcBorders>
              <w:top w:val="single" w:sz="6" w:space="0" w:color="auto"/>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a.</w:t>
            </w:r>
          </w:p>
        </w:tc>
        <w:tc>
          <w:tcPr>
            <w:tcW w:w="1141" w:type="pct"/>
            <w:gridSpan w:val="2"/>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Elektrostatik filtre (ESP)</w:t>
            </w:r>
          </w:p>
        </w:tc>
        <w:tc>
          <w:tcPr>
            <w:tcW w:w="2188"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 xml:space="preserve">Ek-8 8.5 ’de açıklanmaktadır. </w:t>
            </w:r>
          </w:p>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130 °C altındaki baca gazı sıcaklıklarında, yüksek cıva giderme verimliliği elde edilir.</w:t>
            </w:r>
          </w:p>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Teknik ağırlıklı olarak toz kontrolü için kullanılmaktadır.</w:t>
            </w:r>
          </w:p>
        </w:tc>
        <w:tc>
          <w:tcPr>
            <w:tcW w:w="1405" w:type="pct"/>
            <w:tcBorders>
              <w:top w:val="single" w:sz="6" w:space="0" w:color="auto"/>
              <w:left w:val="single" w:sz="6" w:space="0" w:color="auto"/>
              <w:bottom w:val="nil"/>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Genel olarak uygulanabilir</w:t>
            </w:r>
          </w:p>
        </w:tc>
      </w:tr>
      <w:tr w:rsidR="005B0652" w:rsidRPr="001E62DE" w:rsidTr="005B0652">
        <w:trPr>
          <w:trHeight w:val="48"/>
        </w:trPr>
        <w:tc>
          <w:tcPr>
            <w:tcW w:w="266" w:type="pct"/>
            <w:tcBorders>
              <w:top w:val="single" w:sz="6" w:space="0" w:color="auto"/>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b.</w:t>
            </w:r>
          </w:p>
        </w:tc>
        <w:tc>
          <w:tcPr>
            <w:tcW w:w="1141" w:type="pct"/>
            <w:gridSpan w:val="2"/>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Torba filtre</w:t>
            </w:r>
          </w:p>
        </w:tc>
        <w:tc>
          <w:tcPr>
            <w:tcW w:w="2188"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 xml:space="preserve">Ek-8 8.5 ’de açıklanmaktadır. </w:t>
            </w:r>
          </w:p>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Teknik ağırlıklı olarak toz kontrolü için kullanılmaktadır.</w:t>
            </w:r>
          </w:p>
        </w:tc>
        <w:tc>
          <w:tcPr>
            <w:tcW w:w="1405" w:type="pct"/>
            <w:tcBorders>
              <w:top w:val="nil"/>
              <w:left w:val="single" w:sz="6" w:space="0" w:color="auto"/>
              <w:bottom w:val="nil"/>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p>
          <w:p w:rsidR="005B0652" w:rsidRPr="001E62DE" w:rsidRDefault="005B0652" w:rsidP="005B0652">
            <w:pPr>
              <w:autoSpaceDE w:val="0"/>
              <w:autoSpaceDN w:val="0"/>
              <w:adjustRightInd w:val="0"/>
              <w:spacing w:after="120" w:line="240" w:lineRule="auto"/>
              <w:rPr>
                <w:rFonts w:cs="Times New Roman"/>
                <w:sz w:val="20"/>
                <w:szCs w:val="18"/>
              </w:rPr>
            </w:pPr>
          </w:p>
        </w:tc>
      </w:tr>
      <w:tr w:rsidR="005B0652" w:rsidRPr="001E62DE" w:rsidTr="005B0652">
        <w:trPr>
          <w:trHeight w:val="157"/>
        </w:trPr>
        <w:tc>
          <w:tcPr>
            <w:tcW w:w="266" w:type="pct"/>
            <w:tcBorders>
              <w:top w:val="single" w:sz="6" w:space="0" w:color="auto"/>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c.</w:t>
            </w:r>
          </w:p>
        </w:tc>
        <w:tc>
          <w:tcPr>
            <w:tcW w:w="1141" w:type="pct"/>
            <w:gridSpan w:val="2"/>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Kuru veya yarı kuru FGD sistemi</w:t>
            </w:r>
          </w:p>
        </w:tc>
        <w:tc>
          <w:tcPr>
            <w:tcW w:w="2188" w:type="pct"/>
            <w:vMerge w:val="restart"/>
            <w:tcBorders>
              <w:top w:val="single" w:sz="6" w:space="0" w:color="auto"/>
              <w:left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 xml:space="preserve">Ek-8 8.5 ’de açıklanmaktadır. </w:t>
            </w:r>
          </w:p>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Teknikler ağırlıklı olarak SO</w:t>
            </w:r>
            <w:r w:rsidRPr="001E62DE">
              <w:rPr>
                <w:rFonts w:cs="Times New Roman"/>
                <w:sz w:val="20"/>
                <w:szCs w:val="18"/>
                <w:vertAlign w:val="subscript"/>
                <w:lang w:val="tr"/>
              </w:rPr>
              <w:t>X</w:t>
            </w:r>
            <w:r w:rsidRPr="001E62DE">
              <w:rPr>
                <w:rFonts w:cs="Times New Roman"/>
                <w:sz w:val="20"/>
                <w:szCs w:val="18"/>
                <w:lang w:val="tr"/>
              </w:rPr>
              <w:t>, HCl ve/veya HF kontrolü için kullanılmaktadır.</w:t>
            </w:r>
          </w:p>
          <w:p w:rsidR="005B0652" w:rsidRPr="001E62DE" w:rsidRDefault="005B0652" w:rsidP="005B0652">
            <w:pPr>
              <w:autoSpaceDE w:val="0"/>
              <w:autoSpaceDN w:val="0"/>
              <w:adjustRightInd w:val="0"/>
              <w:spacing w:after="120" w:line="240" w:lineRule="auto"/>
              <w:rPr>
                <w:rFonts w:cs="Times New Roman"/>
                <w:sz w:val="20"/>
                <w:szCs w:val="18"/>
              </w:rPr>
            </w:pPr>
          </w:p>
        </w:tc>
        <w:tc>
          <w:tcPr>
            <w:tcW w:w="1405" w:type="pct"/>
            <w:tcBorders>
              <w:top w:val="nil"/>
              <w:left w:val="single" w:sz="6" w:space="0" w:color="auto"/>
              <w:bottom w:val="single" w:sz="6"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p>
          <w:p w:rsidR="005B0652" w:rsidRPr="001E62DE" w:rsidRDefault="005B0652" w:rsidP="005B0652">
            <w:pPr>
              <w:autoSpaceDE w:val="0"/>
              <w:autoSpaceDN w:val="0"/>
              <w:adjustRightInd w:val="0"/>
              <w:spacing w:after="120" w:line="240" w:lineRule="auto"/>
              <w:rPr>
                <w:rFonts w:cs="Times New Roman"/>
                <w:sz w:val="20"/>
                <w:szCs w:val="18"/>
              </w:rPr>
            </w:pPr>
          </w:p>
        </w:tc>
      </w:tr>
      <w:tr w:rsidR="005B0652" w:rsidRPr="001E62DE" w:rsidTr="005B0652">
        <w:trPr>
          <w:trHeight w:val="48"/>
        </w:trPr>
        <w:tc>
          <w:tcPr>
            <w:tcW w:w="266" w:type="pct"/>
            <w:tcBorders>
              <w:top w:val="single" w:sz="6" w:space="0" w:color="auto"/>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d.</w:t>
            </w:r>
          </w:p>
        </w:tc>
        <w:tc>
          <w:tcPr>
            <w:tcW w:w="1141" w:type="pct"/>
            <w:gridSpan w:val="2"/>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Yaş baca gazı kükürt giderme (yaş FGD)</w:t>
            </w:r>
          </w:p>
        </w:tc>
        <w:tc>
          <w:tcPr>
            <w:tcW w:w="2188" w:type="pct"/>
            <w:vMerge/>
            <w:tcBorders>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p>
        </w:tc>
        <w:tc>
          <w:tcPr>
            <w:tcW w:w="1405" w:type="pct"/>
            <w:tcBorders>
              <w:top w:val="single" w:sz="6" w:space="0" w:color="auto"/>
              <w:left w:val="single" w:sz="6" w:space="0" w:color="auto"/>
              <w:bottom w:val="single" w:sz="6"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Pr>
                <w:rFonts w:cs="Times New Roman"/>
                <w:sz w:val="20"/>
                <w:szCs w:val="18"/>
                <w:lang w:val="tr"/>
              </w:rPr>
              <w:t xml:space="preserve">Bkz. </w:t>
            </w:r>
            <w:r w:rsidR="00DA449C">
              <w:rPr>
                <w:rFonts w:cs="Times New Roman"/>
                <w:sz w:val="20"/>
                <w:szCs w:val="18"/>
                <w:lang w:val="tr"/>
              </w:rPr>
              <w:fldChar w:fldCharType="begin"/>
            </w:r>
            <w:r w:rsidR="00DA449C">
              <w:rPr>
                <w:rFonts w:cs="Times New Roman"/>
                <w:sz w:val="20"/>
                <w:szCs w:val="18"/>
                <w:lang w:val="tr"/>
              </w:rPr>
              <w:instrText xml:space="preserve"> REF  _Ref28012592 \h \n </w:instrText>
            </w:r>
            <w:r w:rsidR="00DA449C">
              <w:rPr>
                <w:rFonts w:cs="Times New Roman"/>
                <w:sz w:val="20"/>
                <w:szCs w:val="18"/>
                <w:lang w:val="tr"/>
              </w:rPr>
            </w:r>
            <w:r w:rsidR="00DA449C">
              <w:rPr>
                <w:rFonts w:cs="Times New Roman"/>
                <w:sz w:val="20"/>
                <w:szCs w:val="18"/>
                <w:lang w:val="tr"/>
              </w:rPr>
              <w:fldChar w:fldCharType="separate"/>
            </w:r>
            <w:r w:rsidR="00DA449C">
              <w:rPr>
                <w:rFonts w:cs="Times New Roman"/>
                <w:sz w:val="20"/>
                <w:szCs w:val="18"/>
                <w:lang w:val="tr"/>
              </w:rPr>
              <w:t>MET 21</w:t>
            </w:r>
            <w:r w:rsidR="00DA449C">
              <w:rPr>
                <w:rFonts w:cs="Times New Roman"/>
                <w:sz w:val="20"/>
                <w:szCs w:val="18"/>
                <w:lang w:val="tr"/>
              </w:rPr>
              <w:fldChar w:fldCharType="end"/>
            </w:r>
            <w:r w:rsidRPr="001E62DE">
              <w:rPr>
                <w:rFonts w:cs="Times New Roman"/>
                <w:sz w:val="20"/>
                <w:szCs w:val="18"/>
                <w:lang w:val="tr"/>
              </w:rPr>
              <w:t>'deki uygulanabilirlik</w:t>
            </w:r>
          </w:p>
        </w:tc>
      </w:tr>
      <w:tr w:rsidR="005B0652" w:rsidRPr="001E62DE" w:rsidTr="005B0652">
        <w:trPr>
          <w:trHeight w:val="734"/>
        </w:trPr>
        <w:tc>
          <w:tcPr>
            <w:tcW w:w="272" w:type="pct"/>
            <w:gridSpan w:val="2"/>
            <w:tcBorders>
              <w:top w:val="single" w:sz="6" w:space="0" w:color="auto"/>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e.</w:t>
            </w:r>
          </w:p>
        </w:tc>
        <w:tc>
          <w:tcPr>
            <w:tcW w:w="1135"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Seçici katalitik indirgeme (SCR)</w:t>
            </w:r>
          </w:p>
        </w:tc>
        <w:tc>
          <w:tcPr>
            <w:tcW w:w="2188"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 xml:space="preserve">Ek-8 8.5 ’de açıklanmaktadır. </w:t>
            </w:r>
          </w:p>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Sadece, FGD veya toz giderme sisteminde tutulmadan önce cıva oksidasyonunu azalmak için diğer tekniklerle birlikte kullanılır.</w:t>
            </w:r>
          </w:p>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Teknik ağırlıklı olarak NO</w:t>
            </w:r>
            <w:r w:rsidRPr="001E62DE">
              <w:rPr>
                <w:rFonts w:cs="Times New Roman"/>
                <w:sz w:val="20"/>
                <w:szCs w:val="18"/>
                <w:vertAlign w:val="subscript"/>
                <w:lang w:val="tr"/>
              </w:rPr>
              <w:t xml:space="preserve">X </w:t>
            </w:r>
            <w:r w:rsidRPr="001E62DE">
              <w:rPr>
                <w:rFonts w:cs="Times New Roman"/>
                <w:sz w:val="20"/>
                <w:szCs w:val="18"/>
                <w:lang w:val="tr"/>
              </w:rPr>
              <w:t>kontrolü için kullanılmaktadır.</w:t>
            </w:r>
          </w:p>
        </w:tc>
        <w:tc>
          <w:tcPr>
            <w:tcW w:w="1405" w:type="pct"/>
            <w:tcBorders>
              <w:top w:val="single" w:sz="6" w:space="0" w:color="auto"/>
              <w:left w:val="single" w:sz="6" w:space="0" w:color="auto"/>
              <w:bottom w:val="single" w:sz="6"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Pr>
                <w:rFonts w:cs="Times New Roman"/>
                <w:sz w:val="20"/>
                <w:szCs w:val="18"/>
                <w:lang w:val="tr"/>
              </w:rPr>
              <w:t xml:space="preserve">Bkz. </w:t>
            </w:r>
            <w:r w:rsidR="00DA449C">
              <w:rPr>
                <w:rFonts w:cs="Times New Roman"/>
                <w:sz w:val="20"/>
                <w:szCs w:val="18"/>
                <w:lang w:val="tr"/>
              </w:rPr>
              <w:fldChar w:fldCharType="begin"/>
            </w:r>
            <w:r w:rsidR="00DA449C">
              <w:rPr>
                <w:rFonts w:cs="Times New Roman"/>
                <w:sz w:val="20"/>
                <w:szCs w:val="18"/>
                <w:lang w:val="tr"/>
              </w:rPr>
              <w:instrText xml:space="preserve"> REF  _Ref28012040 \h \n </w:instrText>
            </w:r>
            <w:r w:rsidR="00DA449C">
              <w:rPr>
                <w:rFonts w:cs="Times New Roman"/>
                <w:sz w:val="20"/>
                <w:szCs w:val="18"/>
                <w:lang w:val="tr"/>
              </w:rPr>
            </w:r>
            <w:r w:rsidR="00DA449C">
              <w:rPr>
                <w:rFonts w:cs="Times New Roman"/>
                <w:sz w:val="20"/>
                <w:szCs w:val="18"/>
                <w:lang w:val="tr"/>
              </w:rPr>
              <w:fldChar w:fldCharType="separate"/>
            </w:r>
            <w:r w:rsidR="00DA449C">
              <w:rPr>
                <w:rFonts w:cs="Times New Roman"/>
                <w:sz w:val="20"/>
                <w:szCs w:val="18"/>
                <w:lang w:val="tr"/>
              </w:rPr>
              <w:t>MET 20</w:t>
            </w:r>
            <w:r w:rsidR="00DA449C">
              <w:rPr>
                <w:rFonts w:cs="Times New Roman"/>
                <w:sz w:val="20"/>
                <w:szCs w:val="18"/>
                <w:lang w:val="tr"/>
              </w:rPr>
              <w:fldChar w:fldCharType="end"/>
            </w:r>
            <w:r>
              <w:rPr>
                <w:rFonts w:cs="Times New Roman"/>
                <w:sz w:val="20"/>
                <w:szCs w:val="18"/>
                <w:lang w:val="tr"/>
              </w:rPr>
              <w:t>’</w:t>
            </w:r>
            <w:r w:rsidRPr="001E62DE">
              <w:rPr>
                <w:rFonts w:cs="Times New Roman"/>
                <w:sz w:val="20"/>
                <w:szCs w:val="18"/>
                <w:lang w:val="tr"/>
              </w:rPr>
              <w:t>deki uygulanabilirlik</w:t>
            </w:r>
          </w:p>
        </w:tc>
      </w:tr>
      <w:tr w:rsidR="005B0652" w:rsidRPr="001E62DE" w:rsidTr="005B0652">
        <w:trPr>
          <w:trHeight w:val="48"/>
        </w:trPr>
        <w:tc>
          <w:tcPr>
            <w:tcW w:w="5000" w:type="pct"/>
            <w:gridSpan w:val="5"/>
            <w:tcBorders>
              <w:top w:val="single" w:sz="6" w:space="0" w:color="auto"/>
              <w:left w:val="single" w:sz="4" w:space="0" w:color="auto"/>
              <w:bottom w:val="single" w:sz="6" w:space="0" w:color="auto"/>
              <w:right w:val="single" w:sz="4" w:space="0" w:color="auto"/>
            </w:tcBorders>
            <w:vAlign w:val="center"/>
          </w:tcPr>
          <w:p w:rsidR="005B0652" w:rsidRPr="001E62DE" w:rsidRDefault="005B0652" w:rsidP="005B0652">
            <w:pPr>
              <w:autoSpaceDE w:val="0"/>
              <w:autoSpaceDN w:val="0"/>
              <w:adjustRightInd w:val="0"/>
              <w:spacing w:after="120" w:line="240" w:lineRule="auto"/>
              <w:rPr>
                <w:rFonts w:cs="Times New Roman"/>
                <w:b/>
                <w:sz w:val="20"/>
                <w:szCs w:val="18"/>
              </w:rPr>
            </w:pPr>
            <w:r w:rsidRPr="001E62DE">
              <w:rPr>
                <w:rFonts w:cs="Times New Roman"/>
                <w:b/>
                <w:sz w:val="20"/>
                <w:szCs w:val="18"/>
                <w:lang w:val="tr"/>
              </w:rPr>
              <w:t>Civa emisyonlarını azaltmak için spesifik teknikler.</w:t>
            </w:r>
          </w:p>
        </w:tc>
      </w:tr>
      <w:tr w:rsidR="005B0652" w:rsidRPr="001E62DE" w:rsidTr="005B0652">
        <w:trPr>
          <w:trHeight w:val="635"/>
        </w:trPr>
        <w:tc>
          <w:tcPr>
            <w:tcW w:w="272" w:type="pct"/>
            <w:gridSpan w:val="2"/>
            <w:tcBorders>
              <w:top w:val="single" w:sz="6" w:space="0" w:color="auto"/>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f.</w:t>
            </w:r>
          </w:p>
        </w:tc>
        <w:tc>
          <w:tcPr>
            <w:tcW w:w="1135"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Baca gazına karbon sorbent enjeksiyonu (örneğin aktif karbon veya halojenli aktif karbon)</w:t>
            </w:r>
          </w:p>
        </w:tc>
        <w:tc>
          <w:tcPr>
            <w:tcW w:w="2188"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 xml:space="preserve">Ek-8 8.5 ’de açıklanmaktadır. </w:t>
            </w:r>
          </w:p>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 xml:space="preserve">Genelde bir ESP/torba filtre ile birlikte kullanılır. </w:t>
            </w:r>
          </w:p>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 xml:space="preserve">Bu tekniğin kullanımı, uçucu külün yeniden kullanımı öncesinde cıva içeren karbon parçasını ileri düzeyde ayırmak için ek arıtma adımlarını gerektirebilir. </w:t>
            </w:r>
          </w:p>
        </w:tc>
        <w:tc>
          <w:tcPr>
            <w:tcW w:w="1405" w:type="pct"/>
            <w:tcBorders>
              <w:top w:val="single" w:sz="6" w:space="0" w:color="auto"/>
              <w:left w:val="single" w:sz="6" w:space="0" w:color="auto"/>
              <w:bottom w:val="single" w:sz="4"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Genel olarak uygulanabilir.</w:t>
            </w:r>
          </w:p>
        </w:tc>
      </w:tr>
      <w:tr w:rsidR="005B0652" w:rsidRPr="001E62DE" w:rsidTr="005B0652">
        <w:trPr>
          <w:trHeight w:val="84"/>
        </w:trPr>
        <w:tc>
          <w:tcPr>
            <w:tcW w:w="272" w:type="pct"/>
            <w:gridSpan w:val="2"/>
            <w:tcBorders>
              <w:top w:val="single" w:sz="6" w:space="0" w:color="auto"/>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g.</w:t>
            </w:r>
          </w:p>
        </w:tc>
        <w:tc>
          <w:tcPr>
            <w:tcW w:w="1135"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Yakıtta bulunan veya fırına enjekte edilen halojenli katkı maddelerinin kullanımı</w:t>
            </w:r>
          </w:p>
        </w:tc>
        <w:tc>
          <w:tcPr>
            <w:tcW w:w="2188" w:type="pct"/>
            <w:tcBorders>
              <w:top w:val="single" w:sz="6" w:space="0" w:color="auto"/>
              <w:left w:val="single" w:sz="6" w:space="0" w:color="auto"/>
              <w:bottom w:val="single" w:sz="6"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 xml:space="preserve">Ek-8 8.5 ’de açıklanmaktadır. </w:t>
            </w:r>
          </w:p>
          <w:p w:rsidR="005B0652" w:rsidRPr="001E62DE" w:rsidRDefault="005B0652" w:rsidP="005B0652">
            <w:pPr>
              <w:autoSpaceDE w:val="0"/>
              <w:autoSpaceDN w:val="0"/>
              <w:adjustRightInd w:val="0"/>
              <w:spacing w:after="120" w:line="240" w:lineRule="auto"/>
              <w:rPr>
                <w:rFonts w:cs="Times New Roman"/>
                <w:sz w:val="20"/>
                <w:szCs w:val="18"/>
              </w:rPr>
            </w:pPr>
          </w:p>
        </w:tc>
        <w:tc>
          <w:tcPr>
            <w:tcW w:w="1405" w:type="pct"/>
            <w:tcBorders>
              <w:top w:val="single" w:sz="4" w:space="0" w:color="auto"/>
              <w:left w:val="single" w:sz="4" w:space="0" w:color="auto"/>
              <w:bottom w:val="single" w:sz="4"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Genel olarak yakıtta düşük halojen içeriği söz konusu olduğunda uygulanır.</w:t>
            </w:r>
          </w:p>
        </w:tc>
      </w:tr>
      <w:tr w:rsidR="005B0652" w:rsidRPr="001E62DE" w:rsidTr="005B0652">
        <w:trPr>
          <w:trHeight w:val="48"/>
        </w:trPr>
        <w:tc>
          <w:tcPr>
            <w:tcW w:w="272" w:type="pct"/>
            <w:gridSpan w:val="2"/>
            <w:tcBorders>
              <w:top w:val="single" w:sz="6" w:space="0" w:color="auto"/>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h.</w:t>
            </w:r>
          </w:p>
        </w:tc>
        <w:tc>
          <w:tcPr>
            <w:tcW w:w="1135"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 xml:space="preserve">Yakıt önişlemi </w:t>
            </w:r>
          </w:p>
        </w:tc>
        <w:tc>
          <w:tcPr>
            <w:tcW w:w="2188" w:type="pct"/>
            <w:tcBorders>
              <w:top w:val="single" w:sz="6" w:space="0" w:color="auto"/>
              <w:left w:val="single" w:sz="6"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 xml:space="preserve">Cıva içeriğini sınırlamak/azaltmak veya kirlilik kontrol ekipmanıyla cıva tutulmasının iyileştirilmesi için yakıt yıkama, harmanlama ve karıştırma işlemleri uygulanır. </w:t>
            </w:r>
          </w:p>
        </w:tc>
        <w:tc>
          <w:tcPr>
            <w:tcW w:w="1405" w:type="pct"/>
            <w:tcBorders>
              <w:top w:val="single" w:sz="4" w:space="0" w:color="auto"/>
              <w:left w:val="single" w:sz="6" w:space="0" w:color="auto"/>
              <w:bottom w:val="single" w:sz="6"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 xml:space="preserve">Yakıt karakterizasyonu ve tekniğin potansiyel etkinliğinin tahmini için öncesinde araştırma yapılmışsa uygulanabilir.  </w:t>
            </w:r>
          </w:p>
        </w:tc>
      </w:tr>
      <w:tr w:rsidR="005B0652" w:rsidRPr="001E62DE" w:rsidTr="005B0652">
        <w:trPr>
          <w:trHeight w:val="48"/>
        </w:trPr>
        <w:tc>
          <w:tcPr>
            <w:tcW w:w="272" w:type="pct"/>
            <w:gridSpan w:val="2"/>
            <w:tcBorders>
              <w:top w:val="single" w:sz="6" w:space="0" w:color="auto"/>
              <w:left w:val="single" w:sz="4" w:space="0" w:color="auto"/>
              <w:bottom w:val="single" w:sz="4" w:space="0" w:color="auto"/>
              <w:right w:val="single" w:sz="6" w:space="0" w:color="auto"/>
            </w:tcBorders>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i.</w:t>
            </w:r>
          </w:p>
        </w:tc>
        <w:tc>
          <w:tcPr>
            <w:tcW w:w="1135" w:type="pct"/>
            <w:tcBorders>
              <w:top w:val="single" w:sz="6" w:space="0" w:color="auto"/>
              <w:left w:val="single" w:sz="6" w:space="0" w:color="auto"/>
              <w:bottom w:val="single" w:sz="4"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Yakıt seçimi</w:t>
            </w:r>
          </w:p>
        </w:tc>
        <w:tc>
          <w:tcPr>
            <w:tcW w:w="2188" w:type="pct"/>
            <w:tcBorders>
              <w:top w:val="single" w:sz="6" w:space="0" w:color="auto"/>
              <w:left w:val="single" w:sz="6" w:space="0" w:color="auto"/>
              <w:bottom w:val="single" w:sz="4"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 xml:space="preserve">Ek-8 8.5 ’de açıklanmaktadır. </w:t>
            </w:r>
          </w:p>
          <w:p w:rsidR="005B0652" w:rsidRPr="001E62DE" w:rsidRDefault="005B0652" w:rsidP="005B0652">
            <w:pPr>
              <w:autoSpaceDE w:val="0"/>
              <w:autoSpaceDN w:val="0"/>
              <w:adjustRightInd w:val="0"/>
              <w:spacing w:after="120" w:line="240" w:lineRule="auto"/>
              <w:rPr>
                <w:rFonts w:cs="Times New Roman"/>
                <w:sz w:val="20"/>
                <w:szCs w:val="18"/>
              </w:rPr>
            </w:pPr>
          </w:p>
        </w:tc>
        <w:tc>
          <w:tcPr>
            <w:tcW w:w="1405" w:type="pct"/>
            <w:tcBorders>
              <w:top w:val="single" w:sz="6" w:space="0" w:color="auto"/>
              <w:left w:val="single" w:sz="6" w:space="0" w:color="auto"/>
              <w:bottom w:val="single" w:sz="4"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Farklı türde yakıtın bulunmasıyla ilişkili kısıtlamalar içinde uygulanır.</w:t>
            </w:r>
          </w:p>
        </w:tc>
      </w:tr>
    </w:tbl>
    <w:p w:rsidR="005B0652" w:rsidRDefault="005B0652" w:rsidP="005B0652">
      <w:pPr>
        <w:pStyle w:val="TableCaptiion"/>
        <w:spacing w:before="120" w:after="120"/>
        <w:rPr>
          <w:b/>
        </w:rPr>
      </w:pPr>
    </w:p>
    <w:p w:rsidR="00551DA9" w:rsidRPr="00551DA9" w:rsidRDefault="00551DA9" w:rsidP="00551DA9">
      <w:pPr>
        <w:pStyle w:val="ResimYazs"/>
        <w:keepNext/>
        <w:jc w:val="center"/>
        <w:rPr>
          <w:i/>
          <w:iCs/>
        </w:rPr>
      </w:pPr>
      <w:r w:rsidRPr="00551DA9">
        <w:rPr>
          <w:i/>
          <w:iCs/>
        </w:rPr>
        <w:lastRenderedPageBreak/>
        <w:t xml:space="preserve">Tablo </w:t>
      </w:r>
      <w:r w:rsidRPr="00551DA9">
        <w:rPr>
          <w:i/>
          <w:iCs/>
        </w:rPr>
        <w:fldChar w:fldCharType="begin"/>
      </w:r>
      <w:r w:rsidRPr="00551DA9">
        <w:rPr>
          <w:i/>
          <w:iCs/>
        </w:rPr>
        <w:instrText xml:space="preserve"> SEQ Tablo \* ARABIC </w:instrText>
      </w:r>
      <w:r w:rsidRPr="00551DA9">
        <w:rPr>
          <w:i/>
          <w:iCs/>
        </w:rPr>
        <w:fldChar w:fldCharType="separate"/>
      </w:r>
      <w:r w:rsidR="003B3324">
        <w:rPr>
          <w:i/>
          <w:iCs/>
          <w:noProof/>
        </w:rPr>
        <w:t>7</w:t>
      </w:r>
      <w:r w:rsidRPr="00551DA9">
        <w:rPr>
          <w:i/>
          <w:iCs/>
        </w:rPr>
        <w:fldChar w:fldCharType="end"/>
      </w:r>
    </w:p>
    <w:p w:rsidR="00551DA9" w:rsidRPr="00551DA9" w:rsidRDefault="00551DA9" w:rsidP="00551DA9">
      <w:pPr>
        <w:pStyle w:val="TableCaptiion"/>
        <w:spacing w:before="120" w:after="120"/>
      </w:pPr>
      <w:r w:rsidRPr="00E80613">
        <w:t>Kömür ve linyitin yanmasından kaynaklanan havaya verilen cıva emisyonları için MET-ESD'ler.</w:t>
      </w:r>
    </w:p>
    <w:tbl>
      <w:tblPr>
        <w:tblW w:w="5000" w:type="pct"/>
        <w:tblCellMar>
          <w:left w:w="40" w:type="dxa"/>
          <w:right w:w="40" w:type="dxa"/>
        </w:tblCellMar>
        <w:tblLook w:val="0000" w:firstRow="0" w:lastRow="0" w:firstColumn="0" w:lastColumn="0" w:noHBand="0" w:noVBand="0"/>
      </w:tblPr>
      <w:tblGrid>
        <w:gridCol w:w="1701"/>
        <w:gridCol w:w="1840"/>
        <w:gridCol w:w="1700"/>
        <w:gridCol w:w="1981"/>
        <w:gridCol w:w="1840"/>
      </w:tblGrid>
      <w:tr w:rsidR="005B0652" w:rsidRPr="001E62DE" w:rsidTr="005B0652">
        <w:trPr>
          <w:trHeight w:val="48"/>
        </w:trPr>
        <w:tc>
          <w:tcPr>
            <w:tcW w:w="939" w:type="pct"/>
            <w:vMerge w:val="restart"/>
            <w:tcBorders>
              <w:top w:val="single" w:sz="4" w:space="0" w:color="auto"/>
              <w:left w:val="single" w:sz="4"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Yakma tesisi toplam anma ısıl gücü (MW</w:t>
            </w:r>
            <w:r w:rsidRPr="001E62DE">
              <w:rPr>
                <w:rFonts w:cs="Times New Roman"/>
                <w:b/>
                <w:sz w:val="20"/>
                <w:szCs w:val="18"/>
                <w:vertAlign w:val="subscript"/>
                <w:lang w:val="tr"/>
              </w:rPr>
              <w:t>th</w:t>
            </w:r>
            <w:r w:rsidRPr="001E62DE">
              <w:rPr>
                <w:rFonts w:cs="Times New Roman"/>
                <w:b/>
                <w:sz w:val="20"/>
                <w:szCs w:val="18"/>
                <w:lang w:val="tr"/>
              </w:rPr>
              <w:t>)</w:t>
            </w:r>
          </w:p>
          <w:p w:rsidR="005B0652" w:rsidRPr="001E62DE" w:rsidRDefault="005B0652" w:rsidP="005B0652">
            <w:pPr>
              <w:autoSpaceDE w:val="0"/>
              <w:autoSpaceDN w:val="0"/>
              <w:adjustRightInd w:val="0"/>
              <w:spacing w:after="120" w:line="240" w:lineRule="auto"/>
              <w:rPr>
                <w:rFonts w:cs="Times New Roman"/>
                <w:b/>
                <w:sz w:val="20"/>
                <w:szCs w:val="18"/>
              </w:rPr>
            </w:pPr>
          </w:p>
        </w:tc>
        <w:tc>
          <w:tcPr>
            <w:tcW w:w="4061" w:type="pct"/>
            <w:gridSpan w:val="4"/>
            <w:tcBorders>
              <w:top w:val="single" w:sz="4" w:space="0" w:color="auto"/>
              <w:left w:val="single" w:sz="6" w:space="0" w:color="auto"/>
              <w:bottom w:val="single" w:sz="6" w:space="0" w:color="auto"/>
              <w:right w:val="single" w:sz="4"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MET-ESD'ler (µg/Nm</w:t>
            </w:r>
            <w:r w:rsidRPr="001E62DE">
              <w:rPr>
                <w:rFonts w:cs="Times New Roman"/>
                <w:b/>
                <w:sz w:val="20"/>
                <w:szCs w:val="18"/>
                <w:vertAlign w:val="superscript"/>
                <w:lang w:val="tr"/>
              </w:rPr>
              <w:t>3</w:t>
            </w:r>
            <w:r w:rsidRPr="001E62DE">
              <w:rPr>
                <w:rFonts w:cs="Times New Roman"/>
                <w:b/>
                <w:sz w:val="20"/>
                <w:szCs w:val="18"/>
                <w:lang w:val="tr"/>
              </w:rPr>
              <w:t>)</w:t>
            </w:r>
          </w:p>
        </w:tc>
      </w:tr>
      <w:tr w:rsidR="005B0652" w:rsidRPr="001E62DE" w:rsidTr="005B0652">
        <w:trPr>
          <w:trHeight w:val="48"/>
        </w:trPr>
        <w:tc>
          <w:tcPr>
            <w:tcW w:w="939" w:type="pct"/>
            <w:vMerge/>
            <w:tcBorders>
              <w:left w:val="single" w:sz="4"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b/>
                <w:sz w:val="20"/>
                <w:szCs w:val="18"/>
              </w:rPr>
            </w:pPr>
          </w:p>
        </w:tc>
        <w:tc>
          <w:tcPr>
            <w:tcW w:w="4061" w:type="pct"/>
            <w:gridSpan w:val="4"/>
            <w:tcBorders>
              <w:top w:val="single" w:sz="6" w:space="0" w:color="auto"/>
              <w:left w:val="single" w:sz="6" w:space="0" w:color="auto"/>
              <w:bottom w:val="single" w:sz="6" w:space="0" w:color="auto"/>
              <w:right w:val="single" w:sz="4"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Yıllık ortalama veya bir yılda alınan numunelerin ortalaması</w:t>
            </w:r>
          </w:p>
        </w:tc>
      </w:tr>
      <w:tr w:rsidR="005B0652" w:rsidRPr="001E62DE" w:rsidTr="005B0652">
        <w:trPr>
          <w:trHeight w:val="48"/>
        </w:trPr>
        <w:tc>
          <w:tcPr>
            <w:tcW w:w="939" w:type="pct"/>
            <w:vMerge/>
            <w:tcBorders>
              <w:left w:val="single" w:sz="4"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b/>
                <w:sz w:val="20"/>
                <w:szCs w:val="18"/>
              </w:rPr>
            </w:pPr>
          </w:p>
        </w:tc>
        <w:tc>
          <w:tcPr>
            <w:tcW w:w="1953" w:type="pct"/>
            <w:gridSpan w:val="2"/>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Yeni tesis</w:t>
            </w:r>
          </w:p>
        </w:tc>
        <w:tc>
          <w:tcPr>
            <w:tcW w:w="2108" w:type="pct"/>
            <w:gridSpan w:val="2"/>
            <w:tcBorders>
              <w:top w:val="single" w:sz="6" w:space="0" w:color="auto"/>
              <w:left w:val="single" w:sz="6" w:space="0" w:color="auto"/>
              <w:bottom w:val="single" w:sz="6" w:space="0" w:color="auto"/>
              <w:right w:val="single" w:sz="4"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Mevcut tesis (</w:t>
            </w:r>
            <w:r w:rsidRPr="001E62DE">
              <w:rPr>
                <w:rFonts w:cs="Times New Roman"/>
                <w:b/>
                <w:sz w:val="20"/>
                <w:szCs w:val="18"/>
                <w:vertAlign w:val="superscript"/>
                <w:lang w:val="tr"/>
              </w:rPr>
              <w:t>1</w:t>
            </w:r>
            <w:r w:rsidRPr="001E62DE">
              <w:rPr>
                <w:rFonts w:cs="Times New Roman"/>
                <w:b/>
                <w:sz w:val="20"/>
                <w:szCs w:val="18"/>
                <w:lang w:val="tr"/>
              </w:rPr>
              <w:t>)</w:t>
            </w:r>
          </w:p>
        </w:tc>
      </w:tr>
      <w:tr w:rsidR="005B0652" w:rsidRPr="001E62DE" w:rsidTr="005B0652">
        <w:trPr>
          <w:trHeight w:val="51"/>
        </w:trPr>
        <w:tc>
          <w:tcPr>
            <w:tcW w:w="939" w:type="pct"/>
            <w:vMerge/>
            <w:tcBorders>
              <w:left w:val="single" w:sz="4" w:space="0" w:color="auto"/>
              <w:bottom w:val="single" w:sz="6" w:space="0" w:color="auto"/>
              <w:right w:val="single" w:sz="6" w:space="0" w:color="auto"/>
            </w:tcBorders>
          </w:tcPr>
          <w:p w:rsidR="005B0652" w:rsidRPr="001E62DE" w:rsidRDefault="005B0652" w:rsidP="005B0652">
            <w:pPr>
              <w:autoSpaceDE w:val="0"/>
              <w:autoSpaceDN w:val="0"/>
              <w:adjustRightInd w:val="0"/>
              <w:spacing w:after="120" w:line="240" w:lineRule="auto"/>
              <w:rPr>
                <w:rFonts w:cs="Times New Roman"/>
                <w:b/>
                <w:sz w:val="20"/>
                <w:szCs w:val="18"/>
              </w:rPr>
            </w:pP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Kömür</w:t>
            </w:r>
          </w:p>
        </w:tc>
        <w:tc>
          <w:tcPr>
            <w:tcW w:w="938"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Linyit</w:t>
            </w:r>
          </w:p>
        </w:tc>
        <w:tc>
          <w:tcPr>
            <w:tcW w:w="1093"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Kömür</w:t>
            </w:r>
          </w:p>
        </w:tc>
        <w:tc>
          <w:tcPr>
            <w:tcW w:w="1015" w:type="pct"/>
            <w:tcBorders>
              <w:top w:val="single" w:sz="6" w:space="0" w:color="auto"/>
              <w:left w:val="single" w:sz="6" w:space="0" w:color="auto"/>
              <w:bottom w:val="single" w:sz="6" w:space="0" w:color="auto"/>
              <w:right w:val="single" w:sz="4"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Linyit</w:t>
            </w:r>
          </w:p>
        </w:tc>
      </w:tr>
      <w:tr w:rsidR="005B0652" w:rsidRPr="001E62DE" w:rsidTr="005B0652">
        <w:trPr>
          <w:trHeight w:val="20"/>
        </w:trPr>
        <w:tc>
          <w:tcPr>
            <w:tcW w:w="939" w:type="pct"/>
            <w:tcBorders>
              <w:top w:val="single" w:sz="6" w:space="0" w:color="auto"/>
              <w:left w:val="single" w:sz="4"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&lt;300</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&lt;1-3</w:t>
            </w:r>
          </w:p>
        </w:tc>
        <w:tc>
          <w:tcPr>
            <w:tcW w:w="938"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&lt;1-5</w:t>
            </w:r>
          </w:p>
        </w:tc>
        <w:tc>
          <w:tcPr>
            <w:tcW w:w="1093"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&lt;1-9</w:t>
            </w:r>
          </w:p>
        </w:tc>
        <w:tc>
          <w:tcPr>
            <w:tcW w:w="1015" w:type="pct"/>
            <w:tcBorders>
              <w:top w:val="single" w:sz="6" w:space="0" w:color="auto"/>
              <w:left w:val="single" w:sz="6" w:space="0" w:color="auto"/>
              <w:bottom w:val="single" w:sz="6" w:space="0" w:color="auto"/>
              <w:right w:val="single" w:sz="4"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&lt;1-10</w:t>
            </w:r>
          </w:p>
        </w:tc>
      </w:tr>
      <w:tr w:rsidR="005B0652" w:rsidRPr="001E62DE" w:rsidTr="005B0652">
        <w:trPr>
          <w:trHeight w:val="20"/>
        </w:trPr>
        <w:tc>
          <w:tcPr>
            <w:tcW w:w="939" w:type="pct"/>
            <w:tcBorders>
              <w:top w:val="single" w:sz="6" w:space="0" w:color="auto"/>
              <w:left w:val="single" w:sz="4"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rPr>
                <w:rFonts w:cs="Times New Roman"/>
                <w:sz w:val="20"/>
                <w:szCs w:val="18"/>
              </w:rPr>
            </w:pPr>
            <w:r w:rsidRPr="001E62DE">
              <w:rPr>
                <w:rFonts w:cs="Times New Roman"/>
                <w:sz w:val="20"/>
                <w:szCs w:val="18"/>
                <w:lang w:val="tr"/>
              </w:rPr>
              <w:t>≥300</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&lt;1-2</w:t>
            </w:r>
          </w:p>
        </w:tc>
        <w:tc>
          <w:tcPr>
            <w:tcW w:w="938"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&lt;1-4</w:t>
            </w:r>
          </w:p>
        </w:tc>
        <w:tc>
          <w:tcPr>
            <w:tcW w:w="1093" w:type="pct"/>
            <w:tcBorders>
              <w:top w:val="single" w:sz="6" w:space="0" w:color="auto"/>
              <w:left w:val="single" w:sz="6" w:space="0" w:color="auto"/>
              <w:bottom w:val="single" w:sz="6" w:space="0" w:color="auto"/>
              <w:right w:val="single" w:sz="6"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&lt;1-4</w:t>
            </w:r>
          </w:p>
        </w:tc>
        <w:tc>
          <w:tcPr>
            <w:tcW w:w="1015" w:type="pct"/>
            <w:tcBorders>
              <w:top w:val="single" w:sz="6" w:space="0" w:color="auto"/>
              <w:left w:val="single" w:sz="6" w:space="0" w:color="auto"/>
              <w:bottom w:val="single" w:sz="6" w:space="0" w:color="auto"/>
              <w:right w:val="single" w:sz="4" w:space="0" w:color="auto"/>
            </w:tcBorders>
            <w:vAlign w:val="center"/>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&lt;1-7</w:t>
            </w:r>
          </w:p>
        </w:tc>
      </w:tr>
      <w:tr w:rsidR="005B0652" w:rsidRPr="001E62DE" w:rsidTr="005B0652">
        <w:trPr>
          <w:trHeight w:val="20"/>
        </w:trPr>
        <w:tc>
          <w:tcPr>
            <w:tcW w:w="5000" w:type="pct"/>
            <w:gridSpan w:val="5"/>
            <w:tcBorders>
              <w:top w:val="single" w:sz="6" w:space="0" w:color="auto"/>
              <w:left w:val="single" w:sz="4" w:space="0" w:color="auto"/>
              <w:bottom w:val="single" w:sz="4" w:space="0" w:color="auto"/>
              <w:right w:val="single" w:sz="4" w:space="0" w:color="auto"/>
            </w:tcBorders>
          </w:tcPr>
          <w:p w:rsidR="005B0652" w:rsidRPr="001E62DE" w:rsidRDefault="005B0652" w:rsidP="005B0652">
            <w:pPr>
              <w:autoSpaceDE w:val="0"/>
              <w:autoSpaceDN w:val="0"/>
              <w:adjustRightInd w:val="0"/>
              <w:spacing w:after="120" w:line="240" w:lineRule="auto"/>
              <w:rPr>
                <w:rFonts w:cs="Times New Roman"/>
                <w:i/>
                <w:sz w:val="20"/>
                <w:szCs w:val="18"/>
              </w:rPr>
            </w:pPr>
            <w:r w:rsidRPr="001E62DE">
              <w:rPr>
                <w:rFonts w:cs="Times New Roman"/>
                <w:i/>
                <w:sz w:val="20"/>
                <w:szCs w:val="18"/>
                <w:lang w:val="tr"/>
              </w:rPr>
              <w:t>(</w:t>
            </w:r>
            <w:r w:rsidRPr="001E62DE">
              <w:rPr>
                <w:rFonts w:cs="Times New Roman"/>
                <w:i/>
                <w:sz w:val="20"/>
                <w:szCs w:val="18"/>
                <w:vertAlign w:val="superscript"/>
                <w:lang w:val="tr"/>
              </w:rPr>
              <w:t>1</w:t>
            </w:r>
            <w:r w:rsidRPr="001E62DE">
              <w:rPr>
                <w:rFonts w:cs="Times New Roman"/>
                <w:i/>
                <w:sz w:val="20"/>
                <w:szCs w:val="18"/>
                <w:lang w:val="tr"/>
              </w:rPr>
              <w:t>) MET-ESD aralığının alt ucuna spesifik cıva azaltma teknikleriyle ulaşılabilir.</w:t>
            </w:r>
          </w:p>
        </w:tc>
      </w:tr>
    </w:tbl>
    <w:p w:rsidR="005B0652" w:rsidRPr="001E62DE" w:rsidRDefault="005B0652" w:rsidP="005B0652">
      <w:pPr>
        <w:tabs>
          <w:tab w:val="left" w:pos="661"/>
        </w:tabs>
        <w:autoSpaceDE w:val="0"/>
        <w:autoSpaceDN w:val="0"/>
        <w:adjustRightInd w:val="0"/>
        <w:spacing w:before="480" w:after="240"/>
        <w:ind w:left="79"/>
        <w:rPr>
          <w:rFonts w:cs="Times New Roman"/>
          <w:b/>
          <w:bCs/>
          <w:szCs w:val="24"/>
          <w:lang w:val="tr"/>
        </w:rPr>
      </w:pPr>
      <w:r w:rsidRPr="00C376AF">
        <w:rPr>
          <w:rFonts w:cs="Times New Roman"/>
          <w:b/>
          <w:szCs w:val="24"/>
          <w:lang w:val="tr"/>
        </w:rPr>
        <w:t>2.2.</w:t>
      </w:r>
      <w:r w:rsidRPr="00C376AF">
        <w:rPr>
          <w:rFonts w:cs="Times New Roman"/>
          <w:b/>
          <w:szCs w:val="24"/>
        </w:rPr>
        <w:tab/>
      </w:r>
      <w:r w:rsidRPr="001E62DE">
        <w:rPr>
          <w:rFonts w:cs="Times New Roman"/>
          <w:b/>
          <w:bCs/>
          <w:szCs w:val="24"/>
          <w:lang w:val="tr"/>
        </w:rPr>
        <w:t>Katı biyokütle ve/veya turbanın yanmasına ilişkin MET sonuçları</w:t>
      </w:r>
    </w:p>
    <w:p w:rsidR="005B0652" w:rsidRPr="001E62DE" w:rsidRDefault="005B0652" w:rsidP="005B0652">
      <w:pPr>
        <w:tabs>
          <w:tab w:val="left" w:pos="661"/>
        </w:tabs>
        <w:autoSpaceDE w:val="0"/>
        <w:autoSpaceDN w:val="0"/>
        <w:adjustRightInd w:val="0"/>
        <w:ind w:left="79"/>
        <w:rPr>
          <w:rFonts w:cs="Times New Roman"/>
          <w:szCs w:val="24"/>
        </w:rPr>
      </w:pPr>
      <w:r w:rsidRPr="001E62DE">
        <w:rPr>
          <w:rFonts w:cs="Times New Roman"/>
          <w:szCs w:val="24"/>
          <w:lang w:val="tr"/>
        </w:rPr>
        <w:t>Aksi belirtilmedikçe, bu maddede sunulan MET sonuçları genel olarak katı biyokütle ve/veya turbanın yakılması ile ilgilidir. Bu MET sonuçları, Ek-1’de belirtilen genel MET sonuçlarına ek olarak uygulanırlar.</w:t>
      </w:r>
    </w:p>
    <w:p w:rsidR="005B0652" w:rsidRPr="0001037A" w:rsidRDefault="005B0652" w:rsidP="005B0652">
      <w:pPr>
        <w:tabs>
          <w:tab w:val="left" w:pos="661"/>
        </w:tabs>
        <w:autoSpaceDE w:val="0"/>
        <w:autoSpaceDN w:val="0"/>
        <w:adjustRightInd w:val="0"/>
        <w:spacing w:before="480" w:after="240"/>
        <w:ind w:left="79"/>
        <w:rPr>
          <w:rFonts w:cs="Times New Roman"/>
          <w:b/>
          <w:szCs w:val="24"/>
          <w:lang w:val="tr"/>
        </w:rPr>
      </w:pPr>
      <w:r w:rsidRPr="0001037A">
        <w:rPr>
          <w:rFonts w:cs="Times New Roman"/>
          <w:b/>
          <w:szCs w:val="24"/>
          <w:lang w:val="tr"/>
        </w:rPr>
        <w:t>2.2.1.</w:t>
      </w:r>
      <w:r w:rsidRPr="0001037A">
        <w:rPr>
          <w:rFonts w:cs="Times New Roman"/>
          <w:b/>
          <w:szCs w:val="24"/>
        </w:rPr>
        <w:tab/>
      </w:r>
      <w:r w:rsidRPr="0001037A">
        <w:rPr>
          <w:rFonts w:cs="Times New Roman"/>
          <w:b/>
          <w:szCs w:val="24"/>
          <w:lang w:val="tr"/>
        </w:rPr>
        <w:t>Enerji verimliliği</w:t>
      </w:r>
    </w:p>
    <w:p w:rsidR="00551DA9" w:rsidRPr="00551DA9" w:rsidRDefault="00551DA9" w:rsidP="00551DA9">
      <w:pPr>
        <w:pStyle w:val="ResimYazs"/>
        <w:keepNext/>
        <w:jc w:val="center"/>
        <w:rPr>
          <w:i/>
          <w:iCs/>
        </w:rPr>
      </w:pPr>
      <w:r w:rsidRPr="00551DA9">
        <w:rPr>
          <w:i/>
          <w:iCs/>
        </w:rPr>
        <w:t xml:space="preserve">Tablo </w:t>
      </w:r>
      <w:r w:rsidRPr="00551DA9">
        <w:rPr>
          <w:i/>
          <w:iCs/>
        </w:rPr>
        <w:fldChar w:fldCharType="begin"/>
      </w:r>
      <w:r w:rsidRPr="00551DA9">
        <w:rPr>
          <w:i/>
          <w:iCs/>
        </w:rPr>
        <w:instrText xml:space="preserve"> SEQ Tablo \* ARABIC </w:instrText>
      </w:r>
      <w:r w:rsidRPr="00551DA9">
        <w:rPr>
          <w:i/>
          <w:iCs/>
        </w:rPr>
        <w:fldChar w:fldCharType="separate"/>
      </w:r>
      <w:r w:rsidR="003B3324">
        <w:rPr>
          <w:i/>
          <w:iCs/>
          <w:noProof/>
        </w:rPr>
        <w:t>8</w:t>
      </w:r>
      <w:r w:rsidRPr="00551DA9">
        <w:rPr>
          <w:i/>
          <w:iCs/>
        </w:rPr>
        <w:fldChar w:fldCharType="end"/>
      </w:r>
    </w:p>
    <w:p w:rsidR="00551DA9" w:rsidRPr="00551DA9" w:rsidRDefault="00551DA9" w:rsidP="00551DA9">
      <w:pPr>
        <w:pStyle w:val="TableCaptiion"/>
        <w:spacing w:before="120" w:after="120"/>
      </w:pPr>
      <w:r w:rsidRPr="00E80613">
        <w:t>Katı biyokütle ve/veya turba yanmasına ilişkin MET-İEVS'ler.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90"/>
        <w:gridCol w:w="2122"/>
        <w:gridCol w:w="1274"/>
        <w:gridCol w:w="1274"/>
        <w:gridCol w:w="1702"/>
      </w:tblGrid>
      <w:tr w:rsidR="005B0652" w:rsidRPr="001E62DE" w:rsidTr="005B0652">
        <w:trPr>
          <w:trHeight w:val="51"/>
        </w:trPr>
        <w:tc>
          <w:tcPr>
            <w:tcW w:w="1484" w:type="pct"/>
            <w:vMerge w:val="restart"/>
          </w:tcPr>
          <w:p w:rsidR="005B0652" w:rsidRPr="001E62DE" w:rsidRDefault="005B0652" w:rsidP="005B0652">
            <w:pPr>
              <w:autoSpaceDE w:val="0"/>
              <w:autoSpaceDN w:val="0"/>
              <w:adjustRightInd w:val="0"/>
              <w:spacing w:after="120" w:line="240" w:lineRule="auto"/>
              <w:jc w:val="center"/>
              <w:rPr>
                <w:rFonts w:cs="Times New Roman"/>
                <w:b/>
                <w:sz w:val="20"/>
                <w:szCs w:val="18"/>
                <w:lang w:val="tr"/>
              </w:rPr>
            </w:pPr>
            <w:r w:rsidRPr="001E62DE">
              <w:rPr>
                <w:rFonts w:cs="Times New Roman"/>
                <w:b/>
                <w:sz w:val="20"/>
                <w:szCs w:val="18"/>
                <w:lang w:val="tr"/>
              </w:rPr>
              <w:t>Yakma ünitesi tipi</w:t>
            </w:r>
          </w:p>
        </w:tc>
        <w:tc>
          <w:tcPr>
            <w:tcW w:w="3516" w:type="pct"/>
            <w:gridSpan w:val="4"/>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MET-İEVS'ler (</w:t>
            </w:r>
            <w:r w:rsidRPr="001E62DE">
              <w:rPr>
                <w:rFonts w:cs="Times New Roman"/>
                <w:b/>
                <w:sz w:val="20"/>
                <w:szCs w:val="18"/>
                <w:vertAlign w:val="superscript"/>
                <w:lang w:val="tr"/>
              </w:rPr>
              <w:t>1</w:t>
            </w:r>
            <w:r w:rsidRPr="001E62DE">
              <w:rPr>
                <w:rFonts w:cs="Times New Roman"/>
                <w:b/>
                <w:sz w:val="20"/>
                <w:szCs w:val="18"/>
                <w:lang w:val="tr"/>
              </w:rPr>
              <w:t>) (</w:t>
            </w:r>
            <w:r w:rsidRPr="001E62DE">
              <w:rPr>
                <w:rFonts w:cs="Times New Roman"/>
                <w:b/>
                <w:sz w:val="20"/>
                <w:szCs w:val="18"/>
                <w:vertAlign w:val="superscript"/>
                <w:lang w:val="tr"/>
              </w:rPr>
              <w:t>2</w:t>
            </w:r>
            <w:r w:rsidRPr="001E62DE">
              <w:rPr>
                <w:rFonts w:cs="Times New Roman"/>
                <w:b/>
                <w:sz w:val="20"/>
                <w:szCs w:val="18"/>
                <w:lang w:val="tr"/>
              </w:rPr>
              <w:t>)</w:t>
            </w:r>
          </w:p>
        </w:tc>
      </w:tr>
      <w:tr w:rsidR="005B0652" w:rsidRPr="001E62DE" w:rsidTr="005B0652">
        <w:trPr>
          <w:trHeight w:val="51"/>
        </w:trPr>
        <w:tc>
          <w:tcPr>
            <w:tcW w:w="1484" w:type="pct"/>
            <w:vMerge/>
          </w:tcPr>
          <w:p w:rsidR="005B0652" w:rsidRPr="001E62DE" w:rsidRDefault="005B0652" w:rsidP="005B0652">
            <w:pPr>
              <w:autoSpaceDE w:val="0"/>
              <w:autoSpaceDN w:val="0"/>
              <w:adjustRightInd w:val="0"/>
              <w:spacing w:after="120" w:line="240" w:lineRule="auto"/>
              <w:jc w:val="center"/>
              <w:rPr>
                <w:rFonts w:cs="Times New Roman"/>
                <w:b/>
                <w:sz w:val="20"/>
                <w:szCs w:val="18"/>
                <w:lang w:val="tr"/>
              </w:rPr>
            </w:pPr>
          </w:p>
        </w:tc>
        <w:tc>
          <w:tcPr>
            <w:tcW w:w="1874" w:type="pct"/>
            <w:gridSpan w:val="2"/>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Net elektrik verimi (%) (</w:t>
            </w:r>
            <w:r w:rsidRPr="001E62DE">
              <w:rPr>
                <w:rFonts w:cs="Times New Roman"/>
                <w:b/>
                <w:sz w:val="20"/>
                <w:szCs w:val="18"/>
                <w:vertAlign w:val="superscript"/>
                <w:lang w:val="tr"/>
              </w:rPr>
              <w:t>3</w:t>
            </w:r>
            <w:r w:rsidRPr="001E62DE">
              <w:rPr>
                <w:rFonts w:cs="Times New Roman"/>
                <w:b/>
                <w:sz w:val="20"/>
                <w:szCs w:val="18"/>
                <w:lang w:val="tr"/>
              </w:rPr>
              <w:t>)</w:t>
            </w:r>
          </w:p>
        </w:tc>
        <w:tc>
          <w:tcPr>
            <w:tcW w:w="1642" w:type="pct"/>
            <w:gridSpan w:val="2"/>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Net toplam yakıt kullanımı (%) (</w:t>
            </w:r>
            <w:r w:rsidRPr="001E62DE">
              <w:rPr>
                <w:rFonts w:cs="Times New Roman"/>
                <w:b/>
                <w:sz w:val="20"/>
                <w:szCs w:val="18"/>
                <w:vertAlign w:val="superscript"/>
                <w:lang w:val="tr"/>
              </w:rPr>
              <w:t>4</w:t>
            </w:r>
            <w:r w:rsidRPr="001E62DE">
              <w:rPr>
                <w:rFonts w:cs="Times New Roman"/>
                <w:b/>
                <w:sz w:val="20"/>
                <w:szCs w:val="18"/>
                <w:lang w:val="tr"/>
              </w:rPr>
              <w:t>) (</w:t>
            </w:r>
            <w:r w:rsidRPr="001E62DE">
              <w:rPr>
                <w:rFonts w:cs="Times New Roman"/>
                <w:b/>
                <w:sz w:val="20"/>
                <w:szCs w:val="18"/>
                <w:vertAlign w:val="superscript"/>
                <w:lang w:val="tr"/>
              </w:rPr>
              <w:t>5</w:t>
            </w:r>
            <w:r w:rsidRPr="001E62DE">
              <w:rPr>
                <w:rFonts w:cs="Times New Roman"/>
                <w:b/>
                <w:sz w:val="20"/>
                <w:szCs w:val="18"/>
                <w:lang w:val="tr"/>
              </w:rPr>
              <w:t>)</w:t>
            </w:r>
          </w:p>
        </w:tc>
      </w:tr>
      <w:tr w:rsidR="005B0652" w:rsidRPr="001E62DE" w:rsidTr="005B0652">
        <w:trPr>
          <w:trHeight w:val="51"/>
        </w:trPr>
        <w:tc>
          <w:tcPr>
            <w:tcW w:w="1484" w:type="pct"/>
            <w:vMerge/>
          </w:tcPr>
          <w:p w:rsidR="005B0652" w:rsidRPr="001E62DE" w:rsidRDefault="005B0652" w:rsidP="005B0652">
            <w:pPr>
              <w:autoSpaceDE w:val="0"/>
              <w:autoSpaceDN w:val="0"/>
              <w:adjustRightInd w:val="0"/>
              <w:spacing w:after="120" w:line="240" w:lineRule="auto"/>
              <w:jc w:val="center"/>
              <w:rPr>
                <w:rFonts w:cs="Times New Roman"/>
                <w:b/>
                <w:sz w:val="20"/>
                <w:szCs w:val="18"/>
                <w:lang w:val="tr"/>
              </w:rPr>
            </w:pPr>
          </w:p>
        </w:tc>
        <w:tc>
          <w:tcPr>
            <w:tcW w:w="1171" w:type="pct"/>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Yeni ünite (</w:t>
            </w:r>
            <w:r w:rsidRPr="001E62DE">
              <w:rPr>
                <w:rFonts w:cs="Times New Roman"/>
                <w:b/>
                <w:sz w:val="20"/>
                <w:szCs w:val="18"/>
                <w:vertAlign w:val="superscript"/>
                <w:lang w:val="tr"/>
              </w:rPr>
              <w:t>6</w:t>
            </w:r>
            <w:r w:rsidRPr="001E62DE">
              <w:rPr>
                <w:rFonts w:cs="Times New Roman"/>
                <w:b/>
                <w:sz w:val="20"/>
                <w:szCs w:val="18"/>
                <w:lang w:val="tr"/>
              </w:rPr>
              <w:t>)</w:t>
            </w:r>
          </w:p>
        </w:tc>
        <w:tc>
          <w:tcPr>
            <w:tcW w:w="703" w:type="pct"/>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Mevcut ünite</w:t>
            </w:r>
          </w:p>
        </w:tc>
        <w:tc>
          <w:tcPr>
            <w:tcW w:w="703" w:type="pct"/>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Yeni ünite</w:t>
            </w:r>
          </w:p>
        </w:tc>
        <w:tc>
          <w:tcPr>
            <w:tcW w:w="939" w:type="pct"/>
          </w:tcPr>
          <w:p w:rsidR="005B0652" w:rsidRPr="001E62DE" w:rsidRDefault="005B0652" w:rsidP="005B0652">
            <w:pPr>
              <w:autoSpaceDE w:val="0"/>
              <w:autoSpaceDN w:val="0"/>
              <w:adjustRightInd w:val="0"/>
              <w:spacing w:after="120" w:line="240" w:lineRule="auto"/>
              <w:jc w:val="center"/>
              <w:rPr>
                <w:rFonts w:cs="Times New Roman"/>
                <w:b/>
                <w:sz w:val="20"/>
                <w:szCs w:val="18"/>
              </w:rPr>
            </w:pPr>
            <w:r w:rsidRPr="001E62DE">
              <w:rPr>
                <w:rFonts w:cs="Times New Roman"/>
                <w:b/>
                <w:sz w:val="20"/>
                <w:szCs w:val="18"/>
                <w:lang w:val="tr"/>
              </w:rPr>
              <w:t>Mevcut ünite</w:t>
            </w:r>
          </w:p>
        </w:tc>
      </w:tr>
      <w:tr w:rsidR="005B0652" w:rsidRPr="001E62DE" w:rsidTr="005B0652">
        <w:trPr>
          <w:trHeight w:val="185"/>
        </w:trPr>
        <w:tc>
          <w:tcPr>
            <w:tcW w:w="1484" w:type="pct"/>
          </w:tcPr>
          <w:p w:rsidR="005B0652" w:rsidRPr="001E62DE" w:rsidRDefault="005B0652" w:rsidP="005B0652">
            <w:pPr>
              <w:autoSpaceDE w:val="0"/>
              <w:autoSpaceDN w:val="0"/>
              <w:adjustRightInd w:val="0"/>
              <w:spacing w:after="120" w:line="240" w:lineRule="auto"/>
              <w:rPr>
                <w:rFonts w:cs="Times New Roman"/>
                <w:sz w:val="20"/>
                <w:szCs w:val="18"/>
                <w:lang w:val="tr"/>
              </w:rPr>
            </w:pPr>
            <w:r w:rsidRPr="001E62DE">
              <w:rPr>
                <w:rFonts w:cs="Times New Roman"/>
                <w:sz w:val="20"/>
                <w:szCs w:val="18"/>
                <w:lang w:val="tr"/>
              </w:rPr>
              <w:t>Katı biyokütle ve/veya turba kazanı</w:t>
            </w:r>
          </w:p>
        </w:tc>
        <w:tc>
          <w:tcPr>
            <w:tcW w:w="1171" w:type="pct"/>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33,5 ila &gt;38</w:t>
            </w:r>
          </w:p>
        </w:tc>
        <w:tc>
          <w:tcPr>
            <w:tcW w:w="703" w:type="pct"/>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28-38</w:t>
            </w:r>
          </w:p>
        </w:tc>
        <w:tc>
          <w:tcPr>
            <w:tcW w:w="703" w:type="pct"/>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73-99</w:t>
            </w:r>
          </w:p>
        </w:tc>
        <w:tc>
          <w:tcPr>
            <w:tcW w:w="939" w:type="pct"/>
          </w:tcPr>
          <w:p w:rsidR="005B0652" w:rsidRPr="001E62DE" w:rsidRDefault="005B0652" w:rsidP="005B0652">
            <w:pPr>
              <w:autoSpaceDE w:val="0"/>
              <w:autoSpaceDN w:val="0"/>
              <w:adjustRightInd w:val="0"/>
              <w:spacing w:after="120" w:line="240" w:lineRule="auto"/>
              <w:jc w:val="center"/>
              <w:rPr>
                <w:rFonts w:cs="Times New Roman"/>
                <w:sz w:val="20"/>
                <w:szCs w:val="18"/>
              </w:rPr>
            </w:pPr>
            <w:r w:rsidRPr="001E62DE">
              <w:rPr>
                <w:rFonts w:cs="Times New Roman"/>
                <w:sz w:val="20"/>
                <w:szCs w:val="18"/>
                <w:lang w:val="tr"/>
              </w:rPr>
              <w:t>73-99</w:t>
            </w:r>
          </w:p>
        </w:tc>
      </w:tr>
      <w:tr w:rsidR="005B0652" w:rsidRPr="001E62DE" w:rsidTr="005B0652">
        <w:trPr>
          <w:trHeight w:val="425"/>
        </w:trPr>
        <w:tc>
          <w:tcPr>
            <w:tcW w:w="5000" w:type="pct"/>
            <w:gridSpan w:val="5"/>
          </w:tcPr>
          <w:p w:rsidR="005B0652" w:rsidRPr="001E62DE"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1E62DE">
              <w:rPr>
                <w:rFonts w:cs="Times New Roman"/>
                <w:i/>
                <w:sz w:val="20"/>
                <w:szCs w:val="18"/>
                <w:lang w:val="tr"/>
              </w:rPr>
              <w:t>(</w:t>
            </w:r>
            <w:r w:rsidRPr="001E62DE">
              <w:rPr>
                <w:rFonts w:cs="Times New Roman"/>
                <w:i/>
                <w:sz w:val="20"/>
                <w:szCs w:val="18"/>
                <w:vertAlign w:val="superscript"/>
                <w:lang w:val="tr"/>
              </w:rPr>
              <w:t>1</w:t>
            </w:r>
            <w:r w:rsidRPr="001E62DE">
              <w:rPr>
                <w:rFonts w:cs="Times New Roman"/>
                <w:i/>
                <w:sz w:val="20"/>
                <w:szCs w:val="18"/>
                <w:lang w:val="tr"/>
              </w:rPr>
              <w:t>)</w:t>
            </w:r>
            <w:r w:rsidRPr="001E62DE">
              <w:rPr>
                <w:rFonts w:cs="Times New Roman"/>
                <w:i/>
                <w:sz w:val="20"/>
                <w:szCs w:val="18"/>
                <w:lang w:val="tr"/>
              </w:rPr>
              <w:tab/>
              <w:t>Bu MET-İEVS'ler &lt;1500 saat/yıl işletilen üniteler için uygulanmaz.</w:t>
            </w:r>
          </w:p>
          <w:p w:rsidR="005B0652" w:rsidRPr="001E62DE"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1E62DE">
              <w:rPr>
                <w:rFonts w:cs="Times New Roman"/>
                <w:i/>
                <w:sz w:val="20"/>
                <w:szCs w:val="18"/>
                <w:lang w:val="tr"/>
              </w:rPr>
              <w:t>(</w:t>
            </w:r>
            <w:r w:rsidRPr="001E62DE">
              <w:rPr>
                <w:rFonts w:cs="Times New Roman"/>
                <w:i/>
                <w:sz w:val="20"/>
                <w:szCs w:val="18"/>
                <w:vertAlign w:val="superscript"/>
                <w:lang w:val="tr"/>
              </w:rPr>
              <w:t>2</w:t>
            </w:r>
            <w:r w:rsidRPr="001E62DE">
              <w:rPr>
                <w:rFonts w:cs="Times New Roman"/>
                <w:i/>
                <w:sz w:val="20"/>
                <w:szCs w:val="18"/>
                <w:lang w:val="tr"/>
              </w:rPr>
              <w:t>)</w:t>
            </w:r>
            <w:r w:rsidRPr="001E62DE">
              <w:rPr>
                <w:rFonts w:cs="Times New Roman"/>
                <w:i/>
                <w:sz w:val="20"/>
                <w:szCs w:val="18"/>
                <w:lang w:val="tr"/>
              </w:rPr>
              <w:tab/>
              <w:t>CHP üniteleri söz konusu olduğunda, CHP ünite tasarımına göre 'Net elektrik verimi' veya 'Net toplam yakıt kullanımı' şeklindeki iki MET-İEVS'den sadece birisi uygulanır. (örneğin, elektrik üretimine ya da ısı üretimi dikkate alınır.)</w:t>
            </w:r>
          </w:p>
          <w:p w:rsidR="005B0652" w:rsidRPr="001E62DE"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1E62DE">
              <w:rPr>
                <w:rFonts w:cs="Times New Roman"/>
                <w:i/>
                <w:sz w:val="20"/>
                <w:szCs w:val="18"/>
                <w:lang w:val="tr"/>
              </w:rPr>
              <w:t>(</w:t>
            </w:r>
            <w:r w:rsidRPr="001E62DE">
              <w:rPr>
                <w:rFonts w:cs="Times New Roman"/>
                <w:i/>
                <w:sz w:val="20"/>
                <w:szCs w:val="18"/>
                <w:vertAlign w:val="superscript"/>
                <w:lang w:val="tr"/>
              </w:rPr>
              <w:t>3</w:t>
            </w:r>
            <w:r w:rsidRPr="001E62DE">
              <w:rPr>
                <w:rFonts w:cs="Times New Roman"/>
                <w:i/>
                <w:sz w:val="20"/>
                <w:szCs w:val="18"/>
                <w:lang w:val="tr"/>
              </w:rPr>
              <w:t>)</w:t>
            </w:r>
            <w:r w:rsidRPr="001E62DE">
              <w:rPr>
                <w:rFonts w:cs="Times New Roman"/>
                <w:i/>
                <w:sz w:val="20"/>
                <w:szCs w:val="18"/>
                <w:lang w:val="tr"/>
              </w:rPr>
              <w:tab/>
              <w:t>Kullanılan soğutma sistemi tipi veya ünitenin coğrafi yerinden dolayı elde edilen enerji verimliliğinin negatif olarak etkilendiği durumlarda aralığın alt ucu, karşılık gelebilir. (yüzde dört puana kadar).</w:t>
            </w:r>
          </w:p>
          <w:p w:rsidR="005B0652" w:rsidRPr="001E62DE"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1E62DE">
              <w:rPr>
                <w:rFonts w:cs="Times New Roman"/>
                <w:i/>
                <w:sz w:val="20"/>
                <w:szCs w:val="18"/>
                <w:lang w:val="tr"/>
              </w:rPr>
              <w:t>(</w:t>
            </w:r>
            <w:r w:rsidRPr="001E62DE">
              <w:rPr>
                <w:rFonts w:cs="Times New Roman"/>
                <w:i/>
                <w:sz w:val="20"/>
                <w:szCs w:val="18"/>
                <w:vertAlign w:val="superscript"/>
                <w:lang w:val="tr"/>
              </w:rPr>
              <w:t>4</w:t>
            </w:r>
            <w:r w:rsidRPr="001E62DE">
              <w:rPr>
                <w:rFonts w:cs="Times New Roman"/>
                <w:i/>
                <w:sz w:val="20"/>
                <w:szCs w:val="18"/>
                <w:lang w:val="tr"/>
              </w:rPr>
              <w:t>)</w:t>
            </w:r>
            <w:r w:rsidRPr="001E62DE">
              <w:rPr>
                <w:rFonts w:cs="Times New Roman"/>
                <w:i/>
                <w:sz w:val="20"/>
                <w:szCs w:val="18"/>
                <w:lang w:val="tr"/>
              </w:rPr>
              <w:tab/>
              <w:t>Bu seviyeler, potansiyel ısı talebi çok düşükse elde edilemez.</w:t>
            </w:r>
          </w:p>
          <w:p w:rsidR="005B0652" w:rsidRPr="001E62DE" w:rsidRDefault="005B0652" w:rsidP="005B0652">
            <w:pPr>
              <w:tabs>
                <w:tab w:val="left" w:pos="359"/>
              </w:tabs>
              <w:autoSpaceDE w:val="0"/>
              <w:autoSpaceDN w:val="0"/>
              <w:adjustRightInd w:val="0"/>
              <w:spacing w:after="120" w:line="240" w:lineRule="auto"/>
              <w:ind w:left="284" w:hanging="284"/>
              <w:rPr>
                <w:rFonts w:cs="Times New Roman"/>
                <w:i/>
                <w:sz w:val="20"/>
                <w:szCs w:val="18"/>
                <w:lang w:val="tr"/>
              </w:rPr>
            </w:pPr>
            <w:r w:rsidRPr="001E62DE">
              <w:rPr>
                <w:rFonts w:cs="Times New Roman"/>
                <w:i/>
                <w:sz w:val="20"/>
                <w:szCs w:val="18"/>
                <w:lang w:val="tr"/>
              </w:rPr>
              <w:t>(</w:t>
            </w:r>
            <w:r w:rsidRPr="001E62DE">
              <w:rPr>
                <w:rFonts w:cs="Times New Roman"/>
                <w:i/>
                <w:sz w:val="20"/>
                <w:szCs w:val="18"/>
                <w:vertAlign w:val="superscript"/>
                <w:lang w:val="tr"/>
              </w:rPr>
              <w:t>5</w:t>
            </w:r>
            <w:r w:rsidRPr="001E62DE">
              <w:rPr>
                <w:rFonts w:cs="Times New Roman"/>
                <w:i/>
                <w:sz w:val="20"/>
                <w:szCs w:val="18"/>
                <w:lang w:val="tr"/>
              </w:rPr>
              <w:t>)</w:t>
            </w:r>
            <w:r w:rsidRPr="001E62DE">
              <w:rPr>
                <w:rFonts w:cs="Times New Roman"/>
                <w:i/>
                <w:sz w:val="20"/>
                <w:szCs w:val="18"/>
                <w:lang w:val="tr"/>
              </w:rPr>
              <w:tab/>
              <w:t>Bu MET-İEVS'ler sadece elektrik üreten tesislere uygulanmaz.</w:t>
            </w:r>
          </w:p>
          <w:p w:rsidR="005B0652" w:rsidRPr="001E62DE"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1E62DE">
              <w:rPr>
                <w:rFonts w:cs="Times New Roman"/>
                <w:i/>
                <w:sz w:val="20"/>
                <w:szCs w:val="18"/>
                <w:lang w:val="tr"/>
              </w:rPr>
              <w:t>(</w:t>
            </w:r>
            <w:r w:rsidRPr="001E62DE">
              <w:rPr>
                <w:rFonts w:cs="Times New Roman"/>
                <w:i/>
                <w:sz w:val="20"/>
                <w:szCs w:val="18"/>
                <w:vertAlign w:val="superscript"/>
                <w:lang w:val="tr"/>
              </w:rPr>
              <w:t>6</w:t>
            </w:r>
            <w:r w:rsidRPr="001E62DE">
              <w:rPr>
                <w:rFonts w:cs="Times New Roman"/>
                <w:i/>
                <w:sz w:val="20"/>
                <w:szCs w:val="18"/>
                <w:lang w:val="tr"/>
              </w:rPr>
              <w:t>)</w:t>
            </w:r>
            <w:r w:rsidRPr="001E62DE">
              <w:rPr>
                <w:rFonts w:cs="Times New Roman"/>
                <w:i/>
                <w:sz w:val="20"/>
                <w:szCs w:val="18"/>
                <w:lang w:val="tr"/>
              </w:rPr>
              <w:tab/>
              <w:t>Yüksek nemli biyokütle yakıtları yakan,anma ısıl gücü &lt;150 MW</w:t>
            </w:r>
            <w:r w:rsidRPr="001E62DE">
              <w:rPr>
                <w:rFonts w:cs="Times New Roman"/>
                <w:i/>
                <w:sz w:val="20"/>
                <w:szCs w:val="18"/>
                <w:vertAlign w:val="subscript"/>
                <w:lang w:val="tr"/>
              </w:rPr>
              <w:t>th</w:t>
            </w:r>
            <w:r w:rsidRPr="001E62DE">
              <w:rPr>
                <w:rFonts w:cs="Times New Roman"/>
                <w:i/>
                <w:sz w:val="20"/>
                <w:szCs w:val="18"/>
                <w:lang w:val="tr"/>
              </w:rPr>
              <w:t xml:space="preserve"> ünitelerde, aralığın alt ucu %32'ye kadar inebilir.</w:t>
            </w:r>
          </w:p>
        </w:tc>
      </w:tr>
    </w:tbl>
    <w:p w:rsidR="005B0652" w:rsidRPr="00C376AF" w:rsidRDefault="005B0652" w:rsidP="005B0652">
      <w:pPr>
        <w:autoSpaceDE w:val="0"/>
        <w:autoSpaceDN w:val="0"/>
        <w:adjustRightInd w:val="0"/>
        <w:spacing w:after="120" w:line="240" w:lineRule="auto"/>
        <w:rPr>
          <w:rFonts w:cs="Times New Roman"/>
          <w:b/>
          <w:szCs w:val="24"/>
          <w:lang w:val="tr"/>
        </w:rPr>
      </w:pPr>
    </w:p>
    <w:p w:rsidR="005B0652" w:rsidRPr="00124ECA" w:rsidRDefault="005B0652" w:rsidP="005B0652">
      <w:pPr>
        <w:autoSpaceDE w:val="0"/>
        <w:autoSpaceDN w:val="0"/>
        <w:adjustRightInd w:val="0"/>
        <w:spacing w:before="480" w:after="240"/>
        <w:rPr>
          <w:rFonts w:cs="Times New Roman"/>
          <w:b/>
          <w:szCs w:val="24"/>
          <w:lang w:val="tr"/>
        </w:rPr>
      </w:pPr>
      <w:r w:rsidRPr="00124ECA">
        <w:rPr>
          <w:rFonts w:cs="Times New Roman"/>
          <w:b/>
          <w:szCs w:val="24"/>
          <w:lang w:val="tr"/>
        </w:rPr>
        <w:t>2.2.2 Havaya verilen NO</w:t>
      </w:r>
      <w:r w:rsidRPr="00124ECA">
        <w:rPr>
          <w:rFonts w:cs="Times New Roman"/>
          <w:b/>
          <w:szCs w:val="24"/>
          <w:vertAlign w:val="subscript"/>
          <w:lang w:val="tr"/>
        </w:rPr>
        <w:t>X</w:t>
      </w:r>
      <w:r w:rsidRPr="00124ECA">
        <w:rPr>
          <w:rFonts w:cs="Times New Roman"/>
          <w:b/>
          <w:szCs w:val="24"/>
          <w:lang w:val="tr"/>
        </w:rPr>
        <w:t>, N</w:t>
      </w:r>
      <w:r w:rsidRPr="00124ECA">
        <w:rPr>
          <w:rFonts w:cs="Times New Roman"/>
          <w:b/>
          <w:szCs w:val="24"/>
          <w:vertAlign w:val="subscript"/>
          <w:lang w:val="tr"/>
        </w:rPr>
        <w:t>2</w:t>
      </w:r>
      <w:r w:rsidRPr="00124ECA">
        <w:rPr>
          <w:rFonts w:cs="Times New Roman"/>
          <w:b/>
          <w:szCs w:val="24"/>
          <w:lang w:val="tr"/>
        </w:rPr>
        <w:t>O ve CO emisyonları</w:t>
      </w:r>
    </w:p>
    <w:p w:rsidR="005B0652" w:rsidRPr="00124ECA" w:rsidRDefault="005B0652" w:rsidP="00DA449C">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48" w:name="_Ref28012054"/>
      <w:r w:rsidRPr="00124ECA">
        <w:rPr>
          <w:szCs w:val="24"/>
          <w:lang w:val="tr"/>
        </w:rPr>
        <w:t>Katı biyokütle ve/veya turbanın yanmasından kaynaklanan havaya verilen CO ve N</w:t>
      </w:r>
      <w:r w:rsidRPr="00124ECA">
        <w:rPr>
          <w:szCs w:val="24"/>
          <w:vertAlign w:val="subscript"/>
          <w:lang w:val="tr"/>
        </w:rPr>
        <w:t>2</w:t>
      </w:r>
      <w:r w:rsidRPr="00124ECA">
        <w:rPr>
          <w:szCs w:val="24"/>
          <w:lang w:val="tr"/>
        </w:rPr>
        <w:t>O emisyonlarını sınırlarken havaya verilen NO</w:t>
      </w:r>
      <w:r w:rsidRPr="00124ECA">
        <w:rPr>
          <w:szCs w:val="24"/>
          <w:vertAlign w:val="subscript"/>
          <w:lang w:val="tr"/>
        </w:rPr>
        <w:t xml:space="preserve">X </w:t>
      </w:r>
      <w:r w:rsidRPr="00124ECA">
        <w:rPr>
          <w:szCs w:val="24"/>
          <w:lang w:val="tr"/>
        </w:rPr>
        <w:t>emisyonlarını önlemek veya azaltmak için MET, aşağıda verilen tekniklerin birini veya bunların bir birleşimini kullanmaktır.</w:t>
      </w:r>
      <w:bookmarkEnd w:id="48"/>
      <w:r w:rsidRPr="00124ECA">
        <w:rPr>
          <w:szCs w:val="24"/>
          <w:lang w:val="tr"/>
        </w:rPr>
        <w:t xml:space="preserve"> </w:t>
      </w:r>
    </w:p>
    <w:tbl>
      <w:tblPr>
        <w:tblW w:w="5000" w:type="pct"/>
        <w:tblCellMar>
          <w:left w:w="40" w:type="dxa"/>
          <w:right w:w="40" w:type="dxa"/>
        </w:tblCellMar>
        <w:tblLook w:val="0000" w:firstRow="0" w:lastRow="0" w:firstColumn="0" w:lastColumn="0" w:noHBand="0" w:noVBand="0"/>
      </w:tblPr>
      <w:tblGrid>
        <w:gridCol w:w="426"/>
        <w:gridCol w:w="1966"/>
        <w:gridCol w:w="2989"/>
        <w:gridCol w:w="3681"/>
      </w:tblGrid>
      <w:tr w:rsidR="005B0652" w:rsidRPr="00124ECA" w:rsidTr="005B0652">
        <w:trPr>
          <w:trHeight w:val="370"/>
        </w:trPr>
        <w:tc>
          <w:tcPr>
            <w:tcW w:w="235" w:type="pct"/>
            <w:tcBorders>
              <w:top w:val="single" w:sz="4" w:space="0" w:color="auto"/>
              <w:left w:val="single" w:sz="4" w:space="0" w:color="auto"/>
              <w:bottom w:val="single" w:sz="6" w:space="0" w:color="auto"/>
              <w:right w:val="nil"/>
            </w:tcBorders>
          </w:tcPr>
          <w:p w:rsidR="005B0652" w:rsidRPr="00124ECA" w:rsidRDefault="005B0652" w:rsidP="005B0652">
            <w:pPr>
              <w:autoSpaceDE w:val="0"/>
              <w:autoSpaceDN w:val="0"/>
              <w:adjustRightInd w:val="0"/>
              <w:spacing w:after="120" w:line="240" w:lineRule="auto"/>
              <w:rPr>
                <w:rFonts w:cs="Times New Roman"/>
                <w:b/>
                <w:sz w:val="20"/>
                <w:szCs w:val="18"/>
              </w:rPr>
            </w:pPr>
          </w:p>
        </w:tc>
        <w:tc>
          <w:tcPr>
            <w:tcW w:w="1085" w:type="pct"/>
            <w:tcBorders>
              <w:top w:val="single" w:sz="4" w:space="0" w:color="auto"/>
              <w:left w:val="nil"/>
              <w:bottom w:val="single" w:sz="6" w:space="0" w:color="auto"/>
              <w:right w:val="single" w:sz="6" w:space="0" w:color="auto"/>
            </w:tcBorders>
            <w:vAlign w:val="center"/>
          </w:tcPr>
          <w:p w:rsidR="005B0652" w:rsidRPr="00124ECA" w:rsidRDefault="005B0652" w:rsidP="005B0652">
            <w:pPr>
              <w:autoSpaceDE w:val="0"/>
              <w:autoSpaceDN w:val="0"/>
              <w:adjustRightInd w:val="0"/>
              <w:spacing w:after="120" w:line="240" w:lineRule="auto"/>
              <w:jc w:val="center"/>
              <w:rPr>
                <w:rFonts w:cs="Times New Roman"/>
                <w:b/>
                <w:sz w:val="20"/>
                <w:szCs w:val="18"/>
              </w:rPr>
            </w:pPr>
            <w:r w:rsidRPr="00124ECA">
              <w:rPr>
                <w:rFonts w:cs="Times New Roman"/>
                <w:b/>
                <w:sz w:val="20"/>
                <w:szCs w:val="18"/>
                <w:lang w:val="tr"/>
              </w:rPr>
              <w:t>Teknik</w:t>
            </w:r>
          </w:p>
        </w:tc>
        <w:tc>
          <w:tcPr>
            <w:tcW w:w="1649" w:type="pct"/>
            <w:tcBorders>
              <w:top w:val="single" w:sz="4" w:space="0" w:color="auto"/>
              <w:left w:val="single" w:sz="6" w:space="0" w:color="auto"/>
              <w:bottom w:val="single" w:sz="6" w:space="0" w:color="auto"/>
              <w:right w:val="single" w:sz="6" w:space="0" w:color="auto"/>
            </w:tcBorders>
            <w:vAlign w:val="center"/>
          </w:tcPr>
          <w:p w:rsidR="005B0652" w:rsidRPr="00124ECA" w:rsidRDefault="005B0652" w:rsidP="005B0652">
            <w:pPr>
              <w:autoSpaceDE w:val="0"/>
              <w:autoSpaceDN w:val="0"/>
              <w:adjustRightInd w:val="0"/>
              <w:spacing w:after="120" w:line="240" w:lineRule="auto"/>
              <w:jc w:val="center"/>
              <w:rPr>
                <w:rFonts w:cs="Times New Roman"/>
                <w:b/>
                <w:sz w:val="20"/>
                <w:szCs w:val="18"/>
              </w:rPr>
            </w:pPr>
            <w:r w:rsidRPr="00124ECA">
              <w:rPr>
                <w:rFonts w:cs="Times New Roman"/>
                <w:b/>
                <w:sz w:val="20"/>
                <w:szCs w:val="18"/>
                <w:lang w:val="tr"/>
              </w:rPr>
              <w:t>Açıklama</w:t>
            </w:r>
          </w:p>
        </w:tc>
        <w:tc>
          <w:tcPr>
            <w:tcW w:w="2031" w:type="pct"/>
            <w:tcBorders>
              <w:top w:val="single" w:sz="4" w:space="0" w:color="auto"/>
              <w:left w:val="single" w:sz="6" w:space="0" w:color="auto"/>
              <w:bottom w:val="single" w:sz="6" w:space="0" w:color="auto"/>
              <w:right w:val="single" w:sz="4" w:space="0" w:color="auto"/>
            </w:tcBorders>
            <w:vAlign w:val="center"/>
          </w:tcPr>
          <w:p w:rsidR="005B0652" w:rsidRPr="00124ECA" w:rsidRDefault="005B0652" w:rsidP="005B0652">
            <w:pPr>
              <w:autoSpaceDE w:val="0"/>
              <w:autoSpaceDN w:val="0"/>
              <w:adjustRightInd w:val="0"/>
              <w:spacing w:after="120" w:line="240" w:lineRule="auto"/>
              <w:jc w:val="center"/>
              <w:rPr>
                <w:rFonts w:cs="Times New Roman"/>
                <w:b/>
                <w:sz w:val="20"/>
                <w:szCs w:val="18"/>
              </w:rPr>
            </w:pPr>
            <w:r w:rsidRPr="00124ECA">
              <w:rPr>
                <w:rFonts w:cs="Times New Roman"/>
                <w:b/>
                <w:sz w:val="20"/>
                <w:szCs w:val="18"/>
                <w:lang w:val="tr"/>
              </w:rPr>
              <w:t>Uygulanabilirlik</w:t>
            </w:r>
          </w:p>
        </w:tc>
      </w:tr>
      <w:tr w:rsidR="005B0652" w:rsidRPr="00124ECA" w:rsidTr="005B0652">
        <w:trPr>
          <w:trHeight w:val="284"/>
        </w:trPr>
        <w:tc>
          <w:tcPr>
            <w:tcW w:w="235" w:type="pct"/>
            <w:tcBorders>
              <w:top w:val="single" w:sz="6" w:space="0" w:color="auto"/>
              <w:left w:val="single" w:sz="4"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jc w:val="center"/>
              <w:rPr>
                <w:rFonts w:cs="Times New Roman"/>
                <w:sz w:val="20"/>
                <w:szCs w:val="18"/>
              </w:rPr>
            </w:pPr>
            <w:r w:rsidRPr="00124ECA">
              <w:rPr>
                <w:rFonts w:cs="Times New Roman"/>
                <w:sz w:val="20"/>
                <w:szCs w:val="18"/>
                <w:lang w:val="tr"/>
              </w:rPr>
              <w:t>a.</w:t>
            </w:r>
          </w:p>
        </w:tc>
        <w:tc>
          <w:tcPr>
            <w:tcW w:w="1085" w:type="pct"/>
            <w:tcBorders>
              <w:top w:val="single" w:sz="6" w:space="0" w:color="auto"/>
              <w:left w:val="single" w:sz="6"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Yanma optimizasyonu</w:t>
            </w:r>
          </w:p>
        </w:tc>
        <w:tc>
          <w:tcPr>
            <w:tcW w:w="1649" w:type="pct"/>
            <w:vMerge w:val="restart"/>
            <w:tcBorders>
              <w:top w:val="single" w:sz="6" w:space="0" w:color="auto"/>
              <w:left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lang w:val="tr"/>
              </w:rPr>
            </w:pPr>
            <w:r w:rsidRPr="00124ECA">
              <w:rPr>
                <w:rFonts w:cs="Times New Roman"/>
                <w:sz w:val="20"/>
                <w:szCs w:val="18"/>
                <w:lang w:val="tr"/>
              </w:rPr>
              <w:t xml:space="preserve">Ek-8 8.3 ’de açıklanmaktadır. </w:t>
            </w:r>
          </w:p>
          <w:p w:rsidR="005B0652" w:rsidRPr="00124ECA" w:rsidRDefault="005B0652" w:rsidP="005B0652">
            <w:pPr>
              <w:autoSpaceDE w:val="0"/>
              <w:autoSpaceDN w:val="0"/>
              <w:adjustRightInd w:val="0"/>
              <w:spacing w:after="120" w:line="240" w:lineRule="auto"/>
              <w:rPr>
                <w:rFonts w:cs="Times New Roman"/>
                <w:sz w:val="20"/>
                <w:szCs w:val="18"/>
              </w:rPr>
            </w:pPr>
          </w:p>
        </w:tc>
        <w:tc>
          <w:tcPr>
            <w:tcW w:w="2031" w:type="pct"/>
            <w:vMerge w:val="restart"/>
            <w:tcBorders>
              <w:top w:val="single" w:sz="6" w:space="0" w:color="auto"/>
              <w:left w:val="single" w:sz="6" w:space="0" w:color="auto"/>
              <w:right w:val="single" w:sz="4"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Genel olarak uygulanabilir.</w:t>
            </w:r>
          </w:p>
          <w:p w:rsidR="005B0652" w:rsidRPr="00124ECA" w:rsidRDefault="005B0652" w:rsidP="005B0652">
            <w:pPr>
              <w:autoSpaceDE w:val="0"/>
              <w:autoSpaceDN w:val="0"/>
              <w:adjustRightInd w:val="0"/>
              <w:spacing w:after="120" w:line="240" w:lineRule="auto"/>
              <w:rPr>
                <w:rFonts w:cs="Times New Roman"/>
                <w:sz w:val="20"/>
                <w:szCs w:val="18"/>
              </w:rPr>
            </w:pPr>
          </w:p>
          <w:p w:rsidR="005B0652" w:rsidRPr="00124ECA" w:rsidRDefault="005B0652" w:rsidP="005B0652">
            <w:pPr>
              <w:autoSpaceDE w:val="0"/>
              <w:autoSpaceDN w:val="0"/>
              <w:adjustRightInd w:val="0"/>
              <w:spacing w:after="120" w:line="240" w:lineRule="auto"/>
              <w:rPr>
                <w:rFonts w:cs="Times New Roman"/>
                <w:sz w:val="20"/>
                <w:szCs w:val="18"/>
              </w:rPr>
            </w:pPr>
          </w:p>
        </w:tc>
      </w:tr>
      <w:tr w:rsidR="005B0652" w:rsidRPr="00124ECA" w:rsidTr="005B0652">
        <w:trPr>
          <w:trHeight w:val="275"/>
        </w:trPr>
        <w:tc>
          <w:tcPr>
            <w:tcW w:w="235" w:type="pct"/>
            <w:tcBorders>
              <w:top w:val="single" w:sz="6" w:space="0" w:color="auto"/>
              <w:left w:val="single" w:sz="4"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jc w:val="center"/>
              <w:rPr>
                <w:rFonts w:cs="Times New Roman"/>
                <w:sz w:val="20"/>
                <w:szCs w:val="18"/>
              </w:rPr>
            </w:pPr>
            <w:r w:rsidRPr="00124ECA">
              <w:rPr>
                <w:rFonts w:cs="Times New Roman"/>
                <w:sz w:val="20"/>
                <w:szCs w:val="18"/>
                <w:lang w:val="tr"/>
              </w:rPr>
              <w:t>b.</w:t>
            </w:r>
          </w:p>
        </w:tc>
        <w:tc>
          <w:tcPr>
            <w:tcW w:w="1085" w:type="pct"/>
            <w:tcBorders>
              <w:top w:val="single" w:sz="6" w:space="0" w:color="auto"/>
              <w:left w:val="single" w:sz="6"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Düşük NO</w:t>
            </w:r>
            <w:r w:rsidRPr="00124ECA">
              <w:rPr>
                <w:rFonts w:cs="Times New Roman"/>
                <w:sz w:val="20"/>
                <w:szCs w:val="18"/>
                <w:vertAlign w:val="subscript"/>
                <w:lang w:val="tr"/>
              </w:rPr>
              <w:t>X</w:t>
            </w:r>
            <w:r w:rsidRPr="00124ECA">
              <w:rPr>
                <w:rFonts w:cs="Times New Roman"/>
                <w:sz w:val="20"/>
                <w:szCs w:val="18"/>
                <w:lang w:val="tr"/>
              </w:rPr>
              <w:t xml:space="preserve"> brülörler (LNB)</w:t>
            </w:r>
          </w:p>
        </w:tc>
        <w:tc>
          <w:tcPr>
            <w:tcW w:w="1649" w:type="pct"/>
            <w:vMerge/>
            <w:tcBorders>
              <w:left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right w:val="single" w:sz="4"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p>
        </w:tc>
      </w:tr>
      <w:tr w:rsidR="005B0652" w:rsidRPr="00124ECA" w:rsidTr="005B0652">
        <w:trPr>
          <w:trHeight w:val="166"/>
        </w:trPr>
        <w:tc>
          <w:tcPr>
            <w:tcW w:w="235" w:type="pct"/>
            <w:tcBorders>
              <w:top w:val="single" w:sz="6" w:space="0" w:color="auto"/>
              <w:left w:val="single" w:sz="4"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jc w:val="center"/>
              <w:rPr>
                <w:rFonts w:cs="Times New Roman"/>
                <w:sz w:val="20"/>
                <w:szCs w:val="18"/>
              </w:rPr>
            </w:pPr>
            <w:r w:rsidRPr="00124ECA">
              <w:rPr>
                <w:rFonts w:cs="Times New Roman"/>
                <w:sz w:val="20"/>
                <w:szCs w:val="18"/>
                <w:lang w:val="tr"/>
              </w:rPr>
              <w:t>c.</w:t>
            </w:r>
          </w:p>
        </w:tc>
        <w:tc>
          <w:tcPr>
            <w:tcW w:w="1085" w:type="pct"/>
            <w:tcBorders>
              <w:top w:val="single" w:sz="6" w:space="0" w:color="auto"/>
              <w:left w:val="single" w:sz="6"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Kademeli hava besleme</w:t>
            </w:r>
          </w:p>
        </w:tc>
        <w:tc>
          <w:tcPr>
            <w:tcW w:w="1649" w:type="pct"/>
            <w:vMerge/>
            <w:tcBorders>
              <w:left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right w:val="single" w:sz="4"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p>
        </w:tc>
      </w:tr>
      <w:tr w:rsidR="005B0652" w:rsidRPr="00124ECA" w:rsidTr="005B0652">
        <w:trPr>
          <w:trHeight w:val="113"/>
        </w:trPr>
        <w:tc>
          <w:tcPr>
            <w:tcW w:w="235" w:type="pct"/>
            <w:tcBorders>
              <w:top w:val="single" w:sz="6" w:space="0" w:color="auto"/>
              <w:left w:val="single" w:sz="4"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jc w:val="center"/>
              <w:rPr>
                <w:rFonts w:cs="Times New Roman"/>
                <w:sz w:val="20"/>
                <w:szCs w:val="18"/>
              </w:rPr>
            </w:pPr>
            <w:r w:rsidRPr="00124ECA">
              <w:rPr>
                <w:rFonts w:cs="Times New Roman"/>
                <w:sz w:val="20"/>
                <w:szCs w:val="18"/>
                <w:lang w:val="tr"/>
              </w:rPr>
              <w:t>d.</w:t>
            </w:r>
          </w:p>
        </w:tc>
        <w:tc>
          <w:tcPr>
            <w:tcW w:w="1085" w:type="pct"/>
            <w:tcBorders>
              <w:top w:val="single" w:sz="6" w:space="0" w:color="auto"/>
              <w:left w:val="single" w:sz="6"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Kademeli yakıt besleme</w:t>
            </w:r>
          </w:p>
        </w:tc>
        <w:tc>
          <w:tcPr>
            <w:tcW w:w="1649" w:type="pct"/>
            <w:vMerge/>
            <w:tcBorders>
              <w:left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right w:val="single" w:sz="4"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p>
        </w:tc>
      </w:tr>
      <w:tr w:rsidR="005B0652" w:rsidRPr="00124ECA" w:rsidTr="005B0652">
        <w:trPr>
          <w:trHeight w:val="59"/>
        </w:trPr>
        <w:tc>
          <w:tcPr>
            <w:tcW w:w="235" w:type="pct"/>
            <w:tcBorders>
              <w:top w:val="single" w:sz="6" w:space="0" w:color="auto"/>
              <w:left w:val="single" w:sz="4"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jc w:val="center"/>
              <w:rPr>
                <w:rFonts w:cs="Times New Roman"/>
                <w:sz w:val="20"/>
                <w:szCs w:val="18"/>
              </w:rPr>
            </w:pPr>
            <w:r w:rsidRPr="00124ECA">
              <w:rPr>
                <w:rFonts w:cs="Times New Roman"/>
                <w:sz w:val="20"/>
                <w:szCs w:val="18"/>
                <w:lang w:val="tr"/>
              </w:rPr>
              <w:t>e.</w:t>
            </w:r>
          </w:p>
        </w:tc>
        <w:tc>
          <w:tcPr>
            <w:tcW w:w="1085" w:type="pct"/>
            <w:tcBorders>
              <w:top w:val="single" w:sz="6" w:space="0" w:color="auto"/>
              <w:left w:val="single" w:sz="6"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Baca gazı geri besleme</w:t>
            </w:r>
          </w:p>
        </w:tc>
        <w:tc>
          <w:tcPr>
            <w:tcW w:w="1649" w:type="pct"/>
            <w:vMerge/>
            <w:tcBorders>
              <w:left w:val="single" w:sz="6" w:space="0" w:color="auto"/>
              <w:bottom w:val="single" w:sz="6"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bottom w:val="single" w:sz="6" w:space="0" w:color="auto"/>
              <w:right w:val="single" w:sz="4"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p>
        </w:tc>
      </w:tr>
      <w:tr w:rsidR="005B0652" w:rsidRPr="00124ECA" w:rsidTr="005B0652">
        <w:trPr>
          <w:trHeight w:val="997"/>
        </w:trPr>
        <w:tc>
          <w:tcPr>
            <w:tcW w:w="235" w:type="pct"/>
            <w:tcBorders>
              <w:top w:val="single" w:sz="6" w:space="0" w:color="auto"/>
              <w:left w:val="single" w:sz="4" w:space="0" w:color="auto"/>
              <w:bottom w:val="nil"/>
              <w:right w:val="single" w:sz="6" w:space="0" w:color="auto"/>
            </w:tcBorders>
          </w:tcPr>
          <w:p w:rsidR="005B0652" w:rsidRPr="00124ECA" w:rsidRDefault="005B0652" w:rsidP="005B0652">
            <w:pPr>
              <w:autoSpaceDE w:val="0"/>
              <w:autoSpaceDN w:val="0"/>
              <w:adjustRightInd w:val="0"/>
              <w:spacing w:after="120" w:line="240" w:lineRule="auto"/>
              <w:jc w:val="center"/>
              <w:rPr>
                <w:rFonts w:cs="Times New Roman"/>
                <w:sz w:val="20"/>
                <w:szCs w:val="18"/>
              </w:rPr>
            </w:pPr>
            <w:r w:rsidRPr="00124ECA">
              <w:rPr>
                <w:rFonts w:cs="Times New Roman"/>
                <w:sz w:val="20"/>
                <w:szCs w:val="18"/>
                <w:lang w:val="tr"/>
              </w:rPr>
              <w:t>f.</w:t>
            </w:r>
          </w:p>
        </w:tc>
        <w:tc>
          <w:tcPr>
            <w:tcW w:w="1085" w:type="pct"/>
            <w:tcBorders>
              <w:top w:val="single" w:sz="6" w:space="0" w:color="auto"/>
              <w:left w:val="single" w:sz="6" w:space="0" w:color="auto"/>
              <w:bottom w:val="nil"/>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Seçici katalitik olmayan indirgeme (SNCR)</w:t>
            </w:r>
          </w:p>
        </w:tc>
        <w:tc>
          <w:tcPr>
            <w:tcW w:w="1649" w:type="pct"/>
            <w:tcBorders>
              <w:top w:val="single" w:sz="6" w:space="0" w:color="auto"/>
              <w:left w:val="single" w:sz="6" w:space="0" w:color="auto"/>
              <w:bottom w:val="nil"/>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lang w:val="tr"/>
              </w:rPr>
            </w:pPr>
            <w:r w:rsidRPr="00124ECA">
              <w:rPr>
                <w:rFonts w:cs="Times New Roman"/>
                <w:sz w:val="20"/>
                <w:szCs w:val="18"/>
                <w:lang w:val="tr"/>
              </w:rPr>
              <w:t xml:space="preserve">Ek-8 8.3 ’de açıklanmaktadır. </w:t>
            </w:r>
          </w:p>
          <w:p w:rsidR="005B0652" w:rsidRPr="00124ECA" w:rsidRDefault="005B0652" w:rsidP="005B0652">
            <w:pPr>
              <w:autoSpaceDE w:val="0"/>
              <w:autoSpaceDN w:val="0"/>
              <w:adjustRightInd w:val="0"/>
              <w:spacing w:after="120" w:line="240" w:lineRule="auto"/>
              <w:rPr>
                <w:rFonts w:cs="Times New Roman"/>
                <w:sz w:val="20"/>
                <w:szCs w:val="18"/>
              </w:rPr>
            </w:pPr>
          </w:p>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'Amonyak kayması’ SCR sistemi ile uygulanabilir</w:t>
            </w:r>
            <w:r w:rsidRPr="00124ECA">
              <w:rPr>
                <w:rFonts w:cs="Times New Roman"/>
                <w:sz w:val="20"/>
                <w:szCs w:val="18"/>
              </w:rPr>
              <w:t>.</w:t>
            </w:r>
          </w:p>
        </w:tc>
        <w:tc>
          <w:tcPr>
            <w:tcW w:w="2031" w:type="pct"/>
            <w:tcBorders>
              <w:top w:val="single" w:sz="6" w:space="0" w:color="auto"/>
              <w:left w:val="single" w:sz="6" w:space="0" w:color="auto"/>
              <w:bottom w:val="nil"/>
              <w:right w:val="single" w:sz="4"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 xml:space="preserve">Yüksek değişken kazan yüklü &lt;500 saat/yıl çalıştırılan yakma tesislerine uygulanmaz. </w:t>
            </w:r>
          </w:p>
          <w:p w:rsidR="005B0652" w:rsidRPr="00124ECA" w:rsidRDefault="005B0652" w:rsidP="005B0652">
            <w:pPr>
              <w:autoSpaceDE w:val="0"/>
              <w:autoSpaceDN w:val="0"/>
              <w:adjustRightInd w:val="0"/>
              <w:spacing w:after="120" w:line="240" w:lineRule="auto"/>
              <w:rPr>
                <w:rFonts w:cs="Times New Roman"/>
                <w:sz w:val="20"/>
                <w:szCs w:val="18"/>
                <w:lang w:val="tr"/>
              </w:rPr>
            </w:pPr>
            <w:r w:rsidRPr="00124ECA">
              <w:rPr>
                <w:rFonts w:cs="Times New Roman"/>
                <w:sz w:val="20"/>
                <w:szCs w:val="18"/>
                <w:lang w:val="tr"/>
              </w:rPr>
              <w:t xml:space="preserve">Yüksek değişken kazan yüklü 500 saat/yıl ila &lt;1500 saat/yıl çalıştırılan yakma tesislerinde uygulanabilirliği sınırlıdır. </w:t>
            </w:r>
          </w:p>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 xml:space="preserve">Enjekte edilen reaktanlar için gerekli sıcaklık aralığı ve kalış süresiyle ilişkili kısıtlamalardan dolayı mevcut yakma tesislerinde uygulanabilirliği sınırlıdır.  </w:t>
            </w:r>
          </w:p>
        </w:tc>
      </w:tr>
      <w:tr w:rsidR="005B0652" w:rsidRPr="00124ECA" w:rsidTr="005B0652">
        <w:trPr>
          <w:trHeight w:val="734"/>
        </w:trPr>
        <w:tc>
          <w:tcPr>
            <w:tcW w:w="235" w:type="pct"/>
            <w:tcBorders>
              <w:top w:val="single" w:sz="6" w:space="0" w:color="auto"/>
              <w:left w:val="single" w:sz="4" w:space="0" w:color="auto"/>
              <w:bottom w:val="single" w:sz="4" w:space="0" w:color="auto"/>
              <w:right w:val="single" w:sz="6" w:space="0" w:color="auto"/>
            </w:tcBorders>
          </w:tcPr>
          <w:p w:rsidR="005B0652" w:rsidRPr="00124ECA" w:rsidRDefault="005B0652" w:rsidP="005B0652">
            <w:pPr>
              <w:autoSpaceDE w:val="0"/>
              <w:autoSpaceDN w:val="0"/>
              <w:adjustRightInd w:val="0"/>
              <w:spacing w:after="120" w:line="240" w:lineRule="auto"/>
              <w:jc w:val="center"/>
              <w:rPr>
                <w:rFonts w:cs="Times New Roman"/>
                <w:sz w:val="20"/>
                <w:szCs w:val="18"/>
              </w:rPr>
            </w:pPr>
            <w:r w:rsidRPr="00124ECA">
              <w:rPr>
                <w:rFonts w:cs="Times New Roman"/>
                <w:sz w:val="20"/>
                <w:szCs w:val="18"/>
                <w:lang w:val="tr"/>
              </w:rPr>
              <w:t>g.</w:t>
            </w:r>
          </w:p>
        </w:tc>
        <w:tc>
          <w:tcPr>
            <w:tcW w:w="1085" w:type="pct"/>
            <w:tcBorders>
              <w:top w:val="single" w:sz="6" w:space="0" w:color="auto"/>
              <w:left w:val="single" w:sz="6" w:space="0" w:color="auto"/>
              <w:bottom w:val="single" w:sz="4"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Seçici katalitik indirgeme (SCR)</w:t>
            </w:r>
          </w:p>
        </w:tc>
        <w:tc>
          <w:tcPr>
            <w:tcW w:w="1649" w:type="pct"/>
            <w:tcBorders>
              <w:top w:val="single" w:sz="6" w:space="0" w:color="auto"/>
              <w:left w:val="single" w:sz="6" w:space="0" w:color="auto"/>
              <w:bottom w:val="single" w:sz="4" w:space="0" w:color="auto"/>
              <w:right w:val="single" w:sz="6"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 xml:space="preserve">Ek-8 8.3 ’de açıklanmaktadır. </w:t>
            </w:r>
          </w:p>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Yüksek alkali içerikli yakıtların kullanımı (örneğin saman) SCR'nin toz azaltma sisteminden sonra kurulmasını gerektirebilir</w:t>
            </w:r>
          </w:p>
        </w:tc>
        <w:tc>
          <w:tcPr>
            <w:tcW w:w="2031" w:type="pct"/>
            <w:tcBorders>
              <w:top w:val="single" w:sz="6" w:space="0" w:color="auto"/>
              <w:left w:val="single" w:sz="6" w:space="0" w:color="auto"/>
              <w:bottom w:val="single" w:sz="4" w:space="0" w:color="auto"/>
              <w:right w:val="single" w:sz="4" w:space="0" w:color="auto"/>
            </w:tcBorders>
          </w:tcPr>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&lt;500 saat/yıl çalıştırılan yakma tesislerine uygulanmaz.</w:t>
            </w:r>
          </w:p>
          <w:p w:rsidR="005B0652" w:rsidRPr="00124ECA" w:rsidRDefault="005B0652" w:rsidP="005B0652">
            <w:pPr>
              <w:autoSpaceDE w:val="0"/>
              <w:autoSpaceDN w:val="0"/>
              <w:adjustRightInd w:val="0"/>
              <w:spacing w:after="120" w:line="240" w:lineRule="auto"/>
              <w:rPr>
                <w:rFonts w:cs="Times New Roman"/>
                <w:sz w:val="20"/>
                <w:szCs w:val="18"/>
              </w:rPr>
            </w:pPr>
            <w:r w:rsidRPr="00124ECA">
              <w:rPr>
                <w:rFonts w:cs="Times New Roman"/>
                <w:sz w:val="20"/>
                <w:szCs w:val="18"/>
                <w:lang w:val="tr"/>
              </w:rPr>
              <w:t>Anma ısıl gücü &lt;300 MW</w:t>
            </w:r>
            <w:r w:rsidRPr="00124ECA">
              <w:rPr>
                <w:rFonts w:cs="Times New Roman"/>
                <w:sz w:val="20"/>
                <w:szCs w:val="18"/>
                <w:vertAlign w:val="subscript"/>
                <w:lang w:val="tr"/>
              </w:rPr>
              <w:t xml:space="preserve">th </w:t>
            </w:r>
            <w:r w:rsidRPr="00124ECA">
              <w:rPr>
                <w:rFonts w:cs="Times New Roman"/>
                <w:sz w:val="20"/>
                <w:szCs w:val="18"/>
                <w:lang w:val="tr"/>
              </w:rPr>
              <w:t>olan yakma tesislerinin iyileştirilmesi için ekonomik kısıtlamalar bulunabilir.</w:t>
            </w:r>
          </w:p>
          <w:p w:rsidR="005B0652" w:rsidRPr="00124ECA" w:rsidRDefault="005B0652" w:rsidP="005B0652">
            <w:pPr>
              <w:autoSpaceDE w:val="0"/>
              <w:autoSpaceDN w:val="0"/>
              <w:adjustRightInd w:val="0"/>
              <w:spacing w:after="120" w:line="240" w:lineRule="auto"/>
              <w:rPr>
                <w:rFonts w:cs="Times New Roman"/>
                <w:sz w:val="20"/>
                <w:szCs w:val="18"/>
                <w:vertAlign w:val="subscript"/>
              </w:rPr>
            </w:pPr>
            <w:r w:rsidRPr="00124ECA">
              <w:rPr>
                <w:rFonts w:cs="Times New Roman"/>
                <w:sz w:val="20"/>
                <w:szCs w:val="18"/>
                <w:lang w:val="tr"/>
              </w:rPr>
              <w:t>Genel olarak anma ısıl gücü &lt;100 MW</w:t>
            </w:r>
            <w:r w:rsidRPr="00124ECA">
              <w:rPr>
                <w:rFonts w:cs="Times New Roman"/>
                <w:sz w:val="20"/>
                <w:szCs w:val="18"/>
                <w:vertAlign w:val="subscript"/>
                <w:lang w:val="tr"/>
              </w:rPr>
              <w:t>th</w:t>
            </w:r>
            <w:r w:rsidRPr="00124ECA">
              <w:rPr>
                <w:rFonts w:cs="Times New Roman"/>
                <w:sz w:val="20"/>
                <w:szCs w:val="18"/>
                <w:lang w:val="tr"/>
              </w:rPr>
              <w:t xml:space="preserve"> olan mevcut yakma tesislerine uygulanmaz.</w:t>
            </w:r>
          </w:p>
        </w:tc>
      </w:tr>
    </w:tbl>
    <w:p w:rsidR="005B0652" w:rsidRPr="00C376AF"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spacing w:before="0"/>
        <w:jc w:val="left"/>
        <w:rPr>
          <w:rFonts w:cs="Times New Roman"/>
          <w:i/>
          <w:iCs/>
          <w:szCs w:val="24"/>
          <w:lang w:val="tr"/>
        </w:rPr>
      </w:pPr>
      <w:r>
        <w:rPr>
          <w:rFonts w:cs="Times New Roman"/>
          <w:i/>
          <w:iCs/>
          <w:szCs w:val="24"/>
          <w:lang w:val="tr"/>
        </w:rPr>
        <w:br w:type="page"/>
      </w:r>
    </w:p>
    <w:p w:rsidR="00551DA9" w:rsidRDefault="00551DA9" w:rsidP="00551DA9">
      <w:pPr>
        <w:pStyle w:val="ResimYazs"/>
        <w:keepNext/>
        <w:jc w:val="center"/>
        <w:rPr>
          <w:i/>
          <w:iCs/>
        </w:rPr>
      </w:pPr>
      <w:r w:rsidRPr="00551DA9">
        <w:rPr>
          <w:i/>
          <w:iCs/>
        </w:rPr>
        <w:lastRenderedPageBreak/>
        <w:t xml:space="preserve">Tablo </w:t>
      </w:r>
      <w:r w:rsidRPr="00551DA9">
        <w:rPr>
          <w:i/>
          <w:iCs/>
        </w:rPr>
        <w:fldChar w:fldCharType="begin"/>
      </w:r>
      <w:r w:rsidRPr="00551DA9">
        <w:rPr>
          <w:i/>
          <w:iCs/>
        </w:rPr>
        <w:instrText xml:space="preserve"> SEQ Tablo \* ARABIC </w:instrText>
      </w:r>
      <w:r w:rsidRPr="00551DA9">
        <w:rPr>
          <w:i/>
          <w:iCs/>
        </w:rPr>
        <w:fldChar w:fldCharType="separate"/>
      </w:r>
      <w:r w:rsidR="003B3324">
        <w:rPr>
          <w:i/>
          <w:iCs/>
          <w:noProof/>
        </w:rPr>
        <w:t>9</w:t>
      </w:r>
      <w:r w:rsidRPr="00551DA9">
        <w:rPr>
          <w:i/>
          <w:iCs/>
        </w:rPr>
        <w:fldChar w:fldCharType="end"/>
      </w:r>
    </w:p>
    <w:p w:rsidR="00551DA9" w:rsidRPr="00551DA9" w:rsidRDefault="00551DA9" w:rsidP="00551DA9">
      <w:pPr>
        <w:autoSpaceDE w:val="0"/>
        <w:autoSpaceDN w:val="0"/>
        <w:adjustRightInd w:val="0"/>
        <w:spacing w:after="120" w:line="240" w:lineRule="auto"/>
        <w:jc w:val="center"/>
        <w:rPr>
          <w:rFonts w:cs="Times New Roman"/>
          <w:bCs/>
          <w:i/>
          <w:szCs w:val="24"/>
          <w:lang w:val="tr"/>
        </w:rPr>
      </w:pPr>
      <w:r w:rsidRPr="0001037A">
        <w:rPr>
          <w:rFonts w:cs="Times New Roman"/>
          <w:i/>
          <w:iCs/>
          <w:szCs w:val="24"/>
          <w:lang w:val="tr"/>
        </w:rPr>
        <w:t xml:space="preserve">Katı biyokütle ve/veya turbanın </w:t>
      </w:r>
      <w:r w:rsidRPr="0001037A">
        <w:rPr>
          <w:rFonts w:cs="Times New Roman"/>
          <w:bCs/>
          <w:i/>
          <w:szCs w:val="24"/>
          <w:lang w:val="tr"/>
        </w:rPr>
        <w:t>yanmasından kaynaklanan havaya verilen NO</w:t>
      </w:r>
      <w:r w:rsidRPr="0001037A">
        <w:rPr>
          <w:rFonts w:cs="Times New Roman"/>
          <w:bCs/>
          <w:i/>
          <w:szCs w:val="24"/>
          <w:vertAlign w:val="subscript"/>
          <w:lang w:val="tr"/>
        </w:rPr>
        <w:t>X</w:t>
      </w:r>
      <w:r w:rsidRPr="0001037A">
        <w:rPr>
          <w:rFonts w:cs="Times New Roman"/>
          <w:bCs/>
          <w:i/>
          <w:szCs w:val="24"/>
          <w:lang w:val="tr"/>
        </w:rPr>
        <w:t xml:space="preserve"> emisyonları için MET-ESD'ler.</w:t>
      </w:r>
    </w:p>
    <w:tbl>
      <w:tblPr>
        <w:tblW w:w="5000" w:type="pct"/>
        <w:tblCellMar>
          <w:left w:w="40" w:type="dxa"/>
          <w:right w:w="40" w:type="dxa"/>
        </w:tblCellMar>
        <w:tblLook w:val="0000" w:firstRow="0" w:lastRow="0" w:firstColumn="0" w:lastColumn="0" w:noHBand="0" w:noVBand="0"/>
      </w:tblPr>
      <w:tblGrid>
        <w:gridCol w:w="3012"/>
        <w:gridCol w:w="1501"/>
        <w:gridCol w:w="1506"/>
        <w:gridCol w:w="1501"/>
        <w:gridCol w:w="1542"/>
      </w:tblGrid>
      <w:tr w:rsidR="005B0652" w:rsidRPr="00355993" w:rsidTr="005B0652">
        <w:trPr>
          <w:trHeight w:val="51"/>
        </w:trPr>
        <w:tc>
          <w:tcPr>
            <w:tcW w:w="1662" w:type="pct"/>
            <w:vMerge w:val="restart"/>
            <w:tcBorders>
              <w:top w:val="single" w:sz="4" w:space="0" w:color="auto"/>
              <w:left w:val="single" w:sz="4" w:space="0" w:color="auto"/>
              <w:bottom w:val="nil"/>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Yakma tesisi toplam anma ısıl gücü (MW</w:t>
            </w:r>
            <w:r w:rsidRPr="00355993">
              <w:rPr>
                <w:rFonts w:cs="Times New Roman"/>
                <w:b/>
                <w:sz w:val="20"/>
                <w:szCs w:val="18"/>
                <w:vertAlign w:val="subscript"/>
                <w:lang w:val="tr"/>
              </w:rPr>
              <w:t>th</w:t>
            </w:r>
            <w:r w:rsidRPr="00355993">
              <w:rPr>
                <w:rFonts w:cs="Times New Roman"/>
                <w:b/>
                <w:sz w:val="20"/>
                <w:szCs w:val="18"/>
                <w:lang w:val="tr"/>
              </w:rPr>
              <w:t>)</w:t>
            </w:r>
          </w:p>
        </w:tc>
        <w:tc>
          <w:tcPr>
            <w:tcW w:w="3338" w:type="pct"/>
            <w:gridSpan w:val="4"/>
            <w:tcBorders>
              <w:top w:val="single" w:sz="4"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MET-ESD'ler (mg/Nm</w:t>
            </w:r>
            <w:r w:rsidRPr="00355993">
              <w:rPr>
                <w:rFonts w:cs="Times New Roman"/>
                <w:b/>
                <w:sz w:val="20"/>
                <w:szCs w:val="18"/>
                <w:vertAlign w:val="superscript"/>
                <w:lang w:val="tr"/>
              </w:rPr>
              <w:t>3</w:t>
            </w:r>
            <w:r w:rsidRPr="00355993">
              <w:rPr>
                <w:rFonts w:cs="Times New Roman"/>
                <w:b/>
                <w:sz w:val="20"/>
                <w:szCs w:val="18"/>
                <w:lang w:val="tr"/>
              </w:rPr>
              <w:t>)</w:t>
            </w:r>
          </w:p>
        </w:tc>
      </w:tr>
      <w:tr w:rsidR="005B0652" w:rsidRPr="00355993" w:rsidTr="005B0652">
        <w:trPr>
          <w:trHeight w:val="51"/>
        </w:trPr>
        <w:tc>
          <w:tcPr>
            <w:tcW w:w="1662" w:type="pct"/>
            <w:vMerge/>
            <w:tcBorders>
              <w:top w:val="nil"/>
              <w:left w:val="single" w:sz="4" w:space="0" w:color="auto"/>
              <w:bottom w:val="nil"/>
              <w:right w:val="single" w:sz="6" w:space="0" w:color="auto"/>
            </w:tcBorders>
          </w:tcPr>
          <w:p w:rsidR="005B0652" w:rsidRPr="00355993" w:rsidRDefault="005B0652" w:rsidP="005B0652">
            <w:pPr>
              <w:autoSpaceDE w:val="0"/>
              <w:autoSpaceDN w:val="0"/>
              <w:adjustRightInd w:val="0"/>
              <w:spacing w:after="120" w:line="240" w:lineRule="auto"/>
              <w:rPr>
                <w:rFonts w:cs="Times New Roman"/>
                <w:b/>
                <w:sz w:val="20"/>
                <w:szCs w:val="18"/>
              </w:rPr>
            </w:pPr>
          </w:p>
          <w:p w:rsidR="005B0652" w:rsidRPr="00355993" w:rsidRDefault="005B0652" w:rsidP="005B0652">
            <w:pPr>
              <w:autoSpaceDE w:val="0"/>
              <w:autoSpaceDN w:val="0"/>
              <w:adjustRightInd w:val="0"/>
              <w:spacing w:after="120" w:line="240" w:lineRule="auto"/>
              <w:rPr>
                <w:rFonts w:cs="Times New Roman"/>
                <w:b/>
                <w:sz w:val="20"/>
                <w:szCs w:val="18"/>
              </w:rPr>
            </w:pPr>
          </w:p>
        </w:tc>
        <w:tc>
          <w:tcPr>
            <w:tcW w:w="1659" w:type="pct"/>
            <w:gridSpan w:val="2"/>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Yıllık ortalama</w:t>
            </w:r>
          </w:p>
        </w:tc>
        <w:tc>
          <w:tcPr>
            <w:tcW w:w="1679" w:type="pct"/>
            <w:gridSpan w:val="2"/>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lang w:val="tr"/>
              </w:rPr>
            </w:pPr>
            <w:r w:rsidRPr="00355993">
              <w:rPr>
                <w:rFonts w:cs="Times New Roman"/>
                <w:b/>
                <w:sz w:val="20"/>
                <w:szCs w:val="18"/>
                <w:lang w:val="tr"/>
              </w:rPr>
              <w:t xml:space="preserve">Günlük ortalama veya </w:t>
            </w:r>
          </w:p>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numune alma periyodunda ortalama</w:t>
            </w:r>
          </w:p>
        </w:tc>
      </w:tr>
      <w:tr w:rsidR="005B0652" w:rsidRPr="00355993" w:rsidTr="005B0652">
        <w:trPr>
          <w:trHeight w:val="51"/>
        </w:trPr>
        <w:tc>
          <w:tcPr>
            <w:tcW w:w="1662" w:type="pct"/>
            <w:vMerge/>
            <w:tcBorders>
              <w:top w:val="nil"/>
              <w:left w:val="single" w:sz="4"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b/>
                <w:sz w:val="20"/>
                <w:szCs w:val="18"/>
              </w:rPr>
            </w:pPr>
          </w:p>
          <w:p w:rsidR="005B0652" w:rsidRPr="00355993" w:rsidRDefault="005B0652" w:rsidP="005B0652">
            <w:pPr>
              <w:autoSpaceDE w:val="0"/>
              <w:autoSpaceDN w:val="0"/>
              <w:adjustRightInd w:val="0"/>
              <w:spacing w:after="120" w:line="240" w:lineRule="auto"/>
              <w:rPr>
                <w:rFonts w:cs="Times New Roman"/>
                <w:b/>
                <w:sz w:val="20"/>
                <w:szCs w:val="18"/>
              </w:rPr>
            </w:pP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Yeni tesis</w:t>
            </w:r>
          </w:p>
        </w:tc>
        <w:tc>
          <w:tcPr>
            <w:tcW w:w="831"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Mevcut tesis (</w:t>
            </w:r>
            <w:r w:rsidRPr="00355993">
              <w:rPr>
                <w:rFonts w:cs="Times New Roman"/>
                <w:b/>
                <w:sz w:val="20"/>
                <w:szCs w:val="18"/>
                <w:vertAlign w:val="superscript"/>
                <w:lang w:val="tr"/>
              </w:rPr>
              <w:t>1</w:t>
            </w:r>
            <w:r w:rsidRPr="00355993">
              <w:rPr>
                <w:rFonts w:cs="Times New Roman"/>
                <w:b/>
                <w:sz w:val="20"/>
                <w:szCs w:val="18"/>
                <w:lang w:val="tr"/>
              </w:rPr>
              <w:t>)</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Yeni tesis</w:t>
            </w:r>
          </w:p>
        </w:tc>
        <w:tc>
          <w:tcPr>
            <w:tcW w:w="851" w:type="pct"/>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Mevcut tesis (</w:t>
            </w:r>
            <w:r w:rsidRPr="00355993">
              <w:rPr>
                <w:rFonts w:cs="Times New Roman"/>
                <w:b/>
                <w:sz w:val="20"/>
                <w:szCs w:val="18"/>
                <w:vertAlign w:val="superscript"/>
                <w:lang w:val="tr"/>
              </w:rPr>
              <w:t>2</w:t>
            </w:r>
            <w:r w:rsidRPr="00355993">
              <w:rPr>
                <w:rFonts w:cs="Times New Roman"/>
                <w:b/>
                <w:sz w:val="20"/>
                <w:szCs w:val="18"/>
                <w:lang w:val="tr"/>
              </w:rPr>
              <w:t>)</w:t>
            </w:r>
          </w:p>
        </w:tc>
      </w:tr>
      <w:tr w:rsidR="005B0652" w:rsidRPr="00355993" w:rsidTr="005B0652">
        <w:trPr>
          <w:trHeight w:val="51"/>
        </w:trPr>
        <w:tc>
          <w:tcPr>
            <w:tcW w:w="1662" w:type="pct"/>
            <w:tcBorders>
              <w:top w:val="single" w:sz="6" w:space="0" w:color="auto"/>
              <w:left w:val="single" w:sz="4"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50-100</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70-150 (</w:t>
            </w:r>
            <w:r w:rsidRPr="00355993">
              <w:rPr>
                <w:rFonts w:cs="Times New Roman"/>
                <w:sz w:val="20"/>
                <w:szCs w:val="18"/>
                <w:vertAlign w:val="superscript"/>
                <w:lang w:val="tr"/>
              </w:rPr>
              <w:t>3</w:t>
            </w:r>
            <w:r w:rsidRPr="00355993">
              <w:rPr>
                <w:rFonts w:cs="Times New Roman"/>
                <w:sz w:val="20"/>
                <w:szCs w:val="18"/>
                <w:lang w:val="tr"/>
              </w:rPr>
              <w:t>)</w:t>
            </w:r>
          </w:p>
        </w:tc>
        <w:tc>
          <w:tcPr>
            <w:tcW w:w="831"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70-225 (</w:t>
            </w:r>
            <w:r w:rsidRPr="00355993">
              <w:rPr>
                <w:rFonts w:cs="Times New Roman"/>
                <w:sz w:val="20"/>
                <w:szCs w:val="18"/>
                <w:vertAlign w:val="superscript"/>
                <w:lang w:val="tr"/>
              </w:rPr>
              <w:t>4</w:t>
            </w:r>
            <w:r w:rsidRPr="00355993">
              <w:rPr>
                <w:rFonts w:cs="Times New Roman"/>
                <w:sz w:val="20"/>
                <w:szCs w:val="18"/>
                <w:lang w:val="tr"/>
              </w:rPr>
              <w:t>)</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120-200 (</w:t>
            </w:r>
            <w:r w:rsidRPr="00355993">
              <w:rPr>
                <w:rFonts w:cs="Times New Roman"/>
                <w:sz w:val="20"/>
                <w:szCs w:val="18"/>
                <w:vertAlign w:val="superscript"/>
                <w:lang w:val="tr"/>
              </w:rPr>
              <w:t>5</w:t>
            </w:r>
            <w:r w:rsidRPr="00355993">
              <w:rPr>
                <w:rFonts w:cs="Times New Roman"/>
                <w:sz w:val="20"/>
                <w:szCs w:val="18"/>
                <w:lang w:val="tr"/>
              </w:rPr>
              <w:t>)</w:t>
            </w:r>
          </w:p>
        </w:tc>
        <w:tc>
          <w:tcPr>
            <w:tcW w:w="851" w:type="pct"/>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120-275 (</w:t>
            </w:r>
            <w:r w:rsidRPr="00355993">
              <w:rPr>
                <w:rFonts w:cs="Times New Roman"/>
                <w:sz w:val="20"/>
                <w:szCs w:val="18"/>
                <w:vertAlign w:val="superscript"/>
                <w:lang w:val="tr"/>
              </w:rPr>
              <w:t>6</w:t>
            </w:r>
            <w:r w:rsidRPr="00355993">
              <w:rPr>
                <w:rFonts w:cs="Times New Roman"/>
                <w:sz w:val="20"/>
                <w:szCs w:val="18"/>
                <w:lang w:val="tr"/>
              </w:rPr>
              <w:t>)</w:t>
            </w:r>
          </w:p>
        </w:tc>
      </w:tr>
      <w:tr w:rsidR="005B0652" w:rsidRPr="00355993" w:rsidTr="005B0652">
        <w:trPr>
          <w:trHeight w:val="51"/>
        </w:trPr>
        <w:tc>
          <w:tcPr>
            <w:tcW w:w="1662" w:type="pct"/>
            <w:tcBorders>
              <w:top w:val="single" w:sz="6" w:space="0" w:color="auto"/>
              <w:left w:val="single" w:sz="4"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100-300</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50-140</w:t>
            </w:r>
          </w:p>
        </w:tc>
        <w:tc>
          <w:tcPr>
            <w:tcW w:w="831"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50-180</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100-200</w:t>
            </w:r>
          </w:p>
        </w:tc>
        <w:tc>
          <w:tcPr>
            <w:tcW w:w="851" w:type="pct"/>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100-220</w:t>
            </w:r>
          </w:p>
        </w:tc>
      </w:tr>
      <w:tr w:rsidR="005B0652" w:rsidRPr="00355993" w:rsidTr="005B0652">
        <w:trPr>
          <w:trHeight w:val="51"/>
        </w:trPr>
        <w:tc>
          <w:tcPr>
            <w:tcW w:w="1662" w:type="pct"/>
            <w:tcBorders>
              <w:top w:val="single" w:sz="6" w:space="0" w:color="auto"/>
              <w:left w:val="single" w:sz="4"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≥300</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40-140</w:t>
            </w:r>
          </w:p>
        </w:tc>
        <w:tc>
          <w:tcPr>
            <w:tcW w:w="831"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40-150 (</w:t>
            </w:r>
            <w:r w:rsidRPr="00355993">
              <w:rPr>
                <w:rFonts w:cs="Times New Roman"/>
                <w:sz w:val="20"/>
                <w:szCs w:val="18"/>
                <w:vertAlign w:val="superscript"/>
                <w:lang w:val="tr"/>
              </w:rPr>
              <w:t>7</w:t>
            </w:r>
            <w:r w:rsidRPr="00355993">
              <w:rPr>
                <w:rFonts w:cs="Times New Roman"/>
                <w:sz w:val="20"/>
                <w:szCs w:val="18"/>
                <w:lang w:val="tr"/>
              </w:rPr>
              <w:t>)</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65-150</w:t>
            </w:r>
          </w:p>
        </w:tc>
        <w:tc>
          <w:tcPr>
            <w:tcW w:w="851" w:type="pct"/>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95-165 (</w:t>
            </w:r>
            <w:r w:rsidRPr="00355993">
              <w:rPr>
                <w:rFonts w:cs="Times New Roman"/>
                <w:sz w:val="20"/>
                <w:szCs w:val="18"/>
                <w:vertAlign w:val="superscript"/>
                <w:lang w:val="tr"/>
              </w:rPr>
              <w:t>8</w:t>
            </w:r>
            <w:r w:rsidRPr="00355993">
              <w:rPr>
                <w:rFonts w:cs="Times New Roman"/>
                <w:sz w:val="20"/>
                <w:szCs w:val="18"/>
                <w:lang w:val="tr"/>
              </w:rPr>
              <w:t>)</w:t>
            </w:r>
          </w:p>
        </w:tc>
      </w:tr>
      <w:tr w:rsidR="005B0652" w:rsidRPr="00355993" w:rsidTr="005B0652">
        <w:trPr>
          <w:trHeight w:val="1977"/>
        </w:trPr>
        <w:tc>
          <w:tcPr>
            <w:tcW w:w="5000" w:type="pct"/>
            <w:gridSpan w:val="5"/>
            <w:tcBorders>
              <w:top w:val="single" w:sz="6" w:space="0" w:color="auto"/>
              <w:left w:val="single" w:sz="4" w:space="0" w:color="auto"/>
              <w:bottom w:val="single" w:sz="4" w:space="0" w:color="auto"/>
              <w:right w:val="single" w:sz="4" w:space="0" w:color="auto"/>
            </w:tcBorders>
          </w:tcPr>
          <w:p w:rsidR="005B0652" w:rsidRPr="0035599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355993">
              <w:rPr>
                <w:rFonts w:cs="Times New Roman"/>
                <w:i/>
                <w:sz w:val="20"/>
                <w:szCs w:val="18"/>
                <w:lang w:val="tr"/>
              </w:rPr>
              <w:t>(</w:t>
            </w:r>
            <w:r w:rsidRPr="00355993">
              <w:rPr>
                <w:rFonts w:cs="Times New Roman"/>
                <w:i/>
                <w:sz w:val="20"/>
                <w:szCs w:val="18"/>
                <w:vertAlign w:val="superscript"/>
                <w:lang w:val="tr"/>
              </w:rPr>
              <w:t>1</w:t>
            </w:r>
            <w:r w:rsidRPr="00355993">
              <w:rPr>
                <w:rFonts w:cs="Times New Roman"/>
                <w:i/>
                <w:sz w:val="20"/>
                <w:szCs w:val="18"/>
                <w:lang w:val="tr"/>
              </w:rPr>
              <w:t>)</w:t>
            </w:r>
            <w:r w:rsidRPr="00355993">
              <w:rPr>
                <w:rFonts w:cs="Times New Roman"/>
                <w:i/>
                <w:sz w:val="20"/>
                <w:szCs w:val="18"/>
                <w:lang w:val="tr"/>
              </w:rPr>
              <w:tab/>
              <w:t>Bu MET-ESD'ler &lt;1500 saat/yıl çalıştırılan tesislere uygulanmaz.</w:t>
            </w:r>
          </w:p>
          <w:p w:rsidR="005B0652" w:rsidRPr="0035599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355993">
              <w:rPr>
                <w:rFonts w:cs="Times New Roman"/>
                <w:i/>
                <w:sz w:val="20"/>
                <w:szCs w:val="18"/>
                <w:lang w:val="tr"/>
              </w:rPr>
              <w:t>(</w:t>
            </w:r>
            <w:r w:rsidRPr="00355993">
              <w:rPr>
                <w:rFonts w:cs="Times New Roman"/>
                <w:i/>
                <w:sz w:val="20"/>
                <w:szCs w:val="18"/>
                <w:vertAlign w:val="superscript"/>
                <w:lang w:val="tr"/>
              </w:rPr>
              <w:t>2</w:t>
            </w:r>
            <w:r w:rsidRPr="00355993">
              <w:rPr>
                <w:rFonts w:cs="Times New Roman"/>
                <w:i/>
                <w:sz w:val="20"/>
                <w:szCs w:val="18"/>
                <w:lang w:val="tr"/>
              </w:rPr>
              <w:t>)</w:t>
            </w:r>
            <w:r w:rsidRPr="00355993">
              <w:rPr>
                <w:rFonts w:cs="Times New Roman"/>
                <w:i/>
                <w:sz w:val="20"/>
                <w:szCs w:val="18"/>
                <w:lang w:val="tr"/>
              </w:rPr>
              <w:tab/>
              <w:t>&lt;500 saat/yıl çalıştırılan yakma tesisleri için bu seviyeler gösterge niteliğindedir.</w:t>
            </w:r>
          </w:p>
          <w:p w:rsidR="005B0652" w:rsidRPr="0035599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355993">
              <w:rPr>
                <w:rFonts w:cs="Times New Roman"/>
                <w:i/>
                <w:sz w:val="20"/>
                <w:szCs w:val="18"/>
                <w:lang w:val="tr"/>
              </w:rPr>
              <w:t>(</w:t>
            </w:r>
            <w:r w:rsidRPr="00355993">
              <w:rPr>
                <w:rFonts w:cs="Times New Roman"/>
                <w:i/>
                <w:sz w:val="20"/>
                <w:szCs w:val="18"/>
                <w:vertAlign w:val="superscript"/>
                <w:lang w:val="tr"/>
              </w:rPr>
              <w:t>3</w:t>
            </w:r>
            <w:r w:rsidRPr="00355993">
              <w:rPr>
                <w:rFonts w:cs="Times New Roman"/>
                <w:i/>
                <w:sz w:val="20"/>
                <w:szCs w:val="18"/>
                <w:lang w:val="tr"/>
              </w:rPr>
              <w:t>)</w:t>
            </w:r>
            <w:r w:rsidRPr="00355993">
              <w:rPr>
                <w:rFonts w:cs="Times New Roman"/>
                <w:i/>
                <w:sz w:val="20"/>
                <w:szCs w:val="18"/>
                <w:lang w:val="tr"/>
              </w:rPr>
              <w:tab/>
              <w:t>Ortalama potasyum içeriği 2000 mg/kg (kuru) veya üzeri olan ve/veya ortalama sodyum içeriği 300 mg/kg veya üzeri olan yakıt yakan tesislerde MET-ESD aralığının üst ucu 200 mg/Nm</w:t>
            </w:r>
            <w:r w:rsidRPr="00355993">
              <w:rPr>
                <w:rFonts w:cs="Times New Roman"/>
                <w:i/>
                <w:sz w:val="20"/>
                <w:szCs w:val="18"/>
                <w:vertAlign w:val="superscript"/>
                <w:lang w:val="tr"/>
              </w:rPr>
              <w:t>3</w:t>
            </w:r>
            <w:r w:rsidRPr="00355993">
              <w:rPr>
                <w:rFonts w:cs="Times New Roman"/>
                <w:i/>
                <w:sz w:val="20"/>
                <w:szCs w:val="18"/>
                <w:lang w:val="tr"/>
              </w:rPr>
              <w:t>'tür.</w:t>
            </w:r>
          </w:p>
          <w:p w:rsidR="005B0652" w:rsidRPr="0035599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355993">
              <w:rPr>
                <w:rFonts w:cs="Times New Roman"/>
                <w:i/>
                <w:sz w:val="20"/>
                <w:szCs w:val="18"/>
                <w:lang w:val="tr"/>
              </w:rPr>
              <w:t>(</w:t>
            </w:r>
            <w:r w:rsidRPr="00355993">
              <w:rPr>
                <w:rFonts w:cs="Times New Roman"/>
                <w:i/>
                <w:sz w:val="20"/>
                <w:szCs w:val="18"/>
                <w:vertAlign w:val="superscript"/>
                <w:lang w:val="tr"/>
              </w:rPr>
              <w:t>4</w:t>
            </w:r>
            <w:r w:rsidRPr="00355993">
              <w:rPr>
                <w:rFonts w:cs="Times New Roman"/>
                <w:i/>
                <w:sz w:val="20"/>
                <w:szCs w:val="18"/>
                <w:lang w:val="tr"/>
              </w:rPr>
              <w:t>)</w:t>
            </w:r>
            <w:r w:rsidRPr="00355993">
              <w:rPr>
                <w:rFonts w:cs="Times New Roman"/>
                <w:i/>
                <w:sz w:val="20"/>
                <w:szCs w:val="18"/>
                <w:lang w:val="tr"/>
              </w:rPr>
              <w:tab/>
              <w:t>Ortalama potasyum içeriği 2000 mg/kg (kuru) veya üzeri olan ve/veya ortalama sodyum içeriği 300 mg/kg veya üzeri olan yakıt yakan tesislerde MET-ESD aralığının üst ucu 250 mg/Nm</w:t>
            </w:r>
            <w:r w:rsidRPr="00355993">
              <w:rPr>
                <w:rFonts w:cs="Times New Roman"/>
                <w:i/>
                <w:sz w:val="20"/>
                <w:szCs w:val="18"/>
                <w:vertAlign w:val="superscript"/>
                <w:lang w:val="tr"/>
              </w:rPr>
              <w:t>3</w:t>
            </w:r>
            <w:r w:rsidRPr="00355993">
              <w:rPr>
                <w:rFonts w:cs="Times New Roman"/>
                <w:i/>
                <w:sz w:val="20"/>
                <w:szCs w:val="18"/>
                <w:lang w:val="tr"/>
              </w:rPr>
              <w:t>'tür.</w:t>
            </w:r>
          </w:p>
          <w:p w:rsidR="005B0652" w:rsidRPr="0035599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355993">
              <w:rPr>
                <w:rFonts w:cs="Times New Roman"/>
                <w:i/>
                <w:sz w:val="20"/>
                <w:szCs w:val="18"/>
                <w:lang w:val="tr"/>
              </w:rPr>
              <w:t>(</w:t>
            </w:r>
            <w:r w:rsidRPr="00355993">
              <w:rPr>
                <w:rFonts w:cs="Times New Roman"/>
                <w:i/>
                <w:sz w:val="20"/>
                <w:szCs w:val="18"/>
                <w:vertAlign w:val="superscript"/>
                <w:lang w:val="tr"/>
              </w:rPr>
              <w:t>5</w:t>
            </w:r>
            <w:r w:rsidRPr="00355993">
              <w:rPr>
                <w:rFonts w:cs="Times New Roman"/>
                <w:i/>
                <w:sz w:val="20"/>
                <w:szCs w:val="18"/>
                <w:lang w:val="tr"/>
              </w:rPr>
              <w:t>)</w:t>
            </w:r>
            <w:r w:rsidRPr="00355993">
              <w:rPr>
                <w:rFonts w:cs="Times New Roman"/>
                <w:i/>
                <w:sz w:val="20"/>
                <w:szCs w:val="18"/>
                <w:lang w:val="tr"/>
              </w:rPr>
              <w:tab/>
              <w:t>Ortalama potasyum içeriği 2000 mg/kg (kuru) veya üzeri olan ve/veya ortalama sodyum içeriği 300 mg/kg veya üzeri olan yakıt yakan tesislerde MET-ESD aralığının üst ucu 260 mg/Nm</w:t>
            </w:r>
            <w:r w:rsidRPr="00355993">
              <w:rPr>
                <w:rFonts w:cs="Times New Roman"/>
                <w:i/>
                <w:sz w:val="20"/>
                <w:szCs w:val="18"/>
                <w:vertAlign w:val="superscript"/>
                <w:lang w:val="tr"/>
              </w:rPr>
              <w:t>3</w:t>
            </w:r>
            <w:r w:rsidRPr="00355993">
              <w:rPr>
                <w:rFonts w:cs="Times New Roman"/>
                <w:i/>
                <w:sz w:val="20"/>
                <w:szCs w:val="18"/>
                <w:lang w:val="tr"/>
              </w:rPr>
              <w:t>'tür.</w:t>
            </w:r>
          </w:p>
          <w:p w:rsidR="005B0652" w:rsidRPr="0035599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355993">
              <w:rPr>
                <w:rFonts w:cs="Times New Roman"/>
                <w:i/>
                <w:sz w:val="20"/>
                <w:szCs w:val="18"/>
                <w:lang w:val="tr"/>
              </w:rPr>
              <w:t>(</w:t>
            </w:r>
            <w:r w:rsidRPr="00355993">
              <w:rPr>
                <w:rFonts w:cs="Times New Roman"/>
                <w:i/>
                <w:sz w:val="20"/>
                <w:szCs w:val="18"/>
                <w:vertAlign w:val="superscript"/>
                <w:lang w:val="tr"/>
              </w:rPr>
              <w:t>6</w:t>
            </w:r>
            <w:r w:rsidRPr="00355993">
              <w:rPr>
                <w:rFonts w:cs="Times New Roman"/>
                <w:i/>
                <w:sz w:val="20"/>
                <w:szCs w:val="18"/>
                <w:lang w:val="tr"/>
              </w:rPr>
              <w:t>)</w:t>
            </w:r>
            <w:r w:rsidRPr="00355993">
              <w:rPr>
                <w:rFonts w:cs="Times New Roman"/>
                <w:i/>
                <w:sz w:val="20"/>
                <w:szCs w:val="18"/>
                <w:lang w:val="tr"/>
              </w:rPr>
              <w:tab/>
              <w:t>Ortalama potasyum içeriği 2000 mg/kg (kuru) veya üzeri olan ve/veya ortalama sodyum içeriği 300 mg/kg veya üzeri olan yakıt yakan ve 7 Ocak 2014 tarihinden önce devreye alınan yakma tesislerinde, MET-ESD aralığının üst ucu 310 mg/Nm</w:t>
            </w:r>
            <w:r w:rsidRPr="00355993">
              <w:rPr>
                <w:rFonts w:cs="Times New Roman"/>
                <w:i/>
                <w:sz w:val="20"/>
                <w:szCs w:val="18"/>
                <w:vertAlign w:val="superscript"/>
                <w:lang w:val="tr"/>
              </w:rPr>
              <w:t>3</w:t>
            </w:r>
            <w:r w:rsidRPr="00355993">
              <w:rPr>
                <w:rFonts w:cs="Times New Roman"/>
                <w:i/>
                <w:sz w:val="20"/>
                <w:szCs w:val="18"/>
                <w:lang w:val="tr"/>
              </w:rPr>
              <w:t>'tür.</w:t>
            </w:r>
          </w:p>
          <w:p w:rsidR="005B0652" w:rsidRPr="0035599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355993">
              <w:rPr>
                <w:rFonts w:cs="Times New Roman"/>
                <w:i/>
                <w:sz w:val="20"/>
                <w:szCs w:val="18"/>
                <w:lang w:val="tr"/>
              </w:rPr>
              <w:t>(</w:t>
            </w:r>
            <w:r w:rsidRPr="00355993">
              <w:rPr>
                <w:rFonts w:cs="Times New Roman"/>
                <w:i/>
                <w:sz w:val="20"/>
                <w:szCs w:val="18"/>
                <w:vertAlign w:val="superscript"/>
                <w:lang w:val="tr"/>
              </w:rPr>
              <w:t>7</w:t>
            </w:r>
            <w:r w:rsidRPr="00355993">
              <w:rPr>
                <w:rFonts w:cs="Times New Roman"/>
                <w:i/>
                <w:sz w:val="20"/>
                <w:szCs w:val="18"/>
                <w:lang w:val="tr"/>
              </w:rPr>
              <w:t>)</w:t>
            </w:r>
            <w:r w:rsidRPr="00355993">
              <w:rPr>
                <w:rFonts w:cs="Times New Roman"/>
                <w:i/>
                <w:sz w:val="20"/>
                <w:szCs w:val="18"/>
                <w:lang w:val="tr"/>
              </w:rPr>
              <w:tab/>
              <w:t>MET-ESD aralığının üst ucu, 7 Ocak 2014 tarihinden önce devreye alınan tesisler için 160 mg/Nm</w:t>
            </w:r>
            <w:r w:rsidRPr="00355993">
              <w:rPr>
                <w:rFonts w:cs="Times New Roman"/>
                <w:i/>
                <w:sz w:val="20"/>
                <w:szCs w:val="18"/>
                <w:vertAlign w:val="superscript"/>
                <w:lang w:val="tr"/>
              </w:rPr>
              <w:t>3</w:t>
            </w:r>
            <w:r w:rsidRPr="00355993">
              <w:rPr>
                <w:rFonts w:cs="Times New Roman"/>
                <w:i/>
                <w:sz w:val="20"/>
                <w:szCs w:val="18"/>
                <w:lang w:val="tr"/>
              </w:rPr>
              <w:t>'tür.</w:t>
            </w:r>
          </w:p>
          <w:p w:rsidR="005B0652" w:rsidRPr="00355993"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355993">
              <w:rPr>
                <w:rFonts w:cs="Times New Roman"/>
                <w:i/>
                <w:sz w:val="20"/>
                <w:szCs w:val="18"/>
                <w:lang w:val="tr"/>
              </w:rPr>
              <w:t>(</w:t>
            </w:r>
            <w:r w:rsidRPr="00355993">
              <w:rPr>
                <w:rFonts w:cs="Times New Roman"/>
                <w:i/>
                <w:sz w:val="20"/>
                <w:szCs w:val="18"/>
                <w:vertAlign w:val="superscript"/>
                <w:lang w:val="tr"/>
              </w:rPr>
              <w:t>8</w:t>
            </w:r>
            <w:r w:rsidRPr="00355993">
              <w:rPr>
                <w:rFonts w:cs="Times New Roman"/>
                <w:i/>
                <w:sz w:val="20"/>
                <w:szCs w:val="18"/>
                <w:lang w:val="tr"/>
              </w:rPr>
              <w:t>)</w:t>
            </w:r>
            <w:r w:rsidRPr="00355993">
              <w:rPr>
                <w:rFonts w:cs="Times New Roman"/>
                <w:i/>
                <w:sz w:val="20"/>
                <w:szCs w:val="18"/>
                <w:lang w:val="tr"/>
              </w:rPr>
              <w:tab/>
              <w:t>MET-ESD aralığının üst ucu, 7 Ocak 2014 tarihinden önce devreye alınan tesisler için 200 mg/Nm</w:t>
            </w:r>
            <w:r w:rsidRPr="00355993">
              <w:rPr>
                <w:rFonts w:cs="Times New Roman"/>
                <w:i/>
                <w:sz w:val="20"/>
                <w:szCs w:val="18"/>
                <w:vertAlign w:val="superscript"/>
                <w:lang w:val="tr"/>
              </w:rPr>
              <w:t>3</w:t>
            </w:r>
            <w:r w:rsidRPr="00355993">
              <w:rPr>
                <w:rFonts w:cs="Times New Roman"/>
                <w:i/>
                <w:sz w:val="20"/>
                <w:szCs w:val="18"/>
                <w:lang w:val="tr"/>
              </w:rPr>
              <w:t>'tür</w:t>
            </w:r>
            <w:r w:rsidRPr="00355993">
              <w:rPr>
                <w:rFonts w:cs="Times New Roman"/>
                <w:sz w:val="20"/>
                <w:szCs w:val="18"/>
                <w:lang w:val="tr"/>
              </w:rPr>
              <w:t>.</w:t>
            </w:r>
          </w:p>
        </w:tc>
      </w:tr>
    </w:tbl>
    <w:p w:rsidR="005B0652" w:rsidRPr="00C376AF" w:rsidRDefault="005B0652" w:rsidP="005B0652">
      <w:pPr>
        <w:autoSpaceDE w:val="0"/>
        <w:autoSpaceDN w:val="0"/>
        <w:adjustRightInd w:val="0"/>
        <w:spacing w:after="120" w:line="240" w:lineRule="auto"/>
        <w:rPr>
          <w:rFonts w:cs="Times New Roman"/>
          <w:sz w:val="16"/>
          <w:szCs w:val="16"/>
          <w:lang w:val="tr"/>
        </w:rPr>
      </w:pPr>
    </w:p>
    <w:p w:rsidR="005B0652" w:rsidRPr="00355993" w:rsidRDefault="005B0652" w:rsidP="005B0652">
      <w:pPr>
        <w:autoSpaceDE w:val="0"/>
        <w:autoSpaceDN w:val="0"/>
        <w:adjustRightInd w:val="0"/>
        <w:rPr>
          <w:rFonts w:cs="Times New Roman"/>
          <w:szCs w:val="24"/>
          <w:lang w:val="tr"/>
        </w:rPr>
      </w:pPr>
      <w:r w:rsidRPr="00355993">
        <w:rPr>
          <w:rFonts w:cs="Times New Roman"/>
          <w:szCs w:val="24"/>
          <w:lang w:val="tr"/>
        </w:rPr>
        <w:t xml:space="preserve">Bir gösterge olarak, yıllık ortalama CO emisyon seviyeleri genelde aşağıdaki gibi olacaktır. </w:t>
      </w:r>
    </w:p>
    <w:p w:rsidR="005B0652" w:rsidRPr="00355993" w:rsidRDefault="005B0652" w:rsidP="00DA449C">
      <w:pPr>
        <w:pStyle w:val="ListeParagraf"/>
        <w:numPr>
          <w:ilvl w:val="0"/>
          <w:numId w:val="21"/>
        </w:numPr>
        <w:autoSpaceDE w:val="0"/>
        <w:autoSpaceDN w:val="0"/>
        <w:adjustRightInd w:val="0"/>
        <w:ind w:left="567"/>
        <w:rPr>
          <w:szCs w:val="24"/>
          <w:lang w:val="tr"/>
        </w:rPr>
      </w:pPr>
      <w:r w:rsidRPr="00355993">
        <w:rPr>
          <w:szCs w:val="24"/>
          <w:lang w:val="tr"/>
        </w:rPr>
        <w:t>≥1500 saat/yıl çalıştırılan 50-100 MW</w:t>
      </w:r>
      <w:r w:rsidRPr="00355993">
        <w:rPr>
          <w:szCs w:val="24"/>
          <w:vertAlign w:val="subscript"/>
          <w:lang w:val="tr"/>
        </w:rPr>
        <w:t>th</w:t>
      </w:r>
      <w:r w:rsidRPr="00355993">
        <w:rPr>
          <w:szCs w:val="24"/>
          <w:lang w:val="tr"/>
        </w:rPr>
        <w:t xml:space="preserve"> mevcut yakma tesisleri için veya 50-100 MW</w:t>
      </w:r>
      <w:r w:rsidRPr="00355993">
        <w:rPr>
          <w:szCs w:val="24"/>
          <w:vertAlign w:val="subscript"/>
          <w:lang w:val="tr"/>
        </w:rPr>
        <w:t>th</w:t>
      </w:r>
      <w:r w:rsidRPr="00355993">
        <w:rPr>
          <w:szCs w:val="24"/>
          <w:lang w:val="tr"/>
        </w:rPr>
        <w:t xml:space="preserve"> yeni yakma tesisleri için &lt;30-250 mg/Nm</w:t>
      </w:r>
      <w:r w:rsidRPr="00355993">
        <w:rPr>
          <w:szCs w:val="24"/>
          <w:vertAlign w:val="superscript"/>
          <w:lang w:val="tr"/>
        </w:rPr>
        <w:t>3</w:t>
      </w:r>
      <w:r w:rsidRPr="00355993">
        <w:rPr>
          <w:szCs w:val="24"/>
          <w:lang w:val="tr"/>
        </w:rPr>
        <w:t>'tür,</w:t>
      </w:r>
    </w:p>
    <w:p w:rsidR="005B0652" w:rsidRPr="00355993" w:rsidRDefault="005B0652" w:rsidP="00DA449C">
      <w:pPr>
        <w:pStyle w:val="ListeParagraf"/>
        <w:numPr>
          <w:ilvl w:val="0"/>
          <w:numId w:val="21"/>
        </w:numPr>
        <w:autoSpaceDE w:val="0"/>
        <w:autoSpaceDN w:val="0"/>
        <w:adjustRightInd w:val="0"/>
        <w:ind w:left="567"/>
        <w:rPr>
          <w:szCs w:val="24"/>
          <w:lang w:val="tr"/>
        </w:rPr>
      </w:pPr>
      <w:r w:rsidRPr="00355993">
        <w:rPr>
          <w:szCs w:val="24"/>
          <w:lang w:val="tr"/>
        </w:rPr>
        <w:t>≥1500 saat/yıl çalıştırılan 100-300 MW</w:t>
      </w:r>
      <w:r w:rsidRPr="00355993">
        <w:rPr>
          <w:szCs w:val="24"/>
          <w:vertAlign w:val="subscript"/>
          <w:lang w:val="tr"/>
        </w:rPr>
        <w:t>th</w:t>
      </w:r>
      <w:r w:rsidRPr="00355993">
        <w:rPr>
          <w:szCs w:val="24"/>
          <w:lang w:val="tr"/>
        </w:rPr>
        <w:t xml:space="preserve"> mevcut yakma tesisleri için veya anma 100-300 MW</w:t>
      </w:r>
      <w:r w:rsidRPr="00355993">
        <w:rPr>
          <w:szCs w:val="24"/>
          <w:vertAlign w:val="subscript"/>
          <w:lang w:val="tr"/>
        </w:rPr>
        <w:t>th</w:t>
      </w:r>
      <w:r w:rsidRPr="00355993">
        <w:rPr>
          <w:szCs w:val="24"/>
          <w:lang w:val="tr"/>
        </w:rPr>
        <w:t xml:space="preserve"> olan yeni yakma tesisleri için &lt;30-160 mg/Nm</w:t>
      </w:r>
      <w:r w:rsidRPr="00355993">
        <w:rPr>
          <w:szCs w:val="24"/>
          <w:vertAlign w:val="superscript"/>
          <w:lang w:val="tr"/>
        </w:rPr>
        <w:t>3</w:t>
      </w:r>
      <w:r w:rsidRPr="00355993">
        <w:rPr>
          <w:szCs w:val="24"/>
          <w:lang w:val="tr"/>
        </w:rPr>
        <w:t>'tür,</w:t>
      </w:r>
    </w:p>
    <w:p w:rsidR="005B0652" w:rsidRPr="00355993" w:rsidRDefault="005B0652" w:rsidP="00DA449C">
      <w:pPr>
        <w:pStyle w:val="ListeParagraf"/>
        <w:numPr>
          <w:ilvl w:val="0"/>
          <w:numId w:val="21"/>
        </w:numPr>
        <w:autoSpaceDE w:val="0"/>
        <w:autoSpaceDN w:val="0"/>
        <w:adjustRightInd w:val="0"/>
        <w:ind w:left="567"/>
        <w:rPr>
          <w:szCs w:val="24"/>
          <w:lang w:val="tr"/>
        </w:rPr>
      </w:pPr>
      <w:r w:rsidRPr="00355993">
        <w:rPr>
          <w:szCs w:val="24"/>
          <w:lang w:val="tr"/>
        </w:rPr>
        <w:t>≥1500 saat/yıl çalıştırılan 300 MW</w:t>
      </w:r>
      <w:r w:rsidRPr="00355993">
        <w:rPr>
          <w:szCs w:val="24"/>
          <w:vertAlign w:val="subscript"/>
          <w:lang w:val="tr"/>
        </w:rPr>
        <w:t>th</w:t>
      </w:r>
      <w:r w:rsidRPr="00355993">
        <w:rPr>
          <w:szCs w:val="24"/>
          <w:lang w:val="tr"/>
        </w:rPr>
        <w:t xml:space="preserve"> mevcut yakma tesisleri için veya 300 MW</w:t>
      </w:r>
      <w:r w:rsidRPr="00355993">
        <w:rPr>
          <w:szCs w:val="24"/>
          <w:vertAlign w:val="subscript"/>
          <w:lang w:val="tr"/>
        </w:rPr>
        <w:t>th</w:t>
      </w:r>
      <w:r w:rsidRPr="00355993">
        <w:rPr>
          <w:szCs w:val="24"/>
          <w:lang w:val="tr"/>
        </w:rPr>
        <w:t xml:space="preserve"> yeni yakma tesisleri için &lt;30-80 mg/Nm</w:t>
      </w:r>
      <w:r w:rsidRPr="00355993">
        <w:rPr>
          <w:szCs w:val="24"/>
          <w:vertAlign w:val="superscript"/>
          <w:lang w:val="tr"/>
        </w:rPr>
        <w:t>3</w:t>
      </w:r>
      <w:r w:rsidRPr="00355993">
        <w:rPr>
          <w:szCs w:val="24"/>
          <w:lang w:val="tr"/>
        </w:rPr>
        <w:t>'tür.</w:t>
      </w:r>
    </w:p>
    <w:p w:rsidR="005B0652" w:rsidRPr="00355993" w:rsidRDefault="005B0652" w:rsidP="005B0652">
      <w:pPr>
        <w:jc w:val="left"/>
        <w:rPr>
          <w:szCs w:val="24"/>
          <w:lang w:val="tr"/>
        </w:rPr>
      </w:pPr>
      <w:r w:rsidRPr="00355993">
        <w:rPr>
          <w:szCs w:val="24"/>
          <w:lang w:val="tr"/>
        </w:rPr>
        <w:br w:type="page"/>
      </w:r>
    </w:p>
    <w:p w:rsidR="005B0652" w:rsidRPr="006A5E97" w:rsidRDefault="005B0652" w:rsidP="005B0652">
      <w:pPr>
        <w:tabs>
          <w:tab w:val="left" w:pos="719"/>
        </w:tabs>
        <w:autoSpaceDE w:val="0"/>
        <w:autoSpaceDN w:val="0"/>
        <w:adjustRightInd w:val="0"/>
        <w:spacing w:before="480" w:after="240"/>
        <w:rPr>
          <w:rFonts w:cs="Times New Roman"/>
          <w:b/>
          <w:szCs w:val="24"/>
          <w:lang w:val="tr"/>
        </w:rPr>
      </w:pPr>
      <w:r w:rsidRPr="006A5E97">
        <w:rPr>
          <w:rFonts w:cs="Times New Roman"/>
          <w:b/>
          <w:szCs w:val="24"/>
          <w:lang w:val="tr"/>
        </w:rPr>
        <w:lastRenderedPageBreak/>
        <w:t>2.2.3.</w:t>
      </w:r>
      <w:r w:rsidRPr="006A5E97">
        <w:rPr>
          <w:rFonts w:cs="Times New Roman"/>
          <w:b/>
          <w:szCs w:val="24"/>
        </w:rPr>
        <w:tab/>
      </w:r>
      <w:r w:rsidRPr="006A5E97">
        <w:rPr>
          <w:rFonts w:cs="Times New Roman"/>
          <w:b/>
          <w:szCs w:val="24"/>
          <w:lang w:val="tr"/>
        </w:rPr>
        <w:t>Havaya verilen SO</w:t>
      </w:r>
      <w:r w:rsidRPr="006A5E97">
        <w:rPr>
          <w:rFonts w:cs="Times New Roman"/>
          <w:b/>
          <w:szCs w:val="24"/>
          <w:vertAlign w:val="subscript"/>
          <w:lang w:val="tr"/>
        </w:rPr>
        <w:t>X</w:t>
      </w:r>
      <w:r w:rsidRPr="006A5E97">
        <w:rPr>
          <w:rFonts w:cs="Times New Roman"/>
          <w:b/>
          <w:szCs w:val="24"/>
          <w:lang w:val="tr"/>
        </w:rPr>
        <w:t>, HCl ve HF emisyonları</w:t>
      </w:r>
    </w:p>
    <w:p w:rsidR="005B0652" w:rsidRPr="00355993" w:rsidRDefault="005B0652" w:rsidP="004349EB">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49" w:name="_Ref28012595"/>
      <w:r w:rsidRPr="00355993">
        <w:rPr>
          <w:szCs w:val="24"/>
          <w:lang w:val="tr"/>
        </w:rPr>
        <w:t>Katı biyokütle ve/veya turbanın yanmasından kaynaklanan havaya verilen SO</w:t>
      </w:r>
      <w:r w:rsidRPr="00355993">
        <w:rPr>
          <w:szCs w:val="24"/>
          <w:vertAlign w:val="subscript"/>
          <w:lang w:val="tr"/>
        </w:rPr>
        <w:t>X</w:t>
      </w:r>
      <w:r w:rsidRPr="00355993">
        <w:rPr>
          <w:szCs w:val="24"/>
          <w:lang w:val="tr"/>
        </w:rPr>
        <w:t>, HCl ve HF emisyonlarını önlemek veya azaltmak için MET, aşağıda verilen tekniklerin birini veya bunların bir birleşimini kullanmaktır.</w:t>
      </w:r>
      <w:bookmarkEnd w:id="49"/>
      <w:r w:rsidRPr="00355993">
        <w:rPr>
          <w:szCs w:val="24"/>
          <w:lang w:val="tr"/>
        </w:rPr>
        <w:t xml:space="preserve"> </w:t>
      </w:r>
    </w:p>
    <w:tbl>
      <w:tblPr>
        <w:tblW w:w="5000" w:type="pct"/>
        <w:tblCellMar>
          <w:left w:w="40" w:type="dxa"/>
          <w:right w:w="40" w:type="dxa"/>
        </w:tblCellMar>
        <w:tblLook w:val="0000" w:firstRow="0" w:lastRow="0" w:firstColumn="0" w:lastColumn="0" w:noHBand="0" w:noVBand="0"/>
      </w:tblPr>
      <w:tblGrid>
        <w:gridCol w:w="504"/>
        <w:gridCol w:w="3036"/>
        <w:gridCol w:w="1841"/>
        <w:gridCol w:w="3681"/>
      </w:tblGrid>
      <w:tr w:rsidR="005B0652" w:rsidRPr="00355993" w:rsidTr="005B0652">
        <w:trPr>
          <w:trHeight w:val="370"/>
        </w:trPr>
        <w:tc>
          <w:tcPr>
            <w:tcW w:w="1953" w:type="pct"/>
            <w:gridSpan w:val="2"/>
            <w:tcBorders>
              <w:top w:val="single" w:sz="4" w:space="0" w:color="auto"/>
              <w:left w:val="single" w:sz="4"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Teknik</w:t>
            </w:r>
          </w:p>
        </w:tc>
        <w:tc>
          <w:tcPr>
            <w:tcW w:w="1016" w:type="pct"/>
            <w:tcBorders>
              <w:top w:val="single" w:sz="4"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Açıklama</w:t>
            </w:r>
          </w:p>
        </w:tc>
        <w:tc>
          <w:tcPr>
            <w:tcW w:w="2031" w:type="pct"/>
            <w:tcBorders>
              <w:top w:val="single" w:sz="4"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after="120" w:line="240" w:lineRule="auto"/>
              <w:jc w:val="center"/>
              <w:rPr>
                <w:rFonts w:cs="Times New Roman"/>
                <w:b/>
                <w:sz w:val="20"/>
                <w:szCs w:val="18"/>
              </w:rPr>
            </w:pPr>
            <w:r w:rsidRPr="00355993">
              <w:rPr>
                <w:rFonts w:cs="Times New Roman"/>
                <w:b/>
                <w:sz w:val="20"/>
                <w:szCs w:val="18"/>
                <w:lang w:val="tr"/>
              </w:rPr>
              <w:t>Uygulanabilirlik</w:t>
            </w:r>
          </w:p>
        </w:tc>
      </w:tr>
      <w:tr w:rsidR="005B0652" w:rsidRPr="00355993" w:rsidTr="005B0652">
        <w:trPr>
          <w:trHeight w:val="377"/>
        </w:trPr>
        <w:tc>
          <w:tcPr>
            <w:tcW w:w="278" w:type="pct"/>
            <w:tcBorders>
              <w:top w:val="single" w:sz="6" w:space="0" w:color="auto"/>
              <w:left w:val="single" w:sz="4"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a.</w:t>
            </w:r>
          </w:p>
        </w:tc>
        <w:tc>
          <w:tcPr>
            <w:tcW w:w="1675" w:type="pct"/>
            <w:tcBorders>
              <w:top w:val="single" w:sz="6" w:space="0" w:color="auto"/>
              <w:left w:val="single" w:sz="6"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lang w:val="tr"/>
              </w:rPr>
            </w:pPr>
            <w:r w:rsidRPr="00355993">
              <w:rPr>
                <w:rFonts w:cs="Times New Roman"/>
                <w:sz w:val="20"/>
                <w:szCs w:val="18"/>
                <w:lang w:val="tr"/>
              </w:rPr>
              <w:t xml:space="preserve">Kazan sorbent enjeksiyonu </w:t>
            </w:r>
          </w:p>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(fırın içi veya yatak içi)</w:t>
            </w:r>
          </w:p>
        </w:tc>
        <w:tc>
          <w:tcPr>
            <w:tcW w:w="1016" w:type="pct"/>
            <w:vMerge w:val="restart"/>
            <w:tcBorders>
              <w:top w:val="single" w:sz="6" w:space="0" w:color="auto"/>
              <w:left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Ek-8 8.4 ’de açıklanmaktadır</w:t>
            </w:r>
          </w:p>
        </w:tc>
        <w:tc>
          <w:tcPr>
            <w:tcW w:w="2031" w:type="pct"/>
            <w:vMerge w:val="restart"/>
            <w:tcBorders>
              <w:top w:val="single" w:sz="6" w:space="0" w:color="auto"/>
              <w:left w:val="single" w:sz="6" w:space="0" w:color="auto"/>
              <w:right w:val="single" w:sz="4"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Genel olarak uygulanabilir.</w:t>
            </w:r>
          </w:p>
          <w:p w:rsidR="005B0652" w:rsidRPr="00355993" w:rsidRDefault="005B0652" w:rsidP="005B0652">
            <w:pPr>
              <w:autoSpaceDE w:val="0"/>
              <w:autoSpaceDN w:val="0"/>
              <w:adjustRightInd w:val="0"/>
              <w:spacing w:after="120" w:line="240" w:lineRule="auto"/>
              <w:rPr>
                <w:rFonts w:cs="Times New Roman"/>
                <w:sz w:val="20"/>
                <w:szCs w:val="18"/>
              </w:rPr>
            </w:pPr>
          </w:p>
        </w:tc>
      </w:tr>
      <w:tr w:rsidR="005B0652" w:rsidRPr="00355993" w:rsidTr="005B0652">
        <w:trPr>
          <w:trHeight w:val="177"/>
        </w:trPr>
        <w:tc>
          <w:tcPr>
            <w:tcW w:w="278" w:type="pct"/>
            <w:tcBorders>
              <w:top w:val="single" w:sz="6" w:space="0" w:color="auto"/>
              <w:left w:val="single" w:sz="4"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b.</w:t>
            </w:r>
          </w:p>
        </w:tc>
        <w:tc>
          <w:tcPr>
            <w:tcW w:w="1675" w:type="pct"/>
            <w:tcBorders>
              <w:top w:val="single" w:sz="6" w:space="0" w:color="auto"/>
              <w:left w:val="single" w:sz="6"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Kanala sorbent enjeksiyonu</w:t>
            </w:r>
          </w:p>
        </w:tc>
        <w:tc>
          <w:tcPr>
            <w:tcW w:w="1016" w:type="pct"/>
            <w:vMerge/>
            <w:tcBorders>
              <w:left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right w:val="single" w:sz="4"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r>
      <w:tr w:rsidR="005B0652" w:rsidRPr="00355993" w:rsidTr="005B0652">
        <w:trPr>
          <w:trHeight w:val="69"/>
        </w:trPr>
        <w:tc>
          <w:tcPr>
            <w:tcW w:w="278" w:type="pct"/>
            <w:tcBorders>
              <w:top w:val="single" w:sz="6" w:space="0" w:color="auto"/>
              <w:left w:val="single" w:sz="4"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c.</w:t>
            </w:r>
          </w:p>
        </w:tc>
        <w:tc>
          <w:tcPr>
            <w:tcW w:w="1675" w:type="pct"/>
            <w:tcBorders>
              <w:top w:val="single" w:sz="6" w:space="0" w:color="auto"/>
              <w:left w:val="single" w:sz="6"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Sprey kuru emici (SDA)</w:t>
            </w:r>
          </w:p>
        </w:tc>
        <w:tc>
          <w:tcPr>
            <w:tcW w:w="1016" w:type="pct"/>
            <w:vMerge/>
            <w:tcBorders>
              <w:left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right w:val="single" w:sz="4"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r>
      <w:tr w:rsidR="005B0652" w:rsidRPr="00355993" w:rsidTr="005B0652">
        <w:trPr>
          <w:trHeight w:val="51"/>
        </w:trPr>
        <w:tc>
          <w:tcPr>
            <w:tcW w:w="278" w:type="pct"/>
            <w:tcBorders>
              <w:top w:val="single" w:sz="6" w:space="0" w:color="auto"/>
              <w:left w:val="single" w:sz="4"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d.</w:t>
            </w:r>
          </w:p>
        </w:tc>
        <w:tc>
          <w:tcPr>
            <w:tcW w:w="1675" w:type="pct"/>
            <w:tcBorders>
              <w:top w:val="single" w:sz="6" w:space="0" w:color="auto"/>
              <w:left w:val="single" w:sz="6"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Dolaşımlı akışkan yatak (CFB) kuru yıkayıcı</w:t>
            </w:r>
          </w:p>
        </w:tc>
        <w:tc>
          <w:tcPr>
            <w:tcW w:w="1016" w:type="pct"/>
            <w:vMerge/>
            <w:tcBorders>
              <w:left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right w:val="single" w:sz="4"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r>
      <w:tr w:rsidR="005B0652" w:rsidRPr="00355993" w:rsidTr="005B0652">
        <w:trPr>
          <w:trHeight w:val="165"/>
        </w:trPr>
        <w:tc>
          <w:tcPr>
            <w:tcW w:w="278" w:type="pct"/>
            <w:tcBorders>
              <w:top w:val="single" w:sz="6" w:space="0" w:color="auto"/>
              <w:left w:val="single" w:sz="4"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e.</w:t>
            </w:r>
          </w:p>
        </w:tc>
        <w:tc>
          <w:tcPr>
            <w:tcW w:w="1675" w:type="pct"/>
            <w:tcBorders>
              <w:top w:val="single" w:sz="6" w:space="0" w:color="auto"/>
              <w:left w:val="single" w:sz="6"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Yaş yıkama</w:t>
            </w:r>
          </w:p>
        </w:tc>
        <w:tc>
          <w:tcPr>
            <w:tcW w:w="1016" w:type="pct"/>
            <w:vMerge/>
            <w:tcBorders>
              <w:left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right w:val="single" w:sz="4"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r>
      <w:tr w:rsidR="005B0652" w:rsidRPr="00355993" w:rsidTr="005B0652">
        <w:trPr>
          <w:trHeight w:val="51"/>
        </w:trPr>
        <w:tc>
          <w:tcPr>
            <w:tcW w:w="278" w:type="pct"/>
            <w:tcBorders>
              <w:top w:val="single" w:sz="6" w:space="0" w:color="auto"/>
              <w:left w:val="single" w:sz="4"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f.</w:t>
            </w:r>
          </w:p>
        </w:tc>
        <w:tc>
          <w:tcPr>
            <w:tcW w:w="1675" w:type="pct"/>
            <w:tcBorders>
              <w:top w:val="single" w:sz="6" w:space="0" w:color="auto"/>
              <w:left w:val="single" w:sz="6"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Baca gazı kondansatörü</w:t>
            </w:r>
          </w:p>
        </w:tc>
        <w:tc>
          <w:tcPr>
            <w:tcW w:w="1016" w:type="pct"/>
            <w:vMerge/>
            <w:tcBorders>
              <w:left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c>
          <w:tcPr>
            <w:tcW w:w="2031" w:type="pct"/>
            <w:vMerge/>
            <w:tcBorders>
              <w:left w:val="single" w:sz="6" w:space="0" w:color="auto"/>
              <w:bottom w:val="single" w:sz="6" w:space="0" w:color="auto"/>
              <w:right w:val="single" w:sz="4"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r>
      <w:tr w:rsidR="005B0652" w:rsidRPr="00355993" w:rsidTr="005B0652">
        <w:trPr>
          <w:trHeight w:val="65"/>
        </w:trPr>
        <w:tc>
          <w:tcPr>
            <w:tcW w:w="278" w:type="pct"/>
            <w:tcBorders>
              <w:top w:val="single" w:sz="6" w:space="0" w:color="auto"/>
              <w:left w:val="single" w:sz="4"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g.</w:t>
            </w:r>
          </w:p>
        </w:tc>
        <w:tc>
          <w:tcPr>
            <w:tcW w:w="1675" w:type="pct"/>
            <w:tcBorders>
              <w:top w:val="single" w:sz="6" w:space="0" w:color="auto"/>
              <w:left w:val="single" w:sz="6" w:space="0" w:color="auto"/>
              <w:bottom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Yaş baca gazı kükürt giderme (yaş FGD)</w:t>
            </w:r>
          </w:p>
        </w:tc>
        <w:tc>
          <w:tcPr>
            <w:tcW w:w="1016" w:type="pct"/>
            <w:vMerge/>
            <w:tcBorders>
              <w:left w:val="single" w:sz="6"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c>
          <w:tcPr>
            <w:tcW w:w="2031" w:type="pct"/>
            <w:tcBorders>
              <w:top w:val="single" w:sz="6" w:space="0" w:color="auto"/>
              <w:left w:val="single" w:sz="6" w:space="0" w:color="auto"/>
              <w:bottom w:val="single" w:sz="6" w:space="0" w:color="auto"/>
              <w:right w:val="single" w:sz="4"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&lt;500 saat/yıl çalıştırılan yakma tesislerine uygulanmaz.</w:t>
            </w:r>
          </w:p>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500 saat/yıl ila 1500 saat/yıl arası çalıştırılan mevcut yakma tesislerinin iyileştirilmesi için teknik ve ekonomik kısıtlamalar bulunabilir</w:t>
            </w:r>
          </w:p>
        </w:tc>
      </w:tr>
      <w:tr w:rsidR="005B0652" w:rsidRPr="00355993" w:rsidTr="005B0652">
        <w:trPr>
          <w:trHeight w:val="405"/>
        </w:trPr>
        <w:tc>
          <w:tcPr>
            <w:tcW w:w="278" w:type="pct"/>
            <w:tcBorders>
              <w:top w:val="single" w:sz="6" w:space="0" w:color="auto"/>
              <w:left w:val="single" w:sz="4" w:space="0" w:color="auto"/>
              <w:bottom w:val="single" w:sz="4" w:space="0" w:color="auto"/>
              <w:right w:val="single" w:sz="6" w:space="0" w:color="auto"/>
            </w:tcBorders>
          </w:tcPr>
          <w:p w:rsidR="005B0652" w:rsidRPr="00355993" w:rsidRDefault="005B0652" w:rsidP="005B0652">
            <w:pPr>
              <w:autoSpaceDE w:val="0"/>
              <w:autoSpaceDN w:val="0"/>
              <w:adjustRightInd w:val="0"/>
              <w:spacing w:after="120" w:line="240" w:lineRule="auto"/>
              <w:jc w:val="center"/>
              <w:rPr>
                <w:rFonts w:cs="Times New Roman"/>
                <w:sz w:val="20"/>
                <w:szCs w:val="18"/>
              </w:rPr>
            </w:pPr>
            <w:r w:rsidRPr="00355993">
              <w:rPr>
                <w:rFonts w:cs="Times New Roman"/>
                <w:sz w:val="20"/>
                <w:szCs w:val="18"/>
                <w:lang w:val="tr"/>
              </w:rPr>
              <w:t>h.</w:t>
            </w:r>
          </w:p>
        </w:tc>
        <w:tc>
          <w:tcPr>
            <w:tcW w:w="1675" w:type="pct"/>
            <w:tcBorders>
              <w:top w:val="single" w:sz="6" w:space="0" w:color="auto"/>
              <w:left w:val="single" w:sz="6" w:space="0" w:color="auto"/>
              <w:bottom w:val="single" w:sz="4"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Yakıt seçimi</w:t>
            </w:r>
          </w:p>
        </w:tc>
        <w:tc>
          <w:tcPr>
            <w:tcW w:w="1016" w:type="pct"/>
            <w:vMerge/>
            <w:tcBorders>
              <w:left w:val="single" w:sz="6" w:space="0" w:color="auto"/>
              <w:bottom w:val="single" w:sz="4" w:space="0" w:color="auto"/>
              <w:right w:val="single" w:sz="6"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p>
        </w:tc>
        <w:tc>
          <w:tcPr>
            <w:tcW w:w="2031" w:type="pct"/>
            <w:tcBorders>
              <w:top w:val="single" w:sz="6" w:space="0" w:color="auto"/>
              <w:left w:val="single" w:sz="6" w:space="0" w:color="auto"/>
              <w:bottom w:val="single" w:sz="4" w:space="0" w:color="auto"/>
              <w:right w:val="single" w:sz="4" w:space="0" w:color="auto"/>
            </w:tcBorders>
          </w:tcPr>
          <w:p w:rsidR="005B0652" w:rsidRPr="00355993" w:rsidRDefault="005B0652" w:rsidP="005B0652">
            <w:pPr>
              <w:autoSpaceDE w:val="0"/>
              <w:autoSpaceDN w:val="0"/>
              <w:adjustRightInd w:val="0"/>
              <w:spacing w:after="120" w:line="240" w:lineRule="auto"/>
              <w:rPr>
                <w:rFonts w:cs="Times New Roman"/>
                <w:sz w:val="20"/>
                <w:szCs w:val="18"/>
              </w:rPr>
            </w:pPr>
            <w:r w:rsidRPr="00355993">
              <w:rPr>
                <w:rFonts w:cs="Times New Roman"/>
                <w:sz w:val="20"/>
                <w:szCs w:val="18"/>
                <w:lang w:val="tr"/>
              </w:rPr>
              <w:t>Farklı türde yakıtın bulunmasıyla ilişkili kısıtlamalar içinde uygulanır.</w:t>
            </w:r>
          </w:p>
        </w:tc>
      </w:tr>
    </w:tbl>
    <w:p w:rsidR="00551DA9" w:rsidRPr="00551DA9" w:rsidRDefault="00551DA9" w:rsidP="00551DA9">
      <w:pPr>
        <w:pStyle w:val="ResimYazs"/>
        <w:keepNext/>
        <w:jc w:val="center"/>
        <w:rPr>
          <w:i/>
          <w:iCs/>
        </w:rPr>
      </w:pPr>
      <w:r w:rsidRPr="00551DA9">
        <w:rPr>
          <w:i/>
          <w:iCs/>
        </w:rPr>
        <w:t xml:space="preserve">Tablo </w:t>
      </w:r>
      <w:r w:rsidRPr="00551DA9">
        <w:rPr>
          <w:i/>
          <w:iCs/>
        </w:rPr>
        <w:fldChar w:fldCharType="begin"/>
      </w:r>
      <w:r w:rsidRPr="00551DA9">
        <w:rPr>
          <w:i/>
          <w:iCs/>
        </w:rPr>
        <w:instrText xml:space="preserve"> SEQ Tablo \* ARABIC </w:instrText>
      </w:r>
      <w:r w:rsidRPr="00551DA9">
        <w:rPr>
          <w:i/>
          <w:iCs/>
        </w:rPr>
        <w:fldChar w:fldCharType="separate"/>
      </w:r>
      <w:r w:rsidR="003B3324">
        <w:rPr>
          <w:i/>
          <w:iCs/>
          <w:noProof/>
        </w:rPr>
        <w:t>10</w:t>
      </w:r>
      <w:r w:rsidRPr="00551DA9">
        <w:rPr>
          <w:i/>
          <w:iCs/>
        </w:rPr>
        <w:fldChar w:fldCharType="end"/>
      </w:r>
    </w:p>
    <w:p w:rsidR="00551DA9" w:rsidRPr="00551DA9" w:rsidRDefault="00551DA9" w:rsidP="00551DA9">
      <w:pPr>
        <w:pStyle w:val="TableCaptiion"/>
        <w:spacing w:before="120" w:after="120"/>
      </w:pPr>
      <w:r w:rsidRPr="0001037A">
        <w:t>Katı biyokütle ve/veya turbanın yanmasından kaynaklanan havaya verilen SO</w:t>
      </w:r>
      <w:r w:rsidRPr="0001037A">
        <w:rPr>
          <w:vertAlign w:val="subscript"/>
        </w:rPr>
        <w:t>2</w:t>
      </w:r>
      <w:r w:rsidRPr="0001037A">
        <w:t xml:space="preserve"> emisyonları için MET-ESD'ler.</w:t>
      </w:r>
    </w:p>
    <w:tbl>
      <w:tblPr>
        <w:tblW w:w="5000" w:type="pct"/>
        <w:tblCellMar>
          <w:left w:w="40" w:type="dxa"/>
          <w:right w:w="40" w:type="dxa"/>
        </w:tblCellMar>
        <w:tblLook w:val="0000" w:firstRow="0" w:lastRow="0" w:firstColumn="0" w:lastColumn="0" w:noHBand="0" w:noVBand="0"/>
      </w:tblPr>
      <w:tblGrid>
        <w:gridCol w:w="2691"/>
        <w:gridCol w:w="1829"/>
        <w:gridCol w:w="1504"/>
        <w:gridCol w:w="1499"/>
        <w:gridCol w:w="1539"/>
      </w:tblGrid>
      <w:tr w:rsidR="005B0652" w:rsidRPr="00355993" w:rsidTr="005B0652">
        <w:trPr>
          <w:trHeight w:val="55"/>
        </w:trPr>
        <w:tc>
          <w:tcPr>
            <w:tcW w:w="1485" w:type="pct"/>
            <w:vMerge w:val="restart"/>
            <w:tcBorders>
              <w:top w:val="single" w:sz="4" w:space="0" w:color="auto"/>
              <w:left w:val="single" w:sz="4"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r w:rsidRPr="00355993">
              <w:rPr>
                <w:rFonts w:cs="Times New Roman"/>
                <w:b/>
                <w:sz w:val="20"/>
                <w:szCs w:val="16"/>
                <w:lang w:val="tr"/>
              </w:rPr>
              <w:t>Yakma tesisi toplam anma ısıl gücü (MW</w:t>
            </w:r>
            <w:r w:rsidRPr="00355993">
              <w:rPr>
                <w:rFonts w:cs="Times New Roman"/>
                <w:b/>
                <w:sz w:val="20"/>
                <w:szCs w:val="16"/>
                <w:vertAlign w:val="subscript"/>
                <w:lang w:val="tr"/>
              </w:rPr>
              <w:t>th</w:t>
            </w:r>
            <w:r w:rsidRPr="00355993">
              <w:rPr>
                <w:rFonts w:cs="Times New Roman"/>
                <w:b/>
                <w:sz w:val="20"/>
                <w:szCs w:val="16"/>
                <w:lang w:val="tr"/>
              </w:rPr>
              <w:t>)</w:t>
            </w:r>
          </w:p>
        </w:tc>
        <w:tc>
          <w:tcPr>
            <w:tcW w:w="3515" w:type="pct"/>
            <w:gridSpan w:val="4"/>
            <w:tcBorders>
              <w:top w:val="single" w:sz="4"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r w:rsidRPr="00355993">
              <w:rPr>
                <w:rFonts w:cs="Times New Roman"/>
                <w:b/>
                <w:sz w:val="20"/>
                <w:szCs w:val="16"/>
                <w:lang w:val="tr"/>
              </w:rPr>
              <w:t>MET-ESD'leri (mg/Nm</w:t>
            </w:r>
            <w:r w:rsidRPr="00355993">
              <w:rPr>
                <w:rFonts w:cs="Times New Roman"/>
                <w:b/>
                <w:sz w:val="20"/>
                <w:szCs w:val="16"/>
                <w:vertAlign w:val="superscript"/>
                <w:lang w:val="tr"/>
              </w:rPr>
              <w:t>3</w:t>
            </w:r>
            <w:r w:rsidRPr="00355993">
              <w:rPr>
                <w:rFonts w:cs="Times New Roman"/>
                <w:b/>
                <w:sz w:val="20"/>
                <w:szCs w:val="16"/>
                <w:lang w:val="tr"/>
              </w:rPr>
              <w:t>)</w:t>
            </w:r>
          </w:p>
        </w:tc>
      </w:tr>
      <w:tr w:rsidR="005B0652" w:rsidRPr="00355993" w:rsidTr="005B0652">
        <w:trPr>
          <w:trHeight w:val="51"/>
        </w:trPr>
        <w:tc>
          <w:tcPr>
            <w:tcW w:w="1485" w:type="pct"/>
            <w:vMerge/>
            <w:tcBorders>
              <w:left w:val="single" w:sz="4"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p>
        </w:tc>
        <w:tc>
          <w:tcPr>
            <w:tcW w:w="1839" w:type="pct"/>
            <w:gridSpan w:val="2"/>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r w:rsidRPr="00355993">
              <w:rPr>
                <w:rFonts w:cs="Times New Roman"/>
                <w:b/>
                <w:sz w:val="20"/>
                <w:szCs w:val="16"/>
                <w:lang w:val="tr"/>
              </w:rPr>
              <w:t>Yıllık ortalama</w:t>
            </w:r>
          </w:p>
        </w:tc>
        <w:tc>
          <w:tcPr>
            <w:tcW w:w="1676" w:type="pct"/>
            <w:gridSpan w:val="2"/>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r w:rsidRPr="00355993">
              <w:rPr>
                <w:rFonts w:cs="Times New Roman"/>
                <w:b/>
                <w:sz w:val="20"/>
                <w:szCs w:val="16"/>
                <w:lang w:val="tr"/>
              </w:rPr>
              <w:t xml:space="preserve">Günlük ortalama veya </w:t>
            </w:r>
            <w:r>
              <w:rPr>
                <w:rFonts w:cs="Times New Roman"/>
                <w:b/>
                <w:sz w:val="20"/>
                <w:szCs w:val="16"/>
                <w:lang w:val="tr"/>
              </w:rPr>
              <w:t xml:space="preserve"> </w:t>
            </w:r>
            <w:r w:rsidRPr="00355993">
              <w:rPr>
                <w:rFonts w:cs="Times New Roman"/>
                <w:b/>
                <w:sz w:val="20"/>
                <w:szCs w:val="16"/>
                <w:lang w:val="tr"/>
              </w:rPr>
              <w:t>numune alma periyodunda ortalama</w:t>
            </w:r>
          </w:p>
        </w:tc>
      </w:tr>
      <w:tr w:rsidR="005B0652" w:rsidRPr="00355993" w:rsidTr="005B0652">
        <w:trPr>
          <w:trHeight w:val="51"/>
        </w:trPr>
        <w:tc>
          <w:tcPr>
            <w:tcW w:w="1485" w:type="pct"/>
            <w:vMerge/>
            <w:tcBorders>
              <w:left w:val="single" w:sz="4"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p>
        </w:tc>
        <w:tc>
          <w:tcPr>
            <w:tcW w:w="1009"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r w:rsidRPr="00355993">
              <w:rPr>
                <w:rFonts w:cs="Times New Roman"/>
                <w:b/>
                <w:sz w:val="20"/>
                <w:szCs w:val="16"/>
                <w:lang w:val="tr"/>
              </w:rPr>
              <w:t>Yeni tesis</w:t>
            </w:r>
          </w:p>
        </w:tc>
        <w:tc>
          <w:tcPr>
            <w:tcW w:w="830"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r w:rsidRPr="00355993">
              <w:rPr>
                <w:rFonts w:cs="Times New Roman"/>
                <w:b/>
                <w:sz w:val="20"/>
                <w:szCs w:val="16"/>
                <w:lang w:val="tr"/>
              </w:rPr>
              <w:t>Mevcut tesis (</w:t>
            </w:r>
            <w:r w:rsidRPr="00355993">
              <w:rPr>
                <w:rFonts w:cs="Times New Roman"/>
                <w:b/>
                <w:sz w:val="20"/>
                <w:szCs w:val="16"/>
                <w:vertAlign w:val="superscript"/>
                <w:lang w:val="tr"/>
              </w:rPr>
              <w:t>1</w:t>
            </w:r>
            <w:r w:rsidRPr="00355993">
              <w:rPr>
                <w:rFonts w:cs="Times New Roman"/>
                <w:b/>
                <w:sz w:val="20"/>
                <w:szCs w:val="16"/>
                <w:lang w:val="tr"/>
              </w:rPr>
              <w:t>)</w:t>
            </w:r>
          </w:p>
        </w:tc>
        <w:tc>
          <w:tcPr>
            <w:tcW w:w="827"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r w:rsidRPr="00355993">
              <w:rPr>
                <w:rFonts w:cs="Times New Roman"/>
                <w:b/>
                <w:sz w:val="20"/>
                <w:szCs w:val="16"/>
                <w:lang w:val="tr"/>
              </w:rPr>
              <w:t>Yeni tesis</w:t>
            </w:r>
          </w:p>
        </w:tc>
        <w:tc>
          <w:tcPr>
            <w:tcW w:w="849" w:type="pct"/>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b/>
                <w:sz w:val="20"/>
                <w:szCs w:val="16"/>
              </w:rPr>
            </w:pPr>
            <w:r w:rsidRPr="00355993">
              <w:rPr>
                <w:rFonts w:cs="Times New Roman"/>
                <w:b/>
                <w:sz w:val="20"/>
                <w:szCs w:val="16"/>
                <w:lang w:val="tr"/>
              </w:rPr>
              <w:t>Mevcut tesis (</w:t>
            </w:r>
            <w:r w:rsidRPr="00355993">
              <w:rPr>
                <w:rFonts w:cs="Times New Roman"/>
                <w:b/>
                <w:sz w:val="20"/>
                <w:szCs w:val="16"/>
                <w:vertAlign w:val="superscript"/>
                <w:lang w:val="tr"/>
              </w:rPr>
              <w:t>2</w:t>
            </w:r>
            <w:r w:rsidRPr="00355993">
              <w:rPr>
                <w:rFonts w:cs="Times New Roman"/>
                <w:b/>
                <w:sz w:val="20"/>
                <w:szCs w:val="16"/>
                <w:lang w:val="tr"/>
              </w:rPr>
              <w:t>)</w:t>
            </w:r>
          </w:p>
        </w:tc>
      </w:tr>
      <w:tr w:rsidR="005B0652" w:rsidRPr="00355993" w:rsidTr="005B0652">
        <w:trPr>
          <w:trHeight w:val="51"/>
        </w:trPr>
        <w:tc>
          <w:tcPr>
            <w:tcW w:w="1485" w:type="pct"/>
            <w:tcBorders>
              <w:top w:val="single" w:sz="6" w:space="0" w:color="auto"/>
              <w:left w:val="single" w:sz="4"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rPr>
                <w:rFonts w:cs="Times New Roman"/>
                <w:sz w:val="20"/>
                <w:szCs w:val="16"/>
              </w:rPr>
            </w:pPr>
            <w:r w:rsidRPr="00355993">
              <w:rPr>
                <w:rFonts w:cs="Times New Roman"/>
                <w:sz w:val="20"/>
                <w:szCs w:val="16"/>
                <w:lang w:val="tr"/>
              </w:rPr>
              <w:t>&lt;100</w:t>
            </w:r>
          </w:p>
        </w:tc>
        <w:tc>
          <w:tcPr>
            <w:tcW w:w="1009"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15-70</w:t>
            </w:r>
          </w:p>
        </w:tc>
        <w:tc>
          <w:tcPr>
            <w:tcW w:w="830"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15-100</w:t>
            </w:r>
          </w:p>
        </w:tc>
        <w:tc>
          <w:tcPr>
            <w:tcW w:w="827"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30-175</w:t>
            </w:r>
          </w:p>
        </w:tc>
        <w:tc>
          <w:tcPr>
            <w:tcW w:w="849" w:type="pct"/>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30-215</w:t>
            </w:r>
          </w:p>
        </w:tc>
      </w:tr>
      <w:tr w:rsidR="005B0652" w:rsidRPr="00355993" w:rsidTr="005B0652">
        <w:trPr>
          <w:trHeight w:val="51"/>
        </w:trPr>
        <w:tc>
          <w:tcPr>
            <w:tcW w:w="1485" w:type="pct"/>
            <w:tcBorders>
              <w:top w:val="single" w:sz="6" w:space="0" w:color="auto"/>
              <w:left w:val="single" w:sz="4"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rPr>
                <w:rFonts w:cs="Times New Roman"/>
                <w:sz w:val="20"/>
                <w:szCs w:val="16"/>
              </w:rPr>
            </w:pPr>
            <w:r w:rsidRPr="00355993">
              <w:rPr>
                <w:rFonts w:cs="Times New Roman"/>
                <w:sz w:val="20"/>
                <w:szCs w:val="16"/>
                <w:lang w:val="tr"/>
              </w:rPr>
              <w:t>100-300</w:t>
            </w:r>
          </w:p>
        </w:tc>
        <w:tc>
          <w:tcPr>
            <w:tcW w:w="1009"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&lt;10-50</w:t>
            </w:r>
          </w:p>
        </w:tc>
        <w:tc>
          <w:tcPr>
            <w:tcW w:w="830"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&lt;10-70 (</w:t>
            </w:r>
            <w:r w:rsidRPr="00355993">
              <w:rPr>
                <w:rFonts w:cs="Times New Roman"/>
                <w:sz w:val="20"/>
                <w:szCs w:val="16"/>
                <w:vertAlign w:val="superscript"/>
                <w:lang w:val="tr"/>
              </w:rPr>
              <w:t>3</w:t>
            </w:r>
            <w:r w:rsidRPr="00355993">
              <w:rPr>
                <w:rFonts w:cs="Times New Roman"/>
                <w:sz w:val="20"/>
                <w:szCs w:val="16"/>
                <w:lang w:val="tr"/>
              </w:rPr>
              <w:t>)</w:t>
            </w:r>
          </w:p>
        </w:tc>
        <w:tc>
          <w:tcPr>
            <w:tcW w:w="827"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&lt;20-85</w:t>
            </w:r>
          </w:p>
        </w:tc>
        <w:tc>
          <w:tcPr>
            <w:tcW w:w="849" w:type="pct"/>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&lt;20-175 (</w:t>
            </w:r>
            <w:r w:rsidRPr="00355993">
              <w:rPr>
                <w:rFonts w:cs="Times New Roman"/>
                <w:sz w:val="20"/>
                <w:szCs w:val="16"/>
                <w:vertAlign w:val="superscript"/>
                <w:lang w:val="tr"/>
              </w:rPr>
              <w:t>4</w:t>
            </w:r>
            <w:r w:rsidRPr="00355993">
              <w:rPr>
                <w:rFonts w:cs="Times New Roman"/>
                <w:sz w:val="20"/>
                <w:szCs w:val="16"/>
                <w:lang w:val="tr"/>
              </w:rPr>
              <w:t>)</w:t>
            </w:r>
          </w:p>
        </w:tc>
      </w:tr>
      <w:tr w:rsidR="005B0652" w:rsidRPr="00355993" w:rsidTr="005B0652">
        <w:trPr>
          <w:trHeight w:val="51"/>
        </w:trPr>
        <w:tc>
          <w:tcPr>
            <w:tcW w:w="1485" w:type="pct"/>
            <w:tcBorders>
              <w:top w:val="single" w:sz="6" w:space="0" w:color="auto"/>
              <w:left w:val="single" w:sz="4"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rPr>
                <w:rFonts w:cs="Times New Roman"/>
                <w:sz w:val="20"/>
                <w:szCs w:val="16"/>
              </w:rPr>
            </w:pPr>
            <w:r w:rsidRPr="00355993">
              <w:rPr>
                <w:rFonts w:cs="Times New Roman"/>
                <w:sz w:val="20"/>
                <w:szCs w:val="16"/>
                <w:lang w:val="tr"/>
              </w:rPr>
              <w:t>&gt;300</w:t>
            </w:r>
          </w:p>
        </w:tc>
        <w:tc>
          <w:tcPr>
            <w:tcW w:w="1009"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&lt;10-35</w:t>
            </w:r>
          </w:p>
        </w:tc>
        <w:tc>
          <w:tcPr>
            <w:tcW w:w="830"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&lt;10-50 (</w:t>
            </w:r>
            <w:r w:rsidRPr="00355993">
              <w:rPr>
                <w:rFonts w:cs="Times New Roman"/>
                <w:sz w:val="20"/>
                <w:szCs w:val="16"/>
                <w:vertAlign w:val="superscript"/>
                <w:lang w:val="tr"/>
              </w:rPr>
              <w:t>3</w:t>
            </w:r>
            <w:r w:rsidRPr="00355993">
              <w:rPr>
                <w:rFonts w:cs="Times New Roman"/>
                <w:sz w:val="20"/>
                <w:szCs w:val="16"/>
                <w:lang w:val="tr"/>
              </w:rPr>
              <w:t>)</w:t>
            </w:r>
          </w:p>
        </w:tc>
        <w:tc>
          <w:tcPr>
            <w:tcW w:w="827" w:type="pct"/>
            <w:tcBorders>
              <w:top w:val="single" w:sz="6" w:space="0" w:color="auto"/>
              <w:left w:val="single" w:sz="6" w:space="0" w:color="auto"/>
              <w:bottom w:val="single" w:sz="6" w:space="0" w:color="auto"/>
              <w:right w:val="single" w:sz="6"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&lt;20-70</w:t>
            </w:r>
          </w:p>
        </w:tc>
        <w:tc>
          <w:tcPr>
            <w:tcW w:w="849" w:type="pct"/>
            <w:tcBorders>
              <w:top w:val="single" w:sz="6" w:space="0" w:color="auto"/>
              <w:left w:val="single" w:sz="6" w:space="0" w:color="auto"/>
              <w:bottom w:val="single" w:sz="6" w:space="0" w:color="auto"/>
              <w:right w:val="single" w:sz="4" w:space="0" w:color="auto"/>
            </w:tcBorders>
            <w:vAlign w:val="center"/>
          </w:tcPr>
          <w:p w:rsidR="005B0652" w:rsidRPr="00355993" w:rsidRDefault="005B0652" w:rsidP="005B0652">
            <w:pPr>
              <w:autoSpaceDE w:val="0"/>
              <w:autoSpaceDN w:val="0"/>
              <w:adjustRightInd w:val="0"/>
              <w:spacing w:before="0" w:line="264" w:lineRule="auto"/>
              <w:jc w:val="center"/>
              <w:rPr>
                <w:rFonts w:cs="Times New Roman"/>
                <w:sz w:val="20"/>
                <w:szCs w:val="16"/>
              </w:rPr>
            </w:pPr>
            <w:r w:rsidRPr="00355993">
              <w:rPr>
                <w:rFonts w:cs="Times New Roman"/>
                <w:sz w:val="20"/>
                <w:szCs w:val="16"/>
                <w:lang w:val="tr"/>
              </w:rPr>
              <w:t>&lt;20-8 5 (</w:t>
            </w:r>
            <w:r w:rsidRPr="00355993">
              <w:rPr>
                <w:rFonts w:cs="Times New Roman"/>
                <w:sz w:val="20"/>
                <w:szCs w:val="16"/>
                <w:vertAlign w:val="superscript"/>
                <w:lang w:val="tr"/>
              </w:rPr>
              <w:t>5</w:t>
            </w:r>
            <w:r w:rsidRPr="00355993">
              <w:rPr>
                <w:rFonts w:cs="Times New Roman"/>
                <w:sz w:val="20"/>
                <w:szCs w:val="16"/>
                <w:lang w:val="tr"/>
              </w:rPr>
              <w:t>)</w:t>
            </w:r>
          </w:p>
        </w:tc>
      </w:tr>
      <w:tr w:rsidR="005B0652" w:rsidRPr="00355993" w:rsidTr="00F72921">
        <w:trPr>
          <w:trHeight w:val="591"/>
        </w:trPr>
        <w:tc>
          <w:tcPr>
            <w:tcW w:w="5000" w:type="pct"/>
            <w:gridSpan w:val="5"/>
            <w:tcBorders>
              <w:top w:val="single" w:sz="6" w:space="0" w:color="auto"/>
              <w:left w:val="single" w:sz="4" w:space="0" w:color="auto"/>
              <w:bottom w:val="single" w:sz="4" w:space="0" w:color="auto"/>
              <w:right w:val="single" w:sz="4" w:space="0" w:color="auto"/>
            </w:tcBorders>
          </w:tcPr>
          <w:p w:rsidR="005B0652" w:rsidRPr="00355993" w:rsidRDefault="005B0652" w:rsidP="005B0652">
            <w:pPr>
              <w:tabs>
                <w:tab w:val="left" w:pos="359"/>
              </w:tabs>
              <w:autoSpaceDE w:val="0"/>
              <w:autoSpaceDN w:val="0"/>
              <w:adjustRightInd w:val="0"/>
              <w:spacing w:before="0" w:line="264" w:lineRule="auto"/>
              <w:ind w:left="284" w:hanging="284"/>
              <w:rPr>
                <w:rFonts w:cs="Times New Roman"/>
                <w:i/>
                <w:sz w:val="20"/>
                <w:szCs w:val="14"/>
              </w:rPr>
            </w:pPr>
            <w:r w:rsidRPr="00355993">
              <w:rPr>
                <w:rFonts w:cs="Times New Roman"/>
                <w:i/>
                <w:sz w:val="20"/>
                <w:szCs w:val="14"/>
                <w:lang w:val="tr"/>
              </w:rPr>
              <w:t>(</w:t>
            </w:r>
            <w:r w:rsidRPr="00355993">
              <w:rPr>
                <w:rFonts w:cs="Times New Roman"/>
                <w:i/>
                <w:sz w:val="20"/>
                <w:szCs w:val="14"/>
                <w:vertAlign w:val="superscript"/>
                <w:lang w:val="tr"/>
              </w:rPr>
              <w:t>1</w:t>
            </w:r>
            <w:r w:rsidRPr="00355993">
              <w:rPr>
                <w:rFonts w:cs="Times New Roman"/>
                <w:i/>
                <w:sz w:val="20"/>
                <w:szCs w:val="14"/>
                <w:lang w:val="tr"/>
              </w:rPr>
              <w:t>)</w:t>
            </w:r>
            <w:r w:rsidRPr="00355993">
              <w:rPr>
                <w:rFonts w:cs="Times New Roman"/>
                <w:i/>
                <w:sz w:val="20"/>
                <w:szCs w:val="14"/>
                <w:lang w:val="tr"/>
              </w:rPr>
              <w:tab/>
              <w:t>Bu MET-ESD'ler &lt;1500 saat/yıl çalıştırılan tesislere uygulanmaz.</w:t>
            </w:r>
          </w:p>
          <w:p w:rsidR="005B0652" w:rsidRPr="00355993" w:rsidRDefault="005B0652" w:rsidP="005B0652">
            <w:pPr>
              <w:tabs>
                <w:tab w:val="left" w:pos="359"/>
              </w:tabs>
              <w:autoSpaceDE w:val="0"/>
              <w:autoSpaceDN w:val="0"/>
              <w:adjustRightInd w:val="0"/>
              <w:spacing w:before="0" w:line="264" w:lineRule="auto"/>
              <w:ind w:left="284" w:hanging="284"/>
              <w:rPr>
                <w:rFonts w:cs="Times New Roman"/>
                <w:i/>
                <w:sz w:val="20"/>
                <w:szCs w:val="14"/>
              </w:rPr>
            </w:pPr>
            <w:r w:rsidRPr="00355993">
              <w:rPr>
                <w:rFonts w:cs="Times New Roman"/>
                <w:i/>
                <w:sz w:val="20"/>
                <w:szCs w:val="14"/>
                <w:lang w:val="tr"/>
              </w:rPr>
              <w:t>(</w:t>
            </w:r>
            <w:r w:rsidRPr="00355993">
              <w:rPr>
                <w:rFonts w:cs="Times New Roman"/>
                <w:i/>
                <w:sz w:val="20"/>
                <w:szCs w:val="14"/>
                <w:vertAlign w:val="superscript"/>
                <w:lang w:val="tr"/>
              </w:rPr>
              <w:t>2</w:t>
            </w:r>
            <w:r w:rsidRPr="00355993">
              <w:rPr>
                <w:rFonts w:cs="Times New Roman"/>
                <w:i/>
                <w:sz w:val="20"/>
                <w:szCs w:val="14"/>
                <w:lang w:val="tr"/>
              </w:rPr>
              <w:t>)</w:t>
            </w:r>
            <w:r w:rsidRPr="00355993">
              <w:rPr>
                <w:rFonts w:cs="Times New Roman"/>
                <w:i/>
                <w:sz w:val="20"/>
                <w:szCs w:val="14"/>
                <w:lang w:val="tr"/>
              </w:rPr>
              <w:tab/>
              <w:t>&lt;500 saat/yıl çalıştırılan tesisler için bu seviyeler gösterge niteliğindedir.</w:t>
            </w:r>
          </w:p>
          <w:p w:rsidR="005B0652" w:rsidRPr="00355993" w:rsidRDefault="005B0652" w:rsidP="005B0652">
            <w:pPr>
              <w:tabs>
                <w:tab w:val="left" w:pos="359"/>
              </w:tabs>
              <w:autoSpaceDE w:val="0"/>
              <w:autoSpaceDN w:val="0"/>
              <w:adjustRightInd w:val="0"/>
              <w:spacing w:before="0" w:line="264" w:lineRule="auto"/>
              <w:ind w:left="284" w:hanging="284"/>
              <w:rPr>
                <w:rFonts w:cs="Times New Roman"/>
                <w:i/>
                <w:sz w:val="20"/>
                <w:szCs w:val="14"/>
              </w:rPr>
            </w:pPr>
            <w:r w:rsidRPr="00355993">
              <w:rPr>
                <w:rFonts w:cs="Times New Roman"/>
                <w:i/>
                <w:sz w:val="20"/>
                <w:szCs w:val="14"/>
                <w:lang w:val="tr"/>
              </w:rPr>
              <w:t>(</w:t>
            </w:r>
            <w:r w:rsidRPr="00355993">
              <w:rPr>
                <w:rFonts w:cs="Times New Roman"/>
                <w:i/>
                <w:sz w:val="20"/>
                <w:szCs w:val="14"/>
                <w:vertAlign w:val="superscript"/>
                <w:lang w:val="tr"/>
              </w:rPr>
              <w:t>3</w:t>
            </w:r>
            <w:r w:rsidRPr="00355993">
              <w:rPr>
                <w:rFonts w:cs="Times New Roman"/>
                <w:i/>
                <w:sz w:val="20"/>
                <w:szCs w:val="14"/>
                <w:lang w:val="tr"/>
              </w:rPr>
              <w:t>)</w:t>
            </w:r>
            <w:r w:rsidRPr="00355993">
              <w:rPr>
                <w:rFonts w:cs="Times New Roman"/>
                <w:i/>
                <w:sz w:val="20"/>
                <w:szCs w:val="14"/>
                <w:lang w:val="tr"/>
              </w:rPr>
              <w:tab/>
              <w:t>Ortalama kükürt içeriği ağırlık olarak %0,1 (kuru) veya üzeri olan yakıt yakan mevcut yakma tesisleri için MET-ESD aralığının üst ucu 100 mg/Nm</w:t>
            </w:r>
            <w:r w:rsidRPr="00355993">
              <w:rPr>
                <w:rFonts w:cs="Times New Roman"/>
                <w:i/>
                <w:sz w:val="20"/>
                <w:szCs w:val="14"/>
                <w:vertAlign w:val="superscript"/>
                <w:lang w:val="tr"/>
              </w:rPr>
              <w:t>3</w:t>
            </w:r>
            <w:r w:rsidRPr="00355993">
              <w:rPr>
                <w:rFonts w:cs="Times New Roman"/>
                <w:i/>
                <w:sz w:val="20"/>
                <w:szCs w:val="14"/>
                <w:lang w:val="tr"/>
              </w:rPr>
              <w:t>'tür.</w:t>
            </w:r>
          </w:p>
          <w:p w:rsidR="005B0652" w:rsidRPr="00355993" w:rsidRDefault="005B0652" w:rsidP="005B0652">
            <w:pPr>
              <w:tabs>
                <w:tab w:val="left" w:pos="359"/>
              </w:tabs>
              <w:autoSpaceDE w:val="0"/>
              <w:autoSpaceDN w:val="0"/>
              <w:adjustRightInd w:val="0"/>
              <w:spacing w:before="0" w:line="264" w:lineRule="auto"/>
              <w:ind w:left="284" w:hanging="284"/>
              <w:rPr>
                <w:rFonts w:cs="Times New Roman"/>
                <w:i/>
                <w:sz w:val="20"/>
                <w:szCs w:val="14"/>
                <w:lang w:val="tr"/>
              </w:rPr>
            </w:pPr>
            <w:r w:rsidRPr="00355993">
              <w:rPr>
                <w:rFonts w:cs="Times New Roman"/>
                <w:i/>
                <w:sz w:val="20"/>
                <w:szCs w:val="14"/>
                <w:lang w:val="tr"/>
              </w:rPr>
              <w:t>(</w:t>
            </w:r>
            <w:r w:rsidRPr="00355993">
              <w:rPr>
                <w:rFonts w:cs="Times New Roman"/>
                <w:i/>
                <w:sz w:val="20"/>
                <w:szCs w:val="14"/>
                <w:vertAlign w:val="superscript"/>
                <w:lang w:val="tr"/>
              </w:rPr>
              <w:t>4</w:t>
            </w:r>
            <w:r w:rsidRPr="00355993">
              <w:rPr>
                <w:rFonts w:cs="Times New Roman"/>
                <w:i/>
                <w:sz w:val="20"/>
                <w:szCs w:val="14"/>
                <w:lang w:val="tr"/>
              </w:rPr>
              <w:t>)</w:t>
            </w:r>
            <w:r w:rsidRPr="00355993">
              <w:rPr>
                <w:rFonts w:cs="Times New Roman"/>
                <w:i/>
                <w:sz w:val="20"/>
                <w:szCs w:val="14"/>
                <w:lang w:val="tr"/>
              </w:rPr>
              <w:tab/>
              <w:t>Ortalama kükürt içeriği ağırlık olarak %0,1 (kuru) veya üzeri olan yakıt yakan mevcut yakma tesisleri için MET-ESD aralığının üst ucu 215 mg/Nm</w:t>
            </w:r>
            <w:r w:rsidRPr="00355993">
              <w:rPr>
                <w:rFonts w:cs="Times New Roman"/>
                <w:i/>
                <w:sz w:val="20"/>
                <w:szCs w:val="14"/>
                <w:vertAlign w:val="superscript"/>
                <w:lang w:val="tr"/>
              </w:rPr>
              <w:t>3</w:t>
            </w:r>
            <w:r w:rsidRPr="00355993">
              <w:rPr>
                <w:rFonts w:cs="Times New Roman"/>
                <w:i/>
                <w:sz w:val="20"/>
                <w:szCs w:val="14"/>
                <w:lang w:val="tr"/>
              </w:rPr>
              <w:t>'tür.</w:t>
            </w:r>
          </w:p>
          <w:p w:rsidR="005B0652" w:rsidRPr="00355993" w:rsidRDefault="005B0652" w:rsidP="005B0652">
            <w:pPr>
              <w:tabs>
                <w:tab w:val="left" w:pos="359"/>
              </w:tabs>
              <w:autoSpaceDE w:val="0"/>
              <w:autoSpaceDN w:val="0"/>
              <w:adjustRightInd w:val="0"/>
              <w:spacing w:before="0" w:line="264" w:lineRule="auto"/>
              <w:ind w:left="284" w:hanging="284"/>
              <w:rPr>
                <w:rFonts w:cs="Times New Roman"/>
                <w:sz w:val="20"/>
                <w:szCs w:val="16"/>
              </w:rPr>
            </w:pPr>
            <w:r w:rsidRPr="00355993">
              <w:rPr>
                <w:rFonts w:cs="Times New Roman"/>
                <w:i/>
                <w:sz w:val="20"/>
                <w:szCs w:val="14"/>
                <w:lang w:val="tr"/>
              </w:rPr>
              <w:t>(</w:t>
            </w:r>
            <w:r w:rsidRPr="00355993">
              <w:rPr>
                <w:rFonts w:cs="Times New Roman"/>
                <w:i/>
                <w:sz w:val="20"/>
                <w:szCs w:val="14"/>
                <w:vertAlign w:val="superscript"/>
                <w:lang w:val="tr"/>
              </w:rPr>
              <w:t>5</w:t>
            </w:r>
            <w:r w:rsidRPr="00355993">
              <w:rPr>
                <w:rFonts w:cs="Times New Roman"/>
                <w:i/>
                <w:sz w:val="20"/>
                <w:szCs w:val="14"/>
                <w:lang w:val="tr"/>
              </w:rPr>
              <w:t>)</w:t>
            </w:r>
            <w:r w:rsidRPr="00355993">
              <w:rPr>
                <w:rFonts w:cs="Times New Roman"/>
                <w:i/>
                <w:sz w:val="20"/>
                <w:szCs w:val="14"/>
                <w:lang w:val="tr"/>
              </w:rPr>
              <w:tab/>
              <w:t>Ortalama kükürt içeriği ağırlık olarak %0,1 (kuru) veya üzeri olan yakıt yakan mevcut yakma tesisleri için MET-ESD aralığının üst ucu 165 mg/Nm</w:t>
            </w:r>
            <w:r w:rsidRPr="00355993">
              <w:rPr>
                <w:rFonts w:cs="Times New Roman"/>
                <w:i/>
                <w:sz w:val="20"/>
                <w:szCs w:val="14"/>
                <w:vertAlign w:val="superscript"/>
                <w:lang w:val="tr"/>
              </w:rPr>
              <w:t>3</w:t>
            </w:r>
            <w:r w:rsidRPr="00355993">
              <w:rPr>
                <w:rFonts w:cs="Times New Roman"/>
                <w:i/>
                <w:sz w:val="20"/>
                <w:szCs w:val="14"/>
                <w:lang w:val="tr"/>
              </w:rPr>
              <w:t>'tür. 7 Ocak 2014 tarihinden önce devreye alınan, bu yakıtı yakan mevcut yakma tesisleri ve/veya turba yakan FBC (Akışkan yatak yakma) kazanlarında MET-ESD aralığının üst ucu 215 mg/Nm</w:t>
            </w:r>
            <w:r w:rsidRPr="00355993">
              <w:rPr>
                <w:rFonts w:cs="Times New Roman"/>
                <w:i/>
                <w:sz w:val="20"/>
                <w:szCs w:val="14"/>
                <w:vertAlign w:val="superscript"/>
                <w:lang w:val="tr"/>
              </w:rPr>
              <w:t>3'</w:t>
            </w:r>
            <w:r w:rsidRPr="00355993">
              <w:rPr>
                <w:rFonts w:cs="Times New Roman"/>
                <w:i/>
                <w:sz w:val="20"/>
                <w:szCs w:val="14"/>
                <w:lang w:val="tr"/>
              </w:rPr>
              <w:t>tür.</w:t>
            </w:r>
          </w:p>
        </w:tc>
      </w:tr>
    </w:tbl>
    <w:p w:rsidR="00551DA9" w:rsidRDefault="00551DA9" w:rsidP="00551DA9">
      <w:pPr>
        <w:pStyle w:val="ResimYazs"/>
        <w:keepNext/>
        <w:jc w:val="center"/>
        <w:rPr>
          <w:i/>
          <w:iCs/>
        </w:rPr>
      </w:pPr>
      <w:r w:rsidRPr="00551DA9">
        <w:rPr>
          <w:i/>
          <w:iCs/>
        </w:rPr>
        <w:lastRenderedPageBreak/>
        <w:t xml:space="preserve">Tablo </w:t>
      </w:r>
      <w:r w:rsidRPr="00551DA9">
        <w:rPr>
          <w:i/>
          <w:iCs/>
        </w:rPr>
        <w:fldChar w:fldCharType="begin"/>
      </w:r>
      <w:r w:rsidRPr="00551DA9">
        <w:rPr>
          <w:i/>
          <w:iCs/>
        </w:rPr>
        <w:instrText xml:space="preserve"> SEQ Tablo \* ARABIC </w:instrText>
      </w:r>
      <w:r w:rsidRPr="00551DA9">
        <w:rPr>
          <w:i/>
          <w:iCs/>
        </w:rPr>
        <w:fldChar w:fldCharType="separate"/>
      </w:r>
      <w:r w:rsidR="003B3324">
        <w:rPr>
          <w:i/>
          <w:iCs/>
          <w:noProof/>
        </w:rPr>
        <w:t>11</w:t>
      </w:r>
      <w:r w:rsidRPr="00551DA9">
        <w:rPr>
          <w:i/>
          <w:iCs/>
        </w:rPr>
        <w:fldChar w:fldCharType="end"/>
      </w:r>
    </w:p>
    <w:p w:rsidR="00551DA9" w:rsidRPr="00551DA9" w:rsidRDefault="00551DA9" w:rsidP="00551DA9">
      <w:pPr>
        <w:pStyle w:val="TableCaptiion"/>
        <w:spacing w:before="120" w:after="120"/>
      </w:pPr>
      <w:r w:rsidRPr="0001037A">
        <w:t>Katı biyokütle ve/veya turbanın yanmasından kaynaklanan havaya verilen HCI ve HF emisyonları için MET-ESD'ler.</w:t>
      </w:r>
    </w:p>
    <w:tbl>
      <w:tblPr>
        <w:tblW w:w="5000" w:type="pct"/>
        <w:tblCellMar>
          <w:left w:w="40" w:type="dxa"/>
          <w:right w:w="40" w:type="dxa"/>
        </w:tblCellMar>
        <w:tblLook w:val="0000" w:firstRow="0" w:lastRow="0" w:firstColumn="0" w:lastColumn="0" w:noHBand="0" w:noVBand="0"/>
      </w:tblPr>
      <w:tblGrid>
        <w:gridCol w:w="1832"/>
        <w:gridCol w:w="1091"/>
        <w:gridCol w:w="1325"/>
        <w:gridCol w:w="863"/>
        <w:gridCol w:w="1261"/>
        <w:gridCol w:w="1133"/>
        <w:gridCol w:w="1557"/>
      </w:tblGrid>
      <w:tr w:rsidR="005B0652" w:rsidRPr="006A5E97" w:rsidTr="005B0652">
        <w:trPr>
          <w:trHeight w:val="51"/>
        </w:trPr>
        <w:tc>
          <w:tcPr>
            <w:tcW w:w="1011" w:type="pct"/>
            <w:vMerge w:val="restart"/>
            <w:tcBorders>
              <w:top w:val="single" w:sz="4" w:space="0" w:color="auto"/>
              <w:left w:val="single" w:sz="4"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Yakma tesisi toplam anma ısıl gücü (MW</w:t>
            </w:r>
            <w:r w:rsidRPr="006A5E97">
              <w:rPr>
                <w:rFonts w:cs="Times New Roman"/>
                <w:b/>
                <w:sz w:val="20"/>
                <w:szCs w:val="16"/>
                <w:vertAlign w:val="subscript"/>
                <w:lang w:val="tr"/>
              </w:rPr>
              <w:t>th</w:t>
            </w:r>
            <w:r w:rsidRPr="006A5E97">
              <w:rPr>
                <w:rFonts w:cs="Times New Roman"/>
                <w:b/>
                <w:sz w:val="20"/>
                <w:szCs w:val="16"/>
                <w:lang w:val="tr"/>
              </w:rPr>
              <w:t>)</w:t>
            </w:r>
          </w:p>
          <w:p w:rsidR="005B0652" w:rsidRPr="006A5E97" w:rsidRDefault="005B0652" w:rsidP="005B0652">
            <w:pPr>
              <w:autoSpaceDE w:val="0"/>
              <w:autoSpaceDN w:val="0"/>
              <w:adjustRightInd w:val="0"/>
              <w:spacing w:before="0"/>
              <w:jc w:val="center"/>
              <w:rPr>
                <w:rFonts w:cs="Times New Roman"/>
                <w:b/>
                <w:sz w:val="20"/>
                <w:szCs w:val="16"/>
              </w:rPr>
            </w:pPr>
          </w:p>
        </w:tc>
        <w:tc>
          <w:tcPr>
            <w:tcW w:w="2505" w:type="pct"/>
            <w:gridSpan w:val="4"/>
            <w:tcBorders>
              <w:top w:val="single" w:sz="4"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HCl'ya ilişkin MET-ESD'ler (mg/Nm</w:t>
            </w:r>
            <w:r w:rsidRPr="006A5E97">
              <w:rPr>
                <w:rFonts w:cs="Times New Roman"/>
                <w:b/>
                <w:sz w:val="20"/>
                <w:szCs w:val="16"/>
                <w:vertAlign w:val="superscript"/>
                <w:lang w:val="tr"/>
              </w:rPr>
              <w:t>3</w:t>
            </w:r>
            <w:r w:rsidRPr="006A5E97">
              <w:rPr>
                <w:rFonts w:cs="Times New Roman"/>
                <w:b/>
                <w:sz w:val="20"/>
                <w:szCs w:val="16"/>
                <w:lang w:val="tr"/>
              </w:rPr>
              <w:t>) (</w:t>
            </w:r>
            <w:r w:rsidRPr="006A5E97">
              <w:rPr>
                <w:rFonts w:cs="Times New Roman"/>
                <w:b/>
                <w:sz w:val="20"/>
                <w:szCs w:val="16"/>
                <w:vertAlign w:val="superscript"/>
                <w:lang w:val="tr"/>
              </w:rPr>
              <w:t>1</w:t>
            </w:r>
            <w:r w:rsidRPr="006A5E97">
              <w:rPr>
                <w:rFonts w:cs="Times New Roman"/>
                <w:b/>
                <w:sz w:val="20"/>
                <w:szCs w:val="16"/>
                <w:lang w:val="tr"/>
              </w:rPr>
              <w:t>) (</w:t>
            </w:r>
            <w:r w:rsidRPr="006A5E97">
              <w:rPr>
                <w:rFonts w:cs="Times New Roman"/>
                <w:b/>
                <w:sz w:val="20"/>
                <w:szCs w:val="16"/>
                <w:vertAlign w:val="superscript"/>
                <w:lang w:val="tr"/>
              </w:rPr>
              <w:t>2</w:t>
            </w:r>
            <w:r w:rsidRPr="006A5E97">
              <w:rPr>
                <w:rFonts w:cs="Times New Roman"/>
                <w:b/>
                <w:sz w:val="20"/>
                <w:szCs w:val="16"/>
                <w:lang w:val="tr"/>
              </w:rPr>
              <w:t>)</w:t>
            </w:r>
          </w:p>
        </w:tc>
        <w:tc>
          <w:tcPr>
            <w:tcW w:w="1484" w:type="pct"/>
            <w:gridSpan w:val="2"/>
            <w:tcBorders>
              <w:top w:val="single" w:sz="4"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HF'ye ilişkin MET-ESD'ler (mg/Nm</w:t>
            </w:r>
            <w:r w:rsidRPr="006A5E97">
              <w:rPr>
                <w:rFonts w:cs="Times New Roman"/>
                <w:b/>
                <w:sz w:val="20"/>
                <w:szCs w:val="16"/>
                <w:vertAlign w:val="superscript"/>
                <w:lang w:val="tr"/>
              </w:rPr>
              <w:t>3</w:t>
            </w:r>
            <w:r w:rsidRPr="006A5E97">
              <w:rPr>
                <w:rFonts w:cs="Times New Roman"/>
                <w:b/>
                <w:sz w:val="20"/>
                <w:szCs w:val="16"/>
                <w:lang w:val="tr"/>
              </w:rPr>
              <w:t>)</w:t>
            </w:r>
          </w:p>
        </w:tc>
      </w:tr>
      <w:tr w:rsidR="005B0652" w:rsidRPr="006A5E97" w:rsidTr="005B0652">
        <w:trPr>
          <w:trHeight w:val="51"/>
        </w:trPr>
        <w:tc>
          <w:tcPr>
            <w:tcW w:w="1011" w:type="pct"/>
            <w:vMerge/>
            <w:tcBorders>
              <w:left w:val="single" w:sz="4"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p>
        </w:tc>
        <w:tc>
          <w:tcPr>
            <w:tcW w:w="1333" w:type="pct"/>
            <w:gridSpan w:val="2"/>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Yıllık ortalama veya bir yılda alınan numunelerin ortalaması</w:t>
            </w:r>
          </w:p>
        </w:tc>
        <w:tc>
          <w:tcPr>
            <w:tcW w:w="1172" w:type="pct"/>
            <w:gridSpan w:val="2"/>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lang w:val="tr"/>
              </w:rPr>
            </w:pPr>
            <w:r w:rsidRPr="006A5E97">
              <w:rPr>
                <w:rFonts w:cs="Times New Roman"/>
                <w:b/>
                <w:sz w:val="20"/>
                <w:szCs w:val="16"/>
                <w:lang w:val="tr"/>
              </w:rPr>
              <w:t xml:space="preserve">Günlük ortalama veya </w:t>
            </w:r>
          </w:p>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numune alma periyodunda ortalama</w:t>
            </w:r>
          </w:p>
        </w:tc>
        <w:tc>
          <w:tcPr>
            <w:tcW w:w="1484" w:type="pct"/>
            <w:gridSpan w:val="2"/>
            <w:tcBorders>
              <w:top w:val="single" w:sz="6"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lang w:val="tr"/>
              </w:rPr>
            </w:pPr>
            <w:r w:rsidRPr="006A5E97">
              <w:rPr>
                <w:rFonts w:cs="Times New Roman"/>
                <w:b/>
                <w:sz w:val="20"/>
                <w:szCs w:val="16"/>
                <w:lang w:val="tr"/>
              </w:rPr>
              <w:t>Numune alma periyodunda ortalama</w:t>
            </w:r>
          </w:p>
        </w:tc>
      </w:tr>
      <w:tr w:rsidR="005B0652" w:rsidRPr="006A5E97" w:rsidTr="005B0652">
        <w:trPr>
          <w:trHeight w:val="51"/>
        </w:trPr>
        <w:tc>
          <w:tcPr>
            <w:tcW w:w="1011" w:type="pct"/>
            <w:vMerge/>
            <w:tcBorders>
              <w:left w:val="single" w:sz="4"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p>
        </w:tc>
        <w:tc>
          <w:tcPr>
            <w:tcW w:w="602"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Yeni tesis</w:t>
            </w:r>
          </w:p>
        </w:tc>
        <w:tc>
          <w:tcPr>
            <w:tcW w:w="731"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Mevcut tesis (</w:t>
            </w:r>
            <w:r w:rsidRPr="006A5E97">
              <w:rPr>
                <w:rFonts w:cs="Times New Roman"/>
                <w:b/>
                <w:sz w:val="20"/>
                <w:szCs w:val="16"/>
                <w:vertAlign w:val="superscript"/>
                <w:lang w:val="tr"/>
              </w:rPr>
              <w:t>3</w:t>
            </w:r>
            <w:r w:rsidRPr="006A5E97">
              <w:rPr>
                <w:rFonts w:cs="Times New Roman"/>
                <w:b/>
                <w:sz w:val="20"/>
                <w:szCs w:val="16"/>
                <w:lang w:val="tr"/>
              </w:rPr>
              <w:t>) (</w:t>
            </w:r>
            <w:r w:rsidRPr="006A5E97">
              <w:rPr>
                <w:rFonts w:cs="Times New Roman"/>
                <w:b/>
                <w:sz w:val="20"/>
                <w:szCs w:val="16"/>
                <w:vertAlign w:val="superscript"/>
                <w:lang w:val="tr"/>
              </w:rPr>
              <w:t>4</w:t>
            </w:r>
            <w:r w:rsidRPr="006A5E97">
              <w:rPr>
                <w:rFonts w:cs="Times New Roman"/>
                <w:b/>
                <w:sz w:val="20"/>
                <w:szCs w:val="16"/>
                <w:lang w:val="tr"/>
              </w:rPr>
              <w:t>)</w:t>
            </w:r>
          </w:p>
        </w:tc>
        <w:tc>
          <w:tcPr>
            <w:tcW w:w="47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Yeni tesis</w:t>
            </w:r>
          </w:p>
        </w:tc>
        <w:tc>
          <w:tcPr>
            <w:tcW w:w="69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Mevcut tesis (</w:t>
            </w:r>
            <w:r w:rsidRPr="006A5E97">
              <w:rPr>
                <w:rFonts w:cs="Times New Roman"/>
                <w:b/>
                <w:sz w:val="20"/>
                <w:szCs w:val="16"/>
                <w:vertAlign w:val="superscript"/>
                <w:lang w:val="tr"/>
              </w:rPr>
              <w:t>5</w:t>
            </w:r>
            <w:r w:rsidRPr="006A5E97">
              <w:rPr>
                <w:rFonts w:cs="Times New Roman"/>
                <w:b/>
                <w:sz w:val="20"/>
                <w:szCs w:val="16"/>
                <w:lang w:val="tr"/>
              </w:rPr>
              <w:t>)</w:t>
            </w:r>
          </w:p>
        </w:tc>
        <w:tc>
          <w:tcPr>
            <w:tcW w:w="625"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Yeni tesis</w:t>
            </w:r>
          </w:p>
        </w:tc>
        <w:tc>
          <w:tcPr>
            <w:tcW w:w="859" w:type="pct"/>
            <w:tcBorders>
              <w:top w:val="single" w:sz="6"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before="0"/>
              <w:jc w:val="center"/>
              <w:rPr>
                <w:rFonts w:cs="Times New Roman"/>
                <w:b/>
                <w:sz w:val="20"/>
                <w:szCs w:val="16"/>
              </w:rPr>
            </w:pPr>
            <w:r w:rsidRPr="006A5E97">
              <w:rPr>
                <w:rFonts w:cs="Times New Roman"/>
                <w:b/>
                <w:sz w:val="20"/>
                <w:szCs w:val="16"/>
                <w:lang w:val="tr"/>
              </w:rPr>
              <w:t>Mevcut tesis (</w:t>
            </w:r>
            <w:r w:rsidRPr="006A5E97">
              <w:rPr>
                <w:rFonts w:cs="Times New Roman"/>
                <w:b/>
                <w:sz w:val="20"/>
                <w:szCs w:val="16"/>
                <w:vertAlign w:val="superscript"/>
                <w:lang w:val="tr"/>
              </w:rPr>
              <w:t>5</w:t>
            </w:r>
            <w:r w:rsidRPr="006A5E97">
              <w:rPr>
                <w:rFonts w:cs="Times New Roman"/>
                <w:b/>
                <w:sz w:val="20"/>
                <w:szCs w:val="16"/>
                <w:lang w:val="tr"/>
              </w:rPr>
              <w:t>)</w:t>
            </w:r>
          </w:p>
        </w:tc>
      </w:tr>
      <w:tr w:rsidR="005B0652" w:rsidRPr="006A5E97" w:rsidTr="005B0652">
        <w:trPr>
          <w:trHeight w:val="51"/>
        </w:trPr>
        <w:tc>
          <w:tcPr>
            <w:tcW w:w="1011" w:type="pct"/>
            <w:tcBorders>
              <w:top w:val="single" w:sz="6" w:space="0" w:color="auto"/>
              <w:left w:val="single" w:sz="4"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rPr>
                <w:rFonts w:cs="Times New Roman"/>
                <w:sz w:val="20"/>
                <w:szCs w:val="16"/>
              </w:rPr>
            </w:pPr>
            <w:r w:rsidRPr="006A5E97">
              <w:rPr>
                <w:rFonts w:cs="Times New Roman"/>
                <w:sz w:val="20"/>
                <w:szCs w:val="16"/>
                <w:lang w:val="tr"/>
              </w:rPr>
              <w:t>&lt;100</w:t>
            </w:r>
          </w:p>
        </w:tc>
        <w:tc>
          <w:tcPr>
            <w:tcW w:w="602"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1-7</w:t>
            </w:r>
          </w:p>
        </w:tc>
        <w:tc>
          <w:tcPr>
            <w:tcW w:w="731"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1-15</w:t>
            </w:r>
          </w:p>
        </w:tc>
        <w:tc>
          <w:tcPr>
            <w:tcW w:w="47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1-12</w:t>
            </w:r>
          </w:p>
        </w:tc>
        <w:tc>
          <w:tcPr>
            <w:tcW w:w="69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1-35</w:t>
            </w:r>
          </w:p>
        </w:tc>
        <w:tc>
          <w:tcPr>
            <w:tcW w:w="625"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&lt;1</w:t>
            </w:r>
          </w:p>
        </w:tc>
        <w:tc>
          <w:tcPr>
            <w:tcW w:w="859" w:type="pct"/>
            <w:tcBorders>
              <w:top w:val="single" w:sz="6"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&lt;1,5</w:t>
            </w:r>
          </w:p>
        </w:tc>
      </w:tr>
      <w:tr w:rsidR="005B0652" w:rsidRPr="006A5E97" w:rsidTr="005B0652">
        <w:trPr>
          <w:trHeight w:val="51"/>
        </w:trPr>
        <w:tc>
          <w:tcPr>
            <w:tcW w:w="1011" w:type="pct"/>
            <w:tcBorders>
              <w:top w:val="single" w:sz="6" w:space="0" w:color="auto"/>
              <w:left w:val="single" w:sz="4"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rPr>
                <w:rFonts w:cs="Times New Roman"/>
                <w:sz w:val="20"/>
                <w:szCs w:val="16"/>
              </w:rPr>
            </w:pPr>
            <w:r w:rsidRPr="006A5E97">
              <w:rPr>
                <w:rFonts w:cs="Times New Roman"/>
                <w:sz w:val="20"/>
                <w:szCs w:val="16"/>
                <w:lang w:val="tr"/>
              </w:rPr>
              <w:t>100-300</w:t>
            </w:r>
          </w:p>
        </w:tc>
        <w:tc>
          <w:tcPr>
            <w:tcW w:w="602"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1-5</w:t>
            </w:r>
          </w:p>
        </w:tc>
        <w:tc>
          <w:tcPr>
            <w:tcW w:w="731"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1-9</w:t>
            </w:r>
          </w:p>
        </w:tc>
        <w:tc>
          <w:tcPr>
            <w:tcW w:w="47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1-12</w:t>
            </w:r>
          </w:p>
        </w:tc>
        <w:tc>
          <w:tcPr>
            <w:tcW w:w="69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1-12</w:t>
            </w:r>
          </w:p>
        </w:tc>
        <w:tc>
          <w:tcPr>
            <w:tcW w:w="625"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&lt;1</w:t>
            </w:r>
          </w:p>
        </w:tc>
        <w:tc>
          <w:tcPr>
            <w:tcW w:w="859" w:type="pct"/>
            <w:tcBorders>
              <w:top w:val="single" w:sz="6"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&lt;1</w:t>
            </w:r>
          </w:p>
        </w:tc>
      </w:tr>
      <w:tr w:rsidR="005B0652" w:rsidRPr="006A5E97" w:rsidTr="005B0652">
        <w:trPr>
          <w:trHeight w:val="51"/>
        </w:trPr>
        <w:tc>
          <w:tcPr>
            <w:tcW w:w="1011" w:type="pct"/>
            <w:tcBorders>
              <w:top w:val="single" w:sz="6" w:space="0" w:color="auto"/>
              <w:left w:val="single" w:sz="4"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rPr>
                <w:rFonts w:cs="Times New Roman"/>
                <w:sz w:val="20"/>
                <w:szCs w:val="16"/>
              </w:rPr>
            </w:pPr>
            <w:r w:rsidRPr="006A5E97">
              <w:rPr>
                <w:rFonts w:cs="Times New Roman"/>
                <w:sz w:val="20"/>
                <w:szCs w:val="16"/>
                <w:lang w:val="tr"/>
              </w:rPr>
              <w:t>≥300</w:t>
            </w:r>
          </w:p>
        </w:tc>
        <w:tc>
          <w:tcPr>
            <w:tcW w:w="602"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1-5</w:t>
            </w:r>
          </w:p>
        </w:tc>
        <w:tc>
          <w:tcPr>
            <w:tcW w:w="731"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1-5</w:t>
            </w:r>
          </w:p>
        </w:tc>
        <w:tc>
          <w:tcPr>
            <w:tcW w:w="47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1-12</w:t>
            </w:r>
          </w:p>
        </w:tc>
        <w:tc>
          <w:tcPr>
            <w:tcW w:w="69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1-12</w:t>
            </w:r>
          </w:p>
        </w:tc>
        <w:tc>
          <w:tcPr>
            <w:tcW w:w="625"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&lt;1</w:t>
            </w:r>
          </w:p>
        </w:tc>
        <w:tc>
          <w:tcPr>
            <w:tcW w:w="859" w:type="pct"/>
            <w:tcBorders>
              <w:top w:val="single" w:sz="6"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before="0"/>
              <w:jc w:val="center"/>
              <w:rPr>
                <w:rFonts w:cs="Times New Roman"/>
                <w:sz w:val="20"/>
                <w:szCs w:val="16"/>
              </w:rPr>
            </w:pPr>
            <w:r w:rsidRPr="006A5E97">
              <w:rPr>
                <w:rFonts w:cs="Times New Roman"/>
                <w:sz w:val="20"/>
                <w:szCs w:val="16"/>
                <w:lang w:val="tr"/>
              </w:rPr>
              <w:t>&lt;1</w:t>
            </w:r>
          </w:p>
        </w:tc>
      </w:tr>
      <w:tr w:rsidR="005B0652" w:rsidRPr="006A5E97" w:rsidTr="005B0652">
        <w:trPr>
          <w:trHeight w:val="1475"/>
        </w:trPr>
        <w:tc>
          <w:tcPr>
            <w:tcW w:w="5000" w:type="pct"/>
            <w:gridSpan w:val="7"/>
            <w:tcBorders>
              <w:top w:val="single" w:sz="6" w:space="0" w:color="auto"/>
              <w:left w:val="single" w:sz="4" w:space="0" w:color="auto"/>
              <w:bottom w:val="single" w:sz="4" w:space="0" w:color="auto"/>
              <w:right w:val="single" w:sz="4" w:space="0" w:color="auto"/>
            </w:tcBorders>
          </w:tcPr>
          <w:p w:rsidR="005B0652" w:rsidRPr="006A5E97" w:rsidRDefault="005B0652" w:rsidP="005B0652">
            <w:pPr>
              <w:tabs>
                <w:tab w:val="left" w:pos="244"/>
              </w:tabs>
              <w:autoSpaceDE w:val="0"/>
              <w:autoSpaceDN w:val="0"/>
              <w:adjustRightInd w:val="0"/>
              <w:spacing w:before="0"/>
              <w:ind w:left="284" w:hanging="284"/>
              <w:rPr>
                <w:rFonts w:cs="Times New Roman"/>
                <w:i/>
                <w:sz w:val="20"/>
                <w:szCs w:val="14"/>
                <w:lang w:val="tr"/>
              </w:rPr>
            </w:pPr>
            <w:r w:rsidRPr="006A5E97">
              <w:rPr>
                <w:rFonts w:cs="Times New Roman"/>
                <w:i/>
                <w:sz w:val="20"/>
                <w:szCs w:val="14"/>
                <w:lang w:val="tr"/>
              </w:rPr>
              <w:t>(1)   Ortalama klor içeriği ağırlık olarak &gt;%0,1 (kuru) olan yakıt yakan tesislerde veya biyokütleyi kükürtten zengin yakıt ile birlikte yakan (örneğin turba) veya alkali klorür dönüştürücü katkı maddeleri kullanan (örneğin element kükürt) mevcut yakma tesislerinde, yeni tesisler için yıllık ortalama MET-ESD aralığının üst ucu 15 mg/Nm</w:t>
            </w:r>
            <w:r w:rsidRPr="006A5E97">
              <w:rPr>
                <w:rFonts w:cs="Times New Roman"/>
                <w:i/>
                <w:sz w:val="20"/>
                <w:szCs w:val="14"/>
                <w:vertAlign w:val="superscript"/>
                <w:lang w:val="tr"/>
              </w:rPr>
              <w:t>3</w:t>
            </w:r>
            <w:r w:rsidRPr="006A5E97">
              <w:rPr>
                <w:rFonts w:cs="Times New Roman"/>
                <w:i/>
                <w:sz w:val="20"/>
                <w:szCs w:val="14"/>
                <w:lang w:val="tr"/>
              </w:rPr>
              <w:t>, mevcut tesisler için yıllık ortalama MET-ESD aralığının üst ucu 25 mg/Nm</w:t>
            </w:r>
            <w:r w:rsidRPr="006A5E97">
              <w:rPr>
                <w:rFonts w:cs="Times New Roman"/>
                <w:i/>
                <w:sz w:val="20"/>
                <w:szCs w:val="14"/>
                <w:vertAlign w:val="superscript"/>
                <w:lang w:val="tr"/>
              </w:rPr>
              <w:t>3</w:t>
            </w:r>
            <w:r w:rsidRPr="006A5E97">
              <w:rPr>
                <w:rFonts w:cs="Times New Roman"/>
                <w:i/>
                <w:sz w:val="20"/>
                <w:szCs w:val="14"/>
                <w:lang w:val="tr"/>
              </w:rPr>
              <w:t>'tür. Günlük ortalama MET-ESD bu tesislere uygulanmaz.</w:t>
            </w:r>
          </w:p>
          <w:p w:rsidR="005B0652" w:rsidRPr="006A5E97" w:rsidRDefault="005B0652" w:rsidP="005B0652">
            <w:pPr>
              <w:tabs>
                <w:tab w:val="left" w:pos="359"/>
              </w:tabs>
              <w:autoSpaceDE w:val="0"/>
              <w:autoSpaceDN w:val="0"/>
              <w:adjustRightInd w:val="0"/>
              <w:spacing w:before="0"/>
              <w:ind w:left="284" w:hanging="284"/>
              <w:rPr>
                <w:rFonts w:cs="Times New Roman"/>
                <w:i/>
                <w:sz w:val="20"/>
                <w:szCs w:val="14"/>
              </w:rPr>
            </w:pPr>
            <w:r w:rsidRPr="006A5E97">
              <w:rPr>
                <w:rFonts w:cs="Times New Roman"/>
                <w:i/>
                <w:sz w:val="20"/>
                <w:szCs w:val="14"/>
                <w:lang w:val="tr"/>
              </w:rPr>
              <w:t xml:space="preserve"> (</w:t>
            </w:r>
            <w:r w:rsidRPr="006A5E97">
              <w:rPr>
                <w:rFonts w:cs="Times New Roman"/>
                <w:i/>
                <w:sz w:val="20"/>
                <w:szCs w:val="14"/>
                <w:vertAlign w:val="superscript"/>
                <w:lang w:val="tr"/>
              </w:rPr>
              <w:t>2</w:t>
            </w:r>
            <w:r w:rsidRPr="006A5E97">
              <w:rPr>
                <w:rFonts w:cs="Times New Roman"/>
                <w:i/>
                <w:sz w:val="20"/>
                <w:szCs w:val="14"/>
                <w:lang w:val="tr"/>
              </w:rPr>
              <w:t>)</w:t>
            </w:r>
            <w:r w:rsidRPr="006A5E97">
              <w:rPr>
                <w:rFonts w:cs="Times New Roman"/>
                <w:i/>
                <w:sz w:val="20"/>
                <w:szCs w:val="14"/>
                <w:lang w:val="tr"/>
              </w:rPr>
              <w:tab/>
              <w:t>Günlük ortalama MET-ESD &lt;1500 saat/yıl çalıştırılan tesislere uygulanmaz. &lt;1500 saat/yıl çalıştırılan yeni tesislerde yıllık ortalama MET-ESD aralığının üst ucu 15 mg/Nm</w:t>
            </w:r>
            <w:r w:rsidRPr="006A5E97">
              <w:rPr>
                <w:rFonts w:cs="Times New Roman"/>
                <w:i/>
                <w:sz w:val="20"/>
                <w:szCs w:val="14"/>
                <w:vertAlign w:val="superscript"/>
                <w:lang w:val="tr"/>
              </w:rPr>
              <w:t>3</w:t>
            </w:r>
            <w:r w:rsidRPr="006A5E97">
              <w:rPr>
                <w:rFonts w:cs="Times New Roman"/>
                <w:i/>
                <w:sz w:val="20"/>
                <w:szCs w:val="14"/>
                <w:lang w:val="tr"/>
              </w:rPr>
              <w:t>'tür.</w:t>
            </w:r>
          </w:p>
          <w:p w:rsidR="005B0652" w:rsidRPr="006A5E97" w:rsidRDefault="005B0652" w:rsidP="005B0652">
            <w:pPr>
              <w:tabs>
                <w:tab w:val="left" w:pos="359"/>
              </w:tabs>
              <w:autoSpaceDE w:val="0"/>
              <w:autoSpaceDN w:val="0"/>
              <w:adjustRightInd w:val="0"/>
              <w:spacing w:before="0"/>
              <w:ind w:left="284" w:hanging="284"/>
              <w:rPr>
                <w:rFonts w:cs="Times New Roman"/>
                <w:i/>
                <w:sz w:val="20"/>
                <w:szCs w:val="14"/>
              </w:rPr>
            </w:pPr>
            <w:r w:rsidRPr="006A5E97">
              <w:rPr>
                <w:rFonts w:cs="Times New Roman"/>
                <w:i/>
                <w:sz w:val="20"/>
                <w:szCs w:val="14"/>
                <w:lang w:val="tr"/>
              </w:rPr>
              <w:t>(</w:t>
            </w:r>
            <w:r w:rsidRPr="006A5E97">
              <w:rPr>
                <w:rFonts w:cs="Times New Roman"/>
                <w:i/>
                <w:sz w:val="20"/>
                <w:szCs w:val="14"/>
                <w:vertAlign w:val="superscript"/>
                <w:lang w:val="tr"/>
              </w:rPr>
              <w:t>3</w:t>
            </w:r>
            <w:r w:rsidRPr="006A5E97">
              <w:rPr>
                <w:rFonts w:cs="Times New Roman"/>
                <w:i/>
                <w:sz w:val="20"/>
                <w:szCs w:val="14"/>
                <w:lang w:val="tr"/>
              </w:rPr>
              <w:t>)</w:t>
            </w:r>
            <w:r w:rsidRPr="006A5E97">
              <w:rPr>
                <w:rFonts w:cs="Times New Roman"/>
                <w:i/>
                <w:sz w:val="20"/>
                <w:szCs w:val="14"/>
                <w:lang w:val="tr"/>
              </w:rPr>
              <w:tab/>
              <w:t xml:space="preserve">Bu MET-ESD'ler &lt;1500 saat/yıl çalıştırılan tesislere uygulanmaz. </w:t>
            </w:r>
          </w:p>
          <w:p w:rsidR="005B0652" w:rsidRPr="006A5E97" w:rsidRDefault="005B0652" w:rsidP="005B0652">
            <w:pPr>
              <w:tabs>
                <w:tab w:val="left" w:pos="359"/>
              </w:tabs>
              <w:autoSpaceDE w:val="0"/>
              <w:autoSpaceDN w:val="0"/>
              <w:adjustRightInd w:val="0"/>
              <w:spacing w:before="0"/>
              <w:ind w:left="284" w:hanging="284"/>
              <w:rPr>
                <w:rFonts w:cs="Times New Roman"/>
                <w:i/>
                <w:sz w:val="20"/>
                <w:szCs w:val="14"/>
              </w:rPr>
            </w:pPr>
            <w:r w:rsidRPr="006A5E97">
              <w:rPr>
                <w:rFonts w:cs="Times New Roman"/>
                <w:i/>
                <w:sz w:val="20"/>
                <w:szCs w:val="14"/>
                <w:lang w:val="tr"/>
              </w:rPr>
              <w:t>(</w:t>
            </w:r>
            <w:r w:rsidRPr="006A5E97">
              <w:rPr>
                <w:rFonts w:cs="Times New Roman"/>
                <w:i/>
                <w:sz w:val="20"/>
                <w:szCs w:val="14"/>
                <w:vertAlign w:val="superscript"/>
                <w:lang w:val="tr"/>
              </w:rPr>
              <w:t>4</w:t>
            </w:r>
            <w:r w:rsidRPr="006A5E97">
              <w:rPr>
                <w:rFonts w:cs="Times New Roman"/>
                <w:i/>
                <w:sz w:val="20"/>
                <w:szCs w:val="14"/>
                <w:lang w:val="tr"/>
              </w:rPr>
              <w:t>)</w:t>
            </w:r>
            <w:r w:rsidRPr="006A5E97">
              <w:rPr>
                <w:rFonts w:cs="Times New Roman"/>
                <w:i/>
                <w:sz w:val="20"/>
                <w:szCs w:val="14"/>
                <w:lang w:val="tr"/>
              </w:rPr>
              <w:tab/>
              <w:t>Yaş FGD ve sonrası gaz-gaz ısıtıcı bulunan tesislerde, MET-ESD aralıklarının alt ucuna ulaşılması zor olabilir.</w:t>
            </w:r>
          </w:p>
          <w:p w:rsidR="005B0652" w:rsidRPr="006A5E97" w:rsidRDefault="005B0652" w:rsidP="005B0652">
            <w:pPr>
              <w:tabs>
                <w:tab w:val="left" w:pos="359"/>
              </w:tabs>
              <w:autoSpaceDE w:val="0"/>
              <w:autoSpaceDN w:val="0"/>
              <w:adjustRightInd w:val="0"/>
              <w:spacing w:before="0"/>
              <w:ind w:left="284" w:hanging="284"/>
              <w:rPr>
                <w:rFonts w:cs="Times New Roman"/>
                <w:sz w:val="20"/>
                <w:szCs w:val="16"/>
              </w:rPr>
            </w:pPr>
            <w:r w:rsidRPr="006A5E97">
              <w:rPr>
                <w:rFonts w:cs="Times New Roman"/>
                <w:i/>
                <w:sz w:val="20"/>
                <w:szCs w:val="14"/>
                <w:lang w:val="tr"/>
              </w:rPr>
              <w:t>(</w:t>
            </w:r>
            <w:r w:rsidRPr="006A5E97">
              <w:rPr>
                <w:rFonts w:cs="Times New Roman"/>
                <w:i/>
                <w:sz w:val="20"/>
                <w:szCs w:val="14"/>
                <w:vertAlign w:val="superscript"/>
                <w:lang w:val="tr"/>
              </w:rPr>
              <w:t>5</w:t>
            </w:r>
            <w:r w:rsidRPr="006A5E97">
              <w:rPr>
                <w:rFonts w:cs="Times New Roman"/>
                <w:i/>
                <w:sz w:val="20"/>
                <w:szCs w:val="14"/>
                <w:lang w:val="tr"/>
              </w:rPr>
              <w:t>)</w:t>
            </w:r>
            <w:r w:rsidRPr="006A5E97">
              <w:rPr>
                <w:rFonts w:cs="Times New Roman"/>
                <w:i/>
                <w:sz w:val="20"/>
                <w:szCs w:val="14"/>
                <w:lang w:val="tr"/>
              </w:rPr>
              <w:tab/>
              <w:t>&lt;500 saat/yıl çalıştırılan tesisler için bu seviyeler gösterge niteliğindedir.</w:t>
            </w:r>
          </w:p>
        </w:tc>
      </w:tr>
    </w:tbl>
    <w:p w:rsidR="005B0652" w:rsidRPr="006A5E97" w:rsidRDefault="005B0652" w:rsidP="005B0652">
      <w:pPr>
        <w:autoSpaceDE w:val="0"/>
        <w:autoSpaceDN w:val="0"/>
        <w:adjustRightInd w:val="0"/>
        <w:spacing w:before="480" w:after="240"/>
        <w:rPr>
          <w:rFonts w:cs="Times New Roman"/>
          <w:b/>
          <w:szCs w:val="24"/>
        </w:rPr>
      </w:pPr>
      <w:r w:rsidRPr="006A5E97">
        <w:rPr>
          <w:rFonts w:cs="Times New Roman"/>
          <w:b/>
          <w:szCs w:val="24"/>
          <w:lang w:val="tr"/>
        </w:rPr>
        <w:t>2.2.4.</w:t>
      </w:r>
      <w:r w:rsidRPr="006A5E97">
        <w:rPr>
          <w:rFonts w:cs="Times New Roman"/>
          <w:b/>
          <w:szCs w:val="24"/>
        </w:rPr>
        <w:tab/>
      </w:r>
      <w:r w:rsidRPr="006A5E97">
        <w:rPr>
          <w:rFonts w:cs="Times New Roman"/>
          <w:b/>
          <w:szCs w:val="24"/>
          <w:lang w:val="tr"/>
        </w:rPr>
        <w:t>Havaya verilen toz ve partiküle bağlı metal emisyonları</w:t>
      </w:r>
    </w:p>
    <w:p w:rsidR="005B0652" w:rsidRPr="006A5E97" w:rsidRDefault="005B0652" w:rsidP="00567C40">
      <w:pPr>
        <w:pStyle w:val="ListeParagraf"/>
        <w:numPr>
          <w:ilvl w:val="0"/>
          <w:numId w:val="24"/>
        </w:numPr>
        <w:tabs>
          <w:tab w:val="left" w:pos="1134"/>
        </w:tabs>
        <w:autoSpaceDE w:val="0"/>
        <w:autoSpaceDN w:val="0"/>
        <w:adjustRightInd w:val="0"/>
        <w:spacing w:after="120"/>
        <w:ind w:left="1134" w:hanging="1134"/>
        <w:rPr>
          <w:szCs w:val="24"/>
          <w:lang w:val="tr"/>
        </w:rPr>
      </w:pPr>
      <w:bookmarkStart w:id="50" w:name="_Ref28012874"/>
      <w:r w:rsidRPr="006A5E97">
        <w:rPr>
          <w:szCs w:val="24"/>
          <w:lang w:val="tr"/>
        </w:rPr>
        <w:t>Katı biyokütle ve/veya turbanın yanmasından kaynaklanan havaya verilen toz ve partiküle bağlı metal emisyonlarını azaltmak için MET, aşağıda verilen tekniklerin birini veya bunların bir birleşimini kullanmaktır.</w:t>
      </w:r>
      <w:bookmarkEnd w:id="50"/>
      <w:r w:rsidRPr="006A5E97">
        <w:rPr>
          <w:szCs w:val="24"/>
          <w:lang w:val="tr"/>
        </w:rPr>
        <w:t xml:space="preserve"> </w:t>
      </w:r>
    </w:p>
    <w:tbl>
      <w:tblPr>
        <w:tblW w:w="5000" w:type="pct"/>
        <w:tblCellMar>
          <w:left w:w="40" w:type="dxa"/>
          <w:right w:w="40" w:type="dxa"/>
        </w:tblCellMar>
        <w:tblLook w:val="0000" w:firstRow="0" w:lastRow="0" w:firstColumn="0" w:lastColumn="0" w:noHBand="0" w:noVBand="0"/>
      </w:tblPr>
      <w:tblGrid>
        <w:gridCol w:w="538"/>
        <w:gridCol w:w="1890"/>
        <w:gridCol w:w="3297"/>
        <w:gridCol w:w="3337"/>
      </w:tblGrid>
      <w:tr w:rsidR="005B0652" w:rsidRPr="006A5E97" w:rsidTr="005B0652">
        <w:trPr>
          <w:trHeight w:val="51"/>
        </w:trPr>
        <w:tc>
          <w:tcPr>
            <w:tcW w:w="1340" w:type="pct"/>
            <w:gridSpan w:val="2"/>
            <w:tcBorders>
              <w:top w:val="single" w:sz="4"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sz w:val="20"/>
                <w:szCs w:val="24"/>
                <w:lang w:val="tr"/>
              </w:rPr>
              <w:br w:type="page"/>
            </w:r>
            <w:r w:rsidRPr="006A5E97">
              <w:rPr>
                <w:rFonts w:cs="Times New Roman"/>
                <w:b/>
                <w:sz w:val="20"/>
                <w:szCs w:val="16"/>
                <w:lang w:val="tr"/>
              </w:rPr>
              <w:t>Teknik</w:t>
            </w:r>
          </w:p>
        </w:tc>
        <w:tc>
          <w:tcPr>
            <w:tcW w:w="1819" w:type="pct"/>
            <w:tcBorders>
              <w:top w:val="single" w:sz="4"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Açıklama</w:t>
            </w:r>
          </w:p>
        </w:tc>
        <w:tc>
          <w:tcPr>
            <w:tcW w:w="1841" w:type="pct"/>
            <w:tcBorders>
              <w:top w:val="single" w:sz="4" w:space="0" w:color="auto"/>
              <w:left w:val="single" w:sz="6"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Uygulanabilirlik</w:t>
            </w:r>
          </w:p>
        </w:tc>
      </w:tr>
      <w:tr w:rsidR="005B0652" w:rsidRPr="006A5E97" w:rsidTr="005B0652">
        <w:trPr>
          <w:trHeight w:val="317"/>
        </w:trPr>
        <w:tc>
          <w:tcPr>
            <w:tcW w:w="297"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a.</w:t>
            </w:r>
          </w:p>
        </w:tc>
        <w:tc>
          <w:tcPr>
            <w:tcW w:w="1043"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Elektrostatik filtre (ESP)</w:t>
            </w:r>
          </w:p>
        </w:tc>
        <w:tc>
          <w:tcPr>
            <w:tcW w:w="1819" w:type="pct"/>
            <w:vMerge w:val="restart"/>
            <w:tcBorders>
              <w:top w:val="single" w:sz="6" w:space="0" w:color="auto"/>
              <w:left w:val="single" w:sz="6" w:space="0" w:color="auto"/>
              <w:bottom w:val="nil"/>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 xml:space="preserve">Ek-8 8.5 ’de açıklanmaktadır. </w:t>
            </w:r>
          </w:p>
        </w:tc>
        <w:tc>
          <w:tcPr>
            <w:tcW w:w="1841" w:type="pct"/>
            <w:vMerge w:val="restart"/>
            <w:tcBorders>
              <w:top w:val="single" w:sz="6" w:space="0" w:color="auto"/>
              <w:left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Genel olarak uygulanabilir.</w:t>
            </w:r>
          </w:p>
        </w:tc>
      </w:tr>
      <w:tr w:rsidR="005B0652" w:rsidRPr="006A5E97" w:rsidTr="005B0652">
        <w:trPr>
          <w:trHeight w:val="123"/>
        </w:trPr>
        <w:tc>
          <w:tcPr>
            <w:tcW w:w="297"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b.</w:t>
            </w:r>
          </w:p>
        </w:tc>
        <w:tc>
          <w:tcPr>
            <w:tcW w:w="1043"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Torba filtre</w:t>
            </w:r>
          </w:p>
        </w:tc>
        <w:tc>
          <w:tcPr>
            <w:tcW w:w="1819" w:type="pct"/>
            <w:tcBorders>
              <w:top w:val="nil"/>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c>
          <w:tcPr>
            <w:tcW w:w="1841" w:type="pct"/>
            <w:vMerge/>
            <w:tcBorders>
              <w:left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r>
      <w:tr w:rsidR="005B0652" w:rsidRPr="006A5E97" w:rsidTr="005B0652">
        <w:trPr>
          <w:trHeight w:val="353"/>
        </w:trPr>
        <w:tc>
          <w:tcPr>
            <w:tcW w:w="297"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c.</w:t>
            </w:r>
          </w:p>
        </w:tc>
        <w:tc>
          <w:tcPr>
            <w:tcW w:w="1043"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Kuru veya yarı kuru FGD sistemi</w:t>
            </w:r>
          </w:p>
        </w:tc>
        <w:tc>
          <w:tcPr>
            <w:tcW w:w="1819" w:type="pct"/>
            <w:vMerge w:val="restart"/>
            <w:tcBorders>
              <w:top w:val="single" w:sz="6" w:space="0" w:color="auto"/>
              <w:left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lang w:val="tr"/>
              </w:rPr>
            </w:pPr>
            <w:r w:rsidRPr="006A5E97">
              <w:rPr>
                <w:rFonts w:cs="Times New Roman"/>
                <w:sz w:val="20"/>
                <w:szCs w:val="16"/>
                <w:lang w:val="tr"/>
              </w:rPr>
              <w:t xml:space="preserve">Ek-8 8.5 ’de açıklanmaktadır. </w:t>
            </w:r>
          </w:p>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Teknikler ağırlıklı olarak SO</w:t>
            </w:r>
            <w:r w:rsidRPr="006A5E97">
              <w:rPr>
                <w:rFonts w:cs="Times New Roman"/>
                <w:sz w:val="20"/>
                <w:szCs w:val="16"/>
                <w:vertAlign w:val="subscript"/>
                <w:lang w:val="tr"/>
              </w:rPr>
              <w:t>X</w:t>
            </w:r>
            <w:r w:rsidRPr="006A5E97">
              <w:rPr>
                <w:rFonts w:cs="Times New Roman"/>
                <w:sz w:val="20"/>
                <w:szCs w:val="16"/>
                <w:lang w:val="tr"/>
              </w:rPr>
              <w:t>, HCl ve/veya HF kontrolü için kullanılmaktadır.</w:t>
            </w:r>
          </w:p>
          <w:p w:rsidR="005B0652" w:rsidRPr="006A5E97" w:rsidRDefault="005B0652" w:rsidP="005B0652">
            <w:pPr>
              <w:autoSpaceDE w:val="0"/>
              <w:autoSpaceDN w:val="0"/>
              <w:adjustRightInd w:val="0"/>
              <w:spacing w:after="120" w:line="240" w:lineRule="auto"/>
              <w:rPr>
                <w:rFonts w:cs="Times New Roman"/>
                <w:sz w:val="20"/>
                <w:szCs w:val="16"/>
              </w:rPr>
            </w:pPr>
          </w:p>
        </w:tc>
        <w:tc>
          <w:tcPr>
            <w:tcW w:w="1841" w:type="pct"/>
            <w:vMerge/>
            <w:tcBorders>
              <w:left w:val="single" w:sz="6"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r>
      <w:tr w:rsidR="005B0652" w:rsidRPr="006A5E97" w:rsidTr="005B0652">
        <w:trPr>
          <w:trHeight w:val="387"/>
        </w:trPr>
        <w:tc>
          <w:tcPr>
            <w:tcW w:w="297"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d.</w:t>
            </w:r>
          </w:p>
        </w:tc>
        <w:tc>
          <w:tcPr>
            <w:tcW w:w="1043"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Yaş baca gazı kükürt giderme (yaş FGD)</w:t>
            </w:r>
          </w:p>
        </w:tc>
        <w:tc>
          <w:tcPr>
            <w:tcW w:w="1819" w:type="pct"/>
            <w:vMerge/>
            <w:tcBorders>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c>
          <w:tcPr>
            <w:tcW w:w="1841" w:type="pct"/>
            <w:tcBorders>
              <w:top w:val="single" w:sz="6" w:space="0" w:color="auto"/>
              <w:left w:val="single" w:sz="6"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Pr>
                <w:rFonts w:cs="Times New Roman"/>
                <w:sz w:val="20"/>
                <w:szCs w:val="16"/>
                <w:lang w:val="tr"/>
              </w:rPr>
              <w:t xml:space="preserve">Bkz. </w:t>
            </w:r>
            <w:r w:rsidR="004349EB">
              <w:rPr>
                <w:rFonts w:cs="Times New Roman"/>
                <w:sz w:val="20"/>
                <w:szCs w:val="16"/>
                <w:lang w:val="tr"/>
              </w:rPr>
              <w:fldChar w:fldCharType="begin"/>
            </w:r>
            <w:r w:rsidR="004349EB">
              <w:rPr>
                <w:rFonts w:cs="Times New Roman"/>
                <w:sz w:val="20"/>
                <w:szCs w:val="16"/>
                <w:lang w:val="tr"/>
              </w:rPr>
              <w:instrText xml:space="preserve"> REF  _Ref28012595 \h \n </w:instrText>
            </w:r>
            <w:r w:rsidR="004349EB">
              <w:rPr>
                <w:rFonts w:cs="Times New Roman"/>
                <w:sz w:val="20"/>
                <w:szCs w:val="16"/>
                <w:lang w:val="tr"/>
              </w:rPr>
            </w:r>
            <w:r w:rsidR="004349EB">
              <w:rPr>
                <w:rFonts w:cs="Times New Roman"/>
                <w:sz w:val="20"/>
                <w:szCs w:val="16"/>
                <w:lang w:val="tr"/>
              </w:rPr>
              <w:fldChar w:fldCharType="separate"/>
            </w:r>
            <w:r w:rsidR="004349EB">
              <w:rPr>
                <w:rFonts w:cs="Times New Roman"/>
                <w:sz w:val="20"/>
                <w:szCs w:val="16"/>
                <w:lang w:val="tr"/>
              </w:rPr>
              <w:t>MET 25</w:t>
            </w:r>
            <w:r w:rsidR="004349EB">
              <w:rPr>
                <w:rFonts w:cs="Times New Roman"/>
                <w:sz w:val="20"/>
                <w:szCs w:val="16"/>
                <w:lang w:val="tr"/>
              </w:rPr>
              <w:fldChar w:fldCharType="end"/>
            </w:r>
            <w:r w:rsidRPr="006A5E97">
              <w:rPr>
                <w:rFonts w:cs="Times New Roman"/>
                <w:sz w:val="20"/>
                <w:szCs w:val="16"/>
                <w:lang w:val="tr"/>
              </w:rPr>
              <w:t>'teki uygulanabilirlik.</w:t>
            </w:r>
          </w:p>
        </w:tc>
      </w:tr>
      <w:tr w:rsidR="005B0652" w:rsidRPr="006A5E97" w:rsidTr="005B0652">
        <w:trPr>
          <w:trHeight w:val="122"/>
        </w:trPr>
        <w:tc>
          <w:tcPr>
            <w:tcW w:w="297" w:type="pct"/>
            <w:tcBorders>
              <w:top w:val="single" w:sz="6" w:space="0" w:color="auto"/>
              <w:left w:val="single" w:sz="4" w:space="0" w:color="auto"/>
              <w:bottom w:val="single" w:sz="4"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e.</w:t>
            </w:r>
          </w:p>
        </w:tc>
        <w:tc>
          <w:tcPr>
            <w:tcW w:w="1043" w:type="pct"/>
            <w:tcBorders>
              <w:top w:val="single" w:sz="6" w:space="0" w:color="auto"/>
              <w:left w:val="single" w:sz="6" w:space="0" w:color="auto"/>
              <w:bottom w:val="single" w:sz="4"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Yakıt seçimi</w:t>
            </w:r>
          </w:p>
        </w:tc>
        <w:tc>
          <w:tcPr>
            <w:tcW w:w="1819" w:type="pct"/>
            <w:tcBorders>
              <w:top w:val="single" w:sz="6" w:space="0" w:color="auto"/>
              <w:left w:val="single" w:sz="6" w:space="0" w:color="auto"/>
              <w:bottom w:val="single" w:sz="4"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lang w:val="tr"/>
              </w:rPr>
            </w:pPr>
            <w:r w:rsidRPr="006A5E97">
              <w:rPr>
                <w:rFonts w:cs="Times New Roman"/>
                <w:sz w:val="20"/>
                <w:szCs w:val="16"/>
                <w:lang w:val="tr"/>
              </w:rPr>
              <w:t xml:space="preserve">Ek-8 8.5 ’de açıklanmaktadır. </w:t>
            </w:r>
          </w:p>
          <w:p w:rsidR="005B0652" w:rsidRPr="006A5E97" w:rsidRDefault="005B0652" w:rsidP="005B0652">
            <w:pPr>
              <w:autoSpaceDE w:val="0"/>
              <w:autoSpaceDN w:val="0"/>
              <w:adjustRightInd w:val="0"/>
              <w:spacing w:after="120" w:line="240" w:lineRule="auto"/>
              <w:rPr>
                <w:rFonts w:cs="Times New Roman"/>
                <w:sz w:val="20"/>
                <w:szCs w:val="16"/>
              </w:rPr>
            </w:pPr>
          </w:p>
        </w:tc>
        <w:tc>
          <w:tcPr>
            <w:tcW w:w="1841" w:type="pct"/>
            <w:tcBorders>
              <w:top w:val="single" w:sz="6" w:space="0" w:color="auto"/>
              <w:left w:val="single" w:sz="6" w:space="0" w:color="auto"/>
              <w:bottom w:val="single" w:sz="4"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Farklı türde yakıtın bulunmasıyla ilişkili kısıtlamalar içinde uygulanır.</w:t>
            </w:r>
          </w:p>
        </w:tc>
      </w:tr>
    </w:tbl>
    <w:p w:rsidR="005B0652" w:rsidRPr="00C376AF" w:rsidRDefault="005B0652" w:rsidP="005B0652">
      <w:pPr>
        <w:spacing w:after="120" w:line="240" w:lineRule="auto"/>
        <w:rPr>
          <w:rFonts w:cs="Times New Roman"/>
          <w:sz w:val="16"/>
          <w:szCs w:val="16"/>
        </w:rPr>
      </w:pPr>
    </w:p>
    <w:p w:rsidR="00551DA9" w:rsidRDefault="00551DA9" w:rsidP="00551DA9">
      <w:pPr>
        <w:pStyle w:val="ResimYazs"/>
        <w:keepNext/>
        <w:jc w:val="center"/>
        <w:rPr>
          <w:i/>
          <w:iCs/>
        </w:rPr>
      </w:pPr>
      <w:r w:rsidRPr="00551DA9">
        <w:rPr>
          <w:i/>
          <w:iCs/>
        </w:rPr>
        <w:lastRenderedPageBreak/>
        <w:t xml:space="preserve">Tablo </w:t>
      </w:r>
      <w:r w:rsidRPr="00551DA9">
        <w:rPr>
          <w:i/>
          <w:iCs/>
        </w:rPr>
        <w:fldChar w:fldCharType="begin"/>
      </w:r>
      <w:r w:rsidRPr="00551DA9">
        <w:rPr>
          <w:i/>
          <w:iCs/>
        </w:rPr>
        <w:instrText xml:space="preserve"> SEQ Tablo \* ARABIC </w:instrText>
      </w:r>
      <w:r w:rsidRPr="00551DA9">
        <w:rPr>
          <w:i/>
          <w:iCs/>
        </w:rPr>
        <w:fldChar w:fldCharType="separate"/>
      </w:r>
      <w:r w:rsidR="003B3324">
        <w:rPr>
          <w:i/>
          <w:iCs/>
          <w:noProof/>
        </w:rPr>
        <w:t>12</w:t>
      </w:r>
      <w:r w:rsidRPr="00551DA9">
        <w:rPr>
          <w:i/>
          <w:iCs/>
        </w:rPr>
        <w:fldChar w:fldCharType="end"/>
      </w:r>
    </w:p>
    <w:p w:rsidR="00551DA9" w:rsidRPr="00551DA9" w:rsidRDefault="00551DA9" w:rsidP="00551DA9">
      <w:pPr>
        <w:pStyle w:val="TableCaptiion"/>
        <w:spacing w:before="120" w:after="120"/>
        <w:rPr>
          <w:sz w:val="14"/>
          <w:szCs w:val="16"/>
        </w:rPr>
      </w:pPr>
      <w:r w:rsidRPr="0001037A">
        <w:t>Katı biyokütle ve/veya turbanın yanmasından kaynaklanan havaya verilen toz emisyonları için MET-ESD'ler.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268"/>
        <w:gridCol w:w="1841"/>
        <w:gridCol w:w="1417"/>
        <w:gridCol w:w="1997"/>
        <w:gridCol w:w="1539"/>
      </w:tblGrid>
      <w:tr w:rsidR="005B0652" w:rsidRPr="0001037A" w:rsidTr="005B0652">
        <w:trPr>
          <w:trHeight w:val="148"/>
        </w:trPr>
        <w:tc>
          <w:tcPr>
            <w:tcW w:w="1251" w:type="pct"/>
            <w:vMerge w:val="restart"/>
            <w:vAlign w:val="center"/>
          </w:tcPr>
          <w:p w:rsidR="005B0652" w:rsidRPr="0001037A" w:rsidRDefault="005B0652" w:rsidP="005B0652">
            <w:pPr>
              <w:autoSpaceDE w:val="0"/>
              <w:autoSpaceDN w:val="0"/>
              <w:adjustRightInd w:val="0"/>
              <w:spacing w:before="0"/>
              <w:jc w:val="center"/>
              <w:rPr>
                <w:rFonts w:cs="Times New Roman"/>
                <w:b/>
                <w:sz w:val="20"/>
                <w:szCs w:val="16"/>
              </w:rPr>
            </w:pPr>
            <w:r w:rsidRPr="0001037A">
              <w:rPr>
                <w:rFonts w:cs="Times New Roman"/>
                <w:b/>
                <w:sz w:val="20"/>
                <w:szCs w:val="16"/>
                <w:lang w:val="tr"/>
              </w:rPr>
              <w:t>Yakma tesisi toplam anma ısıl gücü (MW</w:t>
            </w:r>
            <w:r w:rsidRPr="0001037A">
              <w:rPr>
                <w:rFonts w:cs="Times New Roman"/>
                <w:b/>
                <w:sz w:val="20"/>
                <w:szCs w:val="16"/>
                <w:vertAlign w:val="subscript"/>
                <w:lang w:val="tr"/>
              </w:rPr>
              <w:t>th</w:t>
            </w:r>
            <w:r w:rsidRPr="0001037A">
              <w:rPr>
                <w:rFonts w:cs="Times New Roman"/>
                <w:b/>
                <w:sz w:val="20"/>
                <w:szCs w:val="16"/>
                <w:lang w:val="tr"/>
              </w:rPr>
              <w:t>)</w:t>
            </w:r>
          </w:p>
        </w:tc>
        <w:tc>
          <w:tcPr>
            <w:tcW w:w="3749" w:type="pct"/>
            <w:gridSpan w:val="4"/>
            <w:vAlign w:val="center"/>
          </w:tcPr>
          <w:p w:rsidR="005B0652" w:rsidRPr="0001037A" w:rsidRDefault="005B0652" w:rsidP="005B0652">
            <w:pPr>
              <w:autoSpaceDE w:val="0"/>
              <w:autoSpaceDN w:val="0"/>
              <w:adjustRightInd w:val="0"/>
              <w:spacing w:before="0"/>
              <w:jc w:val="center"/>
              <w:rPr>
                <w:rFonts w:cs="Times New Roman"/>
                <w:b/>
                <w:sz w:val="20"/>
                <w:szCs w:val="16"/>
              </w:rPr>
            </w:pPr>
            <w:r w:rsidRPr="0001037A">
              <w:rPr>
                <w:rFonts w:cs="Times New Roman"/>
                <w:b/>
                <w:sz w:val="20"/>
                <w:szCs w:val="16"/>
                <w:lang w:val="tr"/>
              </w:rPr>
              <w:t>MET-ESD'ler (mg/Nm</w:t>
            </w:r>
            <w:r w:rsidRPr="0001037A">
              <w:rPr>
                <w:rFonts w:cs="Times New Roman"/>
                <w:b/>
                <w:sz w:val="20"/>
                <w:szCs w:val="16"/>
                <w:vertAlign w:val="superscript"/>
                <w:lang w:val="tr"/>
              </w:rPr>
              <w:t>3</w:t>
            </w:r>
            <w:r w:rsidRPr="0001037A">
              <w:rPr>
                <w:rFonts w:cs="Times New Roman"/>
                <w:b/>
                <w:sz w:val="20"/>
                <w:szCs w:val="16"/>
                <w:lang w:val="tr"/>
              </w:rPr>
              <w:t>)</w:t>
            </w:r>
          </w:p>
        </w:tc>
      </w:tr>
      <w:tr w:rsidR="005B0652" w:rsidRPr="0001037A" w:rsidTr="00551DA9">
        <w:trPr>
          <w:trHeight w:val="51"/>
        </w:trPr>
        <w:tc>
          <w:tcPr>
            <w:tcW w:w="1251" w:type="pct"/>
            <w:vMerge/>
            <w:vAlign w:val="center"/>
          </w:tcPr>
          <w:p w:rsidR="005B0652" w:rsidRPr="0001037A" w:rsidRDefault="005B0652" w:rsidP="005B0652">
            <w:pPr>
              <w:autoSpaceDE w:val="0"/>
              <w:autoSpaceDN w:val="0"/>
              <w:adjustRightInd w:val="0"/>
              <w:spacing w:before="0"/>
              <w:jc w:val="center"/>
              <w:rPr>
                <w:rFonts w:cs="Times New Roman"/>
                <w:b/>
                <w:sz w:val="20"/>
                <w:szCs w:val="16"/>
              </w:rPr>
            </w:pPr>
          </w:p>
        </w:tc>
        <w:tc>
          <w:tcPr>
            <w:tcW w:w="1798" w:type="pct"/>
            <w:gridSpan w:val="2"/>
            <w:vAlign w:val="center"/>
          </w:tcPr>
          <w:p w:rsidR="005B0652" w:rsidRPr="0001037A" w:rsidRDefault="005B0652" w:rsidP="005B0652">
            <w:pPr>
              <w:autoSpaceDE w:val="0"/>
              <w:autoSpaceDN w:val="0"/>
              <w:adjustRightInd w:val="0"/>
              <w:spacing w:before="0"/>
              <w:jc w:val="center"/>
              <w:rPr>
                <w:rFonts w:cs="Times New Roman"/>
                <w:b/>
                <w:sz w:val="20"/>
                <w:szCs w:val="16"/>
              </w:rPr>
            </w:pPr>
            <w:r w:rsidRPr="0001037A">
              <w:rPr>
                <w:rFonts w:cs="Times New Roman"/>
                <w:b/>
                <w:sz w:val="20"/>
                <w:szCs w:val="16"/>
                <w:lang w:val="tr"/>
              </w:rPr>
              <w:t>Yıllık ortalama</w:t>
            </w:r>
          </w:p>
        </w:tc>
        <w:tc>
          <w:tcPr>
            <w:tcW w:w="1951" w:type="pct"/>
            <w:gridSpan w:val="2"/>
            <w:vAlign w:val="center"/>
          </w:tcPr>
          <w:p w:rsidR="005B0652" w:rsidRPr="0001037A" w:rsidRDefault="005B0652" w:rsidP="005B0652">
            <w:pPr>
              <w:autoSpaceDE w:val="0"/>
              <w:autoSpaceDN w:val="0"/>
              <w:adjustRightInd w:val="0"/>
              <w:spacing w:before="0"/>
              <w:jc w:val="center"/>
              <w:rPr>
                <w:rFonts w:cs="Times New Roman"/>
                <w:b/>
                <w:sz w:val="20"/>
                <w:szCs w:val="16"/>
                <w:lang w:val="tr"/>
              </w:rPr>
            </w:pPr>
            <w:r w:rsidRPr="0001037A">
              <w:rPr>
                <w:rFonts w:cs="Times New Roman"/>
                <w:b/>
                <w:sz w:val="20"/>
                <w:szCs w:val="16"/>
                <w:lang w:val="tr"/>
              </w:rPr>
              <w:t xml:space="preserve">Günlük ortalama veya </w:t>
            </w:r>
          </w:p>
          <w:p w:rsidR="005B0652" w:rsidRPr="0001037A" w:rsidRDefault="005B0652" w:rsidP="005B0652">
            <w:pPr>
              <w:autoSpaceDE w:val="0"/>
              <w:autoSpaceDN w:val="0"/>
              <w:adjustRightInd w:val="0"/>
              <w:spacing w:before="0"/>
              <w:jc w:val="center"/>
              <w:rPr>
                <w:rFonts w:cs="Times New Roman"/>
                <w:b/>
                <w:sz w:val="20"/>
                <w:szCs w:val="16"/>
              </w:rPr>
            </w:pPr>
            <w:r w:rsidRPr="0001037A">
              <w:rPr>
                <w:rFonts w:cs="Times New Roman"/>
                <w:b/>
                <w:sz w:val="20"/>
                <w:szCs w:val="16"/>
                <w:lang w:val="tr"/>
              </w:rPr>
              <w:t>numune alma periyodunda ortalama</w:t>
            </w:r>
          </w:p>
        </w:tc>
      </w:tr>
      <w:tr w:rsidR="005B0652" w:rsidRPr="0001037A" w:rsidTr="00551DA9">
        <w:trPr>
          <w:trHeight w:val="51"/>
        </w:trPr>
        <w:tc>
          <w:tcPr>
            <w:tcW w:w="1251" w:type="pct"/>
            <w:vMerge/>
            <w:vAlign w:val="center"/>
          </w:tcPr>
          <w:p w:rsidR="005B0652" w:rsidRPr="0001037A" w:rsidRDefault="005B0652" w:rsidP="005B0652">
            <w:pPr>
              <w:autoSpaceDE w:val="0"/>
              <w:autoSpaceDN w:val="0"/>
              <w:adjustRightInd w:val="0"/>
              <w:spacing w:before="0"/>
              <w:jc w:val="center"/>
              <w:rPr>
                <w:rFonts w:cs="Times New Roman"/>
                <w:b/>
                <w:sz w:val="20"/>
                <w:szCs w:val="16"/>
              </w:rPr>
            </w:pPr>
          </w:p>
        </w:tc>
        <w:tc>
          <w:tcPr>
            <w:tcW w:w="1016" w:type="pct"/>
            <w:vAlign w:val="center"/>
          </w:tcPr>
          <w:p w:rsidR="005B0652" w:rsidRPr="0001037A" w:rsidRDefault="005B0652" w:rsidP="005B0652">
            <w:pPr>
              <w:autoSpaceDE w:val="0"/>
              <w:autoSpaceDN w:val="0"/>
              <w:adjustRightInd w:val="0"/>
              <w:spacing w:before="0"/>
              <w:jc w:val="center"/>
              <w:rPr>
                <w:rFonts w:cs="Times New Roman"/>
                <w:b/>
                <w:sz w:val="20"/>
                <w:szCs w:val="16"/>
              </w:rPr>
            </w:pPr>
            <w:r w:rsidRPr="0001037A">
              <w:rPr>
                <w:rFonts w:cs="Times New Roman"/>
                <w:b/>
                <w:sz w:val="20"/>
                <w:szCs w:val="16"/>
                <w:lang w:val="tr"/>
              </w:rPr>
              <w:t>Yeni tesis</w:t>
            </w:r>
          </w:p>
        </w:tc>
        <w:tc>
          <w:tcPr>
            <w:tcW w:w="782" w:type="pct"/>
            <w:vAlign w:val="center"/>
          </w:tcPr>
          <w:p w:rsidR="005B0652" w:rsidRPr="0001037A" w:rsidRDefault="005B0652" w:rsidP="005B0652">
            <w:pPr>
              <w:autoSpaceDE w:val="0"/>
              <w:autoSpaceDN w:val="0"/>
              <w:adjustRightInd w:val="0"/>
              <w:spacing w:before="0"/>
              <w:jc w:val="center"/>
              <w:rPr>
                <w:rFonts w:cs="Times New Roman"/>
                <w:b/>
                <w:sz w:val="20"/>
                <w:szCs w:val="16"/>
              </w:rPr>
            </w:pPr>
            <w:r w:rsidRPr="0001037A">
              <w:rPr>
                <w:rFonts w:cs="Times New Roman"/>
                <w:b/>
                <w:sz w:val="20"/>
                <w:szCs w:val="16"/>
                <w:lang w:val="tr"/>
              </w:rPr>
              <w:t>Mevcut tesis (</w:t>
            </w:r>
            <w:r w:rsidRPr="0001037A">
              <w:rPr>
                <w:rFonts w:cs="Times New Roman"/>
                <w:b/>
                <w:sz w:val="20"/>
                <w:szCs w:val="16"/>
                <w:vertAlign w:val="superscript"/>
                <w:lang w:val="tr"/>
              </w:rPr>
              <w:t>1</w:t>
            </w:r>
            <w:r w:rsidRPr="0001037A">
              <w:rPr>
                <w:rFonts w:cs="Times New Roman"/>
                <w:b/>
                <w:sz w:val="20"/>
                <w:szCs w:val="16"/>
                <w:lang w:val="tr"/>
              </w:rPr>
              <w:t>)</w:t>
            </w:r>
          </w:p>
        </w:tc>
        <w:tc>
          <w:tcPr>
            <w:tcW w:w="1102" w:type="pct"/>
            <w:vAlign w:val="center"/>
          </w:tcPr>
          <w:p w:rsidR="005B0652" w:rsidRPr="0001037A" w:rsidRDefault="005B0652" w:rsidP="005B0652">
            <w:pPr>
              <w:autoSpaceDE w:val="0"/>
              <w:autoSpaceDN w:val="0"/>
              <w:adjustRightInd w:val="0"/>
              <w:spacing w:before="0"/>
              <w:jc w:val="center"/>
              <w:rPr>
                <w:rFonts w:cs="Times New Roman"/>
                <w:b/>
                <w:sz w:val="20"/>
                <w:szCs w:val="16"/>
              </w:rPr>
            </w:pPr>
            <w:r w:rsidRPr="0001037A">
              <w:rPr>
                <w:rFonts w:cs="Times New Roman"/>
                <w:b/>
                <w:sz w:val="20"/>
                <w:szCs w:val="16"/>
                <w:lang w:val="tr"/>
              </w:rPr>
              <w:t>Yeni tesis</w:t>
            </w:r>
          </w:p>
        </w:tc>
        <w:tc>
          <w:tcPr>
            <w:tcW w:w="849" w:type="pct"/>
            <w:vAlign w:val="center"/>
          </w:tcPr>
          <w:p w:rsidR="005B0652" w:rsidRPr="0001037A" w:rsidRDefault="005B0652" w:rsidP="005B0652">
            <w:pPr>
              <w:autoSpaceDE w:val="0"/>
              <w:autoSpaceDN w:val="0"/>
              <w:adjustRightInd w:val="0"/>
              <w:spacing w:before="0"/>
              <w:jc w:val="center"/>
              <w:rPr>
                <w:rFonts w:cs="Times New Roman"/>
                <w:b/>
                <w:sz w:val="20"/>
                <w:szCs w:val="16"/>
              </w:rPr>
            </w:pPr>
            <w:r w:rsidRPr="0001037A">
              <w:rPr>
                <w:rFonts w:cs="Times New Roman"/>
                <w:b/>
                <w:sz w:val="20"/>
                <w:szCs w:val="16"/>
                <w:lang w:val="tr"/>
              </w:rPr>
              <w:t>Mevcut tesis (</w:t>
            </w:r>
            <w:r w:rsidRPr="0001037A">
              <w:rPr>
                <w:rFonts w:cs="Times New Roman"/>
                <w:b/>
                <w:sz w:val="20"/>
                <w:szCs w:val="16"/>
                <w:vertAlign w:val="superscript"/>
                <w:lang w:val="tr"/>
              </w:rPr>
              <w:t>2</w:t>
            </w:r>
            <w:r w:rsidRPr="0001037A">
              <w:rPr>
                <w:rFonts w:cs="Times New Roman"/>
                <w:b/>
                <w:sz w:val="20"/>
                <w:szCs w:val="16"/>
                <w:lang w:val="tr"/>
              </w:rPr>
              <w:t>)</w:t>
            </w:r>
          </w:p>
        </w:tc>
      </w:tr>
      <w:tr w:rsidR="005B0652" w:rsidRPr="0001037A" w:rsidTr="00551DA9">
        <w:trPr>
          <w:trHeight w:val="63"/>
        </w:trPr>
        <w:tc>
          <w:tcPr>
            <w:tcW w:w="1251" w:type="pct"/>
            <w:vAlign w:val="center"/>
          </w:tcPr>
          <w:p w:rsidR="005B0652" w:rsidRPr="0001037A" w:rsidRDefault="005B0652" w:rsidP="005B0652">
            <w:pPr>
              <w:autoSpaceDE w:val="0"/>
              <w:autoSpaceDN w:val="0"/>
              <w:adjustRightInd w:val="0"/>
              <w:spacing w:before="0"/>
              <w:rPr>
                <w:rFonts w:cs="Times New Roman"/>
                <w:sz w:val="20"/>
                <w:szCs w:val="16"/>
              </w:rPr>
            </w:pPr>
            <w:r w:rsidRPr="0001037A">
              <w:rPr>
                <w:rFonts w:cs="Times New Roman"/>
                <w:sz w:val="20"/>
                <w:szCs w:val="16"/>
                <w:lang w:val="tr"/>
              </w:rPr>
              <w:t>&lt;100</w:t>
            </w:r>
          </w:p>
        </w:tc>
        <w:tc>
          <w:tcPr>
            <w:tcW w:w="1016"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2-5</w:t>
            </w:r>
          </w:p>
        </w:tc>
        <w:tc>
          <w:tcPr>
            <w:tcW w:w="782"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2-15</w:t>
            </w:r>
          </w:p>
        </w:tc>
        <w:tc>
          <w:tcPr>
            <w:tcW w:w="1102"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2-10</w:t>
            </w:r>
          </w:p>
        </w:tc>
        <w:tc>
          <w:tcPr>
            <w:tcW w:w="849"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2-22</w:t>
            </w:r>
          </w:p>
        </w:tc>
      </w:tr>
      <w:tr w:rsidR="005B0652" w:rsidRPr="0001037A" w:rsidTr="00551DA9">
        <w:trPr>
          <w:trHeight w:val="51"/>
        </w:trPr>
        <w:tc>
          <w:tcPr>
            <w:tcW w:w="1251" w:type="pct"/>
            <w:vAlign w:val="center"/>
          </w:tcPr>
          <w:p w:rsidR="005B0652" w:rsidRPr="0001037A" w:rsidRDefault="005B0652" w:rsidP="005B0652">
            <w:pPr>
              <w:autoSpaceDE w:val="0"/>
              <w:autoSpaceDN w:val="0"/>
              <w:adjustRightInd w:val="0"/>
              <w:spacing w:before="0"/>
              <w:rPr>
                <w:rFonts w:cs="Times New Roman"/>
                <w:sz w:val="20"/>
                <w:szCs w:val="16"/>
              </w:rPr>
            </w:pPr>
            <w:r w:rsidRPr="0001037A">
              <w:rPr>
                <w:rFonts w:cs="Times New Roman"/>
                <w:sz w:val="20"/>
                <w:szCs w:val="16"/>
                <w:lang w:val="tr"/>
              </w:rPr>
              <w:t>100-300</w:t>
            </w:r>
          </w:p>
        </w:tc>
        <w:tc>
          <w:tcPr>
            <w:tcW w:w="1016"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2-5</w:t>
            </w:r>
          </w:p>
        </w:tc>
        <w:tc>
          <w:tcPr>
            <w:tcW w:w="782"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2-12</w:t>
            </w:r>
          </w:p>
        </w:tc>
        <w:tc>
          <w:tcPr>
            <w:tcW w:w="1102"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2-10</w:t>
            </w:r>
          </w:p>
        </w:tc>
        <w:tc>
          <w:tcPr>
            <w:tcW w:w="849"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2-18</w:t>
            </w:r>
          </w:p>
        </w:tc>
      </w:tr>
      <w:tr w:rsidR="005B0652" w:rsidRPr="0001037A" w:rsidTr="00551DA9">
        <w:trPr>
          <w:trHeight w:val="51"/>
        </w:trPr>
        <w:tc>
          <w:tcPr>
            <w:tcW w:w="1251" w:type="pct"/>
            <w:vAlign w:val="center"/>
          </w:tcPr>
          <w:p w:rsidR="005B0652" w:rsidRPr="0001037A" w:rsidRDefault="005B0652" w:rsidP="005B0652">
            <w:pPr>
              <w:autoSpaceDE w:val="0"/>
              <w:autoSpaceDN w:val="0"/>
              <w:adjustRightInd w:val="0"/>
              <w:spacing w:before="0"/>
              <w:rPr>
                <w:rFonts w:cs="Times New Roman"/>
                <w:sz w:val="20"/>
                <w:szCs w:val="16"/>
              </w:rPr>
            </w:pPr>
            <w:r w:rsidRPr="0001037A">
              <w:rPr>
                <w:rFonts w:cs="Times New Roman"/>
                <w:sz w:val="20"/>
                <w:szCs w:val="16"/>
                <w:lang w:val="tr"/>
              </w:rPr>
              <w:t>≥300</w:t>
            </w:r>
          </w:p>
        </w:tc>
        <w:tc>
          <w:tcPr>
            <w:tcW w:w="1016"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2-5</w:t>
            </w:r>
          </w:p>
        </w:tc>
        <w:tc>
          <w:tcPr>
            <w:tcW w:w="782"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2-10</w:t>
            </w:r>
          </w:p>
        </w:tc>
        <w:tc>
          <w:tcPr>
            <w:tcW w:w="1102"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2-10</w:t>
            </w:r>
          </w:p>
        </w:tc>
        <w:tc>
          <w:tcPr>
            <w:tcW w:w="849" w:type="pct"/>
            <w:vAlign w:val="center"/>
          </w:tcPr>
          <w:p w:rsidR="005B0652" w:rsidRPr="0001037A" w:rsidRDefault="005B0652" w:rsidP="005B0652">
            <w:pPr>
              <w:autoSpaceDE w:val="0"/>
              <w:autoSpaceDN w:val="0"/>
              <w:adjustRightInd w:val="0"/>
              <w:spacing w:before="0"/>
              <w:jc w:val="center"/>
              <w:rPr>
                <w:rFonts w:cs="Times New Roman"/>
                <w:sz w:val="20"/>
                <w:szCs w:val="16"/>
              </w:rPr>
            </w:pPr>
            <w:r w:rsidRPr="0001037A">
              <w:rPr>
                <w:rFonts w:cs="Times New Roman"/>
                <w:sz w:val="20"/>
                <w:szCs w:val="16"/>
                <w:lang w:val="tr"/>
              </w:rPr>
              <w:t>2-16</w:t>
            </w:r>
          </w:p>
        </w:tc>
      </w:tr>
      <w:tr w:rsidR="005B0652" w:rsidRPr="0001037A" w:rsidTr="005B0652">
        <w:trPr>
          <w:trHeight w:val="312"/>
        </w:trPr>
        <w:tc>
          <w:tcPr>
            <w:tcW w:w="5000" w:type="pct"/>
            <w:gridSpan w:val="5"/>
          </w:tcPr>
          <w:p w:rsidR="005B0652" w:rsidRPr="0001037A" w:rsidRDefault="005B0652" w:rsidP="005B0652">
            <w:pPr>
              <w:tabs>
                <w:tab w:val="left" w:pos="359"/>
              </w:tabs>
              <w:autoSpaceDE w:val="0"/>
              <w:autoSpaceDN w:val="0"/>
              <w:adjustRightInd w:val="0"/>
              <w:spacing w:before="0"/>
              <w:ind w:left="284" w:hanging="284"/>
              <w:rPr>
                <w:rFonts w:cs="Times New Roman"/>
                <w:i/>
                <w:sz w:val="20"/>
                <w:szCs w:val="16"/>
              </w:rPr>
            </w:pPr>
            <w:r w:rsidRPr="0001037A">
              <w:rPr>
                <w:rFonts w:cs="Times New Roman"/>
                <w:i/>
                <w:sz w:val="20"/>
                <w:szCs w:val="16"/>
                <w:lang w:val="tr"/>
              </w:rPr>
              <w:t>(</w:t>
            </w:r>
            <w:r w:rsidRPr="0001037A">
              <w:rPr>
                <w:rFonts w:cs="Times New Roman"/>
                <w:i/>
                <w:sz w:val="20"/>
                <w:szCs w:val="16"/>
                <w:vertAlign w:val="superscript"/>
                <w:lang w:val="tr"/>
              </w:rPr>
              <w:t>1</w:t>
            </w:r>
            <w:r w:rsidRPr="0001037A">
              <w:rPr>
                <w:rFonts w:cs="Times New Roman"/>
                <w:i/>
                <w:sz w:val="20"/>
                <w:szCs w:val="16"/>
                <w:lang w:val="tr"/>
              </w:rPr>
              <w:t>)</w:t>
            </w:r>
            <w:r w:rsidRPr="0001037A">
              <w:rPr>
                <w:rFonts w:cs="Times New Roman"/>
                <w:i/>
                <w:sz w:val="20"/>
                <w:szCs w:val="16"/>
                <w:lang w:val="tr"/>
              </w:rPr>
              <w:tab/>
              <w:t>Bu MET-ESD'ler &lt;1500 saat/yıl çalıştırılan tesislere uygulanmaz.</w:t>
            </w:r>
          </w:p>
          <w:p w:rsidR="005B0652" w:rsidRPr="0001037A" w:rsidRDefault="005B0652" w:rsidP="005B0652">
            <w:pPr>
              <w:tabs>
                <w:tab w:val="left" w:pos="359"/>
              </w:tabs>
              <w:autoSpaceDE w:val="0"/>
              <w:autoSpaceDN w:val="0"/>
              <w:adjustRightInd w:val="0"/>
              <w:spacing w:before="0"/>
              <w:ind w:left="284" w:hanging="284"/>
              <w:rPr>
                <w:rFonts w:cs="Times New Roman"/>
                <w:sz w:val="20"/>
                <w:szCs w:val="16"/>
              </w:rPr>
            </w:pPr>
            <w:r w:rsidRPr="0001037A">
              <w:rPr>
                <w:rFonts w:cs="Times New Roman"/>
                <w:i/>
                <w:sz w:val="20"/>
                <w:szCs w:val="16"/>
                <w:lang w:val="tr"/>
              </w:rPr>
              <w:t>(</w:t>
            </w:r>
            <w:r w:rsidRPr="0001037A">
              <w:rPr>
                <w:rFonts w:cs="Times New Roman"/>
                <w:i/>
                <w:sz w:val="20"/>
                <w:szCs w:val="16"/>
                <w:vertAlign w:val="superscript"/>
                <w:lang w:val="tr"/>
              </w:rPr>
              <w:t>2</w:t>
            </w:r>
            <w:r w:rsidRPr="0001037A">
              <w:rPr>
                <w:rFonts w:cs="Times New Roman"/>
                <w:i/>
                <w:sz w:val="20"/>
                <w:szCs w:val="16"/>
                <w:lang w:val="tr"/>
              </w:rPr>
              <w:t>)</w:t>
            </w:r>
            <w:r w:rsidRPr="0001037A">
              <w:rPr>
                <w:rFonts w:cs="Times New Roman"/>
                <w:i/>
                <w:sz w:val="20"/>
                <w:szCs w:val="16"/>
                <w:lang w:val="tr"/>
              </w:rPr>
              <w:tab/>
              <w:t>&lt;500 saat/yıl çalıştırılan tesisler için bu seviyeler gösterge niteliğindedir.</w:t>
            </w:r>
          </w:p>
        </w:tc>
      </w:tr>
    </w:tbl>
    <w:p w:rsidR="005B0652" w:rsidRPr="006A5E97" w:rsidRDefault="005B0652" w:rsidP="005B0652">
      <w:pPr>
        <w:autoSpaceDE w:val="0"/>
        <w:autoSpaceDN w:val="0"/>
        <w:adjustRightInd w:val="0"/>
        <w:spacing w:before="480" w:after="240"/>
        <w:rPr>
          <w:rFonts w:cs="Times New Roman"/>
          <w:b/>
          <w:szCs w:val="24"/>
        </w:rPr>
      </w:pPr>
      <w:r w:rsidRPr="006A5E97">
        <w:rPr>
          <w:rFonts w:cs="Times New Roman"/>
          <w:b/>
          <w:szCs w:val="24"/>
          <w:lang w:val="tr"/>
        </w:rPr>
        <w:t>2.2.5.</w:t>
      </w:r>
      <w:r w:rsidRPr="006A5E97">
        <w:rPr>
          <w:rFonts w:cs="Times New Roman"/>
          <w:b/>
          <w:szCs w:val="24"/>
        </w:rPr>
        <w:tab/>
      </w:r>
      <w:r w:rsidRPr="006A5E97">
        <w:rPr>
          <w:rFonts w:cs="Times New Roman"/>
          <w:b/>
          <w:szCs w:val="24"/>
          <w:lang w:val="tr"/>
        </w:rPr>
        <w:t>Havaya verilen cıva emisyonları</w:t>
      </w:r>
    </w:p>
    <w:p w:rsidR="005B0652"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51" w:name="_Ref28013242"/>
      <w:r w:rsidRPr="006A5E97">
        <w:rPr>
          <w:szCs w:val="24"/>
          <w:lang w:val="tr"/>
        </w:rPr>
        <w:t>Katı biyokütle ve/veya turbanın yanmasından kaynaklanan havaya verilen cıva emisyonunu önlemek veya azaltmak için MET, aşağıda verilen tekniklerin birini veya bunların bir birleşimini kullanmaktır.</w:t>
      </w:r>
      <w:bookmarkEnd w:id="51"/>
      <w:r w:rsidRPr="006A5E97">
        <w:rPr>
          <w:szCs w:val="24"/>
          <w:lang w:val="tr"/>
        </w:rPr>
        <w:t xml:space="preserve"> </w:t>
      </w:r>
    </w:p>
    <w:p w:rsidR="005B0652" w:rsidRPr="006A5E97" w:rsidRDefault="005B0652" w:rsidP="005B0652">
      <w:pPr>
        <w:pStyle w:val="ListeParagraf"/>
        <w:tabs>
          <w:tab w:val="left" w:pos="1134"/>
        </w:tabs>
        <w:autoSpaceDE w:val="0"/>
        <w:autoSpaceDN w:val="0"/>
        <w:adjustRightInd w:val="0"/>
        <w:ind w:left="1134"/>
        <w:rPr>
          <w:szCs w:val="24"/>
          <w:lang w:val="tr"/>
        </w:rPr>
      </w:pPr>
    </w:p>
    <w:tbl>
      <w:tblPr>
        <w:tblW w:w="5000" w:type="pct"/>
        <w:tblCellMar>
          <w:left w:w="40" w:type="dxa"/>
          <w:right w:w="40" w:type="dxa"/>
        </w:tblCellMar>
        <w:tblLook w:val="0000" w:firstRow="0" w:lastRow="0" w:firstColumn="0" w:lastColumn="0" w:noHBand="0" w:noVBand="0"/>
      </w:tblPr>
      <w:tblGrid>
        <w:gridCol w:w="487"/>
        <w:gridCol w:w="2769"/>
        <w:gridCol w:w="2690"/>
        <w:gridCol w:w="3116"/>
      </w:tblGrid>
      <w:tr w:rsidR="005B0652" w:rsidRPr="006A5E97" w:rsidTr="005B0652">
        <w:trPr>
          <w:trHeight w:val="365"/>
          <w:tblHeader/>
        </w:trPr>
        <w:tc>
          <w:tcPr>
            <w:tcW w:w="1797" w:type="pct"/>
            <w:gridSpan w:val="2"/>
            <w:tcBorders>
              <w:top w:val="single" w:sz="4" w:space="0" w:color="auto"/>
              <w:left w:val="single" w:sz="4"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Pr>
                <w:szCs w:val="24"/>
                <w:lang w:val="tr"/>
              </w:rPr>
              <w:br w:type="page"/>
            </w:r>
            <w:r w:rsidRPr="006A5E97">
              <w:rPr>
                <w:rFonts w:cs="Times New Roman"/>
                <w:b/>
                <w:sz w:val="20"/>
                <w:szCs w:val="16"/>
                <w:lang w:val="tr"/>
              </w:rPr>
              <w:t>Teknik</w:t>
            </w:r>
          </w:p>
        </w:tc>
        <w:tc>
          <w:tcPr>
            <w:tcW w:w="1484" w:type="pct"/>
            <w:tcBorders>
              <w:top w:val="single" w:sz="4"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Açıklama</w:t>
            </w:r>
          </w:p>
        </w:tc>
        <w:tc>
          <w:tcPr>
            <w:tcW w:w="1719" w:type="pct"/>
            <w:tcBorders>
              <w:top w:val="single" w:sz="4"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Uygulanabilirlik</w:t>
            </w:r>
          </w:p>
        </w:tc>
      </w:tr>
      <w:tr w:rsidR="005B0652" w:rsidRPr="006A5E97" w:rsidTr="005B0652">
        <w:trPr>
          <w:trHeight w:val="155"/>
        </w:trPr>
        <w:tc>
          <w:tcPr>
            <w:tcW w:w="5000" w:type="pct"/>
            <w:gridSpan w:val="4"/>
            <w:tcBorders>
              <w:top w:val="single" w:sz="6" w:space="0" w:color="auto"/>
              <w:left w:val="single" w:sz="4"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after="120" w:line="240" w:lineRule="auto"/>
              <w:rPr>
                <w:rFonts w:cs="Times New Roman"/>
                <w:b/>
                <w:sz w:val="20"/>
                <w:szCs w:val="16"/>
                <w:lang w:val="tr"/>
              </w:rPr>
            </w:pPr>
            <w:r w:rsidRPr="006A5E97">
              <w:rPr>
                <w:rFonts w:cs="Times New Roman"/>
                <w:b/>
                <w:sz w:val="20"/>
                <w:szCs w:val="16"/>
                <w:lang w:val="tr"/>
              </w:rPr>
              <w:t>Cıva emisyonlarını azaltmak için spesifik teknikler</w:t>
            </w:r>
          </w:p>
        </w:tc>
      </w:tr>
      <w:tr w:rsidR="005B0652" w:rsidRPr="006A5E97" w:rsidTr="005B0652">
        <w:trPr>
          <w:trHeight w:val="668"/>
        </w:trPr>
        <w:tc>
          <w:tcPr>
            <w:tcW w:w="269"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a.</w:t>
            </w:r>
          </w:p>
        </w:tc>
        <w:tc>
          <w:tcPr>
            <w:tcW w:w="1528"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Baca gazında karbon sorbent (örneğin aktif karbon veya halojenli aktif karbon) enjeksiyonu</w:t>
            </w:r>
          </w:p>
        </w:tc>
        <w:tc>
          <w:tcPr>
            <w:tcW w:w="1484" w:type="pct"/>
            <w:vMerge w:val="restart"/>
            <w:tcBorders>
              <w:top w:val="single" w:sz="6" w:space="0" w:color="auto"/>
              <w:left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lang w:val="tr"/>
              </w:rPr>
            </w:pPr>
            <w:r w:rsidRPr="006A5E97">
              <w:rPr>
                <w:rFonts w:cs="Times New Roman"/>
                <w:sz w:val="20"/>
                <w:szCs w:val="16"/>
                <w:lang w:val="tr"/>
              </w:rPr>
              <w:t xml:space="preserve">Ek-8 8.5 ’de açıklanmaktadır. </w:t>
            </w:r>
          </w:p>
          <w:p w:rsidR="005B0652" w:rsidRPr="006A5E97" w:rsidRDefault="005B0652" w:rsidP="005B0652">
            <w:pPr>
              <w:autoSpaceDE w:val="0"/>
              <w:autoSpaceDN w:val="0"/>
              <w:adjustRightInd w:val="0"/>
              <w:spacing w:after="120" w:line="240" w:lineRule="auto"/>
              <w:rPr>
                <w:rFonts w:cs="Times New Roman"/>
                <w:sz w:val="20"/>
                <w:szCs w:val="16"/>
              </w:rPr>
            </w:pPr>
          </w:p>
        </w:tc>
        <w:tc>
          <w:tcPr>
            <w:tcW w:w="1719" w:type="pct"/>
            <w:tcBorders>
              <w:top w:val="single" w:sz="6" w:space="0" w:color="auto"/>
              <w:left w:val="single" w:sz="6"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Genel olarak uygulanabilir.</w:t>
            </w:r>
          </w:p>
        </w:tc>
      </w:tr>
      <w:tr w:rsidR="005B0652" w:rsidRPr="006A5E97" w:rsidTr="005B0652">
        <w:trPr>
          <w:trHeight w:val="622"/>
        </w:trPr>
        <w:tc>
          <w:tcPr>
            <w:tcW w:w="269"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b.</w:t>
            </w:r>
          </w:p>
        </w:tc>
        <w:tc>
          <w:tcPr>
            <w:tcW w:w="1528"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Yakıtta bulunan veya fırına enjekte edilen halojenli katkı maddelerinin kullanımı</w:t>
            </w:r>
          </w:p>
        </w:tc>
        <w:tc>
          <w:tcPr>
            <w:tcW w:w="1484" w:type="pct"/>
            <w:vMerge/>
            <w:tcBorders>
              <w:left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c>
          <w:tcPr>
            <w:tcW w:w="1719" w:type="pct"/>
            <w:tcBorders>
              <w:top w:val="single" w:sz="6" w:space="0" w:color="auto"/>
              <w:left w:val="single" w:sz="6"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Genel olarak yakıtta düşük halojen içeriği söz konusu olduğunda uygulanır.</w:t>
            </w:r>
          </w:p>
        </w:tc>
      </w:tr>
      <w:tr w:rsidR="005B0652" w:rsidRPr="006A5E97" w:rsidTr="005B0652">
        <w:trPr>
          <w:trHeight w:val="55"/>
        </w:trPr>
        <w:tc>
          <w:tcPr>
            <w:tcW w:w="269"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c.</w:t>
            </w:r>
          </w:p>
        </w:tc>
        <w:tc>
          <w:tcPr>
            <w:tcW w:w="1528"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Yakıt seçimi</w:t>
            </w:r>
          </w:p>
        </w:tc>
        <w:tc>
          <w:tcPr>
            <w:tcW w:w="1484" w:type="pct"/>
            <w:vMerge/>
            <w:tcBorders>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c>
          <w:tcPr>
            <w:tcW w:w="1719" w:type="pct"/>
            <w:tcBorders>
              <w:top w:val="single" w:sz="6" w:space="0" w:color="auto"/>
              <w:left w:val="single" w:sz="6"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Farklı türde yakıtın bulunmasıyla ilişkili kısıtlamalar içinde uygulanır.</w:t>
            </w:r>
          </w:p>
        </w:tc>
      </w:tr>
      <w:tr w:rsidR="005B0652" w:rsidRPr="006A5E97" w:rsidTr="005B0652">
        <w:trPr>
          <w:trHeight w:val="133"/>
        </w:trPr>
        <w:tc>
          <w:tcPr>
            <w:tcW w:w="5000" w:type="pct"/>
            <w:gridSpan w:val="4"/>
            <w:tcBorders>
              <w:top w:val="single" w:sz="6" w:space="0" w:color="auto"/>
              <w:left w:val="single" w:sz="4"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b/>
                <w:sz w:val="20"/>
                <w:szCs w:val="16"/>
              </w:rPr>
            </w:pPr>
            <w:r w:rsidRPr="006A5E97">
              <w:rPr>
                <w:rFonts w:cs="Times New Roman"/>
                <w:b/>
                <w:sz w:val="20"/>
                <w:szCs w:val="16"/>
                <w:lang w:val="tr"/>
              </w:rPr>
              <w:t xml:space="preserve">Öncelikli olarak diğer kirletici emisyonlarını azaltmak için kullanılan tekniklerin uygulanması ile ortak fayda sağlanarak cıva emisyonları azaltılmalıdır.   </w:t>
            </w:r>
          </w:p>
        </w:tc>
      </w:tr>
      <w:tr w:rsidR="005B0652" w:rsidRPr="006A5E97" w:rsidTr="005B0652">
        <w:trPr>
          <w:trHeight w:val="119"/>
        </w:trPr>
        <w:tc>
          <w:tcPr>
            <w:tcW w:w="269"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d.</w:t>
            </w:r>
          </w:p>
        </w:tc>
        <w:tc>
          <w:tcPr>
            <w:tcW w:w="1528"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Elektrostatik filtre (ESP)</w:t>
            </w:r>
          </w:p>
        </w:tc>
        <w:tc>
          <w:tcPr>
            <w:tcW w:w="1484" w:type="pct"/>
            <w:vMerge w:val="restart"/>
            <w:tcBorders>
              <w:top w:val="single" w:sz="6" w:space="0" w:color="auto"/>
              <w:left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 xml:space="preserve">Ek-8 8.5 ’de açıklanmaktadır. </w:t>
            </w:r>
          </w:p>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Teknikler ağırlıklı olarak toz kontrolü için kullanılmaktadır.</w:t>
            </w:r>
          </w:p>
        </w:tc>
        <w:tc>
          <w:tcPr>
            <w:tcW w:w="1719" w:type="pct"/>
            <w:vMerge w:val="restart"/>
            <w:tcBorders>
              <w:top w:val="single" w:sz="6" w:space="0" w:color="auto"/>
              <w:left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Genel olarak uygulanabilir</w:t>
            </w:r>
          </w:p>
          <w:p w:rsidR="005B0652" w:rsidRPr="006A5E97" w:rsidRDefault="005B0652" w:rsidP="005B0652">
            <w:pPr>
              <w:autoSpaceDE w:val="0"/>
              <w:autoSpaceDN w:val="0"/>
              <w:adjustRightInd w:val="0"/>
              <w:spacing w:after="120" w:line="240" w:lineRule="auto"/>
              <w:rPr>
                <w:rFonts w:cs="Times New Roman"/>
                <w:sz w:val="20"/>
                <w:szCs w:val="16"/>
              </w:rPr>
            </w:pPr>
          </w:p>
        </w:tc>
      </w:tr>
      <w:tr w:rsidR="005B0652" w:rsidRPr="006A5E97" w:rsidTr="004349EB">
        <w:trPr>
          <w:trHeight w:val="335"/>
        </w:trPr>
        <w:tc>
          <w:tcPr>
            <w:tcW w:w="269"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e.</w:t>
            </w:r>
          </w:p>
        </w:tc>
        <w:tc>
          <w:tcPr>
            <w:tcW w:w="1528" w:type="pct"/>
            <w:tcBorders>
              <w:top w:val="single" w:sz="6" w:space="0" w:color="auto"/>
              <w:left w:val="single" w:sz="6"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Torba filtre</w:t>
            </w:r>
          </w:p>
        </w:tc>
        <w:tc>
          <w:tcPr>
            <w:tcW w:w="1484" w:type="pct"/>
            <w:vMerge/>
            <w:tcBorders>
              <w:left w:val="single" w:sz="6" w:space="0" w:color="auto"/>
              <w:bottom w:val="single" w:sz="4" w:space="0" w:color="auto"/>
              <w:right w:val="single" w:sz="6"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c>
          <w:tcPr>
            <w:tcW w:w="1719" w:type="pct"/>
            <w:vMerge/>
            <w:tcBorders>
              <w:left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r>
      <w:tr w:rsidR="005B0652" w:rsidRPr="006A5E97" w:rsidTr="004349EB">
        <w:trPr>
          <w:trHeight w:val="113"/>
        </w:trPr>
        <w:tc>
          <w:tcPr>
            <w:tcW w:w="269" w:type="pct"/>
            <w:tcBorders>
              <w:top w:val="single" w:sz="6" w:space="0" w:color="auto"/>
              <w:left w:val="single" w:sz="4" w:space="0" w:color="auto"/>
              <w:bottom w:val="single" w:sz="6"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f.</w:t>
            </w:r>
          </w:p>
        </w:tc>
        <w:tc>
          <w:tcPr>
            <w:tcW w:w="1528" w:type="pct"/>
            <w:tcBorders>
              <w:top w:val="single" w:sz="6" w:space="0" w:color="auto"/>
              <w:left w:val="single" w:sz="6"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Kuru veya yarı kuru FGD sistemi</w:t>
            </w:r>
          </w:p>
        </w:tc>
        <w:tc>
          <w:tcPr>
            <w:tcW w:w="1484" w:type="pct"/>
            <w:vMerge w:val="restart"/>
            <w:tcBorders>
              <w:top w:val="single" w:sz="4" w:space="0" w:color="auto"/>
              <w:left w:val="single" w:sz="4" w:space="0" w:color="auto"/>
              <w:bottom w:val="single" w:sz="4"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lang w:val="tr"/>
              </w:rPr>
            </w:pPr>
            <w:r w:rsidRPr="006A5E97">
              <w:rPr>
                <w:rFonts w:cs="Times New Roman"/>
                <w:sz w:val="20"/>
                <w:szCs w:val="16"/>
                <w:lang w:val="tr"/>
              </w:rPr>
              <w:t xml:space="preserve">Ek-8 8.5 ’de açıklanmaktadır. </w:t>
            </w:r>
          </w:p>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Teknikler ağırlıklı olarak SO</w:t>
            </w:r>
            <w:r w:rsidRPr="006A5E97">
              <w:rPr>
                <w:rFonts w:cs="Times New Roman"/>
                <w:sz w:val="20"/>
                <w:szCs w:val="16"/>
                <w:vertAlign w:val="subscript"/>
                <w:lang w:val="tr"/>
              </w:rPr>
              <w:t>X</w:t>
            </w:r>
            <w:r w:rsidRPr="006A5E97">
              <w:rPr>
                <w:rFonts w:cs="Times New Roman"/>
                <w:sz w:val="20"/>
                <w:szCs w:val="16"/>
                <w:lang w:val="tr"/>
              </w:rPr>
              <w:t>, HCl ve/veya HF kontrolü için kullanılmaktadır.</w:t>
            </w:r>
          </w:p>
        </w:tc>
        <w:tc>
          <w:tcPr>
            <w:tcW w:w="1719" w:type="pct"/>
            <w:vMerge/>
            <w:tcBorders>
              <w:left w:val="single" w:sz="4" w:space="0" w:color="auto"/>
              <w:bottom w:val="single" w:sz="6"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r>
      <w:tr w:rsidR="005B0652" w:rsidRPr="006A5E97" w:rsidTr="004349EB">
        <w:trPr>
          <w:trHeight w:val="343"/>
        </w:trPr>
        <w:tc>
          <w:tcPr>
            <w:tcW w:w="269" w:type="pct"/>
            <w:tcBorders>
              <w:top w:val="single" w:sz="6" w:space="0" w:color="auto"/>
              <w:left w:val="single" w:sz="4" w:space="0" w:color="auto"/>
              <w:bottom w:val="single" w:sz="4" w:space="0" w:color="auto"/>
              <w:right w:val="single" w:sz="6" w:space="0" w:color="auto"/>
            </w:tcBorders>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g.</w:t>
            </w:r>
          </w:p>
        </w:tc>
        <w:tc>
          <w:tcPr>
            <w:tcW w:w="1528" w:type="pct"/>
            <w:tcBorders>
              <w:top w:val="single" w:sz="6" w:space="0" w:color="auto"/>
              <w:left w:val="single" w:sz="6" w:space="0" w:color="auto"/>
              <w:bottom w:val="single" w:sz="4"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Yaş baca gazı kükürt giderme (yaş FGD)</w:t>
            </w:r>
          </w:p>
        </w:tc>
        <w:tc>
          <w:tcPr>
            <w:tcW w:w="1484" w:type="pct"/>
            <w:vMerge/>
            <w:tcBorders>
              <w:top w:val="single" w:sz="4" w:space="0" w:color="auto"/>
              <w:left w:val="single" w:sz="4" w:space="0" w:color="auto"/>
              <w:bottom w:val="single" w:sz="4"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p>
        </w:tc>
        <w:tc>
          <w:tcPr>
            <w:tcW w:w="1719" w:type="pct"/>
            <w:tcBorders>
              <w:top w:val="single" w:sz="6" w:space="0" w:color="auto"/>
              <w:left w:val="single" w:sz="4" w:space="0" w:color="auto"/>
              <w:bottom w:val="single" w:sz="4" w:space="0" w:color="auto"/>
              <w:right w:val="single" w:sz="4" w:space="0" w:color="auto"/>
            </w:tcBorders>
          </w:tcPr>
          <w:p w:rsidR="005B0652" w:rsidRPr="006A5E97" w:rsidRDefault="005B0652" w:rsidP="005B0652">
            <w:pPr>
              <w:autoSpaceDE w:val="0"/>
              <w:autoSpaceDN w:val="0"/>
              <w:adjustRightInd w:val="0"/>
              <w:spacing w:after="120" w:line="240" w:lineRule="auto"/>
              <w:rPr>
                <w:rFonts w:cs="Times New Roman"/>
                <w:sz w:val="20"/>
                <w:szCs w:val="16"/>
              </w:rPr>
            </w:pPr>
            <w:r>
              <w:rPr>
                <w:rFonts w:cs="Times New Roman"/>
                <w:sz w:val="20"/>
                <w:szCs w:val="16"/>
                <w:lang w:val="tr"/>
              </w:rPr>
              <w:t xml:space="preserve">Bkz. </w:t>
            </w:r>
            <w:r w:rsidR="004349EB">
              <w:rPr>
                <w:rFonts w:cs="Times New Roman"/>
                <w:sz w:val="20"/>
                <w:szCs w:val="16"/>
                <w:lang w:val="tr"/>
              </w:rPr>
              <w:fldChar w:fldCharType="begin"/>
            </w:r>
            <w:r w:rsidR="004349EB">
              <w:rPr>
                <w:rFonts w:cs="Times New Roman"/>
                <w:sz w:val="20"/>
                <w:szCs w:val="16"/>
                <w:lang w:val="tr"/>
              </w:rPr>
              <w:instrText xml:space="preserve"> REF  _Ref28012595 \h \n </w:instrText>
            </w:r>
            <w:r w:rsidR="004349EB">
              <w:rPr>
                <w:rFonts w:cs="Times New Roman"/>
                <w:sz w:val="20"/>
                <w:szCs w:val="16"/>
                <w:lang w:val="tr"/>
              </w:rPr>
            </w:r>
            <w:r w:rsidR="004349EB">
              <w:rPr>
                <w:rFonts w:cs="Times New Roman"/>
                <w:sz w:val="20"/>
                <w:szCs w:val="16"/>
                <w:lang w:val="tr"/>
              </w:rPr>
              <w:fldChar w:fldCharType="separate"/>
            </w:r>
            <w:r w:rsidR="004349EB">
              <w:rPr>
                <w:rFonts w:cs="Times New Roman"/>
                <w:sz w:val="20"/>
                <w:szCs w:val="16"/>
                <w:lang w:val="tr"/>
              </w:rPr>
              <w:t>MET 25</w:t>
            </w:r>
            <w:r w:rsidR="004349EB">
              <w:rPr>
                <w:rFonts w:cs="Times New Roman"/>
                <w:sz w:val="20"/>
                <w:szCs w:val="16"/>
                <w:lang w:val="tr"/>
              </w:rPr>
              <w:fldChar w:fldCharType="end"/>
            </w:r>
            <w:r w:rsidRPr="006A5E97">
              <w:rPr>
                <w:rFonts w:cs="Times New Roman"/>
                <w:sz w:val="20"/>
                <w:szCs w:val="16"/>
                <w:lang w:val="tr"/>
              </w:rPr>
              <w:t>'teki uygulanabilirlik</w:t>
            </w:r>
          </w:p>
        </w:tc>
      </w:tr>
    </w:tbl>
    <w:p w:rsidR="005B0652" w:rsidRPr="00C376AF" w:rsidRDefault="005B0652" w:rsidP="005B0652">
      <w:pPr>
        <w:spacing w:after="120" w:line="240" w:lineRule="auto"/>
        <w:rPr>
          <w:rFonts w:cs="Times New Roman"/>
          <w:sz w:val="16"/>
          <w:szCs w:val="16"/>
        </w:rPr>
      </w:pPr>
    </w:p>
    <w:p w:rsidR="005B0652" w:rsidRDefault="005B0652" w:rsidP="005B0652">
      <w:pPr>
        <w:autoSpaceDE w:val="0"/>
        <w:autoSpaceDN w:val="0"/>
        <w:adjustRightInd w:val="0"/>
        <w:rPr>
          <w:rFonts w:cs="Times New Roman"/>
          <w:szCs w:val="24"/>
          <w:lang w:val="tr"/>
        </w:rPr>
      </w:pPr>
      <w:r w:rsidRPr="00C376AF">
        <w:rPr>
          <w:rFonts w:cs="Times New Roman"/>
          <w:szCs w:val="24"/>
          <w:lang w:val="tr"/>
        </w:rPr>
        <w:t xml:space="preserve">Katı biyokütle ve/veya turbanın yanması sonucu oluşan cıva emisyonu numune alma periyodu ortalaması </w:t>
      </w:r>
      <w:r>
        <w:rPr>
          <w:rFonts w:cs="Times New Roman"/>
          <w:szCs w:val="24"/>
          <w:lang w:val="tr"/>
        </w:rPr>
        <w:t>MET-ESD</w:t>
      </w:r>
      <w:r w:rsidRPr="00C376AF">
        <w:rPr>
          <w:rFonts w:cs="Times New Roman"/>
          <w:szCs w:val="24"/>
          <w:lang w:val="tr"/>
        </w:rPr>
        <w:t xml:space="preserve"> &lt;1-5 µg/Nm</w:t>
      </w:r>
      <w:r w:rsidRPr="00C376AF">
        <w:rPr>
          <w:rFonts w:cs="Times New Roman"/>
          <w:szCs w:val="24"/>
          <w:vertAlign w:val="superscript"/>
          <w:lang w:val="tr"/>
        </w:rPr>
        <w:t>3</w:t>
      </w:r>
      <w:r w:rsidRPr="00C376AF">
        <w:rPr>
          <w:rFonts w:cs="Times New Roman"/>
          <w:szCs w:val="24"/>
          <w:lang w:val="tr"/>
        </w:rPr>
        <w:t>'tür.</w:t>
      </w:r>
    </w:p>
    <w:p w:rsidR="005B0652" w:rsidRPr="00C376AF" w:rsidRDefault="005B0652" w:rsidP="005B0652">
      <w:pPr>
        <w:pStyle w:val="Balk1"/>
        <w:jc w:val="right"/>
      </w:pPr>
      <w:r w:rsidRPr="00C376AF">
        <w:lastRenderedPageBreak/>
        <w:t xml:space="preserve">Ek-3 </w:t>
      </w:r>
    </w:p>
    <w:p w:rsidR="005B0652" w:rsidRPr="00C376AF" w:rsidRDefault="005B0652" w:rsidP="005B0652">
      <w:pPr>
        <w:autoSpaceDE w:val="0"/>
        <w:autoSpaceDN w:val="0"/>
        <w:adjustRightInd w:val="0"/>
        <w:spacing w:after="120" w:line="240" w:lineRule="auto"/>
        <w:jc w:val="center"/>
        <w:rPr>
          <w:rFonts w:cs="Times New Roman"/>
          <w:b/>
          <w:szCs w:val="24"/>
          <w:lang w:val="tr"/>
        </w:rPr>
      </w:pPr>
      <w:r w:rsidRPr="00C376AF">
        <w:rPr>
          <w:rFonts w:cs="Times New Roman"/>
          <w:b/>
          <w:szCs w:val="24"/>
        </w:rPr>
        <w:tab/>
      </w:r>
      <w:r w:rsidRPr="00C376AF">
        <w:rPr>
          <w:rFonts w:cs="Times New Roman"/>
          <w:b/>
          <w:szCs w:val="24"/>
          <w:lang w:val="tr"/>
        </w:rPr>
        <w:t xml:space="preserve">SIVI YAKITLARIN YANMASINA İLİŞKİN </w:t>
      </w:r>
    </w:p>
    <w:p w:rsidR="005B0652" w:rsidRPr="00C376AF" w:rsidRDefault="005B0652" w:rsidP="005B0652">
      <w:pPr>
        <w:spacing w:after="120" w:line="240" w:lineRule="auto"/>
        <w:ind w:firstLine="567"/>
        <w:jc w:val="center"/>
        <w:rPr>
          <w:rFonts w:cs="Times New Roman"/>
          <w:b/>
          <w:szCs w:val="24"/>
        </w:rPr>
      </w:pPr>
      <w:r w:rsidRPr="00C376AF">
        <w:rPr>
          <w:rFonts w:eastAsia="Times New Roman" w:cs="Times New Roman"/>
          <w:b/>
          <w:bCs/>
          <w:szCs w:val="24"/>
        </w:rPr>
        <w:t>MEVCUT EN İYİ TEKNİK</w:t>
      </w:r>
      <w:r w:rsidRPr="00C376AF">
        <w:rPr>
          <w:rFonts w:cs="Times New Roman"/>
          <w:b/>
          <w:szCs w:val="24"/>
        </w:rPr>
        <w:t xml:space="preserve"> SONUÇLARI</w:t>
      </w:r>
    </w:p>
    <w:p w:rsidR="005B0652" w:rsidRDefault="005B0652" w:rsidP="005B0652">
      <w:pPr>
        <w:autoSpaceDE w:val="0"/>
        <w:autoSpaceDN w:val="0"/>
        <w:adjustRightInd w:val="0"/>
        <w:spacing w:after="120" w:line="240" w:lineRule="auto"/>
        <w:rPr>
          <w:rFonts w:cs="Times New Roman"/>
          <w:szCs w:val="24"/>
          <w:lang w:val="tr"/>
        </w:rPr>
      </w:pPr>
    </w:p>
    <w:p w:rsidR="005B0652" w:rsidRPr="006A5E97" w:rsidRDefault="005B0652" w:rsidP="005B0652">
      <w:pPr>
        <w:autoSpaceDE w:val="0"/>
        <w:autoSpaceDN w:val="0"/>
        <w:adjustRightInd w:val="0"/>
        <w:rPr>
          <w:rFonts w:cs="Times New Roman"/>
          <w:strike/>
          <w:szCs w:val="24"/>
        </w:rPr>
      </w:pPr>
      <w:r w:rsidRPr="006A5E97">
        <w:rPr>
          <w:rFonts w:cs="Times New Roman"/>
          <w:szCs w:val="24"/>
          <w:lang w:val="tr"/>
        </w:rPr>
        <w:t>Bu ekte yer alan MET sonuçları açık deniz platformlarında bulunan yakma tesislerine uygulanmaz. Açık deniz platformlarında bulunan yakma tesislerine Ek-4 4.3’de yer alan MET sonuçları uygulanır.</w:t>
      </w:r>
      <w:r w:rsidRPr="006A5E97">
        <w:rPr>
          <w:rFonts w:cs="Times New Roman"/>
          <w:strike/>
          <w:szCs w:val="24"/>
          <w:lang w:val="tr"/>
        </w:rPr>
        <w:t xml:space="preserve"> </w:t>
      </w:r>
    </w:p>
    <w:p w:rsidR="005B0652" w:rsidRPr="006A5E97" w:rsidRDefault="005B0652" w:rsidP="005B0652">
      <w:pPr>
        <w:autoSpaceDE w:val="0"/>
        <w:autoSpaceDN w:val="0"/>
        <w:adjustRightInd w:val="0"/>
        <w:spacing w:before="480" w:after="240"/>
        <w:rPr>
          <w:rFonts w:cs="Times New Roman"/>
          <w:b/>
          <w:bCs/>
          <w:szCs w:val="24"/>
        </w:rPr>
      </w:pPr>
      <w:r w:rsidRPr="006A5E97">
        <w:rPr>
          <w:rFonts w:cs="Times New Roman"/>
          <w:b/>
          <w:szCs w:val="24"/>
          <w:lang w:val="tr"/>
        </w:rPr>
        <w:t>3.1.</w:t>
      </w:r>
      <w:r w:rsidRPr="006A5E97">
        <w:rPr>
          <w:rFonts w:cs="Times New Roman"/>
          <w:b/>
          <w:szCs w:val="24"/>
        </w:rPr>
        <w:tab/>
      </w:r>
      <w:r w:rsidRPr="006A5E97">
        <w:rPr>
          <w:rFonts w:cs="Times New Roman"/>
          <w:b/>
          <w:bCs/>
          <w:szCs w:val="24"/>
          <w:lang w:val="tr"/>
        </w:rPr>
        <w:t>HFO ve/veya gaz yağı ile çalışan kazanlar</w:t>
      </w:r>
    </w:p>
    <w:p w:rsidR="005B0652" w:rsidRPr="006A5E97" w:rsidRDefault="005B0652" w:rsidP="005B0652">
      <w:pPr>
        <w:autoSpaceDE w:val="0"/>
        <w:autoSpaceDN w:val="0"/>
        <w:adjustRightInd w:val="0"/>
        <w:rPr>
          <w:rFonts w:cs="Times New Roman"/>
          <w:szCs w:val="24"/>
          <w:lang w:val="tr"/>
        </w:rPr>
      </w:pPr>
      <w:r w:rsidRPr="006A5E97">
        <w:rPr>
          <w:rFonts w:cs="Times New Roman"/>
          <w:szCs w:val="24"/>
          <w:lang w:val="tr"/>
        </w:rPr>
        <w:t>Aksi belirtilmedikçe, bu maddede yer alan MET sonuçları genel olarak HFO ve/veya gaz yağının kazanlarda yakılması ile ilgilidir. Bu MET sonuçları, Ek-1’de belirtilen genel MET sonuçlarına ek olarak uygulanırlar.</w:t>
      </w:r>
    </w:p>
    <w:p w:rsidR="005B0652" w:rsidRDefault="005B0652" w:rsidP="00551DA9">
      <w:pPr>
        <w:tabs>
          <w:tab w:val="left" w:pos="656"/>
        </w:tabs>
        <w:autoSpaceDE w:val="0"/>
        <w:autoSpaceDN w:val="0"/>
        <w:adjustRightInd w:val="0"/>
        <w:spacing w:before="480" w:after="240"/>
      </w:pPr>
      <w:r w:rsidRPr="006A5E97">
        <w:rPr>
          <w:rFonts w:cs="Times New Roman"/>
          <w:b/>
          <w:szCs w:val="24"/>
          <w:lang w:val="tr"/>
        </w:rPr>
        <w:t>3.1.1</w:t>
      </w:r>
      <w:r w:rsidRPr="006A5E97">
        <w:rPr>
          <w:rFonts w:cs="Times New Roman"/>
          <w:b/>
          <w:szCs w:val="24"/>
        </w:rPr>
        <w:tab/>
      </w:r>
      <w:r w:rsidRPr="006A5E97">
        <w:rPr>
          <w:rFonts w:cs="Times New Roman"/>
          <w:b/>
          <w:szCs w:val="24"/>
          <w:lang w:val="tr"/>
        </w:rPr>
        <w:t>Enerji verimliliği</w:t>
      </w:r>
    </w:p>
    <w:p w:rsidR="00551DA9" w:rsidRPr="00551DA9" w:rsidRDefault="00551DA9" w:rsidP="00551DA9">
      <w:pPr>
        <w:pStyle w:val="ResimYazs"/>
        <w:keepNext/>
        <w:jc w:val="center"/>
        <w:rPr>
          <w:i/>
          <w:iCs/>
        </w:rPr>
      </w:pPr>
      <w:r w:rsidRPr="00551DA9">
        <w:rPr>
          <w:i/>
          <w:iCs/>
        </w:rPr>
        <w:t xml:space="preserve">Tablo </w:t>
      </w:r>
      <w:r w:rsidRPr="00551DA9">
        <w:rPr>
          <w:i/>
          <w:iCs/>
        </w:rPr>
        <w:fldChar w:fldCharType="begin"/>
      </w:r>
      <w:r w:rsidRPr="00551DA9">
        <w:rPr>
          <w:i/>
          <w:iCs/>
        </w:rPr>
        <w:instrText xml:space="preserve"> SEQ Tablo \* ARABIC </w:instrText>
      </w:r>
      <w:r w:rsidRPr="00551DA9">
        <w:rPr>
          <w:i/>
          <w:iCs/>
        </w:rPr>
        <w:fldChar w:fldCharType="separate"/>
      </w:r>
      <w:r w:rsidR="003B3324">
        <w:rPr>
          <w:i/>
          <w:iCs/>
          <w:noProof/>
        </w:rPr>
        <w:t>13</w:t>
      </w:r>
      <w:r w:rsidRPr="00551DA9">
        <w:rPr>
          <w:i/>
          <w:iCs/>
        </w:rPr>
        <w:fldChar w:fldCharType="end"/>
      </w:r>
    </w:p>
    <w:p w:rsidR="00551DA9" w:rsidRPr="00551DA9" w:rsidRDefault="00551DA9" w:rsidP="00551DA9">
      <w:pPr>
        <w:pStyle w:val="TableCaptiion"/>
        <w:spacing w:before="120" w:after="120"/>
      </w:pPr>
      <w:r w:rsidRPr="00C376AF">
        <w:t>HFO ve/veya gaz yağının kazanlarda yanmasına ilişkin MET-İEVS'ler.</w:t>
      </w:r>
    </w:p>
    <w:tbl>
      <w:tblPr>
        <w:tblW w:w="5000" w:type="pct"/>
        <w:tblCellMar>
          <w:left w:w="40" w:type="dxa"/>
          <w:right w:w="40" w:type="dxa"/>
        </w:tblCellMar>
        <w:tblLook w:val="0000" w:firstRow="0" w:lastRow="0" w:firstColumn="0" w:lastColumn="0" w:noHBand="0" w:noVBand="0"/>
      </w:tblPr>
      <w:tblGrid>
        <w:gridCol w:w="3099"/>
        <w:gridCol w:w="1479"/>
        <w:gridCol w:w="1486"/>
        <w:gridCol w:w="1479"/>
        <w:gridCol w:w="1519"/>
      </w:tblGrid>
      <w:tr w:rsidR="005B0652" w:rsidRPr="006A5E97" w:rsidTr="005B0652">
        <w:trPr>
          <w:trHeight w:val="55"/>
        </w:trPr>
        <w:tc>
          <w:tcPr>
            <w:tcW w:w="1710" w:type="pct"/>
            <w:vMerge w:val="restart"/>
            <w:tcBorders>
              <w:top w:val="single" w:sz="4" w:space="0" w:color="auto"/>
              <w:left w:val="single" w:sz="4"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Yanma ünitesi tipi</w:t>
            </w:r>
          </w:p>
          <w:p w:rsidR="005B0652" w:rsidRPr="006A5E97" w:rsidRDefault="005B0652" w:rsidP="005B0652">
            <w:pPr>
              <w:autoSpaceDE w:val="0"/>
              <w:autoSpaceDN w:val="0"/>
              <w:adjustRightInd w:val="0"/>
              <w:spacing w:after="120" w:line="240" w:lineRule="auto"/>
              <w:jc w:val="center"/>
              <w:rPr>
                <w:rFonts w:cs="Times New Roman"/>
                <w:b/>
                <w:sz w:val="20"/>
                <w:szCs w:val="16"/>
              </w:rPr>
            </w:pPr>
          </w:p>
          <w:p w:rsidR="005B0652" w:rsidRPr="006A5E97" w:rsidRDefault="005B0652" w:rsidP="005B0652">
            <w:pPr>
              <w:autoSpaceDE w:val="0"/>
              <w:autoSpaceDN w:val="0"/>
              <w:adjustRightInd w:val="0"/>
              <w:spacing w:after="120" w:line="240" w:lineRule="auto"/>
              <w:jc w:val="center"/>
              <w:rPr>
                <w:rFonts w:cs="Times New Roman"/>
                <w:b/>
                <w:sz w:val="20"/>
                <w:szCs w:val="16"/>
              </w:rPr>
            </w:pPr>
          </w:p>
          <w:p w:rsidR="005B0652" w:rsidRPr="006A5E97" w:rsidRDefault="005B0652" w:rsidP="005B0652">
            <w:pPr>
              <w:autoSpaceDE w:val="0"/>
              <w:autoSpaceDN w:val="0"/>
              <w:adjustRightInd w:val="0"/>
              <w:spacing w:after="120" w:line="240" w:lineRule="auto"/>
              <w:jc w:val="center"/>
              <w:rPr>
                <w:rFonts w:cs="Times New Roman"/>
                <w:b/>
                <w:sz w:val="20"/>
                <w:szCs w:val="16"/>
              </w:rPr>
            </w:pPr>
          </w:p>
        </w:tc>
        <w:tc>
          <w:tcPr>
            <w:tcW w:w="3290" w:type="pct"/>
            <w:gridSpan w:val="4"/>
            <w:tcBorders>
              <w:top w:val="single" w:sz="4"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MET-İEVS'ler (</w:t>
            </w:r>
            <w:r w:rsidRPr="006A5E97">
              <w:rPr>
                <w:rFonts w:cs="Times New Roman"/>
                <w:b/>
                <w:sz w:val="20"/>
                <w:szCs w:val="16"/>
                <w:vertAlign w:val="superscript"/>
                <w:lang w:val="tr"/>
              </w:rPr>
              <w:t>1</w:t>
            </w:r>
            <w:r w:rsidRPr="006A5E97">
              <w:rPr>
                <w:rFonts w:cs="Times New Roman"/>
                <w:b/>
                <w:sz w:val="20"/>
                <w:szCs w:val="16"/>
                <w:lang w:val="tr"/>
              </w:rPr>
              <w:t>) (</w:t>
            </w:r>
            <w:r w:rsidRPr="006A5E97">
              <w:rPr>
                <w:rFonts w:cs="Times New Roman"/>
                <w:b/>
                <w:sz w:val="20"/>
                <w:szCs w:val="16"/>
                <w:vertAlign w:val="superscript"/>
                <w:lang w:val="tr"/>
              </w:rPr>
              <w:t>2</w:t>
            </w:r>
            <w:r w:rsidRPr="006A5E97">
              <w:rPr>
                <w:rFonts w:cs="Times New Roman"/>
                <w:b/>
                <w:sz w:val="20"/>
                <w:szCs w:val="16"/>
                <w:lang w:val="tr"/>
              </w:rPr>
              <w:t>)</w:t>
            </w:r>
          </w:p>
        </w:tc>
      </w:tr>
      <w:tr w:rsidR="005B0652" w:rsidRPr="006A5E97" w:rsidTr="005B0652">
        <w:trPr>
          <w:trHeight w:val="55"/>
        </w:trPr>
        <w:tc>
          <w:tcPr>
            <w:tcW w:w="1710" w:type="pct"/>
            <w:vMerge/>
            <w:tcBorders>
              <w:left w:val="single" w:sz="4"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p>
        </w:tc>
        <w:tc>
          <w:tcPr>
            <w:tcW w:w="1636" w:type="pct"/>
            <w:gridSpan w:val="2"/>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Net elektrik verimi (%)</w:t>
            </w:r>
          </w:p>
        </w:tc>
        <w:tc>
          <w:tcPr>
            <w:tcW w:w="1654" w:type="pct"/>
            <w:gridSpan w:val="2"/>
            <w:tcBorders>
              <w:top w:val="single" w:sz="6"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Net toplam yakıt kullanımı (%) (</w:t>
            </w:r>
            <w:r w:rsidRPr="006A5E97">
              <w:rPr>
                <w:rFonts w:cs="Times New Roman"/>
                <w:b/>
                <w:sz w:val="20"/>
                <w:szCs w:val="16"/>
                <w:vertAlign w:val="superscript"/>
                <w:lang w:val="tr"/>
              </w:rPr>
              <w:t>3</w:t>
            </w:r>
            <w:r w:rsidRPr="006A5E97">
              <w:rPr>
                <w:rFonts w:cs="Times New Roman"/>
                <w:b/>
                <w:sz w:val="20"/>
                <w:szCs w:val="16"/>
                <w:lang w:val="tr"/>
              </w:rPr>
              <w:t>)</w:t>
            </w:r>
          </w:p>
        </w:tc>
      </w:tr>
      <w:tr w:rsidR="005B0652" w:rsidRPr="006A5E97" w:rsidTr="005B0652">
        <w:trPr>
          <w:trHeight w:val="55"/>
        </w:trPr>
        <w:tc>
          <w:tcPr>
            <w:tcW w:w="1710" w:type="pct"/>
            <w:vMerge/>
            <w:tcBorders>
              <w:left w:val="single" w:sz="4"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p>
        </w:tc>
        <w:tc>
          <w:tcPr>
            <w:tcW w:w="81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Yeni ünite</w:t>
            </w:r>
          </w:p>
        </w:tc>
        <w:tc>
          <w:tcPr>
            <w:tcW w:w="820"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Mevcut ünite</w:t>
            </w:r>
          </w:p>
        </w:tc>
        <w:tc>
          <w:tcPr>
            <w:tcW w:w="81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Yeni ünite</w:t>
            </w:r>
          </w:p>
        </w:tc>
        <w:tc>
          <w:tcPr>
            <w:tcW w:w="838" w:type="pct"/>
            <w:tcBorders>
              <w:top w:val="single" w:sz="6"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b/>
                <w:sz w:val="20"/>
                <w:szCs w:val="16"/>
              </w:rPr>
            </w:pPr>
            <w:r w:rsidRPr="006A5E97">
              <w:rPr>
                <w:rFonts w:cs="Times New Roman"/>
                <w:b/>
                <w:sz w:val="20"/>
                <w:szCs w:val="16"/>
                <w:lang w:val="tr"/>
              </w:rPr>
              <w:t>Mevcut ünite</w:t>
            </w:r>
          </w:p>
        </w:tc>
      </w:tr>
      <w:tr w:rsidR="005B0652" w:rsidRPr="006A5E97" w:rsidTr="005B0652">
        <w:trPr>
          <w:trHeight w:val="466"/>
        </w:trPr>
        <w:tc>
          <w:tcPr>
            <w:tcW w:w="1710" w:type="pct"/>
            <w:tcBorders>
              <w:top w:val="single" w:sz="6" w:space="0" w:color="auto"/>
              <w:left w:val="single" w:sz="4"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rPr>
                <w:rFonts w:cs="Times New Roman"/>
                <w:sz w:val="20"/>
                <w:szCs w:val="16"/>
              </w:rPr>
            </w:pPr>
            <w:r w:rsidRPr="006A5E97">
              <w:rPr>
                <w:rFonts w:cs="Times New Roman"/>
                <w:sz w:val="20"/>
                <w:szCs w:val="16"/>
                <w:lang w:val="tr"/>
              </w:rPr>
              <w:t>HFO ve/veya gaz yağı ile çalışan kazan</w:t>
            </w:r>
          </w:p>
        </w:tc>
        <w:tc>
          <w:tcPr>
            <w:tcW w:w="81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&gt;36,4</w:t>
            </w:r>
          </w:p>
        </w:tc>
        <w:tc>
          <w:tcPr>
            <w:tcW w:w="820"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35,6-37,4</w:t>
            </w:r>
          </w:p>
        </w:tc>
        <w:tc>
          <w:tcPr>
            <w:tcW w:w="816" w:type="pct"/>
            <w:tcBorders>
              <w:top w:val="single" w:sz="6" w:space="0" w:color="auto"/>
              <w:left w:val="single" w:sz="6" w:space="0" w:color="auto"/>
              <w:bottom w:val="single" w:sz="6" w:space="0" w:color="auto"/>
              <w:right w:val="single" w:sz="6"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80-96</w:t>
            </w:r>
          </w:p>
        </w:tc>
        <w:tc>
          <w:tcPr>
            <w:tcW w:w="838" w:type="pct"/>
            <w:tcBorders>
              <w:top w:val="single" w:sz="6" w:space="0" w:color="auto"/>
              <w:left w:val="single" w:sz="6" w:space="0" w:color="auto"/>
              <w:bottom w:val="single" w:sz="6" w:space="0" w:color="auto"/>
              <w:right w:val="single" w:sz="4" w:space="0" w:color="auto"/>
            </w:tcBorders>
            <w:vAlign w:val="center"/>
          </w:tcPr>
          <w:p w:rsidR="005B0652" w:rsidRPr="006A5E97" w:rsidRDefault="005B0652" w:rsidP="005B0652">
            <w:pPr>
              <w:autoSpaceDE w:val="0"/>
              <w:autoSpaceDN w:val="0"/>
              <w:adjustRightInd w:val="0"/>
              <w:spacing w:after="120" w:line="240" w:lineRule="auto"/>
              <w:jc w:val="center"/>
              <w:rPr>
                <w:rFonts w:cs="Times New Roman"/>
                <w:sz w:val="20"/>
                <w:szCs w:val="16"/>
              </w:rPr>
            </w:pPr>
            <w:r w:rsidRPr="006A5E97">
              <w:rPr>
                <w:rFonts w:cs="Times New Roman"/>
                <w:sz w:val="20"/>
                <w:szCs w:val="16"/>
                <w:lang w:val="tr"/>
              </w:rPr>
              <w:t>80-96</w:t>
            </w:r>
          </w:p>
        </w:tc>
      </w:tr>
      <w:tr w:rsidR="005B0652" w:rsidRPr="006A5E97" w:rsidTr="005B0652">
        <w:trPr>
          <w:trHeight w:val="550"/>
        </w:trPr>
        <w:tc>
          <w:tcPr>
            <w:tcW w:w="5000" w:type="pct"/>
            <w:gridSpan w:val="5"/>
            <w:tcBorders>
              <w:top w:val="single" w:sz="6" w:space="0" w:color="auto"/>
              <w:left w:val="single" w:sz="4" w:space="0" w:color="auto"/>
              <w:bottom w:val="single" w:sz="4" w:space="0" w:color="auto"/>
              <w:right w:val="single" w:sz="4" w:space="0" w:color="auto"/>
            </w:tcBorders>
          </w:tcPr>
          <w:p w:rsidR="005B0652" w:rsidRPr="006A5E97"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A5E97">
              <w:rPr>
                <w:rFonts w:cs="Times New Roman"/>
                <w:i/>
                <w:sz w:val="20"/>
                <w:szCs w:val="14"/>
                <w:lang w:val="tr"/>
              </w:rPr>
              <w:t>(</w:t>
            </w:r>
            <w:r w:rsidRPr="006A5E97">
              <w:rPr>
                <w:rFonts w:cs="Times New Roman"/>
                <w:i/>
                <w:sz w:val="20"/>
                <w:szCs w:val="14"/>
                <w:vertAlign w:val="superscript"/>
                <w:lang w:val="tr"/>
              </w:rPr>
              <w:t>1</w:t>
            </w:r>
            <w:r w:rsidRPr="006A5E97">
              <w:rPr>
                <w:rFonts w:cs="Times New Roman"/>
                <w:i/>
                <w:sz w:val="20"/>
                <w:szCs w:val="14"/>
                <w:lang w:val="tr"/>
              </w:rPr>
              <w:t>)</w:t>
            </w:r>
            <w:r w:rsidRPr="006A5E97">
              <w:rPr>
                <w:rFonts w:cs="Times New Roman"/>
                <w:i/>
                <w:sz w:val="20"/>
                <w:szCs w:val="14"/>
                <w:lang w:val="tr"/>
              </w:rPr>
              <w:tab/>
              <w:t xml:space="preserve">Bu MET-İEVS'ler &lt;1500 saat/yıl çalıştırılan ünitelere uygulanmaz. </w:t>
            </w:r>
          </w:p>
          <w:p w:rsidR="005B0652" w:rsidRPr="006A5E97"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A5E97">
              <w:rPr>
                <w:rFonts w:cs="Times New Roman"/>
                <w:i/>
                <w:sz w:val="20"/>
                <w:szCs w:val="14"/>
                <w:lang w:val="tr"/>
              </w:rPr>
              <w:t>(</w:t>
            </w:r>
            <w:r w:rsidRPr="006A5E97">
              <w:rPr>
                <w:rFonts w:cs="Times New Roman"/>
                <w:i/>
                <w:sz w:val="20"/>
                <w:szCs w:val="14"/>
                <w:vertAlign w:val="superscript"/>
                <w:lang w:val="tr"/>
              </w:rPr>
              <w:t>2</w:t>
            </w:r>
            <w:r w:rsidRPr="006A5E97">
              <w:rPr>
                <w:rFonts w:cs="Times New Roman"/>
                <w:i/>
                <w:sz w:val="20"/>
                <w:szCs w:val="14"/>
                <w:lang w:val="tr"/>
              </w:rPr>
              <w:t>)</w:t>
            </w:r>
            <w:r w:rsidRPr="006A5E97">
              <w:rPr>
                <w:rFonts w:cs="Times New Roman"/>
                <w:i/>
                <w:sz w:val="20"/>
                <w:szCs w:val="14"/>
                <w:lang w:val="tr"/>
              </w:rPr>
              <w:tab/>
              <w:t>CHP üniteleri söz konusu olduğunda, CHP ünite tasarımına göre 'Net elektrik verimi' veya 'Net toplam yakıt kullanımı' şeklindeki iki MET-İEVS'den sadece birisi uygulanır. (örneğin, elektrik üretimine ya da ısı üretimi dikkate alınır.)</w:t>
            </w:r>
          </w:p>
          <w:p w:rsidR="005B0652" w:rsidRPr="006A5E97"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6A5E97">
              <w:rPr>
                <w:rFonts w:cs="Times New Roman"/>
                <w:i/>
                <w:sz w:val="20"/>
                <w:szCs w:val="14"/>
                <w:lang w:val="tr"/>
              </w:rPr>
              <w:t>(</w:t>
            </w:r>
            <w:r w:rsidRPr="006A5E97">
              <w:rPr>
                <w:rFonts w:cs="Times New Roman"/>
                <w:i/>
                <w:sz w:val="20"/>
                <w:szCs w:val="14"/>
                <w:vertAlign w:val="superscript"/>
                <w:lang w:val="tr"/>
              </w:rPr>
              <w:t>3</w:t>
            </w:r>
            <w:r w:rsidRPr="006A5E97">
              <w:rPr>
                <w:rFonts w:cs="Times New Roman"/>
                <w:i/>
                <w:sz w:val="20"/>
                <w:szCs w:val="14"/>
                <w:lang w:val="tr"/>
              </w:rPr>
              <w:t>)</w:t>
            </w:r>
            <w:r w:rsidRPr="006A5E97">
              <w:rPr>
                <w:rFonts w:cs="Times New Roman"/>
                <w:i/>
                <w:sz w:val="20"/>
                <w:szCs w:val="14"/>
                <w:lang w:val="tr"/>
              </w:rPr>
              <w:tab/>
              <w:t>Bu seviyeler, potansiyel ısı talebi çok düşükse elde edilemez.</w:t>
            </w:r>
          </w:p>
        </w:tc>
      </w:tr>
    </w:tbl>
    <w:p w:rsidR="005B0652" w:rsidRPr="0061648F" w:rsidRDefault="005B0652" w:rsidP="005B0652">
      <w:pPr>
        <w:autoSpaceDE w:val="0"/>
        <w:autoSpaceDN w:val="0"/>
        <w:adjustRightInd w:val="0"/>
        <w:spacing w:before="480" w:after="240"/>
        <w:rPr>
          <w:rFonts w:cs="Times New Roman"/>
          <w:b/>
          <w:szCs w:val="24"/>
          <w:lang w:val="tr"/>
        </w:rPr>
      </w:pPr>
      <w:r w:rsidRPr="0061648F">
        <w:rPr>
          <w:rFonts w:cs="Times New Roman"/>
          <w:b/>
          <w:szCs w:val="24"/>
          <w:lang w:val="tr"/>
        </w:rPr>
        <w:t>3.1.2</w:t>
      </w:r>
      <w:r w:rsidRPr="0061648F">
        <w:rPr>
          <w:rFonts w:cs="Times New Roman"/>
          <w:szCs w:val="24"/>
        </w:rPr>
        <w:tab/>
      </w:r>
      <w:r w:rsidRPr="0061648F">
        <w:rPr>
          <w:rFonts w:cs="Times New Roman"/>
          <w:b/>
          <w:szCs w:val="24"/>
          <w:lang w:val="tr"/>
        </w:rPr>
        <w:t>Havaya verilen NO</w:t>
      </w:r>
      <w:r w:rsidRPr="0061648F">
        <w:rPr>
          <w:rFonts w:cs="Times New Roman"/>
          <w:b/>
          <w:szCs w:val="24"/>
          <w:vertAlign w:val="subscript"/>
          <w:lang w:val="tr"/>
        </w:rPr>
        <w:t>X</w:t>
      </w:r>
      <w:r w:rsidRPr="0061648F">
        <w:rPr>
          <w:rFonts w:cs="Times New Roman"/>
          <w:b/>
          <w:szCs w:val="24"/>
          <w:lang w:val="tr"/>
        </w:rPr>
        <w:t xml:space="preserve"> ve CO emisyonları</w:t>
      </w:r>
    </w:p>
    <w:p w:rsidR="005B0652" w:rsidRPr="0061648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52" w:name="_Ref28012085"/>
      <w:r w:rsidRPr="0061648F">
        <w:rPr>
          <w:szCs w:val="24"/>
          <w:lang w:val="tr"/>
        </w:rPr>
        <w:t>HFO ve/veya gaz yağının kazanlarda yanmasından kaynaklanan havaya verilen CO emisyonlarını sınırlarken havaya verilen NO</w:t>
      </w:r>
      <w:r w:rsidRPr="0061648F">
        <w:rPr>
          <w:szCs w:val="24"/>
          <w:vertAlign w:val="subscript"/>
          <w:lang w:val="tr"/>
        </w:rPr>
        <w:t xml:space="preserve">X </w:t>
      </w:r>
      <w:r w:rsidRPr="0061648F">
        <w:rPr>
          <w:szCs w:val="24"/>
          <w:lang w:val="tr"/>
        </w:rPr>
        <w:t>emisyonunu önlemek veya azalmak için MET, aşağıda verilen tekniklerin birini veya bunların bir birleşimini kullanmaktır.</w:t>
      </w:r>
      <w:bookmarkEnd w:id="52"/>
      <w:r w:rsidRPr="0061648F">
        <w:rPr>
          <w:szCs w:val="24"/>
          <w:lang w:val="tr"/>
        </w:rPr>
        <w:t xml:space="preserve"> </w:t>
      </w:r>
    </w:p>
    <w:p w:rsidR="005B0652" w:rsidRDefault="005B0652" w:rsidP="005B0652">
      <w:pPr>
        <w:spacing w:after="120" w:line="240" w:lineRule="auto"/>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568"/>
        <w:gridCol w:w="2124"/>
        <w:gridCol w:w="2124"/>
        <w:gridCol w:w="4246"/>
      </w:tblGrid>
      <w:tr w:rsidR="005B0652" w:rsidRPr="0061648F" w:rsidTr="005B0652">
        <w:trPr>
          <w:trHeight w:val="55"/>
        </w:trPr>
        <w:tc>
          <w:tcPr>
            <w:tcW w:w="313" w:type="pct"/>
            <w:tcBorders>
              <w:top w:val="single" w:sz="4" w:space="0" w:color="auto"/>
              <w:left w:val="single" w:sz="4" w:space="0" w:color="auto"/>
              <w:bottom w:val="single" w:sz="6" w:space="0" w:color="auto"/>
              <w:right w:val="nil"/>
            </w:tcBorders>
          </w:tcPr>
          <w:p w:rsidR="005B0652" w:rsidRPr="0061648F" w:rsidRDefault="005B0652" w:rsidP="005B0652">
            <w:pPr>
              <w:autoSpaceDE w:val="0"/>
              <w:autoSpaceDN w:val="0"/>
              <w:adjustRightInd w:val="0"/>
              <w:spacing w:after="120" w:line="240" w:lineRule="auto"/>
              <w:rPr>
                <w:rFonts w:cs="Times New Roman"/>
                <w:b/>
                <w:sz w:val="20"/>
                <w:szCs w:val="20"/>
              </w:rPr>
            </w:pPr>
          </w:p>
        </w:tc>
        <w:tc>
          <w:tcPr>
            <w:tcW w:w="1172" w:type="pct"/>
            <w:tcBorders>
              <w:top w:val="single" w:sz="4" w:space="0" w:color="auto"/>
              <w:left w:val="nil"/>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20"/>
              </w:rPr>
            </w:pPr>
            <w:r w:rsidRPr="0061648F">
              <w:rPr>
                <w:rFonts w:cs="Times New Roman"/>
                <w:b/>
                <w:sz w:val="20"/>
                <w:szCs w:val="20"/>
                <w:lang w:val="tr"/>
              </w:rPr>
              <w:t>Teknik</w:t>
            </w:r>
          </w:p>
        </w:tc>
        <w:tc>
          <w:tcPr>
            <w:tcW w:w="1172" w:type="pct"/>
            <w:tcBorders>
              <w:top w:val="single" w:sz="4"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20"/>
              </w:rPr>
            </w:pPr>
            <w:r w:rsidRPr="0061648F">
              <w:rPr>
                <w:rFonts w:cs="Times New Roman"/>
                <w:b/>
                <w:sz w:val="20"/>
                <w:szCs w:val="20"/>
                <w:lang w:val="tr"/>
              </w:rPr>
              <w:t>Açıklama</w:t>
            </w:r>
          </w:p>
        </w:tc>
        <w:tc>
          <w:tcPr>
            <w:tcW w:w="2343" w:type="pct"/>
            <w:tcBorders>
              <w:top w:val="single" w:sz="4"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20"/>
              </w:rPr>
            </w:pPr>
            <w:r w:rsidRPr="0061648F">
              <w:rPr>
                <w:rFonts w:cs="Times New Roman"/>
                <w:b/>
                <w:sz w:val="20"/>
                <w:szCs w:val="20"/>
                <w:lang w:val="tr"/>
              </w:rPr>
              <w:t>Uygulanabilirlik</w:t>
            </w:r>
          </w:p>
        </w:tc>
      </w:tr>
      <w:tr w:rsidR="005B0652" w:rsidRPr="0061648F" w:rsidTr="005B0652">
        <w:trPr>
          <w:trHeight w:val="55"/>
        </w:trPr>
        <w:tc>
          <w:tcPr>
            <w:tcW w:w="31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a.</w:t>
            </w:r>
          </w:p>
        </w:tc>
        <w:tc>
          <w:tcPr>
            <w:tcW w:w="117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Kademeli hava besleme</w:t>
            </w:r>
          </w:p>
        </w:tc>
        <w:tc>
          <w:tcPr>
            <w:tcW w:w="1172" w:type="pct"/>
            <w:vMerge w:val="restart"/>
            <w:tcBorders>
              <w:top w:val="single" w:sz="6" w:space="0" w:color="auto"/>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 xml:space="preserve">Ek-8 8.3 ’de açıklanmaktadır. </w:t>
            </w:r>
          </w:p>
        </w:tc>
        <w:tc>
          <w:tcPr>
            <w:tcW w:w="2343" w:type="pct"/>
            <w:vMerge w:val="restart"/>
            <w:tcBorders>
              <w:top w:val="single" w:sz="6" w:space="0" w:color="auto"/>
              <w:left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Genel olarak uygulanabilir.</w:t>
            </w:r>
          </w:p>
          <w:p w:rsidR="005B0652" w:rsidRPr="0061648F" w:rsidRDefault="005B0652" w:rsidP="005B0652">
            <w:pPr>
              <w:autoSpaceDE w:val="0"/>
              <w:autoSpaceDN w:val="0"/>
              <w:adjustRightInd w:val="0"/>
              <w:spacing w:after="120" w:line="240" w:lineRule="auto"/>
              <w:rPr>
                <w:rFonts w:cs="Times New Roman"/>
                <w:sz w:val="20"/>
                <w:szCs w:val="20"/>
              </w:rPr>
            </w:pPr>
          </w:p>
        </w:tc>
      </w:tr>
      <w:tr w:rsidR="005B0652" w:rsidRPr="0061648F" w:rsidTr="005B0652">
        <w:trPr>
          <w:trHeight w:val="55"/>
        </w:trPr>
        <w:tc>
          <w:tcPr>
            <w:tcW w:w="31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b.</w:t>
            </w:r>
          </w:p>
        </w:tc>
        <w:tc>
          <w:tcPr>
            <w:tcW w:w="117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Kademeli yakıt besleme</w:t>
            </w:r>
          </w:p>
        </w:tc>
        <w:tc>
          <w:tcPr>
            <w:tcW w:w="117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c>
          <w:tcPr>
            <w:tcW w:w="2343" w:type="pct"/>
            <w:vMerge/>
            <w:tcBorders>
              <w:left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r>
      <w:tr w:rsidR="005B0652" w:rsidRPr="0061648F" w:rsidTr="005B0652">
        <w:trPr>
          <w:trHeight w:val="55"/>
        </w:trPr>
        <w:tc>
          <w:tcPr>
            <w:tcW w:w="31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c.</w:t>
            </w:r>
          </w:p>
        </w:tc>
        <w:tc>
          <w:tcPr>
            <w:tcW w:w="117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Baca gazı geri besleme</w:t>
            </w:r>
          </w:p>
        </w:tc>
        <w:tc>
          <w:tcPr>
            <w:tcW w:w="117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c>
          <w:tcPr>
            <w:tcW w:w="2343" w:type="pct"/>
            <w:vMerge/>
            <w:tcBorders>
              <w:left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r>
      <w:tr w:rsidR="005B0652" w:rsidRPr="0061648F" w:rsidTr="005B0652">
        <w:trPr>
          <w:trHeight w:val="55"/>
        </w:trPr>
        <w:tc>
          <w:tcPr>
            <w:tcW w:w="31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d.</w:t>
            </w:r>
          </w:p>
        </w:tc>
        <w:tc>
          <w:tcPr>
            <w:tcW w:w="117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Düşük NO</w:t>
            </w:r>
            <w:r w:rsidRPr="0061648F">
              <w:rPr>
                <w:rFonts w:cs="Times New Roman"/>
                <w:sz w:val="20"/>
                <w:szCs w:val="20"/>
                <w:vertAlign w:val="subscript"/>
                <w:lang w:val="tr"/>
              </w:rPr>
              <w:t>X</w:t>
            </w:r>
            <w:r w:rsidRPr="0061648F">
              <w:rPr>
                <w:rFonts w:cs="Times New Roman"/>
                <w:sz w:val="20"/>
                <w:szCs w:val="20"/>
                <w:lang w:val="tr"/>
              </w:rPr>
              <w:t xml:space="preserve"> brülörler (LNB)</w:t>
            </w:r>
          </w:p>
        </w:tc>
        <w:tc>
          <w:tcPr>
            <w:tcW w:w="117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c>
          <w:tcPr>
            <w:tcW w:w="2343" w:type="pct"/>
            <w:vMerge/>
            <w:tcBorders>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r>
      <w:tr w:rsidR="005B0652" w:rsidRPr="0061648F" w:rsidTr="005B0652">
        <w:trPr>
          <w:trHeight w:val="55"/>
        </w:trPr>
        <w:tc>
          <w:tcPr>
            <w:tcW w:w="31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e.</w:t>
            </w:r>
          </w:p>
        </w:tc>
        <w:tc>
          <w:tcPr>
            <w:tcW w:w="117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 xml:space="preserve">Su/buhar eklenmesi </w:t>
            </w:r>
          </w:p>
        </w:tc>
        <w:tc>
          <w:tcPr>
            <w:tcW w:w="117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c>
          <w:tcPr>
            <w:tcW w:w="2343" w:type="pct"/>
            <w:tcBorders>
              <w:top w:val="single" w:sz="6" w:space="0" w:color="auto"/>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 xml:space="preserve">Su bulunması ile ilişkili olarak uygulanabilirliği kısıtlıdır. </w:t>
            </w:r>
          </w:p>
        </w:tc>
      </w:tr>
      <w:tr w:rsidR="005B0652" w:rsidRPr="0061648F" w:rsidTr="005B0652">
        <w:trPr>
          <w:trHeight w:val="822"/>
        </w:trPr>
        <w:tc>
          <w:tcPr>
            <w:tcW w:w="31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f.</w:t>
            </w:r>
          </w:p>
        </w:tc>
        <w:tc>
          <w:tcPr>
            <w:tcW w:w="117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Seçici katalitik olmayan indirgeme (SNCR)</w:t>
            </w:r>
          </w:p>
        </w:tc>
        <w:tc>
          <w:tcPr>
            <w:tcW w:w="117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c>
          <w:tcPr>
            <w:tcW w:w="2343" w:type="pct"/>
            <w:tcBorders>
              <w:top w:val="single" w:sz="6" w:space="0" w:color="auto"/>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Yüksek değişken kazan yüklü &lt;500 saat/yıl çalıştırılan yakma tesislerine uygulanmaz.</w:t>
            </w:r>
          </w:p>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 xml:space="preserve">Yüksek değişken kazan yüklü 500 saat/yıl ila &lt;1500 saat/yıl çalıştırılan yakma tesislerinde uygulanabilirliği sınırlıdır. </w:t>
            </w:r>
          </w:p>
        </w:tc>
      </w:tr>
      <w:tr w:rsidR="005B0652" w:rsidRPr="0061648F" w:rsidTr="005B0652">
        <w:trPr>
          <w:trHeight w:val="605"/>
        </w:trPr>
        <w:tc>
          <w:tcPr>
            <w:tcW w:w="313" w:type="pct"/>
            <w:tcBorders>
              <w:top w:val="single" w:sz="6" w:space="0" w:color="auto"/>
              <w:left w:val="single" w:sz="4" w:space="0" w:color="auto"/>
              <w:bottom w:val="nil"/>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g.</w:t>
            </w:r>
          </w:p>
        </w:tc>
        <w:tc>
          <w:tcPr>
            <w:tcW w:w="1172" w:type="pct"/>
            <w:tcBorders>
              <w:top w:val="single" w:sz="6" w:space="0" w:color="auto"/>
              <w:left w:val="single" w:sz="6" w:space="0" w:color="auto"/>
              <w:bottom w:val="nil"/>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Seçici katalitik indirgeme (SCR)</w:t>
            </w:r>
          </w:p>
        </w:tc>
        <w:tc>
          <w:tcPr>
            <w:tcW w:w="117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c>
          <w:tcPr>
            <w:tcW w:w="2343" w:type="pct"/>
            <w:tcBorders>
              <w:top w:val="single" w:sz="6" w:space="0" w:color="auto"/>
              <w:left w:val="single" w:sz="6" w:space="0" w:color="auto"/>
              <w:bottom w:val="nil"/>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&lt;500 saat/yıl çalıştırılan yakma tesislerine uygulanmaz.</w:t>
            </w:r>
          </w:p>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500 saat/yıl ila 1500 saat/yıl arası çalıştırılan mevcut yakma tesislerinin iyileştirilmesi için teknik ve ekonomik kısıtlamalar bulunabilir.</w:t>
            </w:r>
          </w:p>
          <w:p w:rsidR="005B0652" w:rsidRPr="0061648F" w:rsidRDefault="005B0652" w:rsidP="005B0652">
            <w:pPr>
              <w:autoSpaceDE w:val="0"/>
              <w:autoSpaceDN w:val="0"/>
              <w:adjustRightInd w:val="0"/>
              <w:spacing w:after="120" w:line="240" w:lineRule="auto"/>
              <w:rPr>
                <w:rFonts w:cs="Times New Roman"/>
                <w:sz w:val="20"/>
                <w:szCs w:val="20"/>
                <w:vertAlign w:val="subscript"/>
              </w:rPr>
            </w:pPr>
            <w:r w:rsidRPr="0061648F">
              <w:rPr>
                <w:rFonts w:cs="Times New Roman"/>
                <w:sz w:val="20"/>
                <w:szCs w:val="20"/>
                <w:lang w:val="tr"/>
              </w:rPr>
              <w:t>Anma ısıl gücü &lt;100 MW</w:t>
            </w:r>
            <w:r w:rsidRPr="0061648F">
              <w:rPr>
                <w:rFonts w:cs="Times New Roman"/>
                <w:sz w:val="20"/>
                <w:szCs w:val="20"/>
                <w:vertAlign w:val="subscript"/>
                <w:lang w:val="tr"/>
              </w:rPr>
              <w:t>th</w:t>
            </w:r>
            <w:r w:rsidRPr="0061648F">
              <w:rPr>
                <w:rFonts w:cs="Times New Roman"/>
                <w:sz w:val="20"/>
                <w:szCs w:val="20"/>
                <w:lang w:val="tr"/>
              </w:rPr>
              <w:t xml:space="preserve"> olan yakma tesislerine genel olarak uygulanmaz.</w:t>
            </w:r>
          </w:p>
        </w:tc>
      </w:tr>
      <w:tr w:rsidR="005B0652" w:rsidRPr="0061648F" w:rsidTr="005B0652">
        <w:trPr>
          <w:trHeight w:val="664"/>
        </w:trPr>
        <w:tc>
          <w:tcPr>
            <w:tcW w:w="31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h.</w:t>
            </w:r>
          </w:p>
        </w:tc>
        <w:tc>
          <w:tcPr>
            <w:tcW w:w="117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İleri kontrol sistemi</w:t>
            </w:r>
          </w:p>
        </w:tc>
        <w:tc>
          <w:tcPr>
            <w:tcW w:w="117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c>
          <w:tcPr>
            <w:tcW w:w="2343" w:type="pct"/>
            <w:tcBorders>
              <w:top w:val="single" w:sz="6" w:space="0" w:color="auto"/>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Genel olarak yeni yakma tesislerine uygulanır. Yakma sisteminde ve/veya komut kontrol sisteminde iyileştirme gerektirdiğinden eski yakma tesislerinde uygulanabilirliği kısıtlanabilir.</w:t>
            </w:r>
          </w:p>
        </w:tc>
      </w:tr>
      <w:tr w:rsidR="005B0652" w:rsidRPr="0061648F" w:rsidTr="005B0652">
        <w:trPr>
          <w:trHeight w:val="215"/>
        </w:trPr>
        <w:tc>
          <w:tcPr>
            <w:tcW w:w="313" w:type="pct"/>
            <w:tcBorders>
              <w:top w:val="single" w:sz="6" w:space="0" w:color="auto"/>
              <w:left w:val="single" w:sz="4"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20"/>
              </w:rPr>
            </w:pPr>
            <w:r w:rsidRPr="0061648F">
              <w:rPr>
                <w:rFonts w:cs="Times New Roman"/>
                <w:sz w:val="20"/>
                <w:szCs w:val="20"/>
                <w:lang w:val="tr"/>
              </w:rPr>
              <w:t>i.</w:t>
            </w:r>
          </w:p>
        </w:tc>
        <w:tc>
          <w:tcPr>
            <w:tcW w:w="1172" w:type="pct"/>
            <w:tcBorders>
              <w:top w:val="single" w:sz="6" w:space="0" w:color="auto"/>
              <w:left w:val="single" w:sz="6"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Yakıt seçimi</w:t>
            </w:r>
          </w:p>
        </w:tc>
        <w:tc>
          <w:tcPr>
            <w:tcW w:w="1172" w:type="pct"/>
            <w:vMerge/>
            <w:tcBorders>
              <w:left w:val="single" w:sz="6"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p>
        </w:tc>
        <w:tc>
          <w:tcPr>
            <w:tcW w:w="2343" w:type="pct"/>
            <w:tcBorders>
              <w:top w:val="single" w:sz="6" w:space="0" w:color="auto"/>
              <w:left w:val="single" w:sz="6" w:space="0" w:color="auto"/>
              <w:bottom w:val="single" w:sz="4"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20"/>
              </w:rPr>
            </w:pPr>
            <w:r w:rsidRPr="0061648F">
              <w:rPr>
                <w:rFonts w:cs="Times New Roman"/>
                <w:sz w:val="20"/>
                <w:szCs w:val="20"/>
                <w:lang w:val="tr"/>
              </w:rPr>
              <w:t>Farklı türde yakıtın bulunmasıyla ilişkili kısıtlamalar içinde uygulanır.</w:t>
            </w:r>
          </w:p>
        </w:tc>
      </w:tr>
    </w:tbl>
    <w:p w:rsidR="005B0652" w:rsidRPr="00C376AF"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spacing w:before="0"/>
        <w:jc w:val="left"/>
        <w:rPr>
          <w:rFonts w:cs="Times New Roman"/>
          <w:bCs/>
          <w:i/>
          <w:iCs/>
          <w:szCs w:val="24"/>
          <w:lang w:val="tr"/>
        </w:rPr>
      </w:pPr>
      <w:r>
        <w:rPr>
          <w:iCs/>
        </w:rPr>
        <w:br w:type="page"/>
      </w:r>
    </w:p>
    <w:p w:rsidR="00D13C7C" w:rsidRPr="00D13C7C" w:rsidRDefault="00D13C7C" w:rsidP="00D13C7C">
      <w:pPr>
        <w:pStyle w:val="ResimYazs"/>
        <w:keepNext/>
        <w:jc w:val="center"/>
        <w:rPr>
          <w:i/>
          <w:iCs/>
        </w:rPr>
      </w:pPr>
      <w:r w:rsidRPr="00D13C7C">
        <w:rPr>
          <w:i/>
          <w:iCs/>
        </w:rPr>
        <w:lastRenderedPageBreak/>
        <w:t xml:space="preserve">Tablo </w:t>
      </w:r>
      <w:r w:rsidRPr="00D13C7C">
        <w:rPr>
          <w:i/>
          <w:iCs/>
        </w:rPr>
        <w:fldChar w:fldCharType="begin"/>
      </w:r>
      <w:r w:rsidRPr="00D13C7C">
        <w:rPr>
          <w:i/>
          <w:iCs/>
        </w:rPr>
        <w:instrText xml:space="preserve"> SEQ Tablo \* ARABIC </w:instrText>
      </w:r>
      <w:r w:rsidRPr="00D13C7C">
        <w:rPr>
          <w:i/>
          <w:iCs/>
        </w:rPr>
        <w:fldChar w:fldCharType="separate"/>
      </w:r>
      <w:r w:rsidR="003B3324">
        <w:rPr>
          <w:i/>
          <w:iCs/>
          <w:noProof/>
        </w:rPr>
        <w:t>14</w:t>
      </w:r>
      <w:r w:rsidRPr="00D13C7C">
        <w:rPr>
          <w:i/>
          <w:iCs/>
        </w:rPr>
        <w:fldChar w:fldCharType="end"/>
      </w:r>
    </w:p>
    <w:p w:rsidR="00D13C7C" w:rsidRPr="00D13C7C" w:rsidRDefault="00D13C7C" w:rsidP="00D13C7C">
      <w:pPr>
        <w:pStyle w:val="TableCaptiion"/>
        <w:spacing w:before="120" w:after="120"/>
        <w:rPr>
          <w:sz w:val="16"/>
          <w:szCs w:val="16"/>
        </w:rPr>
      </w:pPr>
      <w:r w:rsidRPr="00C376AF">
        <w:t>HFO ve/veya gaz yağının kazanlarda yanmasından kaynaklanan havaya verilen NO</w:t>
      </w:r>
      <w:r w:rsidRPr="00C376AF">
        <w:rPr>
          <w:vertAlign w:val="subscript"/>
        </w:rPr>
        <w:t>X</w:t>
      </w:r>
      <w:r w:rsidRPr="00C376AF">
        <w:t xml:space="preserve"> emisyonu için </w:t>
      </w:r>
      <w:r>
        <w:t>MET-ESD</w:t>
      </w:r>
      <w:r w:rsidRPr="00C376AF">
        <w:t>'ler.</w:t>
      </w:r>
    </w:p>
    <w:tbl>
      <w:tblPr>
        <w:tblW w:w="9072" w:type="dxa"/>
        <w:tblLayout w:type="fixed"/>
        <w:tblCellMar>
          <w:left w:w="40" w:type="dxa"/>
          <w:right w:w="40" w:type="dxa"/>
        </w:tblCellMar>
        <w:tblLook w:val="0000" w:firstRow="0" w:lastRow="0" w:firstColumn="0" w:lastColumn="0" w:noHBand="0" w:noVBand="0"/>
      </w:tblPr>
      <w:tblGrid>
        <w:gridCol w:w="3016"/>
        <w:gridCol w:w="1502"/>
        <w:gridCol w:w="1508"/>
        <w:gridCol w:w="1502"/>
        <w:gridCol w:w="1544"/>
      </w:tblGrid>
      <w:tr w:rsidR="005B0652" w:rsidRPr="0061648F" w:rsidTr="005B0652">
        <w:trPr>
          <w:trHeight w:val="55"/>
        </w:trPr>
        <w:tc>
          <w:tcPr>
            <w:tcW w:w="3016" w:type="dxa"/>
            <w:vMerge w:val="restart"/>
            <w:tcBorders>
              <w:top w:val="single" w:sz="4" w:space="0" w:color="auto"/>
              <w:left w:val="single" w:sz="4"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Yakma tesisi toplam anma ısıl gücü (MW</w:t>
            </w:r>
            <w:r w:rsidRPr="0061648F">
              <w:rPr>
                <w:rFonts w:cs="Times New Roman"/>
                <w:b/>
                <w:sz w:val="20"/>
                <w:szCs w:val="16"/>
                <w:vertAlign w:val="subscript"/>
                <w:lang w:val="tr"/>
              </w:rPr>
              <w:t>th</w:t>
            </w:r>
            <w:r w:rsidRPr="0061648F">
              <w:rPr>
                <w:rFonts w:cs="Times New Roman"/>
                <w:b/>
                <w:sz w:val="20"/>
                <w:szCs w:val="16"/>
                <w:lang w:val="tr"/>
              </w:rPr>
              <w:t>)</w:t>
            </w:r>
          </w:p>
        </w:tc>
        <w:tc>
          <w:tcPr>
            <w:tcW w:w="6056" w:type="dxa"/>
            <w:gridSpan w:val="4"/>
            <w:tcBorders>
              <w:top w:val="single" w:sz="4"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MET-ESD'ler (mg/Nm</w:t>
            </w:r>
            <w:r w:rsidRPr="0061648F">
              <w:rPr>
                <w:rFonts w:cs="Times New Roman"/>
                <w:b/>
                <w:sz w:val="20"/>
                <w:szCs w:val="16"/>
                <w:vertAlign w:val="superscript"/>
                <w:lang w:val="tr"/>
              </w:rPr>
              <w:t>3</w:t>
            </w:r>
            <w:r w:rsidRPr="0061648F">
              <w:rPr>
                <w:rFonts w:cs="Times New Roman"/>
                <w:b/>
                <w:sz w:val="20"/>
                <w:szCs w:val="16"/>
                <w:lang w:val="tr"/>
              </w:rPr>
              <w:t>)</w:t>
            </w:r>
          </w:p>
        </w:tc>
      </w:tr>
      <w:tr w:rsidR="005B0652" w:rsidRPr="0061648F" w:rsidTr="005B0652">
        <w:trPr>
          <w:trHeight w:val="55"/>
        </w:trPr>
        <w:tc>
          <w:tcPr>
            <w:tcW w:w="3016" w:type="dxa"/>
            <w:vMerge/>
            <w:tcBorders>
              <w:left w:val="single" w:sz="4"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Yıllık ortalama</w:t>
            </w:r>
          </w:p>
        </w:tc>
        <w:tc>
          <w:tcPr>
            <w:tcW w:w="3046" w:type="dxa"/>
            <w:gridSpan w:val="2"/>
            <w:tcBorders>
              <w:top w:val="single" w:sz="6"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lang w:val="tr"/>
              </w:rPr>
            </w:pPr>
            <w:r w:rsidRPr="0061648F">
              <w:rPr>
                <w:rFonts w:cs="Times New Roman"/>
                <w:b/>
                <w:sz w:val="20"/>
                <w:szCs w:val="16"/>
                <w:lang w:val="tr"/>
              </w:rPr>
              <w:t xml:space="preserve">Günlük ortalama veya </w:t>
            </w:r>
          </w:p>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numune alma periyodunda ortalama</w:t>
            </w:r>
          </w:p>
        </w:tc>
      </w:tr>
      <w:tr w:rsidR="005B0652" w:rsidRPr="0061648F" w:rsidTr="005B0652">
        <w:trPr>
          <w:trHeight w:val="55"/>
        </w:trPr>
        <w:tc>
          <w:tcPr>
            <w:tcW w:w="3016" w:type="dxa"/>
            <w:vMerge/>
            <w:tcBorders>
              <w:left w:val="single" w:sz="4"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p>
        </w:tc>
        <w:tc>
          <w:tcPr>
            <w:tcW w:w="1502"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Yeni tesis</w:t>
            </w:r>
          </w:p>
        </w:tc>
        <w:tc>
          <w:tcPr>
            <w:tcW w:w="1508"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Mevcut tesis (</w:t>
            </w:r>
            <w:r w:rsidRPr="0061648F">
              <w:rPr>
                <w:rFonts w:cs="Times New Roman"/>
                <w:b/>
                <w:sz w:val="20"/>
                <w:szCs w:val="16"/>
                <w:vertAlign w:val="superscript"/>
                <w:lang w:val="tr"/>
              </w:rPr>
              <w:t>1</w:t>
            </w:r>
            <w:r w:rsidRPr="0061648F">
              <w:rPr>
                <w:rFonts w:cs="Times New Roman"/>
                <w:b/>
                <w:sz w:val="20"/>
                <w:szCs w:val="16"/>
                <w:lang w:val="tr"/>
              </w:rPr>
              <w:t>)</w:t>
            </w:r>
          </w:p>
        </w:tc>
        <w:tc>
          <w:tcPr>
            <w:tcW w:w="1502"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Yeni tesis</w:t>
            </w:r>
          </w:p>
        </w:tc>
        <w:tc>
          <w:tcPr>
            <w:tcW w:w="1544" w:type="dxa"/>
            <w:tcBorders>
              <w:top w:val="single" w:sz="6"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Mevcut tesis (</w:t>
            </w:r>
            <w:r w:rsidRPr="0061648F">
              <w:rPr>
                <w:rFonts w:cs="Times New Roman"/>
                <w:b/>
                <w:sz w:val="20"/>
                <w:szCs w:val="16"/>
                <w:vertAlign w:val="superscript"/>
                <w:lang w:val="tr"/>
              </w:rPr>
              <w:t>2</w:t>
            </w:r>
            <w:r w:rsidRPr="0061648F">
              <w:rPr>
                <w:rFonts w:cs="Times New Roman"/>
                <w:b/>
                <w:sz w:val="20"/>
                <w:szCs w:val="16"/>
                <w:lang w:val="tr"/>
              </w:rPr>
              <w:t>)</w:t>
            </w:r>
          </w:p>
        </w:tc>
      </w:tr>
      <w:tr w:rsidR="005B0652" w:rsidRPr="0061648F" w:rsidTr="005B0652">
        <w:trPr>
          <w:trHeight w:val="223"/>
        </w:trPr>
        <w:tc>
          <w:tcPr>
            <w:tcW w:w="3016" w:type="dxa"/>
            <w:tcBorders>
              <w:top w:val="single" w:sz="6" w:space="0" w:color="auto"/>
              <w:left w:val="single" w:sz="4"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 xml:space="preserve">&lt;100 </w:t>
            </w:r>
          </w:p>
        </w:tc>
        <w:tc>
          <w:tcPr>
            <w:tcW w:w="1502"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75-200</w:t>
            </w:r>
          </w:p>
        </w:tc>
        <w:tc>
          <w:tcPr>
            <w:tcW w:w="1508"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150-270</w:t>
            </w:r>
          </w:p>
        </w:tc>
        <w:tc>
          <w:tcPr>
            <w:tcW w:w="1502"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100-215</w:t>
            </w:r>
          </w:p>
        </w:tc>
        <w:tc>
          <w:tcPr>
            <w:tcW w:w="1544" w:type="dxa"/>
            <w:tcBorders>
              <w:top w:val="single" w:sz="6"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210-330 (</w:t>
            </w:r>
            <w:r w:rsidRPr="0061648F">
              <w:rPr>
                <w:rFonts w:cs="Times New Roman"/>
                <w:sz w:val="20"/>
                <w:szCs w:val="16"/>
                <w:vertAlign w:val="superscript"/>
                <w:lang w:val="tr"/>
              </w:rPr>
              <w:t>3</w:t>
            </w:r>
            <w:r w:rsidRPr="0061648F">
              <w:rPr>
                <w:rFonts w:cs="Times New Roman"/>
                <w:sz w:val="20"/>
                <w:szCs w:val="16"/>
                <w:lang w:val="tr"/>
              </w:rPr>
              <w:t>)</w:t>
            </w:r>
          </w:p>
        </w:tc>
      </w:tr>
      <w:tr w:rsidR="005B0652" w:rsidRPr="0061648F" w:rsidTr="005B0652">
        <w:trPr>
          <w:trHeight w:val="127"/>
        </w:trPr>
        <w:tc>
          <w:tcPr>
            <w:tcW w:w="3016" w:type="dxa"/>
            <w:tcBorders>
              <w:top w:val="single" w:sz="6" w:space="0" w:color="auto"/>
              <w:left w:val="single" w:sz="4"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 xml:space="preserve">≥100 </w:t>
            </w:r>
          </w:p>
        </w:tc>
        <w:tc>
          <w:tcPr>
            <w:tcW w:w="1502"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45-75</w:t>
            </w:r>
          </w:p>
        </w:tc>
        <w:tc>
          <w:tcPr>
            <w:tcW w:w="1508"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45-100 (</w:t>
            </w:r>
            <w:r w:rsidRPr="0061648F">
              <w:rPr>
                <w:rFonts w:cs="Times New Roman"/>
                <w:sz w:val="20"/>
                <w:szCs w:val="16"/>
                <w:vertAlign w:val="superscript"/>
                <w:lang w:val="tr"/>
              </w:rPr>
              <w:t>4</w:t>
            </w:r>
            <w:r w:rsidRPr="0061648F">
              <w:rPr>
                <w:rFonts w:cs="Times New Roman"/>
                <w:sz w:val="20"/>
                <w:szCs w:val="16"/>
                <w:lang w:val="tr"/>
              </w:rPr>
              <w:t>)</w:t>
            </w:r>
          </w:p>
        </w:tc>
        <w:tc>
          <w:tcPr>
            <w:tcW w:w="1502"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85-100</w:t>
            </w:r>
          </w:p>
        </w:tc>
        <w:tc>
          <w:tcPr>
            <w:tcW w:w="1544" w:type="dxa"/>
            <w:tcBorders>
              <w:top w:val="single" w:sz="6"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85-110 (</w:t>
            </w:r>
            <w:r w:rsidRPr="0061648F">
              <w:rPr>
                <w:rFonts w:cs="Times New Roman"/>
                <w:sz w:val="20"/>
                <w:szCs w:val="16"/>
                <w:vertAlign w:val="superscript"/>
                <w:lang w:val="tr"/>
              </w:rPr>
              <w:t>5</w:t>
            </w:r>
            <w:r w:rsidRPr="0061648F">
              <w:rPr>
                <w:rFonts w:cs="Times New Roman"/>
                <w:sz w:val="20"/>
                <w:szCs w:val="16"/>
                <w:lang w:val="tr"/>
              </w:rPr>
              <w:t>) (</w:t>
            </w:r>
            <w:r w:rsidRPr="0061648F">
              <w:rPr>
                <w:rFonts w:cs="Times New Roman"/>
                <w:sz w:val="20"/>
                <w:szCs w:val="16"/>
                <w:vertAlign w:val="superscript"/>
                <w:lang w:val="tr"/>
              </w:rPr>
              <w:t>6</w:t>
            </w:r>
            <w:r w:rsidRPr="0061648F">
              <w:rPr>
                <w:rFonts w:cs="Times New Roman"/>
                <w:sz w:val="20"/>
                <w:szCs w:val="16"/>
                <w:lang w:val="tr"/>
              </w:rPr>
              <w:t>)</w:t>
            </w:r>
          </w:p>
        </w:tc>
      </w:tr>
      <w:tr w:rsidR="005B0652" w:rsidRPr="0061648F" w:rsidTr="005B0652">
        <w:trPr>
          <w:trHeight w:val="1348"/>
        </w:trPr>
        <w:tc>
          <w:tcPr>
            <w:tcW w:w="9072" w:type="dxa"/>
            <w:gridSpan w:val="5"/>
            <w:tcBorders>
              <w:top w:val="single" w:sz="6" w:space="0" w:color="auto"/>
              <w:left w:val="single" w:sz="4" w:space="0" w:color="auto"/>
              <w:bottom w:val="single" w:sz="4" w:space="0" w:color="auto"/>
              <w:right w:val="single" w:sz="4" w:space="0" w:color="auto"/>
            </w:tcBorders>
          </w:tcPr>
          <w:p w:rsidR="005B0652" w:rsidRPr="0061648F"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1648F">
              <w:rPr>
                <w:rFonts w:cs="Times New Roman"/>
                <w:i/>
                <w:sz w:val="20"/>
                <w:szCs w:val="14"/>
                <w:lang w:val="tr"/>
              </w:rPr>
              <w:t>(</w:t>
            </w:r>
            <w:r w:rsidRPr="0061648F">
              <w:rPr>
                <w:rFonts w:cs="Times New Roman"/>
                <w:i/>
                <w:sz w:val="20"/>
                <w:szCs w:val="14"/>
                <w:vertAlign w:val="superscript"/>
                <w:lang w:val="tr"/>
              </w:rPr>
              <w:t>1</w:t>
            </w:r>
            <w:r w:rsidRPr="0061648F">
              <w:rPr>
                <w:rFonts w:cs="Times New Roman"/>
                <w:i/>
                <w:sz w:val="20"/>
                <w:szCs w:val="14"/>
                <w:lang w:val="tr"/>
              </w:rPr>
              <w:t>)</w:t>
            </w:r>
            <w:r w:rsidRPr="0061648F">
              <w:rPr>
                <w:rFonts w:cs="Times New Roman"/>
                <w:i/>
                <w:sz w:val="20"/>
                <w:szCs w:val="14"/>
                <w:lang w:val="tr"/>
              </w:rPr>
              <w:tab/>
              <w:t>Bu MET-ESD'ler &lt;1500 saat/yıl çalıştırılan tesislere uygulanmaz.</w:t>
            </w:r>
          </w:p>
          <w:p w:rsidR="005B0652" w:rsidRPr="0061648F"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1648F">
              <w:rPr>
                <w:rFonts w:cs="Times New Roman"/>
                <w:i/>
                <w:sz w:val="20"/>
                <w:szCs w:val="14"/>
                <w:lang w:val="tr"/>
              </w:rPr>
              <w:t>(</w:t>
            </w:r>
            <w:r w:rsidRPr="0061648F">
              <w:rPr>
                <w:rFonts w:cs="Times New Roman"/>
                <w:i/>
                <w:sz w:val="20"/>
                <w:szCs w:val="14"/>
                <w:vertAlign w:val="superscript"/>
                <w:lang w:val="tr"/>
              </w:rPr>
              <w:t>2</w:t>
            </w:r>
            <w:r w:rsidRPr="0061648F">
              <w:rPr>
                <w:rFonts w:cs="Times New Roman"/>
                <w:i/>
                <w:sz w:val="20"/>
                <w:szCs w:val="14"/>
                <w:lang w:val="tr"/>
              </w:rPr>
              <w:t>)</w:t>
            </w:r>
            <w:r w:rsidRPr="0061648F">
              <w:rPr>
                <w:rFonts w:cs="Times New Roman"/>
                <w:i/>
                <w:sz w:val="20"/>
                <w:szCs w:val="14"/>
                <w:lang w:val="tr"/>
              </w:rPr>
              <w:tab/>
              <w:t>&lt;500 saat/yıl çalıştırılan tesisler için bu seviyeler gösterge niteliğindedir.</w:t>
            </w:r>
          </w:p>
          <w:p w:rsidR="005B0652" w:rsidRPr="0061648F"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1648F">
              <w:rPr>
                <w:rFonts w:cs="Times New Roman"/>
                <w:i/>
                <w:sz w:val="20"/>
                <w:szCs w:val="14"/>
                <w:lang w:val="tr"/>
              </w:rPr>
              <w:t>(3)</w:t>
            </w:r>
            <w:r w:rsidRPr="0061648F">
              <w:rPr>
                <w:rFonts w:cs="Times New Roman"/>
                <w:i/>
                <w:sz w:val="20"/>
                <w:szCs w:val="14"/>
                <w:lang w:val="tr"/>
              </w:rPr>
              <w:tab/>
              <w:t>&lt;1500 saat/yıl çalıştırılan ve SCR ve/veya SNCR'nin uygulanmadığı, 27 Kasım 2003 tarihinden önce devreye alınan endüstriyel kazanlar ve bölgesel merkezi ısıtma tesisleri için, MET-ESD aralığının üst ucu 450 mg/Nm</w:t>
            </w:r>
            <w:r w:rsidRPr="0061648F">
              <w:rPr>
                <w:rFonts w:cs="Times New Roman"/>
                <w:i/>
                <w:sz w:val="20"/>
                <w:szCs w:val="14"/>
                <w:vertAlign w:val="superscript"/>
                <w:lang w:val="tr"/>
              </w:rPr>
              <w:t>3</w:t>
            </w:r>
            <w:r w:rsidRPr="0061648F">
              <w:rPr>
                <w:rFonts w:cs="Times New Roman"/>
                <w:i/>
                <w:sz w:val="20"/>
                <w:szCs w:val="14"/>
                <w:lang w:val="tr"/>
              </w:rPr>
              <w:t>'tür.</w:t>
            </w:r>
          </w:p>
          <w:p w:rsidR="005B0652" w:rsidRPr="0061648F"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1648F">
              <w:rPr>
                <w:rFonts w:cs="Times New Roman"/>
                <w:i/>
                <w:sz w:val="20"/>
                <w:szCs w:val="14"/>
                <w:lang w:val="tr"/>
              </w:rPr>
              <w:t>(</w:t>
            </w:r>
            <w:r w:rsidRPr="0061648F">
              <w:rPr>
                <w:rFonts w:cs="Times New Roman"/>
                <w:i/>
                <w:sz w:val="20"/>
                <w:szCs w:val="14"/>
                <w:vertAlign w:val="superscript"/>
                <w:lang w:val="tr"/>
              </w:rPr>
              <w:t>4</w:t>
            </w:r>
            <w:r w:rsidRPr="0061648F">
              <w:rPr>
                <w:rFonts w:cs="Times New Roman"/>
                <w:i/>
                <w:sz w:val="20"/>
                <w:szCs w:val="14"/>
                <w:lang w:val="tr"/>
              </w:rPr>
              <w:t>)</w:t>
            </w:r>
            <w:r w:rsidRPr="0061648F">
              <w:rPr>
                <w:rFonts w:cs="Times New Roman"/>
                <w:i/>
                <w:sz w:val="20"/>
                <w:szCs w:val="14"/>
                <w:lang w:val="tr"/>
              </w:rPr>
              <w:tab/>
              <w:t>MET-ESD aralığının üst ucu, 7 Ocak 2014 tarihinden önce hizmete giren, 100-300 MW</w:t>
            </w:r>
            <w:r w:rsidRPr="0061648F">
              <w:rPr>
                <w:rFonts w:cs="Times New Roman"/>
                <w:i/>
                <w:sz w:val="20"/>
                <w:szCs w:val="14"/>
                <w:vertAlign w:val="subscript"/>
                <w:lang w:val="tr"/>
              </w:rPr>
              <w:t>th</w:t>
            </w:r>
            <w:r w:rsidRPr="0061648F">
              <w:rPr>
                <w:rFonts w:cs="Times New Roman"/>
                <w:i/>
                <w:sz w:val="20"/>
                <w:szCs w:val="14"/>
                <w:lang w:val="tr"/>
              </w:rPr>
              <w:t>'lik tesisler ile ≥300 MW</w:t>
            </w:r>
            <w:r w:rsidRPr="0061648F">
              <w:rPr>
                <w:rFonts w:cs="Times New Roman"/>
                <w:i/>
                <w:sz w:val="20"/>
                <w:szCs w:val="14"/>
                <w:vertAlign w:val="subscript"/>
                <w:lang w:val="tr"/>
              </w:rPr>
              <w:t>th</w:t>
            </w:r>
            <w:r w:rsidRPr="0061648F">
              <w:rPr>
                <w:rFonts w:cs="Times New Roman"/>
                <w:i/>
                <w:sz w:val="20"/>
                <w:szCs w:val="14"/>
                <w:lang w:val="tr"/>
              </w:rPr>
              <w:t>'lik tesisler için 110 mg/Nm</w:t>
            </w:r>
            <w:r w:rsidRPr="0061648F">
              <w:rPr>
                <w:rFonts w:cs="Times New Roman"/>
                <w:i/>
                <w:sz w:val="20"/>
                <w:szCs w:val="14"/>
                <w:vertAlign w:val="superscript"/>
                <w:lang w:val="tr"/>
              </w:rPr>
              <w:t>3</w:t>
            </w:r>
            <w:r w:rsidRPr="0061648F">
              <w:rPr>
                <w:rFonts w:cs="Times New Roman"/>
                <w:i/>
                <w:sz w:val="20"/>
                <w:szCs w:val="14"/>
                <w:lang w:val="tr"/>
              </w:rPr>
              <w:t>'tür.</w:t>
            </w:r>
          </w:p>
          <w:p w:rsidR="005B0652" w:rsidRPr="0061648F"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1648F">
              <w:rPr>
                <w:rFonts w:cs="Times New Roman"/>
                <w:i/>
                <w:sz w:val="20"/>
                <w:szCs w:val="14"/>
                <w:lang w:val="tr"/>
              </w:rPr>
              <w:t>(</w:t>
            </w:r>
            <w:r w:rsidRPr="0061648F">
              <w:rPr>
                <w:rFonts w:cs="Times New Roman"/>
                <w:i/>
                <w:sz w:val="20"/>
                <w:szCs w:val="14"/>
                <w:vertAlign w:val="superscript"/>
                <w:lang w:val="tr"/>
              </w:rPr>
              <w:t>5</w:t>
            </w:r>
            <w:r w:rsidRPr="0061648F">
              <w:rPr>
                <w:rFonts w:cs="Times New Roman"/>
                <w:i/>
                <w:sz w:val="20"/>
                <w:szCs w:val="14"/>
                <w:lang w:val="tr"/>
              </w:rPr>
              <w:t>)</w:t>
            </w:r>
            <w:r w:rsidRPr="0061648F">
              <w:rPr>
                <w:rFonts w:cs="Times New Roman"/>
                <w:i/>
                <w:sz w:val="20"/>
                <w:szCs w:val="14"/>
                <w:lang w:val="tr"/>
              </w:rPr>
              <w:tab/>
              <w:t>MET-ESD aralığının üst ucu, 7 Ocak 2014 tarihinden önce hizmete giren, 100-300 MW</w:t>
            </w:r>
            <w:r w:rsidRPr="0061648F">
              <w:rPr>
                <w:rFonts w:cs="Times New Roman"/>
                <w:i/>
                <w:sz w:val="20"/>
                <w:szCs w:val="14"/>
                <w:vertAlign w:val="subscript"/>
                <w:lang w:val="tr"/>
              </w:rPr>
              <w:t>th</w:t>
            </w:r>
            <w:r w:rsidRPr="0061648F">
              <w:rPr>
                <w:rFonts w:cs="Times New Roman"/>
                <w:i/>
                <w:sz w:val="20"/>
                <w:szCs w:val="14"/>
                <w:lang w:val="tr"/>
              </w:rPr>
              <w:t>'lik tesisler ile ≥300 MW</w:t>
            </w:r>
            <w:r w:rsidRPr="0061648F">
              <w:rPr>
                <w:rFonts w:cs="Times New Roman"/>
                <w:i/>
                <w:sz w:val="20"/>
                <w:szCs w:val="14"/>
                <w:vertAlign w:val="subscript"/>
                <w:lang w:val="tr"/>
              </w:rPr>
              <w:t>th</w:t>
            </w:r>
            <w:r w:rsidRPr="0061648F">
              <w:rPr>
                <w:rFonts w:cs="Times New Roman"/>
                <w:i/>
                <w:sz w:val="20"/>
                <w:szCs w:val="14"/>
                <w:lang w:val="tr"/>
              </w:rPr>
              <w:t>'lik tesisler için 145 mg/Nm</w:t>
            </w:r>
            <w:r w:rsidRPr="0061648F">
              <w:rPr>
                <w:rFonts w:cs="Times New Roman"/>
                <w:i/>
                <w:sz w:val="20"/>
                <w:szCs w:val="14"/>
                <w:vertAlign w:val="superscript"/>
                <w:lang w:val="tr"/>
              </w:rPr>
              <w:t>3</w:t>
            </w:r>
            <w:r w:rsidRPr="0061648F">
              <w:rPr>
                <w:rFonts w:cs="Times New Roman"/>
                <w:i/>
                <w:sz w:val="20"/>
                <w:szCs w:val="14"/>
                <w:lang w:val="tr"/>
              </w:rPr>
              <w:t>'tür.</w:t>
            </w:r>
          </w:p>
          <w:p w:rsidR="005B0652" w:rsidRPr="0061648F"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61648F">
              <w:rPr>
                <w:rFonts w:cs="Times New Roman"/>
                <w:i/>
                <w:sz w:val="20"/>
                <w:szCs w:val="14"/>
                <w:lang w:val="tr"/>
              </w:rPr>
              <w:t>(6)</w:t>
            </w:r>
            <w:r w:rsidRPr="0061648F">
              <w:rPr>
                <w:rFonts w:cs="Times New Roman"/>
                <w:i/>
                <w:sz w:val="20"/>
                <w:szCs w:val="14"/>
                <w:lang w:val="tr"/>
              </w:rPr>
              <w:tab/>
              <w:t>&lt;1500 saat/yıl çalıştırılan ve SCR ve/veya SNCR'nin uygulanmadığı 27 Kasım 2003 tarihinden önce devreye alınan &gt; 100 MW</w:t>
            </w:r>
            <w:r w:rsidRPr="0061648F">
              <w:rPr>
                <w:rFonts w:cs="Times New Roman"/>
                <w:i/>
                <w:sz w:val="20"/>
                <w:szCs w:val="14"/>
                <w:vertAlign w:val="subscript"/>
                <w:lang w:val="tr"/>
              </w:rPr>
              <w:t>th</w:t>
            </w:r>
            <w:r w:rsidRPr="0061648F">
              <w:rPr>
                <w:rFonts w:cs="Times New Roman"/>
                <w:i/>
                <w:sz w:val="20"/>
                <w:szCs w:val="14"/>
                <w:lang w:val="tr"/>
              </w:rPr>
              <w:t>'lik endüstriyel kazanlar ve bölgesel merkezi ısıtma tesisleri için, MET-ESD aralığının üst ucu 365 mg/Nm</w:t>
            </w:r>
            <w:r w:rsidRPr="0061648F">
              <w:rPr>
                <w:rFonts w:cs="Times New Roman"/>
                <w:i/>
                <w:sz w:val="20"/>
                <w:szCs w:val="14"/>
                <w:vertAlign w:val="superscript"/>
                <w:lang w:val="tr"/>
              </w:rPr>
              <w:t>3</w:t>
            </w:r>
            <w:r w:rsidRPr="0061648F">
              <w:rPr>
                <w:rFonts w:cs="Times New Roman"/>
                <w:i/>
                <w:sz w:val="20"/>
                <w:szCs w:val="14"/>
                <w:lang w:val="tr"/>
              </w:rPr>
              <w:t>'tür.</w:t>
            </w:r>
          </w:p>
        </w:tc>
      </w:tr>
    </w:tbl>
    <w:p w:rsidR="005B0652" w:rsidRPr="0061648F" w:rsidRDefault="005B0652" w:rsidP="005B0652">
      <w:pPr>
        <w:autoSpaceDE w:val="0"/>
        <w:autoSpaceDN w:val="0"/>
        <w:adjustRightInd w:val="0"/>
        <w:rPr>
          <w:rFonts w:cs="Times New Roman"/>
          <w:sz w:val="14"/>
          <w:szCs w:val="16"/>
        </w:rPr>
      </w:pPr>
    </w:p>
    <w:p w:rsidR="005B0652" w:rsidRPr="0061648F" w:rsidRDefault="005B0652" w:rsidP="005B0652">
      <w:pPr>
        <w:autoSpaceDE w:val="0"/>
        <w:autoSpaceDN w:val="0"/>
        <w:adjustRightInd w:val="0"/>
        <w:rPr>
          <w:rFonts w:cs="Times New Roman"/>
          <w:szCs w:val="24"/>
          <w:lang w:val="tr"/>
        </w:rPr>
      </w:pPr>
      <w:r w:rsidRPr="0061648F">
        <w:rPr>
          <w:rFonts w:cs="Times New Roman"/>
          <w:szCs w:val="24"/>
          <w:lang w:val="tr"/>
        </w:rPr>
        <w:t>Bir gösterge olarak, yıllık ortalama CO emisyon seviyeleri genelde aşağıdaki gibi olacaktır.</w:t>
      </w:r>
    </w:p>
    <w:p w:rsidR="005B0652" w:rsidRPr="0061648F" w:rsidRDefault="005B0652" w:rsidP="004349EB">
      <w:pPr>
        <w:pStyle w:val="ListeParagraf"/>
        <w:numPr>
          <w:ilvl w:val="0"/>
          <w:numId w:val="21"/>
        </w:numPr>
        <w:tabs>
          <w:tab w:val="left" w:pos="598"/>
        </w:tabs>
        <w:autoSpaceDE w:val="0"/>
        <w:autoSpaceDN w:val="0"/>
        <w:adjustRightInd w:val="0"/>
        <w:ind w:left="426"/>
        <w:rPr>
          <w:szCs w:val="24"/>
          <w:lang w:val="tr"/>
        </w:rPr>
      </w:pPr>
      <w:r w:rsidRPr="0061648F">
        <w:rPr>
          <w:szCs w:val="24"/>
          <w:lang w:val="tr"/>
        </w:rPr>
        <w:t>≥1500 saat/yıl çalıştırılan &lt;100 MW</w:t>
      </w:r>
      <w:r w:rsidRPr="0061648F">
        <w:rPr>
          <w:szCs w:val="24"/>
          <w:vertAlign w:val="subscript"/>
          <w:lang w:val="tr"/>
        </w:rPr>
        <w:t>th</w:t>
      </w:r>
      <w:r w:rsidRPr="0061648F">
        <w:rPr>
          <w:szCs w:val="24"/>
          <w:lang w:val="tr"/>
        </w:rPr>
        <w:t xml:space="preserve"> mevcut yakma tesisleri için veya &lt;100 MW</w:t>
      </w:r>
      <w:r w:rsidRPr="0061648F">
        <w:rPr>
          <w:szCs w:val="24"/>
          <w:vertAlign w:val="subscript"/>
          <w:lang w:val="tr"/>
        </w:rPr>
        <w:t>th</w:t>
      </w:r>
      <w:r w:rsidRPr="0061648F">
        <w:rPr>
          <w:szCs w:val="24"/>
          <w:lang w:val="tr"/>
        </w:rPr>
        <w:t xml:space="preserve"> yeni yakma tesisleri için 10-30 mg/ Nm</w:t>
      </w:r>
      <w:r w:rsidRPr="0061648F">
        <w:rPr>
          <w:szCs w:val="24"/>
          <w:vertAlign w:val="superscript"/>
          <w:lang w:val="tr"/>
        </w:rPr>
        <w:t>3</w:t>
      </w:r>
      <w:r w:rsidRPr="0061648F">
        <w:rPr>
          <w:szCs w:val="24"/>
          <w:lang w:val="tr"/>
        </w:rPr>
        <w:t>'tür.</w:t>
      </w:r>
    </w:p>
    <w:p w:rsidR="005B0652" w:rsidRPr="0061648F" w:rsidRDefault="005B0652" w:rsidP="004349EB">
      <w:pPr>
        <w:pStyle w:val="ListeParagraf"/>
        <w:numPr>
          <w:ilvl w:val="0"/>
          <w:numId w:val="21"/>
        </w:numPr>
        <w:tabs>
          <w:tab w:val="left" w:pos="598"/>
        </w:tabs>
        <w:autoSpaceDE w:val="0"/>
        <w:autoSpaceDN w:val="0"/>
        <w:adjustRightInd w:val="0"/>
        <w:ind w:left="426"/>
        <w:rPr>
          <w:szCs w:val="24"/>
          <w:lang w:val="tr"/>
        </w:rPr>
      </w:pPr>
      <w:r w:rsidRPr="0061648F">
        <w:rPr>
          <w:szCs w:val="24"/>
          <w:lang w:val="tr"/>
        </w:rPr>
        <w:t>≥1500 saat/yıl çalıştırılan ≥100 MW</w:t>
      </w:r>
      <w:r w:rsidRPr="0061648F">
        <w:rPr>
          <w:szCs w:val="24"/>
          <w:vertAlign w:val="subscript"/>
          <w:lang w:val="tr"/>
        </w:rPr>
        <w:t>th</w:t>
      </w:r>
      <w:r w:rsidRPr="0061648F">
        <w:rPr>
          <w:szCs w:val="24"/>
          <w:lang w:val="tr"/>
        </w:rPr>
        <w:t xml:space="preserve"> mevcut yakma tesisleri için veya &gt;100 MW</w:t>
      </w:r>
      <w:r w:rsidRPr="0061648F">
        <w:rPr>
          <w:szCs w:val="24"/>
          <w:vertAlign w:val="subscript"/>
          <w:lang w:val="tr"/>
        </w:rPr>
        <w:t>th</w:t>
      </w:r>
      <w:r w:rsidRPr="0061648F">
        <w:rPr>
          <w:szCs w:val="24"/>
          <w:lang w:val="tr"/>
        </w:rPr>
        <w:t xml:space="preserve"> yeni yakma tesisleri için 10-20mg/ Nm</w:t>
      </w:r>
      <w:r w:rsidRPr="0061648F">
        <w:rPr>
          <w:szCs w:val="24"/>
          <w:vertAlign w:val="superscript"/>
          <w:lang w:val="tr"/>
        </w:rPr>
        <w:t>3</w:t>
      </w:r>
      <w:r w:rsidRPr="0061648F">
        <w:rPr>
          <w:szCs w:val="24"/>
          <w:lang w:val="tr"/>
        </w:rPr>
        <w:t>'tür.</w:t>
      </w:r>
    </w:p>
    <w:p w:rsidR="005B0652" w:rsidRPr="0061648F" w:rsidRDefault="005B0652" w:rsidP="005B0652">
      <w:pPr>
        <w:autoSpaceDE w:val="0"/>
        <w:autoSpaceDN w:val="0"/>
        <w:adjustRightInd w:val="0"/>
        <w:spacing w:before="480" w:after="240"/>
        <w:rPr>
          <w:rFonts w:cs="Times New Roman"/>
          <w:b/>
          <w:szCs w:val="24"/>
          <w:lang w:val="tr"/>
        </w:rPr>
      </w:pPr>
      <w:r w:rsidRPr="0061648F">
        <w:rPr>
          <w:rFonts w:cs="Times New Roman"/>
          <w:b/>
          <w:szCs w:val="24"/>
          <w:lang w:val="tr"/>
        </w:rPr>
        <w:t>3.1.3</w:t>
      </w:r>
      <w:r w:rsidRPr="0061648F">
        <w:rPr>
          <w:rFonts w:cs="Times New Roman"/>
          <w:szCs w:val="24"/>
          <w:lang w:val="tr"/>
        </w:rPr>
        <w:t>.</w:t>
      </w:r>
      <w:r w:rsidRPr="0061648F">
        <w:rPr>
          <w:rFonts w:cs="Times New Roman"/>
          <w:szCs w:val="24"/>
        </w:rPr>
        <w:tab/>
      </w:r>
      <w:r w:rsidRPr="0061648F">
        <w:rPr>
          <w:rFonts w:cs="Times New Roman"/>
          <w:b/>
          <w:szCs w:val="24"/>
          <w:lang w:val="tr"/>
        </w:rPr>
        <w:t>Havaya verilen SO</w:t>
      </w:r>
      <w:r w:rsidRPr="0061648F">
        <w:rPr>
          <w:rFonts w:cs="Times New Roman"/>
          <w:b/>
          <w:szCs w:val="24"/>
          <w:vertAlign w:val="subscript"/>
          <w:lang w:val="tr"/>
        </w:rPr>
        <w:t>X</w:t>
      </w:r>
      <w:r w:rsidRPr="0061648F">
        <w:rPr>
          <w:rFonts w:cs="Times New Roman"/>
          <w:b/>
          <w:szCs w:val="24"/>
          <w:lang w:val="tr"/>
        </w:rPr>
        <w:t>, HCl ve HF emisyonları</w:t>
      </w:r>
    </w:p>
    <w:p w:rsidR="005B0652" w:rsidRPr="0061648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53" w:name="_Ref28012599"/>
      <w:r w:rsidRPr="0061648F">
        <w:rPr>
          <w:szCs w:val="24"/>
          <w:lang w:val="tr"/>
        </w:rPr>
        <w:t>HFO ve/veya gaz yağının kazanlarda yanmasından kaynaklanan havaya verilen SO</w:t>
      </w:r>
      <w:r w:rsidRPr="0061648F">
        <w:rPr>
          <w:szCs w:val="24"/>
          <w:vertAlign w:val="subscript"/>
          <w:lang w:val="tr"/>
        </w:rPr>
        <w:t>X</w:t>
      </w:r>
      <w:r w:rsidRPr="0061648F">
        <w:rPr>
          <w:szCs w:val="24"/>
          <w:lang w:val="tr"/>
        </w:rPr>
        <w:t>, HCl ve HF emisyonlarını önlemek veya azaltmak için MET, aşağıda verilen tekniklerin birini veya bunların bir birleşimini kullanmaktır.</w:t>
      </w:r>
      <w:bookmarkEnd w:id="53"/>
      <w:r w:rsidRPr="0061648F">
        <w:rPr>
          <w:szCs w:val="24"/>
          <w:lang w:val="tr"/>
        </w:rPr>
        <w:t xml:space="preserve"> </w:t>
      </w:r>
    </w:p>
    <w:p w:rsidR="005B0652" w:rsidRDefault="005B0652" w:rsidP="005B0652">
      <w:pPr>
        <w:spacing w:before="0"/>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514"/>
        <w:gridCol w:w="2884"/>
        <w:gridCol w:w="1419"/>
        <w:gridCol w:w="4245"/>
      </w:tblGrid>
      <w:tr w:rsidR="005B0652" w:rsidRPr="0061648F" w:rsidTr="005B0652">
        <w:trPr>
          <w:trHeight w:val="90"/>
        </w:trPr>
        <w:tc>
          <w:tcPr>
            <w:tcW w:w="1876" w:type="pct"/>
            <w:gridSpan w:val="2"/>
            <w:tcBorders>
              <w:top w:val="single" w:sz="4"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lastRenderedPageBreak/>
              <w:t>Teknik</w:t>
            </w:r>
          </w:p>
        </w:tc>
        <w:tc>
          <w:tcPr>
            <w:tcW w:w="782" w:type="pct"/>
            <w:tcBorders>
              <w:top w:val="single" w:sz="4"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Açıklama</w:t>
            </w:r>
          </w:p>
        </w:tc>
        <w:tc>
          <w:tcPr>
            <w:tcW w:w="2342" w:type="pct"/>
            <w:tcBorders>
              <w:top w:val="single" w:sz="4" w:space="0" w:color="auto"/>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Uygulanabilirlik</w:t>
            </w:r>
          </w:p>
        </w:tc>
      </w:tr>
      <w:tr w:rsidR="005B0652" w:rsidRPr="0061648F" w:rsidTr="005B0652">
        <w:trPr>
          <w:trHeight w:val="101"/>
        </w:trPr>
        <w:tc>
          <w:tcPr>
            <w:tcW w:w="284"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a.</w:t>
            </w:r>
          </w:p>
        </w:tc>
        <w:tc>
          <w:tcPr>
            <w:tcW w:w="159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Kanala sorbent enjeksiyonu</w:t>
            </w:r>
          </w:p>
        </w:tc>
        <w:tc>
          <w:tcPr>
            <w:tcW w:w="782" w:type="pct"/>
            <w:vMerge w:val="restart"/>
            <w:tcBorders>
              <w:top w:val="single" w:sz="6" w:space="0" w:color="auto"/>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Ek-8 8.4 ’de açıklanmaktadır.</w:t>
            </w:r>
          </w:p>
          <w:p w:rsidR="005B0652" w:rsidRPr="0061648F" w:rsidRDefault="005B0652" w:rsidP="005B0652">
            <w:pPr>
              <w:autoSpaceDE w:val="0"/>
              <w:autoSpaceDN w:val="0"/>
              <w:adjustRightInd w:val="0"/>
              <w:spacing w:after="120" w:line="240" w:lineRule="auto"/>
              <w:rPr>
                <w:rFonts w:cs="Times New Roman"/>
                <w:sz w:val="20"/>
                <w:szCs w:val="16"/>
              </w:rPr>
            </w:pPr>
          </w:p>
        </w:tc>
        <w:tc>
          <w:tcPr>
            <w:tcW w:w="2342" w:type="pct"/>
            <w:vMerge w:val="restart"/>
            <w:tcBorders>
              <w:top w:val="single" w:sz="6" w:space="0" w:color="auto"/>
              <w:left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Genel olarak uygulanabilir.</w:t>
            </w:r>
          </w:p>
        </w:tc>
      </w:tr>
      <w:tr w:rsidR="005B0652" w:rsidRPr="0061648F" w:rsidTr="005B0652">
        <w:trPr>
          <w:trHeight w:val="65"/>
        </w:trPr>
        <w:tc>
          <w:tcPr>
            <w:tcW w:w="284"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b.</w:t>
            </w:r>
          </w:p>
        </w:tc>
        <w:tc>
          <w:tcPr>
            <w:tcW w:w="159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Sprey kuru emici (SDA)</w:t>
            </w:r>
          </w:p>
        </w:tc>
        <w:tc>
          <w:tcPr>
            <w:tcW w:w="78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c>
          <w:tcPr>
            <w:tcW w:w="2342" w:type="pct"/>
            <w:vMerge/>
            <w:tcBorders>
              <w:left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r>
      <w:tr w:rsidR="005B0652" w:rsidRPr="0061648F" w:rsidTr="005B0652">
        <w:trPr>
          <w:trHeight w:val="127"/>
        </w:trPr>
        <w:tc>
          <w:tcPr>
            <w:tcW w:w="284"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c.</w:t>
            </w:r>
          </w:p>
        </w:tc>
        <w:tc>
          <w:tcPr>
            <w:tcW w:w="159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Baca gazı kondansatörü</w:t>
            </w:r>
          </w:p>
        </w:tc>
        <w:tc>
          <w:tcPr>
            <w:tcW w:w="782" w:type="pct"/>
            <w:vMerge/>
            <w:tcBorders>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c>
          <w:tcPr>
            <w:tcW w:w="2342" w:type="pct"/>
            <w:vMerge/>
            <w:tcBorders>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r>
      <w:tr w:rsidR="005B0652" w:rsidRPr="0061648F" w:rsidTr="005B0652">
        <w:trPr>
          <w:trHeight w:val="867"/>
        </w:trPr>
        <w:tc>
          <w:tcPr>
            <w:tcW w:w="284"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d.</w:t>
            </w:r>
          </w:p>
        </w:tc>
        <w:tc>
          <w:tcPr>
            <w:tcW w:w="159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Yaş baca gazı kükürt giderme (yaş FGD)</w:t>
            </w:r>
          </w:p>
        </w:tc>
        <w:tc>
          <w:tcPr>
            <w:tcW w:w="782" w:type="pct"/>
            <w:vMerge/>
            <w:tcBorders>
              <w:left w:val="single" w:sz="6" w:space="0" w:color="auto"/>
              <w:bottom w:val="nil"/>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c>
          <w:tcPr>
            <w:tcW w:w="2342" w:type="pct"/>
            <w:tcBorders>
              <w:top w:val="single" w:sz="6" w:space="0" w:color="auto"/>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Anma ısıl gücü &lt;300 MW</w:t>
            </w:r>
            <w:r w:rsidRPr="0061648F">
              <w:rPr>
                <w:rFonts w:cs="Times New Roman"/>
                <w:sz w:val="20"/>
                <w:szCs w:val="16"/>
                <w:vertAlign w:val="subscript"/>
                <w:lang w:val="tr"/>
              </w:rPr>
              <w:t>th</w:t>
            </w:r>
            <w:r w:rsidRPr="0061648F">
              <w:rPr>
                <w:rFonts w:cs="Times New Roman"/>
                <w:sz w:val="20"/>
                <w:szCs w:val="16"/>
                <w:lang w:val="tr"/>
              </w:rPr>
              <w:t xml:space="preserve"> olan yakma tesislerinde tekniğin uygulanması için teknik ve ekonomik kısıtlamalar bulunabilir.</w:t>
            </w:r>
          </w:p>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&lt;500 saat/yıl çalıştırılan yakma tesislerine uygulanmaz.</w:t>
            </w:r>
          </w:p>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500 saat/yıl ila 1500 saat/yıl arası çalıştırılan mevcut yakma tesislerinin iyileştirilmesi için teknik ve ekonomik kısıtlamalar bulunabilir.</w:t>
            </w:r>
          </w:p>
        </w:tc>
      </w:tr>
      <w:tr w:rsidR="005B0652" w:rsidRPr="0061648F" w:rsidTr="005B0652">
        <w:trPr>
          <w:trHeight w:val="1025"/>
        </w:trPr>
        <w:tc>
          <w:tcPr>
            <w:tcW w:w="284"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e.</w:t>
            </w:r>
          </w:p>
        </w:tc>
        <w:tc>
          <w:tcPr>
            <w:tcW w:w="1592"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Deniz suyu FGD</w:t>
            </w:r>
          </w:p>
        </w:tc>
        <w:tc>
          <w:tcPr>
            <w:tcW w:w="782" w:type="pct"/>
            <w:tcBorders>
              <w:top w:val="nil"/>
              <w:left w:val="single" w:sz="6" w:space="0" w:color="auto"/>
              <w:bottom w:val="nil"/>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p w:rsidR="005B0652" w:rsidRPr="0061648F" w:rsidRDefault="005B0652" w:rsidP="005B0652">
            <w:pPr>
              <w:autoSpaceDE w:val="0"/>
              <w:autoSpaceDN w:val="0"/>
              <w:adjustRightInd w:val="0"/>
              <w:spacing w:after="120" w:line="240" w:lineRule="auto"/>
              <w:rPr>
                <w:rFonts w:cs="Times New Roman"/>
                <w:sz w:val="20"/>
                <w:szCs w:val="16"/>
              </w:rPr>
            </w:pPr>
          </w:p>
        </w:tc>
        <w:tc>
          <w:tcPr>
            <w:tcW w:w="2342" w:type="pct"/>
            <w:tcBorders>
              <w:top w:val="single" w:sz="6" w:space="0" w:color="auto"/>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Anma ısıl gücü &lt;300 MW</w:t>
            </w:r>
            <w:r w:rsidRPr="0061648F">
              <w:rPr>
                <w:rFonts w:cs="Times New Roman"/>
                <w:sz w:val="20"/>
                <w:szCs w:val="16"/>
                <w:vertAlign w:val="subscript"/>
                <w:lang w:val="tr"/>
              </w:rPr>
              <w:t>th</w:t>
            </w:r>
            <w:r w:rsidRPr="0061648F">
              <w:rPr>
                <w:rFonts w:cs="Times New Roman"/>
                <w:sz w:val="20"/>
                <w:szCs w:val="16"/>
                <w:lang w:val="tr"/>
              </w:rPr>
              <w:t xml:space="preserve"> olan yakma tesislerinde tekniğin uygulanması için teknik ve ekonomik kısıtlamalar bulunabilir.</w:t>
            </w:r>
          </w:p>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&lt;500 saat/yıl çalıştırılan yakma tesislerine uygulanmaz.</w:t>
            </w:r>
          </w:p>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500 saat/yıl ila 1500 saat/yıl arası çalıştırılan mevcut yakma tesislerinin iyileştirilmesi için teknik ve ekonomik kısıtlamalar bulunabilir.</w:t>
            </w:r>
          </w:p>
        </w:tc>
      </w:tr>
      <w:tr w:rsidR="005B0652" w:rsidRPr="0061648F" w:rsidTr="005B0652">
        <w:trPr>
          <w:trHeight w:val="562"/>
        </w:trPr>
        <w:tc>
          <w:tcPr>
            <w:tcW w:w="284" w:type="pct"/>
            <w:tcBorders>
              <w:top w:val="single" w:sz="6" w:space="0" w:color="auto"/>
              <w:left w:val="single" w:sz="4"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f.</w:t>
            </w:r>
          </w:p>
        </w:tc>
        <w:tc>
          <w:tcPr>
            <w:tcW w:w="1592" w:type="pct"/>
            <w:tcBorders>
              <w:top w:val="single" w:sz="6" w:space="0" w:color="auto"/>
              <w:left w:val="single" w:sz="6"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Yakıt seçimi</w:t>
            </w:r>
          </w:p>
        </w:tc>
        <w:tc>
          <w:tcPr>
            <w:tcW w:w="782" w:type="pct"/>
            <w:tcBorders>
              <w:top w:val="nil"/>
              <w:left w:val="single" w:sz="6"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p w:rsidR="005B0652" w:rsidRPr="0061648F" w:rsidRDefault="005B0652" w:rsidP="005B0652">
            <w:pPr>
              <w:autoSpaceDE w:val="0"/>
              <w:autoSpaceDN w:val="0"/>
              <w:adjustRightInd w:val="0"/>
              <w:spacing w:after="120" w:line="240" w:lineRule="auto"/>
              <w:rPr>
                <w:rFonts w:cs="Times New Roman"/>
                <w:sz w:val="20"/>
                <w:szCs w:val="16"/>
              </w:rPr>
            </w:pPr>
          </w:p>
        </w:tc>
        <w:tc>
          <w:tcPr>
            <w:tcW w:w="2342" w:type="pct"/>
            <w:tcBorders>
              <w:top w:val="single" w:sz="6" w:space="0" w:color="auto"/>
              <w:left w:val="single" w:sz="6" w:space="0" w:color="auto"/>
              <w:bottom w:val="single" w:sz="4"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Farklı türde yakıtın bulunmasıyla ilişkili kısıtlamalar içinde uygulanır.</w:t>
            </w:r>
          </w:p>
        </w:tc>
      </w:tr>
    </w:tbl>
    <w:p w:rsidR="005B0652" w:rsidRPr="00C376AF" w:rsidRDefault="005B0652" w:rsidP="005B0652">
      <w:pPr>
        <w:autoSpaceDE w:val="0"/>
        <w:autoSpaceDN w:val="0"/>
        <w:adjustRightInd w:val="0"/>
        <w:spacing w:after="120" w:line="240" w:lineRule="auto"/>
        <w:rPr>
          <w:rFonts w:cs="Times New Roman"/>
          <w:sz w:val="16"/>
          <w:szCs w:val="16"/>
        </w:rPr>
      </w:pPr>
      <w:r w:rsidRPr="00C376AF">
        <w:rPr>
          <w:rFonts w:cs="Times New Roman"/>
          <w:sz w:val="16"/>
          <w:szCs w:val="16"/>
        </w:rPr>
        <w:tab/>
      </w:r>
    </w:p>
    <w:p w:rsidR="00D13C7C" w:rsidRPr="00D13C7C" w:rsidRDefault="00D13C7C" w:rsidP="00D13C7C">
      <w:pPr>
        <w:pStyle w:val="ResimYazs"/>
        <w:keepNext/>
        <w:jc w:val="center"/>
        <w:rPr>
          <w:i/>
          <w:iCs/>
        </w:rPr>
      </w:pPr>
      <w:r w:rsidRPr="00D13C7C">
        <w:rPr>
          <w:i/>
          <w:iCs/>
        </w:rPr>
        <w:t xml:space="preserve">Tablo </w:t>
      </w:r>
      <w:r w:rsidRPr="00D13C7C">
        <w:rPr>
          <w:i/>
          <w:iCs/>
        </w:rPr>
        <w:fldChar w:fldCharType="begin"/>
      </w:r>
      <w:r w:rsidRPr="00D13C7C">
        <w:rPr>
          <w:i/>
          <w:iCs/>
        </w:rPr>
        <w:instrText xml:space="preserve"> SEQ Tablo \* ARABIC </w:instrText>
      </w:r>
      <w:r w:rsidRPr="00D13C7C">
        <w:rPr>
          <w:i/>
          <w:iCs/>
        </w:rPr>
        <w:fldChar w:fldCharType="separate"/>
      </w:r>
      <w:r w:rsidR="003B3324">
        <w:rPr>
          <w:i/>
          <w:iCs/>
          <w:noProof/>
        </w:rPr>
        <w:t>15</w:t>
      </w:r>
      <w:r w:rsidRPr="00D13C7C">
        <w:rPr>
          <w:i/>
          <w:iCs/>
        </w:rPr>
        <w:fldChar w:fldCharType="end"/>
      </w:r>
    </w:p>
    <w:p w:rsidR="00D13C7C" w:rsidRPr="00D13C7C" w:rsidRDefault="00D13C7C" w:rsidP="00D13C7C">
      <w:pPr>
        <w:pStyle w:val="TableCaptiion"/>
        <w:spacing w:before="120" w:after="120"/>
      </w:pPr>
      <w:r w:rsidRPr="00C376AF">
        <w:t>HFO ve/veya gaz yağının kazanlarda yanmasından kaynaklanan havaya verilen SO</w:t>
      </w:r>
      <w:r w:rsidRPr="00C376AF">
        <w:rPr>
          <w:vertAlign w:val="subscript"/>
        </w:rPr>
        <w:t xml:space="preserve">2 </w:t>
      </w:r>
      <w:r w:rsidRPr="00C376AF">
        <w:t xml:space="preserve">emisyonları </w:t>
      </w:r>
      <w:r>
        <w:t>MET-ESD</w:t>
      </w:r>
      <w:r w:rsidRPr="00C376AF">
        <w:t>'ler.</w:t>
      </w:r>
    </w:p>
    <w:tbl>
      <w:tblPr>
        <w:tblW w:w="5000" w:type="pct"/>
        <w:tblCellMar>
          <w:left w:w="40" w:type="dxa"/>
          <w:right w:w="40" w:type="dxa"/>
        </w:tblCellMar>
        <w:tblLook w:val="0000" w:firstRow="0" w:lastRow="0" w:firstColumn="0" w:lastColumn="0" w:noHBand="0" w:noVBand="0"/>
      </w:tblPr>
      <w:tblGrid>
        <w:gridCol w:w="2268"/>
        <w:gridCol w:w="1841"/>
        <w:gridCol w:w="1415"/>
        <w:gridCol w:w="2084"/>
        <w:gridCol w:w="1454"/>
      </w:tblGrid>
      <w:tr w:rsidR="005B0652" w:rsidRPr="0061648F" w:rsidTr="00D13C7C">
        <w:trPr>
          <w:trHeight w:val="55"/>
        </w:trPr>
        <w:tc>
          <w:tcPr>
            <w:tcW w:w="1251" w:type="pct"/>
            <w:vMerge w:val="restart"/>
            <w:tcBorders>
              <w:top w:val="single" w:sz="4" w:space="0" w:color="auto"/>
              <w:left w:val="single" w:sz="4"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Yakma tesisi toplam anma ısıl gücü (MW</w:t>
            </w:r>
            <w:r w:rsidRPr="0061648F">
              <w:rPr>
                <w:rFonts w:cs="Times New Roman"/>
                <w:b/>
                <w:sz w:val="20"/>
                <w:szCs w:val="16"/>
                <w:vertAlign w:val="subscript"/>
                <w:lang w:val="tr"/>
              </w:rPr>
              <w:t>th</w:t>
            </w:r>
            <w:r w:rsidRPr="0061648F">
              <w:rPr>
                <w:rFonts w:cs="Times New Roman"/>
                <w:b/>
                <w:sz w:val="20"/>
                <w:szCs w:val="16"/>
                <w:lang w:val="tr"/>
              </w:rPr>
              <w:t>)</w:t>
            </w:r>
          </w:p>
          <w:p w:rsidR="005B0652" w:rsidRPr="0061648F" w:rsidRDefault="005B0652" w:rsidP="005B0652">
            <w:pPr>
              <w:autoSpaceDE w:val="0"/>
              <w:autoSpaceDN w:val="0"/>
              <w:adjustRightInd w:val="0"/>
              <w:spacing w:after="120" w:line="240" w:lineRule="auto"/>
              <w:jc w:val="center"/>
              <w:rPr>
                <w:rFonts w:cs="Times New Roman"/>
                <w:b/>
                <w:sz w:val="20"/>
                <w:szCs w:val="16"/>
              </w:rPr>
            </w:pPr>
          </w:p>
          <w:p w:rsidR="005B0652" w:rsidRPr="0061648F" w:rsidRDefault="005B0652" w:rsidP="005B0652">
            <w:pPr>
              <w:autoSpaceDE w:val="0"/>
              <w:autoSpaceDN w:val="0"/>
              <w:adjustRightInd w:val="0"/>
              <w:spacing w:after="120" w:line="240" w:lineRule="auto"/>
              <w:jc w:val="center"/>
              <w:rPr>
                <w:rFonts w:cs="Times New Roman"/>
                <w:b/>
                <w:sz w:val="20"/>
                <w:szCs w:val="16"/>
              </w:rPr>
            </w:pPr>
          </w:p>
          <w:p w:rsidR="005B0652" w:rsidRPr="0061648F" w:rsidRDefault="005B0652" w:rsidP="005B0652">
            <w:pPr>
              <w:autoSpaceDE w:val="0"/>
              <w:autoSpaceDN w:val="0"/>
              <w:adjustRightInd w:val="0"/>
              <w:spacing w:after="120" w:line="240" w:lineRule="auto"/>
              <w:jc w:val="center"/>
              <w:rPr>
                <w:rFonts w:cs="Times New Roman"/>
                <w:b/>
                <w:sz w:val="20"/>
                <w:szCs w:val="16"/>
              </w:rPr>
            </w:pPr>
          </w:p>
        </w:tc>
        <w:tc>
          <w:tcPr>
            <w:tcW w:w="3749" w:type="pct"/>
            <w:gridSpan w:val="4"/>
            <w:tcBorders>
              <w:top w:val="single" w:sz="4"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MET-ESD (mg/Nm</w:t>
            </w:r>
            <w:r w:rsidRPr="0061648F">
              <w:rPr>
                <w:rFonts w:cs="Times New Roman"/>
                <w:b/>
                <w:sz w:val="20"/>
                <w:szCs w:val="16"/>
                <w:vertAlign w:val="superscript"/>
                <w:lang w:val="tr"/>
              </w:rPr>
              <w:t>3</w:t>
            </w:r>
            <w:r w:rsidRPr="0061648F">
              <w:rPr>
                <w:rFonts w:cs="Times New Roman"/>
                <w:b/>
                <w:sz w:val="20"/>
                <w:szCs w:val="16"/>
                <w:lang w:val="tr"/>
              </w:rPr>
              <w:t>)</w:t>
            </w:r>
          </w:p>
        </w:tc>
      </w:tr>
      <w:tr w:rsidR="005B0652" w:rsidRPr="0061648F" w:rsidTr="00D13C7C">
        <w:trPr>
          <w:trHeight w:val="55"/>
        </w:trPr>
        <w:tc>
          <w:tcPr>
            <w:tcW w:w="1251" w:type="pct"/>
            <w:vMerge/>
            <w:tcBorders>
              <w:left w:val="single" w:sz="4"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p>
        </w:tc>
        <w:tc>
          <w:tcPr>
            <w:tcW w:w="1797" w:type="pct"/>
            <w:gridSpan w:val="2"/>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Yıllık ortalama</w:t>
            </w:r>
          </w:p>
        </w:tc>
        <w:tc>
          <w:tcPr>
            <w:tcW w:w="1953" w:type="pct"/>
            <w:gridSpan w:val="2"/>
            <w:tcBorders>
              <w:top w:val="single" w:sz="6"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lang w:val="tr"/>
              </w:rPr>
            </w:pPr>
            <w:r w:rsidRPr="0061648F">
              <w:rPr>
                <w:rFonts w:cs="Times New Roman"/>
                <w:b/>
                <w:sz w:val="20"/>
                <w:szCs w:val="16"/>
                <w:lang w:val="tr"/>
              </w:rPr>
              <w:t xml:space="preserve">Günlük ortalama veya </w:t>
            </w:r>
          </w:p>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numune alma periyodunda ortalama</w:t>
            </w:r>
          </w:p>
        </w:tc>
      </w:tr>
      <w:tr w:rsidR="005B0652" w:rsidRPr="0061648F" w:rsidTr="00D13C7C">
        <w:trPr>
          <w:trHeight w:val="55"/>
        </w:trPr>
        <w:tc>
          <w:tcPr>
            <w:tcW w:w="1251" w:type="pct"/>
            <w:vMerge/>
            <w:tcBorders>
              <w:left w:val="single" w:sz="4"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p>
        </w:tc>
        <w:tc>
          <w:tcPr>
            <w:tcW w:w="1016"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Yeni tesis</w:t>
            </w:r>
          </w:p>
        </w:tc>
        <w:tc>
          <w:tcPr>
            <w:tcW w:w="781"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Mevcut tesis (</w:t>
            </w:r>
            <w:r w:rsidRPr="0061648F">
              <w:rPr>
                <w:rFonts w:cs="Times New Roman"/>
                <w:b/>
                <w:sz w:val="20"/>
                <w:szCs w:val="16"/>
                <w:vertAlign w:val="superscript"/>
                <w:lang w:val="tr"/>
              </w:rPr>
              <w:t>1</w:t>
            </w:r>
            <w:r w:rsidRPr="0061648F">
              <w:rPr>
                <w:rFonts w:cs="Times New Roman"/>
                <w:b/>
                <w:sz w:val="20"/>
                <w:szCs w:val="16"/>
                <w:lang w:val="tr"/>
              </w:rPr>
              <w:t>)</w:t>
            </w:r>
          </w:p>
        </w:tc>
        <w:tc>
          <w:tcPr>
            <w:tcW w:w="1150"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Yeni tesis</w:t>
            </w:r>
          </w:p>
        </w:tc>
        <w:tc>
          <w:tcPr>
            <w:tcW w:w="803" w:type="pct"/>
            <w:tcBorders>
              <w:top w:val="single" w:sz="6"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Mevcut tesis (</w:t>
            </w:r>
            <w:r w:rsidRPr="0061648F">
              <w:rPr>
                <w:rFonts w:cs="Times New Roman"/>
                <w:b/>
                <w:sz w:val="20"/>
                <w:szCs w:val="16"/>
                <w:vertAlign w:val="superscript"/>
                <w:lang w:val="tr"/>
              </w:rPr>
              <w:t>2</w:t>
            </w:r>
            <w:r w:rsidRPr="0061648F">
              <w:rPr>
                <w:rFonts w:cs="Times New Roman"/>
                <w:b/>
                <w:sz w:val="20"/>
                <w:szCs w:val="16"/>
                <w:lang w:val="tr"/>
              </w:rPr>
              <w:t>)</w:t>
            </w:r>
          </w:p>
        </w:tc>
      </w:tr>
      <w:tr w:rsidR="005B0652" w:rsidRPr="0061648F" w:rsidTr="00D13C7C">
        <w:trPr>
          <w:trHeight w:val="55"/>
        </w:trPr>
        <w:tc>
          <w:tcPr>
            <w:tcW w:w="1251" w:type="pct"/>
            <w:tcBorders>
              <w:top w:val="single" w:sz="6" w:space="0" w:color="auto"/>
              <w:left w:val="single" w:sz="4"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&lt;300</w:t>
            </w:r>
          </w:p>
        </w:tc>
        <w:tc>
          <w:tcPr>
            <w:tcW w:w="1016"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50-175</w:t>
            </w:r>
          </w:p>
        </w:tc>
        <w:tc>
          <w:tcPr>
            <w:tcW w:w="781"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50-175</w:t>
            </w:r>
          </w:p>
        </w:tc>
        <w:tc>
          <w:tcPr>
            <w:tcW w:w="1150"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150-200</w:t>
            </w:r>
          </w:p>
        </w:tc>
        <w:tc>
          <w:tcPr>
            <w:tcW w:w="803" w:type="pct"/>
            <w:tcBorders>
              <w:top w:val="single" w:sz="6"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150-200 (</w:t>
            </w:r>
            <w:r w:rsidRPr="0061648F">
              <w:rPr>
                <w:rFonts w:cs="Times New Roman"/>
                <w:sz w:val="20"/>
                <w:szCs w:val="16"/>
                <w:vertAlign w:val="superscript"/>
                <w:lang w:val="tr"/>
              </w:rPr>
              <w:t>3</w:t>
            </w:r>
            <w:r w:rsidRPr="0061648F">
              <w:rPr>
                <w:rFonts w:cs="Times New Roman"/>
                <w:sz w:val="20"/>
                <w:szCs w:val="16"/>
                <w:lang w:val="tr"/>
              </w:rPr>
              <w:t>)</w:t>
            </w:r>
          </w:p>
        </w:tc>
      </w:tr>
      <w:tr w:rsidR="005B0652" w:rsidRPr="0061648F" w:rsidTr="00D13C7C">
        <w:trPr>
          <w:trHeight w:val="55"/>
        </w:trPr>
        <w:tc>
          <w:tcPr>
            <w:tcW w:w="1251" w:type="pct"/>
            <w:tcBorders>
              <w:top w:val="single" w:sz="6" w:space="0" w:color="auto"/>
              <w:left w:val="single" w:sz="4"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≥300</w:t>
            </w:r>
          </w:p>
        </w:tc>
        <w:tc>
          <w:tcPr>
            <w:tcW w:w="1016"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35-50</w:t>
            </w:r>
          </w:p>
        </w:tc>
        <w:tc>
          <w:tcPr>
            <w:tcW w:w="781"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50-110</w:t>
            </w:r>
          </w:p>
        </w:tc>
        <w:tc>
          <w:tcPr>
            <w:tcW w:w="1150" w:type="pct"/>
            <w:tcBorders>
              <w:top w:val="single" w:sz="6"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50-120</w:t>
            </w:r>
          </w:p>
        </w:tc>
        <w:tc>
          <w:tcPr>
            <w:tcW w:w="803" w:type="pct"/>
            <w:tcBorders>
              <w:top w:val="single" w:sz="6"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150-165 (</w:t>
            </w:r>
            <w:r w:rsidRPr="0061648F">
              <w:rPr>
                <w:rFonts w:cs="Times New Roman"/>
                <w:sz w:val="20"/>
                <w:szCs w:val="16"/>
                <w:vertAlign w:val="superscript"/>
                <w:lang w:val="tr"/>
              </w:rPr>
              <w:t>4</w:t>
            </w:r>
            <w:r w:rsidRPr="0061648F">
              <w:rPr>
                <w:rFonts w:cs="Times New Roman"/>
                <w:sz w:val="20"/>
                <w:szCs w:val="16"/>
                <w:lang w:val="tr"/>
              </w:rPr>
              <w:t>) (</w:t>
            </w:r>
            <w:r w:rsidRPr="0061648F">
              <w:rPr>
                <w:rFonts w:cs="Times New Roman"/>
                <w:sz w:val="20"/>
                <w:szCs w:val="16"/>
                <w:vertAlign w:val="superscript"/>
                <w:lang w:val="tr"/>
              </w:rPr>
              <w:t>5</w:t>
            </w:r>
            <w:r w:rsidRPr="0061648F">
              <w:rPr>
                <w:rFonts w:cs="Times New Roman"/>
                <w:sz w:val="20"/>
                <w:szCs w:val="16"/>
                <w:lang w:val="tr"/>
              </w:rPr>
              <w:t>)</w:t>
            </w:r>
          </w:p>
        </w:tc>
      </w:tr>
      <w:tr w:rsidR="005B0652" w:rsidRPr="0061648F" w:rsidTr="005B0652">
        <w:trPr>
          <w:trHeight w:val="498"/>
        </w:trPr>
        <w:tc>
          <w:tcPr>
            <w:tcW w:w="5000" w:type="pct"/>
            <w:gridSpan w:val="5"/>
            <w:tcBorders>
              <w:top w:val="single" w:sz="6" w:space="0" w:color="auto"/>
              <w:left w:val="single" w:sz="4" w:space="0" w:color="auto"/>
              <w:bottom w:val="single" w:sz="4" w:space="0" w:color="auto"/>
              <w:right w:val="single" w:sz="4" w:space="0" w:color="auto"/>
            </w:tcBorders>
          </w:tcPr>
          <w:p w:rsidR="005B0652" w:rsidRPr="0061648F" w:rsidRDefault="005B0652" w:rsidP="005B0652">
            <w:pPr>
              <w:tabs>
                <w:tab w:val="left" w:pos="359"/>
              </w:tabs>
              <w:autoSpaceDE w:val="0"/>
              <w:autoSpaceDN w:val="0"/>
              <w:adjustRightInd w:val="0"/>
              <w:spacing w:before="0" w:line="240" w:lineRule="auto"/>
              <w:ind w:left="284" w:hanging="284"/>
              <w:rPr>
                <w:rFonts w:cs="Times New Roman"/>
                <w:i/>
                <w:sz w:val="20"/>
                <w:szCs w:val="14"/>
              </w:rPr>
            </w:pPr>
            <w:r w:rsidRPr="0061648F">
              <w:rPr>
                <w:rFonts w:cs="Times New Roman"/>
                <w:i/>
                <w:sz w:val="20"/>
                <w:szCs w:val="14"/>
                <w:lang w:val="tr"/>
              </w:rPr>
              <w:t>(</w:t>
            </w:r>
            <w:r w:rsidRPr="0061648F">
              <w:rPr>
                <w:rFonts w:cs="Times New Roman"/>
                <w:i/>
                <w:sz w:val="20"/>
                <w:szCs w:val="14"/>
                <w:vertAlign w:val="superscript"/>
                <w:lang w:val="tr"/>
              </w:rPr>
              <w:t>1</w:t>
            </w:r>
            <w:r w:rsidRPr="0061648F">
              <w:rPr>
                <w:rFonts w:cs="Times New Roman"/>
                <w:i/>
                <w:sz w:val="20"/>
                <w:szCs w:val="14"/>
                <w:lang w:val="tr"/>
              </w:rPr>
              <w:t>)</w:t>
            </w:r>
            <w:r w:rsidRPr="0061648F">
              <w:rPr>
                <w:rFonts w:cs="Times New Roman"/>
                <w:i/>
                <w:sz w:val="20"/>
                <w:szCs w:val="14"/>
                <w:lang w:val="tr"/>
              </w:rPr>
              <w:tab/>
              <w:t>Bu MET-ESD'ler &lt;1500 saat/yıl çalıştırılan tesislere uygulanmaz.</w:t>
            </w:r>
          </w:p>
          <w:p w:rsidR="005B0652" w:rsidRPr="0061648F" w:rsidRDefault="005B0652" w:rsidP="005B0652">
            <w:pPr>
              <w:tabs>
                <w:tab w:val="left" w:pos="359"/>
              </w:tabs>
              <w:autoSpaceDE w:val="0"/>
              <w:autoSpaceDN w:val="0"/>
              <w:adjustRightInd w:val="0"/>
              <w:spacing w:before="0" w:line="240" w:lineRule="auto"/>
              <w:ind w:left="284" w:hanging="284"/>
              <w:rPr>
                <w:rFonts w:cs="Times New Roman"/>
                <w:i/>
                <w:sz w:val="20"/>
                <w:szCs w:val="14"/>
              </w:rPr>
            </w:pPr>
            <w:r w:rsidRPr="0061648F">
              <w:rPr>
                <w:rFonts w:cs="Times New Roman"/>
                <w:i/>
                <w:sz w:val="20"/>
                <w:szCs w:val="14"/>
                <w:lang w:val="tr"/>
              </w:rPr>
              <w:t>(</w:t>
            </w:r>
            <w:r w:rsidRPr="0061648F">
              <w:rPr>
                <w:rFonts w:cs="Times New Roman"/>
                <w:i/>
                <w:sz w:val="20"/>
                <w:szCs w:val="14"/>
                <w:vertAlign w:val="superscript"/>
                <w:lang w:val="tr"/>
              </w:rPr>
              <w:t>2</w:t>
            </w:r>
            <w:r w:rsidRPr="0061648F">
              <w:rPr>
                <w:rFonts w:cs="Times New Roman"/>
                <w:i/>
                <w:sz w:val="20"/>
                <w:szCs w:val="14"/>
                <w:lang w:val="tr"/>
              </w:rPr>
              <w:t>)</w:t>
            </w:r>
            <w:r w:rsidRPr="0061648F">
              <w:rPr>
                <w:rFonts w:cs="Times New Roman"/>
                <w:i/>
                <w:sz w:val="20"/>
                <w:szCs w:val="14"/>
                <w:lang w:val="tr"/>
              </w:rPr>
              <w:tab/>
              <w:t>&lt;500 saat/yıl çalıştırılan tesisler için bu seviyeler gösterge niteliğindedir.</w:t>
            </w:r>
          </w:p>
          <w:p w:rsidR="005B0652" w:rsidRPr="0061648F" w:rsidRDefault="005B0652" w:rsidP="005B0652">
            <w:pPr>
              <w:tabs>
                <w:tab w:val="left" w:pos="359"/>
              </w:tabs>
              <w:autoSpaceDE w:val="0"/>
              <w:autoSpaceDN w:val="0"/>
              <w:adjustRightInd w:val="0"/>
              <w:spacing w:before="0" w:line="240" w:lineRule="auto"/>
              <w:ind w:left="284" w:hanging="284"/>
              <w:rPr>
                <w:rFonts w:cs="Times New Roman"/>
                <w:i/>
                <w:sz w:val="20"/>
                <w:szCs w:val="14"/>
              </w:rPr>
            </w:pPr>
            <w:r w:rsidRPr="0061648F">
              <w:rPr>
                <w:rFonts w:cs="Times New Roman"/>
                <w:i/>
                <w:sz w:val="20"/>
                <w:szCs w:val="14"/>
                <w:lang w:val="tr"/>
              </w:rPr>
              <w:t>(</w:t>
            </w:r>
            <w:r w:rsidRPr="0061648F">
              <w:rPr>
                <w:rFonts w:cs="Times New Roman"/>
                <w:i/>
                <w:sz w:val="20"/>
                <w:szCs w:val="14"/>
                <w:vertAlign w:val="superscript"/>
                <w:lang w:val="tr"/>
              </w:rPr>
              <w:t>3</w:t>
            </w:r>
            <w:r w:rsidRPr="0061648F">
              <w:rPr>
                <w:rFonts w:cs="Times New Roman"/>
                <w:i/>
                <w:sz w:val="20"/>
                <w:szCs w:val="14"/>
                <w:lang w:val="tr"/>
              </w:rPr>
              <w:t>)</w:t>
            </w:r>
            <w:r w:rsidRPr="0061648F">
              <w:rPr>
                <w:rFonts w:cs="Times New Roman"/>
                <w:i/>
                <w:sz w:val="20"/>
                <w:szCs w:val="14"/>
                <w:lang w:val="tr"/>
              </w:rPr>
              <w:tab/>
              <w:t>&lt;1500 saat/yıl çalıştırılan ve 27 Kasım 2003 tarihinden önce devreye alınan endüstriyel kazanlar ve bölgesel merkezi ısıtma tesisleri için, MET-ESD aralığının üst ucu 400 mg/Nm</w:t>
            </w:r>
            <w:r w:rsidRPr="0061648F">
              <w:rPr>
                <w:rFonts w:cs="Times New Roman"/>
                <w:i/>
                <w:sz w:val="20"/>
                <w:szCs w:val="14"/>
                <w:vertAlign w:val="superscript"/>
                <w:lang w:val="tr"/>
              </w:rPr>
              <w:t>3</w:t>
            </w:r>
            <w:r w:rsidRPr="0061648F">
              <w:rPr>
                <w:rFonts w:cs="Times New Roman"/>
                <w:i/>
                <w:sz w:val="20"/>
                <w:szCs w:val="14"/>
                <w:lang w:val="tr"/>
              </w:rPr>
              <w:t>'tür.</w:t>
            </w:r>
          </w:p>
          <w:p w:rsidR="005B0652" w:rsidRPr="0061648F" w:rsidRDefault="005B0652" w:rsidP="005B0652">
            <w:pPr>
              <w:tabs>
                <w:tab w:val="left" w:pos="359"/>
              </w:tabs>
              <w:autoSpaceDE w:val="0"/>
              <w:autoSpaceDN w:val="0"/>
              <w:adjustRightInd w:val="0"/>
              <w:spacing w:before="0" w:line="240" w:lineRule="auto"/>
              <w:ind w:left="284" w:hanging="284"/>
              <w:rPr>
                <w:rFonts w:cs="Times New Roman"/>
                <w:i/>
                <w:sz w:val="20"/>
                <w:szCs w:val="14"/>
              </w:rPr>
            </w:pPr>
            <w:r w:rsidRPr="0061648F">
              <w:rPr>
                <w:rFonts w:cs="Times New Roman"/>
                <w:i/>
                <w:sz w:val="20"/>
                <w:szCs w:val="14"/>
                <w:lang w:val="tr"/>
              </w:rPr>
              <w:t>(</w:t>
            </w:r>
            <w:r w:rsidRPr="0061648F">
              <w:rPr>
                <w:rFonts w:cs="Times New Roman"/>
                <w:i/>
                <w:sz w:val="20"/>
                <w:szCs w:val="14"/>
                <w:vertAlign w:val="superscript"/>
                <w:lang w:val="tr"/>
              </w:rPr>
              <w:t>4</w:t>
            </w:r>
            <w:r w:rsidRPr="0061648F">
              <w:rPr>
                <w:rFonts w:cs="Times New Roman"/>
                <w:i/>
                <w:sz w:val="20"/>
                <w:szCs w:val="14"/>
                <w:lang w:val="tr"/>
              </w:rPr>
              <w:t>)</w:t>
            </w:r>
            <w:r w:rsidRPr="0061648F">
              <w:rPr>
                <w:rFonts w:cs="Times New Roman"/>
                <w:i/>
                <w:sz w:val="20"/>
                <w:szCs w:val="14"/>
                <w:lang w:val="tr"/>
              </w:rPr>
              <w:tab/>
              <w:t>MET-ESD aralığının üst ucu, 7 Ocak 2014 tarihinden önce devreye alınan tesisler için 175 mg/Nm</w:t>
            </w:r>
            <w:r w:rsidRPr="0061648F">
              <w:rPr>
                <w:rFonts w:cs="Times New Roman"/>
                <w:i/>
                <w:sz w:val="20"/>
                <w:szCs w:val="14"/>
                <w:vertAlign w:val="superscript"/>
                <w:lang w:val="tr"/>
              </w:rPr>
              <w:t>3</w:t>
            </w:r>
            <w:r w:rsidRPr="0061648F">
              <w:rPr>
                <w:rFonts w:cs="Times New Roman"/>
                <w:i/>
                <w:sz w:val="20"/>
                <w:szCs w:val="14"/>
                <w:lang w:val="tr"/>
              </w:rPr>
              <w:t>'tür.</w:t>
            </w:r>
          </w:p>
          <w:p w:rsidR="005B0652" w:rsidRPr="0061648F" w:rsidRDefault="005B0652" w:rsidP="005B0652">
            <w:pPr>
              <w:tabs>
                <w:tab w:val="left" w:pos="359"/>
              </w:tabs>
              <w:autoSpaceDE w:val="0"/>
              <w:autoSpaceDN w:val="0"/>
              <w:adjustRightInd w:val="0"/>
              <w:spacing w:before="0" w:line="240" w:lineRule="auto"/>
              <w:ind w:left="284" w:hanging="284"/>
              <w:rPr>
                <w:rFonts w:cs="Times New Roman"/>
                <w:sz w:val="20"/>
                <w:szCs w:val="16"/>
              </w:rPr>
            </w:pPr>
            <w:r w:rsidRPr="0061648F">
              <w:rPr>
                <w:rFonts w:cs="Times New Roman"/>
                <w:i/>
                <w:sz w:val="20"/>
                <w:szCs w:val="14"/>
                <w:lang w:val="tr"/>
              </w:rPr>
              <w:t>(</w:t>
            </w:r>
            <w:r w:rsidRPr="0061648F">
              <w:rPr>
                <w:rFonts w:cs="Times New Roman"/>
                <w:i/>
                <w:sz w:val="20"/>
                <w:szCs w:val="14"/>
                <w:vertAlign w:val="superscript"/>
                <w:lang w:val="tr"/>
              </w:rPr>
              <w:t>5</w:t>
            </w:r>
            <w:r w:rsidRPr="0061648F">
              <w:rPr>
                <w:rFonts w:cs="Times New Roman"/>
                <w:i/>
                <w:sz w:val="20"/>
                <w:szCs w:val="14"/>
                <w:lang w:val="tr"/>
              </w:rPr>
              <w:t>)</w:t>
            </w:r>
            <w:r w:rsidRPr="0061648F">
              <w:rPr>
                <w:rFonts w:cs="Times New Roman"/>
                <w:i/>
                <w:sz w:val="20"/>
                <w:szCs w:val="14"/>
                <w:lang w:val="tr"/>
              </w:rPr>
              <w:tab/>
              <w:t>&lt;1500 saat/yıl çalıştırılan ve yaş FGD'nin uygulanmadığı, 27 Kasım 2003 tarihinden önce devreye alınan endüstriyel kazanlar ve bölgesel merkezi ısıtma tesisleri için, MET-ESD aralığının üst ucu 200 mg/Nm</w:t>
            </w:r>
            <w:r w:rsidRPr="0061648F">
              <w:rPr>
                <w:rFonts w:cs="Times New Roman"/>
                <w:i/>
                <w:sz w:val="20"/>
                <w:szCs w:val="14"/>
                <w:vertAlign w:val="superscript"/>
                <w:lang w:val="tr"/>
              </w:rPr>
              <w:t>3</w:t>
            </w:r>
            <w:r w:rsidRPr="0061648F">
              <w:rPr>
                <w:rFonts w:cs="Times New Roman"/>
                <w:i/>
                <w:sz w:val="20"/>
                <w:szCs w:val="14"/>
                <w:lang w:val="tr"/>
              </w:rPr>
              <w:t>'tür.</w:t>
            </w:r>
          </w:p>
        </w:tc>
      </w:tr>
    </w:tbl>
    <w:p w:rsidR="005B0652" w:rsidRPr="00C376AF" w:rsidRDefault="005B0652" w:rsidP="005B0652">
      <w:pPr>
        <w:tabs>
          <w:tab w:val="left" w:pos="719"/>
        </w:tabs>
        <w:autoSpaceDE w:val="0"/>
        <w:autoSpaceDN w:val="0"/>
        <w:adjustRightInd w:val="0"/>
        <w:spacing w:after="120" w:line="240" w:lineRule="auto"/>
        <w:ind w:left="40"/>
        <w:rPr>
          <w:rFonts w:cs="Times New Roman"/>
          <w:b/>
          <w:szCs w:val="24"/>
          <w:lang w:val="tr"/>
        </w:rPr>
      </w:pPr>
      <w:r w:rsidRPr="0061648F">
        <w:rPr>
          <w:rFonts w:cs="Times New Roman"/>
          <w:b/>
          <w:szCs w:val="24"/>
          <w:lang w:val="tr"/>
        </w:rPr>
        <w:lastRenderedPageBreak/>
        <w:t>3.1.4.</w:t>
      </w:r>
      <w:r w:rsidRPr="0061648F">
        <w:rPr>
          <w:rFonts w:cs="Times New Roman"/>
          <w:b/>
          <w:szCs w:val="24"/>
        </w:rPr>
        <w:tab/>
      </w:r>
      <w:r w:rsidRPr="0061648F">
        <w:rPr>
          <w:rFonts w:cs="Times New Roman"/>
          <w:b/>
          <w:szCs w:val="24"/>
          <w:lang w:val="tr"/>
        </w:rPr>
        <w:t>Havaya verilen toz ve partiküle bağlı metal emisyonları</w:t>
      </w:r>
    </w:p>
    <w:p w:rsidR="005B0652" w:rsidRPr="0061648F" w:rsidRDefault="005B0652" w:rsidP="004349EB">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54" w:name="_Ref28012878"/>
      <w:r w:rsidRPr="0061648F">
        <w:rPr>
          <w:szCs w:val="24"/>
          <w:lang w:val="tr"/>
        </w:rPr>
        <w:t>HFO ve/veya gaz yağının kazanlarda yanmasından kaynaklanan havaya verilen toz ve partiküle bağlı metal emisyonları azaltmak için MET, aşağıda verilen tekniklerin birini veya bunların bir birleşimini kullanmaktır.</w:t>
      </w:r>
      <w:bookmarkEnd w:id="54"/>
      <w:r w:rsidRPr="0061648F">
        <w:rPr>
          <w:szCs w:val="24"/>
          <w:lang w:val="tr"/>
        </w:rPr>
        <w:t xml:space="preserve"> </w:t>
      </w:r>
    </w:p>
    <w:tbl>
      <w:tblPr>
        <w:tblW w:w="5000" w:type="pct"/>
        <w:tblCellMar>
          <w:left w:w="40" w:type="dxa"/>
          <w:right w:w="40" w:type="dxa"/>
        </w:tblCellMar>
        <w:tblLook w:val="0000" w:firstRow="0" w:lastRow="0" w:firstColumn="0" w:lastColumn="0" w:noHBand="0" w:noVBand="0"/>
      </w:tblPr>
      <w:tblGrid>
        <w:gridCol w:w="495"/>
        <w:gridCol w:w="1899"/>
        <w:gridCol w:w="3315"/>
        <w:gridCol w:w="3353"/>
      </w:tblGrid>
      <w:tr w:rsidR="005B0652" w:rsidRPr="0061648F" w:rsidTr="005B0652">
        <w:trPr>
          <w:trHeight w:val="370"/>
        </w:trPr>
        <w:tc>
          <w:tcPr>
            <w:tcW w:w="1321" w:type="pct"/>
            <w:gridSpan w:val="2"/>
            <w:tcBorders>
              <w:top w:val="single" w:sz="4" w:space="0" w:color="auto"/>
              <w:left w:val="single" w:sz="4"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Teknik</w:t>
            </w:r>
          </w:p>
        </w:tc>
        <w:tc>
          <w:tcPr>
            <w:tcW w:w="1829" w:type="pct"/>
            <w:tcBorders>
              <w:top w:val="single" w:sz="4" w:space="0" w:color="auto"/>
              <w:left w:val="single" w:sz="6" w:space="0" w:color="auto"/>
              <w:bottom w:val="single" w:sz="6" w:space="0" w:color="auto"/>
              <w:right w:val="single" w:sz="6"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Açıklama</w:t>
            </w:r>
          </w:p>
        </w:tc>
        <w:tc>
          <w:tcPr>
            <w:tcW w:w="1850" w:type="pct"/>
            <w:tcBorders>
              <w:top w:val="single" w:sz="4" w:space="0" w:color="auto"/>
              <w:left w:val="single" w:sz="6" w:space="0" w:color="auto"/>
              <w:bottom w:val="single" w:sz="6" w:space="0" w:color="auto"/>
              <w:right w:val="single" w:sz="4" w:space="0" w:color="auto"/>
            </w:tcBorders>
            <w:vAlign w:val="center"/>
          </w:tcPr>
          <w:p w:rsidR="005B0652" w:rsidRPr="0061648F" w:rsidRDefault="005B0652" w:rsidP="005B0652">
            <w:pPr>
              <w:autoSpaceDE w:val="0"/>
              <w:autoSpaceDN w:val="0"/>
              <w:adjustRightInd w:val="0"/>
              <w:spacing w:after="120" w:line="240" w:lineRule="auto"/>
              <w:jc w:val="center"/>
              <w:rPr>
                <w:rFonts w:cs="Times New Roman"/>
                <w:b/>
                <w:sz w:val="20"/>
                <w:szCs w:val="16"/>
              </w:rPr>
            </w:pPr>
            <w:r w:rsidRPr="0061648F">
              <w:rPr>
                <w:rFonts w:cs="Times New Roman"/>
                <w:b/>
                <w:sz w:val="20"/>
                <w:szCs w:val="16"/>
                <w:lang w:val="tr"/>
              </w:rPr>
              <w:t>Uygulanabilirlik</w:t>
            </w:r>
          </w:p>
        </w:tc>
      </w:tr>
      <w:tr w:rsidR="005B0652" w:rsidRPr="0061648F" w:rsidTr="005B0652">
        <w:trPr>
          <w:trHeight w:val="53"/>
        </w:trPr>
        <w:tc>
          <w:tcPr>
            <w:tcW w:w="27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a.</w:t>
            </w:r>
          </w:p>
        </w:tc>
        <w:tc>
          <w:tcPr>
            <w:tcW w:w="1048"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Elektrostatik filtre (ESP)</w:t>
            </w:r>
          </w:p>
        </w:tc>
        <w:tc>
          <w:tcPr>
            <w:tcW w:w="1829" w:type="pct"/>
            <w:vMerge w:val="restart"/>
            <w:tcBorders>
              <w:top w:val="single" w:sz="6" w:space="0" w:color="auto"/>
              <w:left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Ek-8 8.5 ’te açıklanmaktadır.</w:t>
            </w:r>
          </w:p>
        </w:tc>
        <w:tc>
          <w:tcPr>
            <w:tcW w:w="1850" w:type="pct"/>
            <w:vMerge w:val="restart"/>
            <w:tcBorders>
              <w:top w:val="single" w:sz="6" w:space="0" w:color="auto"/>
              <w:left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Genel olarak uygulanabilir.</w:t>
            </w:r>
          </w:p>
          <w:p w:rsidR="005B0652" w:rsidRPr="0061648F" w:rsidRDefault="005B0652" w:rsidP="005B0652">
            <w:pPr>
              <w:autoSpaceDE w:val="0"/>
              <w:autoSpaceDN w:val="0"/>
              <w:adjustRightInd w:val="0"/>
              <w:spacing w:after="120" w:line="240" w:lineRule="auto"/>
              <w:rPr>
                <w:rFonts w:cs="Times New Roman"/>
                <w:sz w:val="20"/>
                <w:szCs w:val="16"/>
              </w:rPr>
            </w:pPr>
          </w:p>
          <w:p w:rsidR="005B0652" w:rsidRPr="0061648F" w:rsidRDefault="005B0652" w:rsidP="005B0652">
            <w:pPr>
              <w:autoSpaceDE w:val="0"/>
              <w:autoSpaceDN w:val="0"/>
              <w:adjustRightInd w:val="0"/>
              <w:spacing w:after="120" w:line="240" w:lineRule="auto"/>
              <w:rPr>
                <w:rFonts w:cs="Times New Roman"/>
                <w:sz w:val="20"/>
                <w:szCs w:val="16"/>
              </w:rPr>
            </w:pPr>
          </w:p>
          <w:p w:rsidR="005B0652" w:rsidRPr="0061648F" w:rsidRDefault="005B0652" w:rsidP="005B0652">
            <w:pPr>
              <w:autoSpaceDE w:val="0"/>
              <w:autoSpaceDN w:val="0"/>
              <w:adjustRightInd w:val="0"/>
              <w:spacing w:after="120" w:line="240" w:lineRule="auto"/>
              <w:rPr>
                <w:rFonts w:cs="Times New Roman"/>
                <w:sz w:val="20"/>
                <w:szCs w:val="16"/>
              </w:rPr>
            </w:pPr>
          </w:p>
          <w:p w:rsidR="005B0652" w:rsidRPr="0061648F" w:rsidRDefault="005B0652" w:rsidP="005B0652">
            <w:pPr>
              <w:autoSpaceDE w:val="0"/>
              <w:autoSpaceDN w:val="0"/>
              <w:adjustRightInd w:val="0"/>
              <w:spacing w:after="120" w:line="240" w:lineRule="auto"/>
              <w:rPr>
                <w:rFonts w:cs="Times New Roman"/>
                <w:sz w:val="20"/>
                <w:szCs w:val="16"/>
              </w:rPr>
            </w:pPr>
          </w:p>
        </w:tc>
      </w:tr>
      <w:tr w:rsidR="005B0652" w:rsidRPr="0061648F" w:rsidTr="005B0652">
        <w:trPr>
          <w:trHeight w:val="51"/>
        </w:trPr>
        <w:tc>
          <w:tcPr>
            <w:tcW w:w="27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b.</w:t>
            </w:r>
          </w:p>
        </w:tc>
        <w:tc>
          <w:tcPr>
            <w:tcW w:w="1048"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Torba filtre</w:t>
            </w:r>
          </w:p>
        </w:tc>
        <w:tc>
          <w:tcPr>
            <w:tcW w:w="1829" w:type="pct"/>
            <w:vMerge/>
            <w:tcBorders>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c>
          <w:tcPr>
            <w:tcW w:w="1850" w:type="pct"/>
            <w:vMerge/>
            <w:tcBorders>
              <w:left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r>
      <w:tr w:rsidR="005B0652" w:rsidRPr="0061648F" w:rsidTr="005B0652">
        <w:trPr>
          <w:trHeight w:val="498"/>
        </w:trPr>
        <w:tc>
          <w:tcPr>
            <w:tcW w:w="27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c.</w:t>
            </w:r>
          </w:p>
        </w:tc>
        <w:tc>
          <w:tcPr>
            <w:tcW w:w="1048"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Çoklu siklonlar</w:t>
            </w:r>
          </w:p>
        </w:tc>
        <w:tc>
          <w:tcPr>
            <w:tcW w:w="1829"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Ek-8 8.5 ’te açıklanmaktadır.</w:t>
            </w:r>
          </w:p>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Çoklu siklonlar, genel olarak diğer toz giderme teknikler ile birlikte kullanılabilir.</w:t>
            </w:r>
          </w:p>
        </w:tc>
        <w:tc>
          <w:tcPr>
            <w:tcW w:w="1850" w:type="pct"/>
            <w:vMerge/>
            <w:tcBorders>
              <w:left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r>
      <w:tr w:rsidR="005B0652" w:rsidRPr="0061648F" w:rsidTr="005B0652">
        <w:trPr>
          <w:trHeight w:val="492"/>
        </w:trPr>
        <w:tc>
          <w:tcPr>
            <w:tcW w:w="27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d.</w:t>
            </w:r>
          </w:p>
        </w:tc>
        <w:tc>
          <w:tcPr>
            <w:tcW w:w="1048"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Kuru veya yarı kuru FGD sistemi</w:t>
            </w:r>
          </w:p>
        </w:tc>
        <w:tc>
          <w:tcPr>
            <w:tcW w:w="1829"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Ek-8 8.5 ’te açıklanmaktadır.</w:t>
            </w:r>
          </w:p>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Teknik, ağırlıklı olarak SO</w:t>
            </w:r>
            <w:r w:rsidRPr="0061648F">
              <w:rPr>
                <w:rFonts w:cs="Times New Roman"/>
                <w:sz w:val="20"/>
                <w:szCs w:val="16"/>
                <w:vertAlign w:val="subscript"/>
                <w:lang w:val="tr"/>
              </w:rPr>
              <w:t>X</w:t>
            </w:r>
            <w:r w:rsidRPr="0061648F">
              <w:rPr>
                <w:rFonts w:cs="Times New Roman"/>
                <w:sz w:val="20"/>
                <w:szCs w:val="16"/>
                <w:lang w:val="tr"/>
              </w:rPr>
              <w:t>, HCl ve/veya HF kontrolü için kullanılmaktadır.</w:t>
            </w:r>
          </w:p>
        </w:tc>
        <w:tc>
          <w:tcPr>
            <w:tcW w:w="1850" w:type="pct"/>
            <w:vMerge/>
            <w:tcBorders>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p>
        </w:tc>
      </w:tr>
      <w:tr w:rsidR="005B0652" w:rsidRPr="0061648F" w:rsidTr="005B0652">
        <w:trPr>
          <w:trHeight w:val="74"/>
        </w:trPr>
        <w:tc>
          <w:tcPr>
            <w:tcW w:w="273" w:type="pct"/>
            <w:tcBorders>
              <w:top w:val="single" w:sz="6" w:space="0" w:color="auto"/>
              <w:left w:val="single" w:sz="4"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e.</w:t>
            </w:r>
          </w:p>
        </w:tc>
        <w:tc>
          <w:tcPr>
            <w:tcW w:w="1048"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Yaş baca gazı kükürt giderme (yaş FGD)</w:t>
            </w:r>
          </w:p>
        </w:tc>
        <w:tc>
          <w:tcPr>
            <w:tcW w:w="1829" w:type="pct"/>
            <w:tcBorders>
              <w:top w:val="single" w:sz="6" w:space="0" w:color="auto"/>
              <w:left w:val="single" w:sz="6" w:space="0" w:color="auto"/>
              <w:bottom w:val="single" w:sz="6"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Ek-8 8.5 ’te açıklanmaktadır.</w:t>
            </w:r>
          </w:p>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Teknik, ağırlıklı olarak SO</w:t>
            </w:r>
            <w:r w:rsidRPr="0061648F">
              <w:rPr>
                <w:rFonts w:cs="Times New Roman"/>
                <w:sz w:val="20"/>
                <w:szCs w:val="16"/>
                <w:vertAlign w:val="subscript"/>
                <w:lang w:val="tr"/>
              </w:rPr>
              <w:t>X</w:t>
            </w:r>
            <w:r w:rsidRPr="0061648F">
              <w:rPr>
                <w:rFonts w:cs="Times New Roman"/>
                <w:sz w:val="20"/>
                <w:szCs w:val="16"/>
                <w:lang w:val="tr"/>
              </w:rPr>
              <w:t>, HCl ve/veya HF kontrolü için kullanılmaktadır</w:t>
            </w:r>
          </w:p>
        </w:tc>
        <w:tc>
          <w:tcPr>
            <w:tcW w:w="1850" w:type="pct"/>
            <w:tcBorders>
              <w:top w:val="single" w:sz="6" w:space="0" w:color="auto"/>
              <w:left w:val="single" w:sz="6" w:space="0" w:color="auto"/>
              <w:bottom w:val="single" w:sz="6"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Pr>
                <w:rFonts w:cs="Times New Roman"/>
                <w:sz w:val="20"/>
                <w:szCs w:val="16"/>
                <w:lang w:val="tr"/>
              </w:rPr>
              <w:t xml:space="preserve">Bkz. </w:t>
            </w:r>
            <w:r w:rsidR="004349EB">
              <w:rPr>
                <w:rFonts w:cs="Times New Roman"/>
                <w:sz w:val="20"/>
                <w:szCs w:val="16"/>
                <w:lang w:val="tr"/>
              </w:rPr>
              <w:fldChar w:fldCharType="begin"/>
            </w:r>
            <w:r w:rsidR="004349EB">
              <w:rPr>
                <w:rFonts w:cs="Times New Roman"/>
                <w:sz w:val="20"/>
                <w:szCs w:val="16"/>
                <w:lang w:val="tr"/>
              </w:rPr>
              <w:instrText xml:space="preserve"> REF  _Ref28012599 \h \n </w:instrText>
            </w:r>
            <w:r w:rsidR="004349EB">
              <w:rPr>
                <w:rFonts w:cs="Times New Roman"/>
                <w:sz w:val="20"/>
                <w:szCs w:val="16"/>
                <w:lang w:val="tr"/>
              </w:rPr>
            </w:r>
            <w:r w:rsidR="004349EB">
              <w:rPr>
                <w:rFonts w:cs="Times New Roman"/>
                <w:sz w:val="20"/>
                <w:szCs w:val="16"/>
                <w:lang w:val="tr"/>
              </w:rPr>
              <w:fldChar w:fldCharType="separate"/>
            </w:r>
            <w:r w:rsidR="004349EB">
              <w:rPr>
                <w:rFonts w:cs="Times New Roman"/>
                <w:sz w:val="20"/>
                <w:szCs w:val="16"/>
                <w:lang w:val="tr"/>
              </w:rPr>
              <w:t>MET 29</w:t>
            </w:r>
            <w:r w:rsidR="004349EB">
              <w:rPr>
                <w:rFonts w:cs="Times New Roman"/>
                <w:sz w:val="20"/>
                <w:szCs w:val="16"/>
                <w:lang w:val="tr"/>
              </w:rPr>
              <w:fldChar w:fldCharType="end"/>
            </w:r>
            <w:r w:rsidRPr="0061648F">
              <w:rPr>
                <w:rFonts w:cs="Times New Roman"/>
                <w:sz w:val="20"/>
                <w:szCs w:val="16"/>
                <w:lang w:val="tr"/>
              </w:rPr>
              <w:t>'daki uygulanabilirlik</w:t>
            </w:r>
          </w:p>
        </w:tc>
      </w:tr>
      <w:tr w:rsidR="005B0652" w:rsidRPr="0061648F" w:rsidTr="005B0652">
        <w:trPr>
          <w:trHeight w:val="306"/>
        </w:trPr>
        <w:tc>
          <w:tcPr>
            <w:tcW w:w="273" w:type="pct"/>
            <w:tcBorders>
              <w:top w:val="single" w:sz="6" w:space="0" w:color="auto"/>
              <w:left w:val="single" w:sz="4"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jc w:val="center"/>
              <w:rPr>
                <w:rFonts w:cs="Times New Roman"/>
                <w:sz w:val="20"/>
                <w:szCs w:val="16"/>
              </w:rPr>
            </w:pPr>
            <w:r w:rsidRPr="0061648F">
              <w:rPr>
                <w:rFonts w:cs="Times New Roman"/>
                <w:sz w:val="20"/>
                <w:szCs w:val="16"/>
                <w:lang w:val="tr"/>
              </w:rPr>
              <w:t>f.</w:t>
            </w:r>
          </w:p>
        </w:tc>
        <w:tc>
          <w:tcPr>
            <w:tcW w:w="1048" w:type="pct"/>
            <w:tcBorders>
              <w:top w:val="single" w:sz="6" w:space="0" w:color="auto"/>
              <w:left w:val="single" w:sz="6"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Yakıt seçimi</w:t>
            </w:r>
          </w:p>
        </w:tc>
        <w:tc>
          <w:tcPr>
            <w:tcW w:w="1829" w:type="pct"/>
            <w:tcBorders>
              <w:top w:val="single" w:sz="6" w:space="0" w:color="auto"/>
              <w:left w:val="single" w:sz="6" w:space="0" w:color="auto"/>
              <w:bottom w:val="single" w:sz="4" w:space="0" w:color="auto"/>
              <w:right w:val="single" w:sz="6"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Ek-8 8.5 ’te açıklanmaktadır.</w:t>
            </w:r>
          </w:p>
        </w:tc>
        <w:tc>
          <w:tcPr>
            <w:tcW w:w="1850" w:type="pct"/>
            <w:tcBorders>
              <w:top w:val="single" w:sz="6" w:space="0" w:color="auto"/>
              <w:left w:val="single" w:sz="6" w:space="0" w:color="auto"/>
              <w:bottom w:val="single" w:sz="4" w:space="0" w:color="auto"/>
              <w:right w:val="single" w:sz="4" w:space="0" w:color="auto"/>
            </w:tcBorders>
          </w:tcPr>
          <w:p w:rsidR="005B0652" w:rsidRPr="0061648F" w:rsidRDefault="005B0652" w:rsidP="005B0652">
            <w:pPr>
              <w:autoSpaceDE w:val="0"/>
              <w:autoSpaceDN w:val="0"/>
              <w:adjustRightInd w:val="0"/>
              <w:spacing w:after="120" w:line="240" w:lineRule="auto"/>
              <w:rPr>
                <w:rFonts w:cs="Times New Roman"/>
                <w:sz w:val="20"/>
                <w:szCs w:val="16"/>
              </w:rPr>
            </w:pPr>
            <w:r w:rsidRPr="0061648F">
              <w:rPr>
                <w:rFonts w:cs="Times New Roman"/>
                <w:sz w:val="20"/>
                <w:szCs w:val="16"/>
                <w:lang w:val="tr"/>
              </w:rPr>
              <w:t>Farklı türde yakıtın bulunmasıyla ilişkili kısıtlamalar içinde uygulanır.</w:t>
            </w:r>
          </w:p>
        </w:tc>
      </w:tr>
    </w:tbl>
    <w:p w:rsidR="005B0652" w:rsidRPr="00C376AF" w:rsidRDefault="005B0652" w:rsidP="005B0652">
      <w:pPr>
        <w:spacing w:after="120" w:line="240" w:lineRule="auto"/>
        <w:rPr>
          <w:rFonts w:cs="Times New Roman"/>
          <w:sz w:val="16"/>
          <w:szCs w:val="16"/>
        </w:rPr>
      </w:pPr>
    </w:p>
    <w:p w:rsidR="00D13C7C" w:rsidRPr="00D13C7C" w:rsidRDefault="00D13C7C" w:rsidP="00D13C7C">
      <w:pPr>
        <w:pStyle w:val="ResimYazs"/>
        <w:keepNext/>
        <w:jc w:val="center"/>
        <w:rPr>
          <w:i/>
          <w:iCs/>
        </w:rPr>
      </w:pPr>
      <w:r w:rsidRPr="00D13C7C">
        <w:rPr>
          <w:i/>
          <w:iCs/>
        </w:rPr>
        <w:t xml:space="preserve">Tablo </w:t>
      </w:r>
      <w:r w:rsidRPr="00D13C7C">
        <w:rPr>
          <w:i/>
          <w:iCs/>
        </w:rPr>
        <w:fldChar w:fldCharType="begin"/>
      </w:r>
      <w:r w:rsidRPr="00D13C7C">
        <w:rPr>
          <w:i/>
          <w:iCs/>
        </w:rPr>
        <w:instrText xml:space="preserve"> SEQ Tablo \* ARABIC </w:instrText>
      </w:r>
      <w:r w:rsidRPr="00D13C7C">
        <w:rPr>
          <w:i/>
          <w:iCs/>
        </w:rPr>
        <w:fldChar w:fldCharType="separate"/>
      </w:r>
      <w:r w:rsidR="003B3324">
        <w:rPr>
          <w:i/>
          <w:iCs/>
          <w:noProof/>
        </w:rPr>
        <w:t>16</w:t>
      </w:r>
      <w:r w:rsidRPr="00D13C7C">
        <w:rPr>
          <w:i/>
          <w:iCs/>
        </w:rPr>
        <w:fldChar w:fldCharType="end"/>
      </w:r>
    </w:p>
    <w:p w:rsidR="00D13C7C" w:rsidRPr="00D13C7C" w:rsidRDefault="00D13C7C" w:rsidP="00D13C7C">
      <w:pPr>
        <w:pStyle w:val="TableCaptiion"/>
        <w:spacing w:before="120" w:after="120"/>
      </w:pPr>
      <w:r w:rsidRPr="0001037A">
        <w:t xml:space="preserve">HFO ve/veya gaz yağının kazanlarda yanmasından kaynaklanan havaya verilen toz emisyonları için MET-ESD'ler. </w:t>
      </w:r>
    </w:p>
    <w:tbl>
      <w:tblPr>
        <w:tblW w:w="0" w:type="auto"/>
        <w:tblInd w:w="40" w:type="dxa"/>
        <w:tblLayout w:type="fixed"/>
        <w:tblCellMar>
          <w:left w:w="40" w:type="dxa"/>
          <w:right w:w="40" w:type="dxa"/>
        </w:tblCellMar>
        <w:tblLook w:val="0000" w:firstRow="0" w:lastRow="0" w:firstColumn="0" w:lastColumn="0" w:noHBand="0" w:noVBand="0"/>
      </w:tblPr>
      <w:tblGrid>
        <w:gridCol w:w="1945"/>
        <w:gridCol w:w="1701"/>
        <w:gridCol w:w="1559"/>
        <w:gridCol w:w="2184"/>
        <w:gridCol w:w="1454"/>
        <w:gridCol w:w="11"/>
      </w:tblGrid>
      <w:tr w:rsidR="005B0652" w:rsidRPr="0061648F" w:rsidTr="005B0652">
        <w:trPr>
          <w:gridAfter w:val="1"/>
          <w:wAfter w:w="11" w:type="dxa"/>
          <w:trHeight w:val="51"/>
        </w:trPr>
        <w:tc>
          <w:tcPr>
            <w:tcW w:w="1945" w:type="dxa"/>
            <w:vMerge w:val="restart"/>
            <w:tcBorders>
              <w:top w:val="single" w:sz="4" w:space="0" w:color="auto"/>
              <w:left w:val="single" w:sz="4"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r w:rsidRPr="0061648F">
              <w:rPr>
                <w:rFonts w:cs="Times New Roman"/>
                <w:b/>
                <w:sz w:val="20"/>
                <w:szCs w:val="18"/>
                <w:lang w:val="tr"/>
              </w:rPr>
              <w:t>Yakma tesisi toplam anma ısıl gücü (MW</w:t>
            </w:r>
            <w:r w:rsidRPr="0061648F">
              <w:rPr>
                <w:rFonts w:cs="Times New Roman"/>
                <w:b/>
                <w:sz w:val="20"/>
                <w:szCs w:val="18"/>
                <w:vertAlign w:val="subscript"/>
                <w:lang w:val="tr"/>
              </w:rPr>
              <w:t>th</w:t>
            </w:r>
            <w:r w:rsidRPr="0061648F">
              <w:rPr>
                <w:rFonts w:cs="Times New Roman"/>
                <w:b/>
                <w:sz w:val="20"/>
                <w:szCs w:val="18"/>
                <w:lang w:val="tr"/>
              </w:rPr>
              <w:t>)</w:t>
            </w:r>
          </w:p>
          <w:p w:rsidR="005B0652" w:rsidRPr="0061648F" w:rsidRDefault="005B0652" w:rsidP="00F72921">
            <w:pPr>
              <w:autoSpaceDE w:val="0"/>
              <w:autoSpaceDN w:val="0"/>
              <w:adjustRightInd w:val="0"/>
              <w:spacing w:before="80" w:after="80" w:line="240" w:lineRule="auto"/>
              <w:jc w:val="center"/>
              <w:rPr>
                <w:rFonts w:cs="Times New Roman"/>
                <w:b/>
                <w:sz w:val="20"/>
                <w:szCs w:val="18"/>
              </w:rPr>
            </w:pPr>
          </w:p>
          <w:p w:rsidR="005B0652" w:rsidRPr="0061648F" w:rsidRDefault="005B0652" w:rsidP="00F72921">
            <w:pPr>
              <w:autoSpaceDE w:val="0"/>
              <w:autoSpaceDN w:val="0"/>
              <w:adjustRightInd w:val="0"/>
              <w:spacing w:before="80" w:after="80" w:line="240" w:lineRule="auto"/>
              <w:jc w:val="center"/>
              <w:rPr>
                <w:rFonts w:cs="Times New Roman"/>
                <w:b/>
                <w:sz w:val="20"/>
                <w:szCs w:val="18"/>
              </w:rPr>
            </w:pPr>
          </w:p>
          <w:p w:rsidR="005B0652" w:rsidRPr="0061648F" w:rsidRDefault="005B0652" w:rsidP="00F72921">
            <w:pPr>
              <w:autoSpaceDE w:val="0"/>
              <w:autoSpaceDN w:val="0"/>
              <w:adjustRightInd w:val="0"/>
              <w:spacing w:before="80" w:after="80" w:line="240" w:lineRule="auto"/>
              <w:jc w:val="center"/>
              <w:rPr>
                <w:rFonts w:cs="Times New Roman"/>
                <w:b/>
                <w:sz w:val="20"/>
                <w:szCs w:val="18"/>
              </w:rPr>
            </w:pPr>
          </w:p>
        </w:tc>
        <w:tc>
          <w:tcPr>
            <w:tcW w:w="6898" w:type="dxa"/>
            <w:gridSpan w:val="4"/>
            <w:tcBorders>
              <w:top w:val="single" w:sz="4" w:space="0" w:color="auto"/>
              <w:left w:val="single" w:sz="6" w:space="0" w:color="auto"/>
              <w:bottom w:val="single" w:sz="6" w:space="0" w:color="auto"/>
              <w:right w:val="single" w:sz="4"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r w:rsidRPr="0061648F">
              <w:rPr>
                <w:rFonts w:cs="Times New Roman"/>
                <w:b/>
                <w:sz w:val="20"/>
                <w:szCs w:val="18"/>
                <w:lang w:val="tr"/>
              </w:rPr>
              <w:t>MET-ESD'ler (mg/Nm</w:t>
            </w:r>
            <w:r w:rsidRPr="0061648F">
              <w:rPr>
                <w:rFonts w:cs="Times New Roman"/>
                <w:b/>
                <w:sz w:val="20"/>
                <w:szCs w:val="18"/>
                <w:vertAlign w:val="superscript"/>
                <w:lang w:val="tr"/>
              </w:rPr>
              <w:t>3</w:t>
            </w:r>
            <w:r w:rsidRPr="0061648F">
              <w:rPr>
                <w:rFonts w:cs="Times New Roman"/>
                <w:b/>
                <w:sz w:val="20"/>
                <w:szCs w:val="18"/>
                <w:lang w:val="tr"/>
              </w:rPr>
              <w:t>)</w:t>
            </w:r>
          </w:p>
        </w:tc>
      </w:tr>
      <w:tr w:rsidR="005B0652" w:rsidRPr="0061648F" w:rsidTr="005B0652">
        <w:trPr>
          <w:gridAfter w:val="1"/>
          <w:wAfter w:w="11" w:type="dxa"/>
          <w:trHeight w:val="73"/>
        </w:trPr>
        <w:tc>
          <w:tcPr>
            <w:tcW w:w="1945" w:type="dxa"/>
            <w:vMerge/>
            <w:tcBorders>
              <w:left w:val="single" w:sz="4"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r w:rsidRPr="0061648F">
              <w:rPr>
                <w:rFonts w:cs="Times New Roman"/>
                <w:b/>
                <w:sz w:val="20"/>
                <w:szCs w:val="18"/>
                <w:lang w:val="tr"/>
              </w:rPr>
              <w:t>Yıllık ortalama</w:t>
            </w:r>
          </w:p>
        </w:tc>
        <w:tc>
          <w:tcPr>
            <w:tcW w:w="3638" w:type="dxa"/>
            <w:gridSpan w:val="2"/>
            <w:tcBorders>
              <w:top w:val="single" w:sz="6" w:space="0" w:color="auto"/>
              <w:left w:val="single" w:sz="6" w:space="0" w:color="auto"/>
              <w:bottom w:val="single" w:sz="6" w:space="0" w:color="auto"/>
              <w:right w:val="single" w:sz="4"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r w:rsidRPr="0061648F">
              <w:rPr>
                <w:rFonts w:cs="Times New Roman"/>
                <w:b/>
                <w:sz w:val="20"/>
                <w:szCs w:val="18"/>
                <w:lang w:val="tr"/>
              </w:rPr>
              <w:t>Günlük ortalama veya numune alma periyodunda ortalama</w:t>
            </w:r>
          </w:p>
        </w:tc>
      </w:tr>
      <w:tr w:rsidR="005B0652" w:rsidRPr="0061648F" w:rsidTr="005B0652">
        <w:trPr>
          <w:gridAfter w:val="1"/>
          <w:wAfter w:w="11" w:type="dxa"/>
          <w:trHeight w:val="107"/>
        </w:trPr>
        <w:tc>
          <w:tcPr>
            <w:tcW w:w="1945" w:type="dxa"/>
            <w:vMerge/>
            <w:tcBorders>
              <w:left w:val="single" w:sz="4"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r w:rsidRPr="0061648F">
              <w:rPr>
                <w:rFonts w:cs="Times New Roman"/>
                <w:b/>
                <w:sz w:val="20"/>
                <w:szCs w:val="18"/>
                <w:lang w:val="tr"/>
              </w:rPr>
              <w:t>Yeni tesis</w:t>
            </w:r>
          </w:p>
        </w:tc>
        <w:tc>
          <w:tcPr>
            <w:tcW w:w="1559"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r w:rsidRPr="0061648F">
              <w:rPr>
                <w:rFonts w:cs="Times New Roman"/>
                <w:b/>
                <w:sz w:val="20"/>
                <w:szCs w:val="18"/>
                <w:lang w:val="tr"/>
              </w:rPr>
              <w:t>Mevcut tesis (</w:t>
            </w:r>
            <w:r w:rsidRPr="0061648F">
              <w:rPr>
                <w:rFonts w:cs="Times New Roman"/>
                <w:b/>
                <w:sz w:val="20"/>
                <w:szCs w:val="18"/>
                <w:vertAlign w:val="superscript"/>
                <w:lang w:val="tr"/>
              </w:rPr>
              <w:t>1</w:t>
            </w:r>
            <w:r w:rsidRPr="0061648F">
              <w:rPr>
                <w:rFonts w:cs="Times New Roman"/>
                <w:b/>
                <w:sz w:val="20"/>
                <w:szCs w:val="18"/>
                <w:lang w:val="tr"/>
              </w:rPr>
              <w:t>)</w:t>
            </w:r>
          </w:p>
        </w:tc>
        <w:tc>
          <w:tcPr>
            <w:tcW w:w="2184"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r w:rsidRPr="0061648F">
              <w:rPr>
                <w:rFonts w:cs="Times New Roman"/>
                <w:b/>
                <w:sz w:val="20"/>
                <w:szCs w:val="18"/>
                <w:lang w:val="tr"/>
              </w:rPr>
              <w:t>Yeni tesis</w:t>
            </w:r>
          </w:p>
        </w:tc>
        <w:tc>
          <w:tcPr>
            <w:tcW w:w="1454" w:type="dxa"/>
            <w:tcBorders>
              <w:top w:val="single" w:sz="6" w:space="0" w:color="auto"/>
              <w:left w:val="single" w:sz="6" w:space="0" w:color="auto"/>
              <w:bottom w:val="single" w:sz="6" w:space="0" w:color="auto"/>
              <w:right w:val="single" w:sz="4"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b/>
                <w:sz w:val="20"/>
                <w:szCs w:val="18"/>
              </w:rPr>
            </w:pPr>
            <w:r w:rsidRPr="0061648F">
              <w:rPr>
                <w:rFonts w:cs="Times New Roman"/>
                <w:b/>
                <w:sz w:val="20"/>
                <w:szCs w:val="18"/>
                <w:lang w:val="tr"/>
              </w:rPr>
              <w:t>Mevcut tesis (</w:t>
            </w:r>
            <w:r w:rsidRPr="0061648F">
              <w:rPr>
                <w:rFonts w:cs="Times New Roman"/>
                <w:b/>
                <w:sz w:val="20"/>
                <w:szCs w:val="18"/>
                <w:vertAlign w:val="superscript"/>
                <w:lang w:val="tr"/>
              </w:rPr>
              <w:t>2</w:t>
            </w:r>
            <w:r w:rsidRPr="0061648F">
              <w:rPr>
                <w:rFonts w:cs="Times New Roman"/>
                <w:b/>
                <w:sz w:val="20"/>
                <w:szCs w:val="18"/>
                <w:lang w:val="tr"/>
              </w:rPr>
              <w:t>)</w:t>
            </w:r>
          </w:p>
        </w:tc>
      </w:tr>
      <w:tr w:rsidR="005B0652" w:rsidRPr="0061648F" w:rsidTr="005B0652">
        <w:trPr>
          <w:gridAfter w:val="1"/>
          <w:wAfter w:w="11" w:type="dxa"/>
          <w:trHeight w:val="437"/>
        </w:trPr>
        <w:tc>
          <w:tcPr>
            <w:tcW w:w="1945" w:type="dxa"/>
            <w:tcBorders>
              <w:top w:val="single" w:sz="6" w:space="0" w:color="auto"/>
              <w:left w:val="single" w:sz="4"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rPr>
                <w:rFonts w:cs="Times New Roman"/>
                <w:sz w:val="20"/>
                <w:szCs w:val="18"/>
              </w:rPr>
            </w:pPr>
            <w:r w:rsidRPr="0061648F">
              <w:rPr>
                <w:rFonts w:cs="Times New Roman"/>
                <w:sz w:val="20"/>
                <w:szCs w:val="18"/>
                <w:lang w:val="tr"/>
              </w:rPr>
              <w:t>&lt;300</w:t>
            </w:r>
          </w:p>
        </w:tc>
        <w:tc>
          <w:tcPr>
            <w:tcW w:w="1701"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sz w:val="20"/>
                <w:szCs w:val="18"/>
              </w:rPr>
            </w:pPr>
            <w:r w:rsidRPr="0061648F">
              <w:rPr>
                <w:rFonts w:cs="Times New Roman"/>
                <w:sz w:val="20"/>
                <w:szCs w:val="18"/>
                <w:lang w:val="tr"/>
              </w:rPr>
              <w:t>2-10</w:t>
            </w:r>
          </w:p>
        </w:tc>
        <w:tc>
          <w:tcPr>
            <w:tcW w:w="1559"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sz w:val="20"/>
                <w:szCs w:val="18"/>
              </w:rPr>
            </w:pPr>
            <w:r w:rsidRPr="0061648F">
              <w:rPr>
                <w:rFonts w:cs="Times New Roman"/>
                <w:sz w:val="20"/>
                <w:szCs w:val="18"/>
                <w:lang w:val="tr"/>
              </w:rPr>
              <w:t>2-20</w:t>
            </w:r>
          </w:p>
        </w:tc>
        <w:tc>
          <w:tcPr>
            <w:tcW w:w="2184"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sz w:val="20"/>
                <w:szCs w:val="18"/>
              </w:rPr>
            </w:pPr>
            <w:r w:rsidRPr="0061648F">
              <w:rPr>
                <w:rFonts w:cs="Times New Roman"/>
                <w:sz w:val="20"/>
                <w:szCs w:val="18"/>
                <w:lang w:val="tr"/>
              </w:rPr>
              <w:t>7-18</w:t>
            </w:r>
          </w:p>
        </w:tc>
        <w:tc>
          <w:tcPr>
            <w:tcW w:w="1454" w:type="dxa"/>
            <w:tcBorders>
              <w:top w:val="single" w:sz="6" w:space="0" w:color="auto"/>
              <w:left w:val="single" w:sz="6" w:space="0" w:color="auto"/>
              <w:bottom w:val="single" w:sz="6" w:space="0" w:color="auto"/>
              <w:right w:val="single" w:sz="4"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sz w:val="20"/>
                <w:szCs w:val="18"/>
              </w:rPr>
            </w:pPr>
            <w:r w:rsidRPr="0061648F">
              <w:rPr>
                <w:rFonts w:cs="Times New Roman"/>
                <w:sz w:val="20"/>
                <w:szCs w:val="18"/>
                <w:lang w:val="tr"/>
              </w:rPr>
              <w:t>7-22 (</w:t>
            </w:r>
            <w:r w:rsidRPr="0061648F">
              <w:rPr>
                <w:rFonts w:cs="Times New Roman"/>
                <w:sz w:val="20"/>
                <w:szCs w:val="18"/>
                <w:vertAlign w:val="superscript"/>
                <w:lang w:val="tr"/>
              </w:rPr>
              <w:t>3</w:t>
            </w:r>
            <w:r w:rsidRPr="0061648F">
              <w:rPr>
                <w:rFonts w:cs="Times New Roman"/>
                <w:sz w:val="20"/>
                <w:szCs w:val="18"/>
                <w:lang w:val="tr"/>
              </w:rPr>
              <w:t>)</w:t>
            </w:r>
          </w:p>
        </w:tc>
      </w:tr>
      <w:tr w:rsidR="005B0652" w:rsidRPr="0061648F" w:rsidTr="005B0652">
        <w:trPr>
          <w:gridAfter w:val="1"/>
          <w:wAfter w:w="11" w:type="dxa"/>
          <w:trHeight w:val="389"/>
        </w:trPr>
        <w:tc>
          <w:tcPr>
            <w:tcW w:w="1945" w:type="dxa"/>
            <w:tcBorders>
              <w:top w:val="single" w:sz="6" w:space="0" w:color="auto"/>
              <w:left w:val="single" w:sz="4"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rPr>
                <w:rFonts w:cs="Times New Roman"/>
                <w:sz w:val="20"/>
                <w:szCs w:val="18"/>
              </w:rPr>
            </w:pPr>
            <w:r w:rsidRPr="0061648F">
              <w:rPr>
                <w:rFonts w:cs="Times New Roman"/>
                <w:sz w:val="20"/>
                <w:szCs w:val="18"/>
                <w:lang w:val="tr"/>
              </w:rPr>
              <w:t>≥300</w:t>
            </w:r>
          </w:p>
        </w:tc>
        <w:tc>
          <w:tcPr>
            <w:tcW w:w="1701"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sz w:val="20"/>
                <w:szCs w:val="18"/>
              </w:rPr>
            </w:pPr>
            <w:r w:rsidRPr="0061648F">
              <w:rPr>
                <w:rFonts w:cs="Times New Roman"/>
                <w:sz w:val="20"/>
                <w:szCs w:val="18"/>
                <w:lang w:val="tr"/>
              </w:rPr>
              <w:t>2-5</w:t>
            </w:r>
          </w:p>
        </w:tc>
        <w:tc>
          <w:tcPr>
            <w:tcW w:w="1559"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sz w:val="20"/>
                <w:szCs w:val="18"/>
              </w:rPr>
            </w:pPr>
            <w:r w:rsidRPr="0061648F">
              <w:rPr>
                <w:rFonts w:cs="Times New Roman"/>
                <w:sz w:val="20"/>
                <w:szCs w:val="18"/>
                <w:lang w:val="tr"/>
              </w:rPr>
              <w:t>2-10</w:t>
            </w:r>
          </w:p>
        </w:tc>
        <w:tc>
          <w:tcPr>
            <w:tcW w:w="2184" w:type="dxa"/>
            <w:tcBorders>
              <w:top w:val="single" w:sz="6" w:space="0" w:color="auto"/>
              <w:left w:val="single" w:sz="6" w:space="0" w:color="auto"/>
              <w:bottom w:val="single" w:sz="6" w:space="0" w:color="auto"/>
              <w:right w:val="single" w:sz="6"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sz w:val="20"/>
                <w:szCs w:val="18"/>
              </w:rPr>
            </w:pPr>
            <w:r w:rsidRPr="0061648F">
              <w:rPr>
                <w:rFonts w:cs="Times New Roman"/>
                <w:sz w:val="20"/>
                <w:szCs w:val="18"/>
                <w:lang w:val="tr"/>
              </w:rPr>
              <w:t>7-10</w:t>
            </w:r>
          </w:p>
        </w:tc>
        <w:tc>
          <w:tcPr>
            <w:tcW w:w="1454" w:type="dxa"/>
            <w:tcBorders>
              <w:top w:val="single" w:sz="6" w:space="0" w:color="auto"/>
              <w:left w:val="single" w:sz="6" w:space="0" w:color="auto"/>
              <w:bottom w:val="single" w:sz="6" w:space="0" w:color="auto"/>
              <w:right w:val="single" w:sz="4" w:space="0" w:color="auto"/>
            </w:tcBorders>
            <w:vAlign w:val="center"/>
          </w:tcPr>
          <w:p w:rsidR="005B0652" w:rsidRPr="0061648F" w:rsidRDefault="005B0652" w:rsidP="00F72921">
            <w:pPr>
              <w:autoSpaceDE w:val="0"/>
              <w:autoSpaceDN w:val="0"/>
              <w:adjustRightInd w:val="0"/>
              <w:spacing w:before="80" w:after="80" w:line="240" w:lineRule="auto"/>
              <w:jc w:val="center"/>
              <w:rPr>
                <w:rFonts w:cs="Times New Roman"/>
                <w:sz w:val="20"/>
                <w:szCs w:val="18"/>
              </w:rPr>
            </w:pPr>
            <w:r w:rsidRPr="0061648F">
              <w:rPr>
                <w:rFonts w:cs="Times New Roman"/>
                <w:sz w:val="20"/>
                <w:szCs w:val="18"/>
                <w:lang w:val="tr"/>
              </w:rPr>
              <w:t>7-11 (</w:t>
            </w:r>
            <w:r w:rsidRPr="0061648F">
              <w:rPr>
                <w:rFonts w:cs="Times New Roman"/>
                <w:sz w:val="20"/>
                <w:szCs w:val="18"/>
                <w:vertAlign w:val="superscript"/>
                <w:lang w:val="tr"/>
              </w:rPr>
              <w:t>4</w:t>
            </w:r>
            <w:r w:rsidRPr="0061648F">
              <w:rPr>
                <w:rFonts w:cs="Times New Roman"/>
                <w:sz w:val="20"/>
                <w:szCs w:val="18"/>
                <w:lang w:val="tr"/>
              </w:rPr>
              <w:t>)</w:t>
            </w:r>
          </w:p>
        </w:tc>
      </w:tr>
      <w:tr w:rsidR="005B0652" w:rsidRPr="0061648F" w:rsidTr="005B0652">
        <w:trPr>
          <w:trHeight w:val="626"/>
        </w:trPr>
        <w:tc>
          <w:tcPr>
            <w:tcW w:w="8854" w:type="dxa"/>
            <w:gridSpan w:val="6"/>
            <w:tcBorders>
              <w:top w:val="single" w:sz="6" w:space="0" w:color="auto"/>
              <w:left w:val="single" w:sz="4" w:space="0" w:color="auto"/>
              <w:bottom w:val="single" w:sz="4" w:space="0" w:color="auto"/>
              <w:right w:val="single" w:sz="4" w:space="0" w:color="auto"/>
            </w:tcBorders>
          </w:tcPr>
          <w:p w:rsidR="005B0652" w:rsidRPr="0061648F" w:rsidRDefault="005B0652" w:rsidP="00F72921">
            <w:pPr>
              <w:tabs>
                <w:tab w:val="left" w:pos="359"/>
              </w:tabs>
              <w:autoSpaceDE w:val="0"/>
              <w:autoSpaceDN w:val="0"/>
              <w:adjustRightInd w:val="0"/>
              <w:spacing w:before="80" w:after="80" w:line="240" w:lineRule="auto"/>
              <w:ind w:left="284" w:hanging="284"/>
              <w:rPr>
                <w:rFonts w:cs="Times New Roman"/>
                <w:i/>
                <w:sz w:val="20"/>
                <w:szCs w:val="18"/>
              </w:rPr>
            </w:pPr>
            <w:r w:rsidRPr="0061648F">
              <w:rPr>
                <w:rFonts w:cs="Times New Roman"/>
                <w:i/>
                <w:sz w:val="20"/>
                <w:szCs w:val="18"/>
                <w:lang w:val="tr"/>
              </w:rPr>
              <w:t>(</w:t>
            </w:r>
            <w:r w:rsidRPr="0061648F">
              <w:rPr>
                <w:rFonts w:cs="Times New Roman"/>
                <w:i/>
                <w:sz w:val="20"/>
                <w:szCs w:val="18"/>
                <w:vertAlign w:val="superscript"/>
                <w:lang w:val="tr"/>
              </w:rPr>
              <w:t>1</w:t>
            </w:r>
            <w:r w:rsidRPr="0061648F">
              <w:rPr>
                <w:rFonts w:cs="Times New Roman"/>
                <w:i/>
                <w:sz w:val="20"/>
                <w:szCs w:val="18"/>
                <w:lang w:val="tr"/>
              </w:rPr>
              <w:t>)</w:t>
            </w:r>
            <w:r w:rsidRPr="0061648F">
              <w:rPr>
                <w:rFonts w:cs="Times New Roman"/>
                <w:i/>
                <w:sz w:val="20"/>
                <w:szCs w:val="18"/>
                <w:lang w:val="tr"/>
              </w:rPr>
              <w:tab/>
              <w:t>Bu MET-ESD'ler &lt;1500 saat/yıl çalıştırılan tesislere uygulanmaz.</w:t>
            </w:r>
          </w:p>
          <w:p w:rsidR="005B0652" w:rsidRPr="0061648F" w:rsidRDefault="005B0652" w:rsidP="00F72921">
            <w:pPr>
              <w:tabs>
                <w:tab w:val="left" w:pos="359"/>
              </w:tabs>
              <w:autoSpaceDE w:val="0"/>
              <w:autoSpaceDN w:val="0"/>
              <w:adjustRightInd w:val="0"/>
              <w:spacing w:before="80" w:after="80" w:line="240" w:lineRule="auto"/>
              <w:ind w:left="284" w:hanging="284"/>
              <w:rPr>
                <w:rFonts w:cs="Times New Roman"/>
                <w:i/>
                <w:sz w:val="20"/>
                <w:szCs w:val="18"/>
              </w:rPr>
            </w:pPr>
            <w:r w:rsidRPr="0061648F">
              <w:rPr>
                <w:rFonts w:cs="Times New Roman"/>
                <w:i/>
                <w:sz w:val="20"/>
                <w:szCs w:val="18"/>
                <w:lang w:val="tr"/>
              </w:rPr>
              <w:t>(</w:t>
            </w:r>
            <w:r w:rsidRPr="0061648F">
              <w:rPr>
                <w:rFonts w:cs="Times New Roman"/>
                <w:i/>
                <w:sz w:val="20"/>
                <w:szCs w:val="18"/>
                <w:vertAlign w:val="superscript"/>
                <w:lang w:val="tr"/>
              </w:rPr>
              <w:t>2</w:t>
            </w:r>
            <w:r w:rsidRPr="0061648F">
              <w:rPr>
                <w:rFonts w:cs="Times New Roman"/>
                <w:i/>
                <w:sz w:val="20"/>
                <w:szCs w:val="18"/>
                <w:lang w:val="tr"/>
              </w:rPr>
              <w:t>)</w:t>
            </w:r>
            <w:r w:rsidRPr="0061648F">
              <w:rPr>
                <w:rFonts w:cs="Times New Roman"/>
                <w:i/>
                <w:sz w:val="20"/>
                <w:szCs w:val="18"/>
                <w:lang w:val="tr"/>
              </w:rPr>
              <w:tab/>
              <w:t>&lt;500 saat/yıl çalıştırılan tesisler için bu seviyeler gösterge niteliğindedir.</w:t>
            </w:r>
          </w:p>
          <w:p w:rsidR="005B0652" w:rsidRPr="0061648F" w:rsidRDefault="005B0652" w:rsidP="00F72921">
            <w:pPr>
              <w:tabs>
                <w:tab w:val="left" w:pos="359"/>
              </w:tabs>
              <w:autoSpaceDE w:val="0"/>
              <w:autoSpaceDN w:val="0"/>
              <w:adjustRightInd w:val="0"/>
              <w:spacing w:before="80" w:after="80" w:line="240" w:lineRule="auto"/>
              <w:ind w:left="284" w:hanging="284"/>
              <w:rPr>
                <w:rFonts w:cs="Times New Roman"/>
                <w:i/>
                <w:sz w:val="20"/>
                <w:szCs w:val="18"/>
              </w:rPr>
            </w:pPr>
            <w:r w:rsidRPr="0061648F">
              <w:rPr>
                <w:rFonts w:cs="Times New Roman"/>
                <w:i/>
                <w:sz w:val="20"/>
                <w:szCs w:val="18"/>
                <w:lang w:val="tr"/>
              </w:rPr>
              <w:t>(</w:t>
            </w:r>
            <w:r w:rsidRPr="0061648F">
              <w:rPr>
                <w:rFonts w:cs="Times New Roman"/>
                <w:i/>
                <w:sz w:val="20"/>
                <w:szCs w:val="18"/>
                <w:vertAlign w:val="superscript"/>
                <w:lang w:val="tr"/>
              </w:rPr>
              <w:t>3</w:t>
            </w:r>
            <w:r w:rsidRPr="0061648F">
              <w:rPr>
                <w:rFonts w:cs="Times New Roman"/>
                <w:i/>
                <w:sz w:val="20"/>
                <w:szCs w:val="18"/>
                <w:lang w:val="tr"/>
              </w:rPr>
              <w:t>)</w:t>
            </w:r>
            <w:r w:rsidRPr="0061648F">
              <w:rPr>
                <w:rFonts w:cs="Times New Roman"/>
                <w:i/>
                <w:sz w:val="20"/>
                <w:szCs w:val="18"/>
                <w:lang w:val="tr"/>
              </w:rPr>
              <w:tab/>
              <w:t>MET-ESD aralığının üst ucu, 7 Ocak 2014 tarihinden önce devreye alınan tesisler için 25 mg/Nm</w:t>
            </w:r>
            <w:r w:rsidRPr="0061648F">
              <w:rPr>
                <w:rFonts w:cs="Times New Roman"/>
                <w:i/>
                <w:sz w:val="20"/>
                <w:szCs w:val="18"/>
                <w:vertAlign w:val="superscript"/>
                <w:lang w:val="tr"/>
              </w:rPr>
              <w:t>3</w:t>
            </w:r>
            <w:r w:rsidRPr="0061648F">
              <w:rPr>
                <w:rFonts w:cs="Times New Roman"/>
                <w:i/>
                <w:sz w:val="20"/>
                <w:szCs w:val="18"/>
                <w:lang w:val="tr"/>
              </w:rPr>
              <w:t>'tür.</w:t>
            </w:r>
          </w:p>
          <w:p w:rsidR="005B0652" w:rsidRPr="0061648F" w:rsidRDefault="005B0652" w:rsidP="00F72921">
            <w:pPr>
              <w:tabs>
                <w:tab w:val="left" w:pos="359"/>
              </w:tabs>
              <w:autoSpaceDE w:val="0"/>
              <w:autoSpaceDN w:val="0"/>
              <w:adjustRightInd w:val="0"/>
              <w:spacing w:before="80" w:after="80" w:line="240" w:lineRule="auto"/>
              <w:ind w:left="284" w:hanging="284"/>
              <w:rPr>
                <w:rFonts w:cs="Times New Roman"/>
                <w:sz w:val="20"/>
                <w:szCs w:val="18"/>
              </w:rPr>
            </w:pPr>
            <w:r w:rsidRPr="0061648F">
              <w:rPr>
                <w:rFonts w:cs="Times New Roman"/>
                <w:i/>
                <w:sz w:val="20"/>
                <w:szCs w:val="18"/>
                <w:lang w:val="tr"/>
              </w:rPr>
              <w:t>(</w:t>
            </w:r>
            <w:r w:rsidRPr="0061648F">
              <w:rPr>
                <w:rFonts w:cs="Times New Roman"/>
                <w:i/>
                <w:sz w:val="20"/>
                <w:szCs w:val="18"/>
                <w:vertAlign w:val="superscript"/>
                <w:lang w:val="tr"/>
              </w:rPr>
              <w:t>4</w:t>
            </w:r>
            <w:r w:rsidRPr="0061648F">
              <w:rPr>
                <w:rFonts w:cs="Times New Roman"/>
                <w:i/>
                <w:sz w:val="20"/>
                <w:szCs w:val="18"/>
                <w:lang w:val="tr"/>
              </w:rPr>
              <w:t>)</w:t>
            </w:r>
            <w:r w:rsidRPr="0061648F">
              <w:rPr>
                <w:rFonts w:cs="Times New Roman"/>
                <w:i/>
                <w:sz w:val="20"/>
                <w:szCs w:val="18"/>
                <w:lang w:val="tr"/>
              </w:rPr>
              <w:tab/>
              <w:t>MET-ESD aralığının üst ucu, 7 Ocak 2014 tarihinden önce devreye alınan tesisler için 15 mg/Nm</w:t>
            </w:r>
            <w:r w:rsidRPr="0061648F">
              <w:rPr>
                <w:rFonts w:cs="Times New Roman"/>
                <w:i/>
                <w:sz w:val="20"/>
                <w:szCs w:val="18"/>
                <w:vertAlign w:val="superscript"/>
                <w:lang w:val="tr"/>
              </w:rPr>
              <w:t>3</w:t>
            </w:r>
            <w:r w:rsidRPr="0061648F">
              <w:rPr>
                <w:rFonts w:cs="Times New Roman"/>
                <w:i/>
                <w:sz w:val="20"/>
                <w:szCs w:val="18"/>
                <w:lang w:val="tr"/>
              </w:rPr>
              <w:t>'tür.</w:t>
            </w:r>
          </w:p>
        </w:tc>
      </w:tr>
    </w:tbl>
    <w:p w:rsidR="005B0652" w:rsidRPr="0061648F" w:rsidRDefault="005B0652" w:rsidP="005B0652">
      <w:pPr>
        <w:autoSpaceDE w:val="0"/>
        <w:autoSpaceDN w:val="0"/>
        <w:adjustRightInd w:val="0"/>
        <w:spacing w:before="480" w:after="240"/>
        <w:rPr>
          <w:rFonts w:cs="Times New Roman"/>
          <w:b/>
          <w:bCs/>
          <w:szCs w:val="24"/>
        </w:rPr>
      </w:pPr>
      <w:r w:rsidRPr="0061648F">
        <w:rPr>
          <w:rFonts w:cs="Times New Roman"/>
          <w:b/>
          <w:szCs w:val="24"/>
          <w:lang w:val="tr"/>
        </w:rPr>
        <w:lastRenderedPageBreak/>
        <w:t>3.2.</w:t>
      </w:r>
      <w:r w:rsidRPr="0061648F">
        <w:rPr>
          <w:rFonts w:cs="Times New Roman"/>
          <w:b/>
          <w:szCs w:val="24"/>
        </w:rPr>
        <w:tab/>
      </w:r>
      <w:r w:rsidRPr="0061648F">
        <w:rPr>
          <w:rFonts w:cs="Times New Roman"/>
          <w:b/>
          <w:bCs/>
          <w:szCs w:val="24"/>
          <w:lang w:val="tr"/>
        </w:rPr>
        <w:t>HFO ve/veya gazı ile çalışan motorlar</w:t>
      </w:r>
    </w:p>
    <w:p w:rsidR="005B0652" w:rsidRPr="0061648F" w:rsidRDefault="005B0652" w:rsidP="005B0652">
      <w:pPr>
        <w:autoSpaceDE w:val="0"/>
        <w:autoSpaceDN w:val="0"/>
        <w:adjustRightInd w:val="0"/>
        <w:rPr>
          <w:rFonts w:cs="Times New Roman"/>
          <w:szCs w:val="24"/>
        </w:rPr>
      </w:pPr>
      <w:r w:rsidRPr="0061648F">
        <w:rPr>
          <w:rFonts w:cs="Times New Roman"/>
          <w:szCs w:val="24"/>
          <w:lang w:val="tr"/>
        </w:rPr>
        <w:t>Aksi belirtilmedikçe, bu maddede yer alan MET sonuçları genel olarak HFO ve/veya gaz yağının pistonlu motorlarda yakılması ile ilgilidir. Bu MET sonuçları, Ek-1’de belirtilen genel MET sonuçlarına ek olarak uygulanırlar.</w:t>
      </w:r>
    </w:p>
    <w:p w:rsidR="005B0652" w:rsidRPr="0061648F" w:rsidRDefault="005B0652" w:rsidP="005B0652">
      <w:pPr>
        <w:autoSpaceDE w:val="0"/>
        <w:autoSpaceDN w:val="0"/>
        <w:adjustRightInd w:val="0"/>
        <w:rPr>
          <w:rFonts w:cs="Times New Roman"/>
          <w:szCs w:val="24"/>
          <w:lang w:val="tr"/>
        </w:rPr>
      </w:pPr>
      <w:r w:rsidRPr="0061648F">
        <w:rPr>
          <w:rFonts w:cs="Times New Roman"/>
          <w:szCs w:val="24"/>
          <w:lang w:val="tr"/>
        </w:rPr>
        <w:t>HFO ve/veya gaz yağı ile çalışan motorlarla ilgili olarak, NO</w:t>
      </w:r>
      <w:r w:rsidRPr="0061648F">
        <w:rPr>
          <w:rFonts w:cs="Times New Roman"/>
          <w:szCs w:val="24"/>
          <w:vertAlign w:val="subscript"/>
          <w:lang w:val="tr"/>
        </w:rPr>
        <w:t>X</w:t>
      </w:r>
      <w:r w:rsidRPr="0061648F">
        <w:rPr>
          <w:rFonts w:cs="Times New Roman"/>
          <w:szCs w:val="24"/>
          <w:lang w:val="tr"/>
        </w:rPr>
        <w:t>, SO</w:t>
      </w:r>
      <w:r w:rsidRPr="0061648F">
        <w:rPr>
          <w:rFonts w:cs="Times New Roman"/>
          <w:szCs w:val="24"/>
          <w:vertAlign w:val="subscript"/>
          <w:lang w:val="tr"/>
        </w:rPr>
        <w:t>2</w:t>
      </w:r>
      <w:r w:rsidRPr="0061648F">
        <w:rPr>
          <w:rFonts w:cs="Times New Roman"/>
          <w:szCs w:val="24"/>
          <w:lang w:val="tr"/>
        </w:rPr>
        <w:t xml:space="preserve"> ve toza yönelik ikincil azaltma teknikleri, teknik, ekonomik ve lojistik/altyapısal kısıtlamalar nedeniyle yalıtılmış bir küçük sistemin</w:t>
      </w:r>
      <w:r w:rsidRPr="0061648F">
        <w:rPr>
          <w:rStyle w:val="DipnotBavurusu"/>
          <w:rFonts w:cs="Times New Roman"/>
          <w:szCs w:val="24"/>
          <w:lang w:val="tr"/>
        </w:rPr>
        <w:footnoteReference w:id="1"/>
      </w:r>
      <w:r w:rsidRPr="0061648F">
        <w:rPr>
          <w:rFonts w:cs="Times New Roman"/>
          <w:szCs w:val="24"/>
          <w:lang w:val="tr"/>
        </w:rPr>
        <w:t xml:space="preserve"> veya mikro bir yalıtılmış sistemin</w:t>
      </w:r>
      <w:r w:rsidRPr="0061648F">
        <w:rPr>
          <w:rStyle w:val="DipnotBavurusu"/>
          <w:rFonts w:cs="Times New Roman"/>
          <w:szCs w:val="24"/>
          <w:lang w:val="tr"/>
        </w:rPr>
        <w:footnoteReference w:id="2"/>
      </w:r>
      <w:r w:rsidRPr="0061648F">
        <w:rPr>
          <w:rFonts w:cs="Times New Roman"/>
          <w:szCs w:val="24"/>
          <w:lang w:val="tr"/>
        </w:rPr>
        <w:t xml:space="preserve"> parçası olan adalardaki motorlara, ana kara elektrik şebekesine veya bir doğalgaz kaynağına bağlanmalarına kadar uygulanmayabilir. Bu motorlara ilişkin MET-ESD'ler dolayısıyla küçük yalıtılmış sistem ve mikro yalıtılmış sistemde yeni motorlar için ancak 1 Ocak 2025 tarihinden itibaren, mevcut motorlar için ise 1 Ocak 2030 tarihinden itibaren geçerli olacaktır.</w:t>
      </w:r>
    </w:p>
    <w:p w:rsidR="005B0652" w:rsidRPr="0061648F" w:rsidRDefault="005B0652" w:rsidP="005B0652">
      <w:pPr>
        <w:autoSpaceDE w:val="0"/>
        <w:autoSpaceDN w:val="0"/>
        <w:adjustRightInd w:val="0"/>
        <w:spacing w:before="480" w:after="240"/>
        <w:rPr>
          <w:rFonts w:cs="Times New Roman"/>
          <w:b/>
          <w:szCs w:val="24"/>
          <w:lang w:val="tr"/>
        </w:rPr>
      </w:pPr>
      <w:r w:rsidRPr="0061648F">
        <w:rPr>
          <w:rFonts w:cs="Times New Roman"/>
          <w:b/>
          <w:szCs w:val="24"/>
          <w:lang w:val="tr"/>
        </w:rPr>
        <w:t>3.2.1</w:t>
      </w:r>
      <w:r w:rsidRPr="0061648F">
        <w:rPr>
          <w:rFonts w:cs="Times New Roman"/>
          <w:szCs w:val="24"/>
        </w:rPr>
        <w:tab/>
      </w:r>
      <w:r w:rsidRPr="0061648F">
        <w:rPr>
          <w:rFonts w:cs="Times New Roman"/>
          <w:b/>
          <w:szCs w:val="24"/>
          <w:lang w:val="tr"/>
        </w:rPr>
        <w:t>Enerji verimliliği</w:t>
      </w:r>
    </w:p>
    <w:p w:rsidR="005B0652" w:rsidRPr="006F2B4A" w:rsidRDefault="005B0652" w:rsidP="00567C40">
      <w:pPr>
        <w:pStyle w:val="ListeParagraf"/>
        <w:numPr>
          <w:ilvl w:val="0"/>
          <w:numId w:val="24"/>
        </w:numPr>
        <w:tabs>
          <w:tab w:val="left" w:pos="1134"/>
        </w:tabs>
        <w:autoSpaceDE w:val="0"/>
        <w:autoSpaceDN w:val="0"/>
        <w:adjustRightInd w:val="0"/>
        <w:spacing w:after="120"/>
        <w:ind w:left="1134" w:hanging="1134"/>
        <w:contextualSpacing w:val="0"/>
        <w:rPr>
          <w:szCs w:val="24"/>
        </w:rPr>
      </w:pPr>
      <w:r w:rsidRPr="006F2B4A">
        <w:rPr>
          <w:szCs w:val="24"/>
          <w:lang w:val="tr"/>
        </w:rPr>
        <w:t>HFO ve/veya gaz yağının pistonlu motorlarda yanmasında enerji verimlil</w:t>
      </w:r>
      <w:r>
        <w:rPr>
          <w:szCs w:val="24"/>
          <w:lang w:val="tr"/>
        </w:rPr>
        <w:t xml:space="preserve">iğini arttırmak için MET, </w:t>
      </w:r>
      <w:r w:rsidR="004349EB">
        <w:rPr>
          <w:szCs w:val="24"/>
          <w:lang w:val="tr"/>
        </w:rPr>
        <w:fldChar w:fldCharType="begin"/>
      </w:r>
      <w:r w:rsidR="004349EB">
        <w:rPr>
          <w:szCs w:val="24"/>
          <w:lang w:val="tr"/>
        </w:rPr>
        <w:instrText xml:space="preserve"> REF  _Ref28013980 \h \n </w:instrText>
      </w:r>
      <w:r w:rsidR="004349EB">
        <w:rPr>
          <w:szCs w:val="24"/>
          <w:lang w:val="tr"/>
        </w:rPr>
      </w:r>
      <w:r w:rsidR="004349EB">
        <w:rPr>
          <w:szCs w:val="24"/>
          <w:lang w:val="tr"/>
        </w:rPr>
        <w:fldChar w:fldCharType="separate"/>
      </w:r>
      <w:r w:rsidR="004349EB">
        <w:rPr>
          <w:szCs w:val="24"/>
          <w:lang w:val="tr"/>
        </w:rPr>
        <w:t>MET 12</w:t>
      </w:r>
      <w:r w:rsidR="004349EB">
        <w:rPr>
          <w:szCs w:val="24"/>
          <w:lang w:val="tr"/>
        </w:rPr>
        <w:fldChar w:fldCharType="end"/>
      </w:r>
      <w:r w:rsidRPr="006F2B4A">
        <w:rPr>
          <w:szCs w:val="24"/>
          <w:lang w:val="tr"/>
        </w:rPr>
        <w:t xml:space="preserve">'de ve aşağıda verilen tekniklerin uygun bir birleşimini kullanmaktır.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56"/>
        <w:gridCol w:w="1486"/>
        <w:gridCol w:w="1419"/>
        <w:gridCol w:w="5901"/>
      </w:tblGrid>
      <w:tr w:rsidR="005B0652" w:rsidRPr="006F2B4A" w:rsidTr="00F72921">
        <w:trPr>
          <w:trHeight w:val="89"/>
        </w:trPr>
        <w:tc>
          <w:tcPr>
            <w:tcW w:w="961" w:type="pct"/>
            <w:gridSpan w:val="2"/>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Teknik</w:t>
            </w:r>
          </w:p>
        </w:tc>
        <w:tc>
          <w:tcPr>
            <w:tcW w:w="783" w:type="pct"/>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Açıklama</w:t>
            </w:r>
          </w:p>
        </w:tc>
        <w:tc>
          <w:tcPr>
            <w:tcW w:w="3256" w:type="pct"/>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Uygulanabilirlik</w:t>
            </w:r>
          </w:p>
        </w:tc>
      </w:tr>
      <w:tr w:rsidR="005B0652" w:rsidRPr="006F2B4A" w:rsidTr="00F72921">
        <w:trPr>
          <w:trHeight w:val="743"/>
        </w:trPr>
        <w:tc>
          <w:tcPr>
            <w:tcW w:w="141" w:type="pct"/>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a.</w:t>
            </w:r>
          </w:p>
        </w:tc>
        <w:tc>
          <w:tcPr>
            <w:tcW w:w="820" w:type="pct"/>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Kombine çevrim</w:t>
            </w:r>
          </w:p>
        </w:tc>
        <w:tc>
          <w:tcPr>
            <w:tcW w:w="783" w:type="pct"/>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Ek-8 8.2’te</w:t>
            </w:r>
            <w:r w:rsidR="00F72921">
              <w:rPr>
                <w:rFonts w:cs="Times New Roman"/>
                <w:sz w:val="20"/>
                <w:szCs w:val="16"/>
                <w:lang w:val="tr"/>
              </w:rPr>
              <w:t xml:space="preserve"> </w:t>
            </w:r>
            <w:r w:rsidRPr="006F2B4A">
              <w:rPr>
                <w:rFonts w:cs="Times New Roman"/>
                <w:sz w:val="20"/>
                <w:szCs w:val="16"/>
                <w:lang w:val="tr"/>
              </w:rPr>
              <w:t xml:space="preserve"> açıklanmaktadır.</w:t>
            </w:r>
          </w:p>
          <w:p w:rsidR="005B0652" w:rsidRPr="006F2B4A" w:rsidRDefault="005B0652" w:rsidP="005B0652">
            <w:pPr>
              <w:autoSpaceDE w:val="0"/>
              <w:autoSpaceDN w:val="0"/>
              <w:adjustRightInd w:val="0"/>
              <w:spacing w:after="120" w:line="240" w:lineRule="auto"/>
              <w:rPr>
                <w:rFonts w:cs="Times New Roman"/>
                <w:sz w:val="20"/>
                <w:szCs w:val="16"/>
              </w:rPr>
            </w:pPr>
          </w:p>
        </w:tc>
        <w:tc>
          <w:tcPr>
            <w:tcW w:w="3256" w:type="pct"/>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 xml:space="preserve">≥1500 saat/yıl çalıştırılan yeni ünitelere genel olarak uygulanabilir. </w:t>
            </w:r>
          </w:p>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 xml:space="preserve">Buhar çevrimi tasarımı ve alan müsaitliği ile ilişkili kısıtlamalar içinde mevcut ünitelere uygulanabilir. </w:t>
            </w:r>
          </w:p>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&lt;1500 saat/yıl çalıştırılan mevcut ünitelere uygulanmaz.</w:t>
            </w:r>
          </w:p>
        </w:tc>
      </w:tr>
    </w:tbl>
    <w:p w:rsidR="005B0652" w:rsidRPr="00C376AF" w:rsidRDefault="005B0652" w:rsidP="005B0652">
      <w:pPr>
        <w:pStyle w:val="TableCaptiion"/>
        <w:spacing w:before="120" w:after="120"/>
      </w:pPr>
    </w:p>
    <w:p w:rsidR="00D13C7C" w:rsidRPr="00717FF8" w:rsidRDefault="00D13C7C" w:rsidP="00D13C7C">
      <w:pPr>
        <w:pStyle w:val="ResimYazs"/>
        <w:keepNext/>
        <w:jc w:val="center"/>
        <w:rPr>
          <w:i/>
          <w:iCs/>
          <w:szCs w:val="22"/>
        </w:rPr>
      </w:pPr>
      <w:r w:rsidRPr="00717FF8">
        <w:rPr>
          <w:i/>
          <w:iCs/>
          <w:szCs w:val="22"/>
        </w:rPr>
        <w:t xml:space="preserve">Tablo </w:t>
      </w:r>
      <w:r w:rsidRPr="00717FF8">
        <w:rPr>
          <w:i/>
          <w:iCs/>
          <w:szCs w:val="22"/>
        </w:rPr>
        <w:fldChar w:fldCharType="begin"/>
      </w:r>
      <w:r w:rsidRPr="00717FF8">
        <w:rPr>
          <w:i/>
          <w:iCs/>
          <w:szCs w:val="22"/>
        </w:rPr>
        <w:instrText xml:space="preserve"> SEQ Tablo \* ARABIC </w:instrText>
      </w:r>
      <w:r w:rsidRPr="00717FF8">
        <w:rPr>
          <w:i/>
          <w:iCs/>
          <w:szCs w:val="22"/>
        </w:rPr>
        <w:fldChar w:fldCharType="separate"/>
      </w:r>
      <w:r w:rsidR="003B3324" w:rsidRPr="00717FF8">
        <w:rPr>
          <w:i/>
          <w:iCs/>
          <w:noProof/>
          <w:szCs w:val="22"/>
        </w:rPr>
        <w:t>17</w:t>
      </w:r>
      <w:r w:rsidRPr="00717FF8">
        <w:rPr>
          <w:i/>
          <w:iCs/>
          <w:szCs w:val="22"/>
        </w:rPr>
        <w:fldChar w:fldCharType="end"/>
      </w:r>
    </w:p>
    <w:p w:rsidR="00D13C7C" w:rsidRPr="00717FF8" w:rsidRDefault="00D13C7C" w:rsidP="00D13C7C">
      <w:pPr>
        <w:pStyle w:val="GvdeMetni"/>
        <w:jc w:val="center"/>
        <w:rPr>
          <w:i/>
          <w:iCs/>
          <w:sz w:val="22"/>
          <w:szCs w:val="22"/>
        </w:rPr>
      </w:pPr>
      <w:r w:rsidRPr="00717FF8">
        <w:rPr>
          <w:i/>
          <w:iCs/>
          <w:sz w:val="22"/>
          <w:szCs w:val="22"/>
        </w:rPr>
        <w:t>HFO ve/veya gaz yağının pistonlu motorlarda yanmasına ilişkin MET-İEVS'ler.</w:t>
      </w:r>
    </w:p>
    <w:tbl>
      <w:tblPr>
        <w:tblW w:w="5000" w:type="pct"/>
        <w:tblCellMar>
          <w:left w:w="40" w:type="dxa"/>
          <w:right w:w="40" w:type="dxa"/>
        </w:tblCellMar>
        <w:tblLook w:val="0000" w:firstRow="0" w:lastRow="0" w:firstColumn="0" w:lastColumn="0" w:noHBand="0" w:noVBand="0"/>
      </w:tblPr>
      <w:tblGrid>
        <w:gridCol w:w="5666"/>
        <w:gridCol w:w="1560"/>
        <w:gridCol w:w="1836"/>
      </w:tblGrid>
      <w:tr w:rsidR="005B0652" w:rsidRPr="006F2B4A" w:rsidTr="005B0652">
        <w:trPr>
          <w:trHeight w:val="55"/>
        </w:trPr>
        <w:tc>
          <w:tcPr>
            <w:tcW w:w="3126" w:type="pct"/>
            <w:vMerge w:val="restart"/>
            <w:tcBorders>
              <w:top w:val="single" w:sz="4" w:space="0" w:color="auto"/>
              <w:left w:val="single" w:sz="4" w:space="0" w:color="auto"/>
              <w:right w:val="single" w:sz="6"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b/>
                <w:sz w:val="20"/>
                <w:szCs w:val="18"/>
              </w:rPr>
            </w:pPr>
            <w:r w:rsidRPr="006F2B4A">
              <w:rPr>
                <w:sz w:val="20"/>
              </w:rPr>
              <w:t xml:space="preserve"> </w:t>
            </w:r>
            <w:r w:rsidRPr="006F2B4A">
              <w:rPr>
                <w:rFonts w:cs="Times New Roman"/>
                <w:b/>
                <w:sz w:val="20"/>
                <w:szCs w:val="18"/>
                <w:lang w:val="tr"/>
              </w:rPr>
              <w:t>Yanma ünitesi tipi</w:t>
            </w:r>
          </w:p>
        </w:tc>
        <w:tc>
          <w:tcPr>
            <w:tcW w:w="1874" w:type="pct"/>
            <w:gridSpan w:val="2"/>
            <w:tcBorders>
              <w:top w:val="single" w:sz="4" w:space="0" w:color="auto"/>
              <w:left w:val="single" w:sz="6" w:space="0" w:color="auto"/>
              <w:bottom w:val="single" w:sz="6" w:space="0" w:color="auto"/>
              <w:right w:val="single" w:sz="4"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b/>
                <w:sz w:val="20"/>
                <w:szCs w:val="18"/>
              </w:rPr>
            </w:pPr>
            <w:r w:rsidRPr="006F2B4A">
              <w:rPr>
                <w:rFonts w:cs="Times New Roman"/>
                <w:b/>
                <w:sz w:val="20"/>
                <w:szCs w:val="18"/>
                <w:lang w:val="tr"/>
              </w:rPr>
              <w:t>MET-İEVS'ler (</w:t>
            </w:r>
            <w:r w:rsidRPr="006F2B4A">
              <w:rPr>
                <w:rFonts w:cs="Times New Roman"/>
                <w:b/>
                <w:sz w:val="20"/>
                <w:szCs w:val="18"/>
                <w:vertAlign w:val="superscript"/>
                <w:lang w:val="tr"/>
              </w:rPr>
              <w:t>1</w:t>
            </w:r>
            <w:r w:rsidRPr="006F2B4A">
              <w:rPr>
                <w:rFonts w:cs="Times New Roman"/>
                <w:b/>
                <w:sz w:val="20"/>
                <w:szCs w:val="18"/>
                <w:lang w:val="tr"/>
              </w:rPr>
              <w:t>)</w:t>
            </w:r>
          </w:p>
        </w:tc>
      </w:tr>
      <w:tr w:rsidR="005B0652" w:rsidRPr="006F2B4A" w:rsidTr="005B0652">
        <w:trPr>
          <w:trHeight w:val="55"/>
        </w:trPr>
        <w:tc>
          <w:tcPr>
            <w:tcW w:w="3126" w:type="pct"/>
            <w:vMerge/>
            <w:tcBorders>
              <w:left w:val="single" w:sz="4" w:space="0" w:color="auto"/>
              <w:right w:val="single" w:sz="6"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b/>
                <w:sz w:val="20"/>
                <w:szCs w:val="18"/>
              </w:rPr>
            </w:pPr>
          </w:p>
        </w:tc>
        <w:tc>
          <w:tcPr>
            <w:tcW w:w="1874" w:type="pct"/>
            <w:gridSpan w:val="2"/>
            <w:tcBorders>
              <w:top w:val="single" w:sz="6" w:space="0" w:color="auto"/>
              <w:left w:val="single" w:sz="6" w:space="0" w:color="auto"/>
              <w:bottom w:val="single" w:sz="6" w:space="0" w:color="auto"/>
              <w:right w:val="single" w:sz="4"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b/>
                <w:sz w:val="20"/>
                <w:szCs w:val="18"/>
              </w:rPr>
            </w:pPr>
            <w:r w:rsidRPr="006F2B4A">
              <w:rPr>
                <w:rFonts w:cs="Times New Roman"/>
                <w:b/>
                <w:sz w:val="20"/>
                <w:szCs w:val="18"/>
                <w:lang w:val="tr"/>
              </w:rPr>
              <w:t>Net elektrik verimi (%) (</w:t>
            </w:r>
            <w:r w:rsidRPr="006F2B4A">
              <w:rPr>
                <w:rFonts w:cs="Times New Roman"/>
                <w:b/>
                <w:sz w:val="20"/>
                <w:szCs w:val="18"/>
                <w:vertAlign w:val="superscript"/>
                <w:lang w:val="tr"/>
              </w:rPr>
              <w:t>2</w:t>
            </w:r>
            <w:r w:rsidRPr="006F2B4A">
              <w:rPr>
                <w:rFonts w:cs="Times New Roman"/>
                <w:b/>
                <w:sz w:val="20"/>
                <w:szCs w:val="18"/>
                <w:lang w:val="tr"/>
              </w:rPr>
              <w:t>)</w:t>
            </w:r>
          </w:p>
        </w:tc>
      </w:tr>
      <w:tr w:rsidR="005B0652" w:rsidRPr="006F2B4A" w:rsidTr="00D13C7C">
        <w:trPr>
          <w:trHeight w:val="55"/>
        </w:trPr>
        <w:tc>
          <w:tcPr>
            <w:tcW w:w="3126" w:type="pct"/>
            <w:vMerge/>
            <w:tcBorders>
              <w:left w:val="single" w:sz="4" w:space="0" w:color="auto"/>
              <w:bottom w:val="single" w:sz="6" w:space="0" w:color="auto"/>
              <w:right w:val="single" w:sz="6"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b/>
                <w:sz w:val="20"/>
                <w:szCs w:val="18"/>
              </w:rPr>
            </w:pPr>
          </w:p>
        </w:tc>
        <w:tc>
          <w:tcPr>
            <w:tcW w:w="861"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b/>
                <w:sz w:val="20"/>
                <w:szCs w:val="18"/>
              </w:rPr>
            </w:pPr>
            <w:r w:rsidRPr="006F2B4A">
              <w:rPr>
                <w:rFonts w:cs="Times New Roman"/>
                <w:b/>
                <w:sz w:val="20"/>
                <w:szCs w:val="18"/>
                <w:lang w:val="tr"/>
              </w:rPr>
              <w:t>Yeni ünite</w:t>
            </w:r>
          </w:p>
        </w:tc>
        <w:tc>
          <w:tcPr>
            <w:tcW w:w="1013" w:type="pct"/>
            <w:tcBorders>
              <w:top w:val="single" w:sz="6" w:space="0" w:color="auto"/>
              <w:left w:val="single" w:sz="6" w:space="0" w:color="auto"/>
              <w:bottom w:val="single" w:sz="6" w:space="0" w:color="auto"/>
              <w:right w:val="single" w:sz="4"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b/>
                <w:sz w:val="20"/>
                <w:szCs w:val="18"/>
              </w:rPr>
            </w:pPr>
            <w:r w:rsidRPr="006F2B4A">
              <w:rPr>
                <w:rFonts w:cs="Times New Roman"/>
                <w:b/>
                <w:sz w:val="20"/>
                <w:szCs w:val="18"/>
                <w:lang w:val="tr"/>
              </w:rPr>
              <w:t>Mevcut ünite</w:t>
            </w:r>
          </w:p>
        </w:tc>
      </w:tr>
      <w:tr w:rsidR="005B0652" w:rsidRPr="006F2B4A" w:rsidTr="00D13C7C">
        <w:trPr>
          <w:trHeight w:val="48"/>
        </w:trPr>
        <w:tc>
          <w:tcPr>
            <w:tcW w:w="3126" w:type="pct"/>
            <w:tcBorders>
              <w:top w:val="single" w:sz="6" w:space="0" w:color="auto"/>
              <w:left w:val="single" w:sz="4" w:space="0" w:color="auto"/>
              <w:bottom w:val="single" w:sz="6" w:space="0" w:color="auto"/>
              <w:right w:val="single" w:sz="6" w:space="0" w:color="auto"/>
            </w:tcBorders>
            <w:vAlign w:val="center"/>
          </w:tcPr>
          <w:p w:rsidR="005B0652" w:rsidRPr="006F2B4A" w:rsidRDefault="005B0652" w:rsidP="00F72921">
            <w:pPr>
              <w:autoSpaceDE w:val="0"/>
              <w:autoSpaceDN w:val="0"/>
              <w:adjustRightInd w:val="0"/>
              <w:spacing w:before="80" w:after="80" w:line="240" w:lineRule="auto"/>
              <w:rPr>
                <w:rFonts w:cs="Times New Roman"/>
                <w:sz w:val="20"/>
                <w:szCs w:val="18"/>
              </w:rPr>
            </w:pPr>
            <w:r w:rsidRPr="006F2B4A">
              <w:rPr>
                <w:rFonts w:cs="Times New Roman"/>
                <w:sz w:val="20"/>
                <w:szCs w:val="18"/>
                <w:lang w:val="tr"/>
              </w:rPr>
              <w:t>HFO ve/veya gaz yağı ile çalışan pistonlu motor— tek çevrimli</w:t>
            </w:r>
          </w:p>
        </w:tc>
        <w:tc>
          <w:tcPr>
            <w:tcW w:w="861"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sz w:val="20"/>
                <w:szCs w:val="18"/>
              </w:rPr>
            </w:pPr>
            <w:r w:rsidRPr="006F2B4A">
              <w:rPr>
                <w:rFonts w:cs="Times New Roman"/>
                <w:sz w:val="20"/>
                <w:szCs w:val="18"/>
                <w:lang w:val="tr"/>
              </w:rPr>
              <w:t>41,5-44,5 (</w:t>
            </w:r>
            <w:r w:rsidRPr="006F2B4A">
              <w:rPr>
                <w:rFonts w:cs="Times New Roman"/>
                <w:sz w:val="20"/>
                <w:szCs w:val="18"/>
                <w:vertAlign w:val="superscript"/>
                <w:lang w:val="tr"/>
              </w:rPr>
              <w:t>3</w:t>
            </w:r>
            <w:r w:rsidRPr="006F2B4A">
              <w:rPr>
                <w:rFonts w:cs="Times New Roman"/>
                <w:sz w:val="20"/>
                <w:szCs w:val="18"/>
                <w:lang w:val="tr"/>
              </w:rPr>
              <w:t>)</w:t>
            </w:r>
          </w:p>
        </w:tc>
        <w:tc>
          <w:tcPr>
            <w:tcW w:w="1013" w:type="pct"/>
            <w:tcBorders>
              <w:top w:val="single" w:sz="6" w:space="0" w:color="auto"/>
              <w:left w:val="single" w:sz="6" w:space="0" w:color="auto"/>
              <w:bottom w:val="single" w:sz="6" w:space="0" w:color="auto"/>
              <w:right w:val="single" w:sz="4"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sz w:val="20"/>
                <w:szCs w:val="18"/>
              </w:rPr>
            </w:pPr>
            <w:r w:rsidRPr="006F2B4A">
              <w:rPr>
                <w:rFonts w:cs="Times New Roman"/>
                <w:sz w:val="20"/>
                <w:szCs w:val="18"/>
                <w:lang w:val="tr"/>
              </w:rPr>
              <w:t>38,3-44,5 (</w:t>
            </w:r>
            <w:r w:rsidRPr="006F2B4A">
              <w:rPr>
                <w:rFonts w:cs="Times New Roman"/>
                <w:sz w:val="20"/>
                <w:szCs w:val="18"/>
                <w:vertAlign w:val="superscript"/>
                <w:lang w:val="tr"/>
              </w:rPr>
              <w:t>3</w:t>
            </w:r>
            <w:r w:rsidRPr="006F2B4A">
              <w:rPr>
                <w:rFonts w:cs="Times New Roman"/>
                <w:sz w:val="20"/>
                <w:szCs w:val="18"/>
                <w:lang w:val="tr"/>
              </w:rPr>
              <w:t>)</w:t>
            </w:r>
          </w:p>
        </w:tc>
      </w:tr>
      <w:tr w:rsidR="005B0652" w:rsidRPr="006F2B4A" w:rsidTr="00D13C7C">
        <w:trPr>
          <w:trHeight w:val="165"/>
        </w:trPr>
        <w:tc>
          <w:tcPr>
            <w:tcW w:w="3126" w:type="pct"/>
            <w:tcBorders>
              <w:top w:val="single" w:sz="6" w:space="0" w:color="auto"/>
              <w:left w:val="single" w:sz="4" w:space="0" w:color="auto"/>
              <w:bottom w:val="single" w:sz="6" w:space="0" w:color="auto"/>
              <w:right w:val="single" w:sz="6" w:space="0" w:color="auto"/>
            </w:tcBorders>
            <w:vAlign w:val="center"/>
          </w:tcPr>
          <w:p w:rsidR="005B0652" w:rsidRPr="006F2B4A" w:rsidRDefault="005B0652" w:rsidP="00F72921">
            <w:pPr>
              <w:autoSpaceDE w:val="0"/>
              <w:autoSpaceDN w:val="0"/>
              <w:adjustRightInd w:val="0"/>
              <w:spacing w:before="80" w:after="80" w:line="240" w:lineRule="auto"/>
              <w:rPr>
                <w:rFonts w:cs="Times New Roman"/>
                <w:sz w:val="20"/>
                <w:szCs w:val="18"/>
              </w:rPr>
            </w:pPr>
            <w:r w:rsidRPr="006F2B4A">
              <w:rPr>
                <w:rFonts w:cs="Times New Roman"/>
                <w:sz w:val="20"/>
                <w:szCs w:val="18"/>
                <w:lang w:val="tr"/>
              </w:rPr>
              <w:t>HFO ve/veya gaz yağı ile çalışan pistonlu motor— kombine çevrimli</w:t>
            </w:r>
          </w:p>
        </w:tc>
        <w:tc>
          <w:tcPr>
            <w:tcW w:w="861"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sz w:val="20"/>
                <w:szCs w:val="18"/>
              </w:rPr>
            </w:pPr>
            <w:r w:rsidRPr="006F2B4A">
              <w:rPr>
                <w:rFonts w:cs="Times New Roman"/>
                <w:sz w:val="20"/>
                <w:szCs w:val="18"/>
                <w:lang w:val="tr"/>
              </w:rPr>
              <w:t>&gt; 48 (</w:t>
            </w:r>
            <w:r w:rsidRPr="006F2B4A">
              <w:rPr>
                <w:rFonts w:cs="Times New Roman"/>
                <w:sz w:val="20"/>
                <w:szCs w:val="18"/>
                <w:vertAlign w:val="superscript"/>
                <w:lang w:val="tr"/>
              </w:rPr>
              <w:t>4</w:t>
            </w:r>
            <w:r w:rsidRPr="006F2B4A">
              <w:rPr>
                <w:rFonts w:cs="Times New Roman"/>
                <w:sz w:val="20"/>
                <w:szCs w:val="18"/>
                <w:lang w:val="tr"/>
              </w:rPr>
              <w:t>)</w:t>
            </w:r>
          </w:p>
        </w:tc>
        <w:tc>
          <w:tcPr>
            <w:tcW w:w="1013" w:type="pct"/>
            <w:tcBorders>
              <w:top w:val="single" w:sz="6" w:space="0" w:color="auto"/>
              <w:left w:val="single" w:sz="6" w:space="0" w:color="auto"/>
              <w:bottom w:val="single" w:sz="6" w:space="0" w:color="auto"/>
              <w:right w:val="single" w:sz="4" w:space="0" w:color="auto"/>
            </w:tcBorders>
            <w:vAlign w:val="center"/>
          </w:tcPr>
          <w:p w:rsidR="005B0652" w:rsidRPr="006F2B4A" w:rsidRDefault="005B0652" w:rsidP="00F72921">
            <w:pPr>
              <w:autoSpaceDE w:val="0"/>
              <w:autoSpaceDN w:val="0"/>
              <w:adjustRightInd w:val="0"/>
              <w:spacing w:before="80" w:after="80" w:line="240" w:lineRule="auto"/>
              <w:jc w:val="center"/>
              <w:rPr>
                <w:rFonts w:cs="Times New Roman"/>
                <w:sz w:val="20"/>
                <w:szCs w:val="18"/>
              </w:rPr>
            </w:pPr>
            <w:r w:rsidRPr="006F2B4A">
              <w:rPr>
                <w:rFonts w:cs="Times New Roman"/>
                <w:sz w:val="20"/>
                <w:szCs w:val="18"/>
                <w:lang w:val="tr"/>
              </w:rPr>
              <w:t>MET-İEVS bulunmamaktadır</w:t>
            </w:r>
          </w:p>
        </w:tc>
      </w:tr>
      <w:tr w:rsidR="005B0652" w:rsidRPr="006F2B4A" w:rsidTr="005B0652">
        <w:trPr>
          <w:trHeight w:val="482"/>
        </w:trPr>
        <w:tc>
          <w:tcPr>
            <w:tcW w:w="5000" w:type="pct"/>
            <w:gridSpan w:val="3"/>
            <w:tcBorders>
              <w:top w:val="single" w:sz="6" w:space="0" w:color="auto"/>
              <w:left w:val="single" w:sz="4" w:space="0" w:color="auto"/>
              <w:bottom w:val="single" w:sz="4" w:space="0" w:color="auto"/>
              <w:right w:val="single" w:sz="4" w:space="0" w:color="auto"/>
            </w:tcBorders>
          </w:tcPr>
          <w:p w:rsidR="005B0652" w:rsidRPr="006F2B4A" w:rsidRDefault="005B0652" w:rsidP="00F72921">
            <w:pPr>
              <w:tabs>
                <w:tab w:val="left" w:pos="359"/>
              </w:tabs>
              <w:autoSpaceDE w:val="0"/>
              <w:autoSpaceDN w:val="0"/>
              <w:adjustRightInd w:val="0"/>
              <w:spacing w:before="0" w:line="240" w:lineRule="auto"/>
              <w:ind w:left="284" w:hanging="284"/>
              <w:rPr>
                <w:rFonts w:cs="Times New Roman"/>
                <w:i/>
                <w:sz w:val="20"/>
                <w:szCs w:val="18"/>
              </w:rPr>
            </w:pPr>
            <w:r w:rsidRPr="006F2B4A">
              <w:rPr>
                <w:rFonts w:cs="Times New Roman"/>
                <w:i/>
                <w:sz w:val="20"/>
                <w:szCs w:val="18"/>
                <w:lang w:val="tr"/>
              </w:rPr>
              <w:t>(</w:t>
            </w:r>
            <w:r w:rsidRPr="006F2B4A">
              <w:rPr>
                <w:rFonts w:cs="Times New Roman"/>
                <w:i/>
                <w:sz w:val="20"/>
                <w:szCs w:val="18"/>
                <w:vertAlign w:val="superscript"/>
                <w:lang w:val="tr"/>
              </w:rPr>
              <w:t>1</w:t>
            </w:r>
            <w:r w:rsidRPr="006F2B4A">
              <w:rPr>
                <w:rFonts w:cs="Times New Roman"/>
                <w:i/>
                <w:sz w:val="20"/>
                <w:szCs w:val="18"/>
                <w:lang w:val="tr"/>
              </w:rPr>
              <w:t>)</w:t>
            </w:r>
            <w:r w:rsidRPr="006F2B4A">
              <w:rPr>
                <w:rFonts w:cs="Times New Roman"/>
                <w:i/>
                <w:sz w:val="20"/>
                <w:szCs w:val="18"/>
                <w:lang w:val="tr"/>
              </w:rPr>
              <w:tab/>
              <w:t xml:space="preserve">Bu MET-İEVS’ler &lt;1500 saat/yıl çalıştırılan ünitelere uygulanmaz. </w:t>
            </w:r>
          </w:p>
          <w:p w:rsidR="005B0652" w:rsidRPr="006F2B4A" w:rsidRDefault="005B0652" w:rsidP="00F72921">
            <w:pPr>
              <w:tabs>
                <w:tab w:val="left" w:pos="359"/>
              </w:tabs>
              <w:autoSpaceDE w:val="0"/>
              <w:autoSpaceDN w:val="0"/>
              <w:adjustRightInd w:val="0"/>
              <w:spacing w:before="0" w:line="240" w:lineRule="auto"/>
              <w:ind w:left="284" w:hanging="284"/>
              <w:rPr>
                <w:rFonts w:cs="Times New Roman"/>
                <w:i/>
                <w:sz w:val="20"/>
                <w:szCs w:val="18"/>
              </w:rPr>
            </w:pPr>
            <w:r w:rsidRPr="006F2B4A">
              <w:rPr>
                <w:rFonts w:cs="Times New Roman"/>
                <w:i/>
                <w:sz w:val="20"/>
                <w:szCs w:val="18"/>
                <w:lang w:val="tr"/>
              </w:rPr>
              <w:t>(</w:t>
            </w:r>
            <w:r w:rsidRPr="006F2B4A">
              <w:rPr>
                <w:rFonts w:cs="Times New Roman"/>
                <w:i/>
                <w:sz w:val="20"/>
                <w:szCs w:val="18"/>
                <w:vertAlign w:val="superscript"/>
                <w:lang w:val="tr"/>
              </w:rPr>
              <w:t>2</w:t>
            </w:r>
            <w:r w:rsidRPr="006F2B4A">
              <w:rPr>
                <w:rFonts w:cs="Times New Roman"/>
                <w:i/>
                <w:sz w:val="20"/>
                <w:szCs w:val="18"/>
                <w:lang w:val="tr"/>
              </w:rPr>
              <w:t>)</w:t>
            </w:r>
            <w:r w:rsidRPr="006F2B4A">
              <w:rPr>
                <w:rFonts w:cs="Times New Roman"/>
                <w:i/>
                <w:sz w:val="20"/>
                <w:szCs w:val="18"/>
                <w:lang w:val="tr"/>
              </w:rPr>
              <w:tab/>
              <w:t xml:space="preserve">Net elektrik verimi MET-İEVS'leri tasarımı güç üretimine ve sadece güç üreten ünitelere yönelik olan CHP ünitelerine uygulanır. </w:t>
            </w:r>
          </w:p>
          <w:p w:rsidR="005B0652" w:rsidRPr="006F2B4A" w:rsidRDefault="005B0652" w:rsidP="00F72921">
            <w:pPr>
              <w:tabs>
                <w:tab w:val="left" w:pos="359"/>
              </w:tabs>
              <w:autoSpaceDE w:val="0"/>
              <w:autoSpaceDN w:val="0"/>
              <w:adjustRightInd w:val="0"/>
              <w:spacing w:before="0" w:line="240" w:lineRule="auto"/>
              <w:ind w:left="284" w:hanging="284"/>
              <w:rPr>
                <w:rFonts w:cs="Times New Roman"/>
                <w:i/>
                <w:sz w:val="20"/>
                <w:szCs w:val="18"/>
              </w:rPr>
            </w:pPr>
            <w:r w:rsidRPr="006F2B4A">
              <w:rPr>
                <w:rFonts w:cs="Times New Roman"/>
                <w:i/>
                <w:sz w:val="20"/>
                <w:szCs w:val="18"/>
                <w:lang w:val="tr"/>
              </w:rPr>
              <w:t>(</w:t>
            </w:r>
            <w:r w:rsidRPr="006F2B4A">
              <w:rPr>
                <w:rFonts w:cs="Times New Roman"/>
                <w:i/>
                <w:sz w:val="20"/>
                <w:szCs w:val="18"/>
                <w:vertAlign w:val="superscript"/>
                <w:lang w:val="tr"/>
              </w:rPr>
              <w:t>3</w:t>
            </w:r>
            <w:r w:rsidRPr="006F2B4A">
              <w:rPr>
                <w:rFonts w:cs="Times New Roman"/>
                <w:i/>
                <w:sz w:val="20"/>
                <w:szCs w:val="18"/>
                <w:lang w:val="tr"/>
              </w:rPr>
              <w:t>)</w:t>
            </w:r>
            <w:r w:rsidRPr="006F2B4A">
              <w:rPr>
                <w:rFonts w:cs="Times New Roman"/>
                <w:i/>
                <w:sz w:val="20"/>
                <w:szCs w:val="18"/>
                <w:lang w:val="tr"/>
              </w:rPr>
              <w:tab/>
              <w:t>Bu seviyelere ulaşılması enerji yoğun ikincil azaltma teknikleri ile donatılmış olan motorlar söz konusu olduğunda zor olabilir.</w:t>
            </w:r>
          </w:p>
          <w:p w:rsidR="005B0652" w:rsidRPr="006F2B4A" w:rsidRDefault="005B0652" w:rsidP="00F72921">
            <w:pPr>
              <w:tabs>
                <w:tab w:val="left" w:pos="359"/>
              </w:tabs>
              <w:autoSpaceDE w:val="0"/>
              <w:autoSpaceDN w:val="0"/>
              <w:adjustRightInd w:val="0"/>
              <w:spacing w:before="0" w:line="240" w:lineRule="auto"/>
              <w:ind w:left="284" w:hanging="284"/>
              <w:rPr>
                <w:rFonts w:cs="Times New Roman"/>
                <w:i/>
                <w:sz w:val="20"/>
                <w:szCs w:val="18"/>
              </w:rPr>
            </w:pPr>
            <w:r w:rsidRPr="006F2B4A">
              <w:rPr>
                <w:rFonts w:cs="Times New Roman"/>
                <w:i/>
                <w:sz w:val="20"/>
                <w:szCs w:val="18"/>
                <w:lang w:val="tr"/>
              </w:rPr>
              <w:t>(</w:t>
            </w:r>
            <w:r w:rsidRPr="006F2B4A">
              <w:rPr>
                <w:rFonts w:cs="Times New Roman"/>
                <w:i/>
                <w:sz w:val="20"/>
                <w:szCs w:val="18"/>
                <w:vertAlign w:val="superscript"/>
                <w:lang w:val="tr"/>
              </w:rPr>
              <w:t>4</w:t>
            </w:r>
            <w:r w:rsidRPr="006F2B4A">
              <w:rPr>
                <w:rFonts w:cs="Times New Roman"/>
                <w:i/>
                <w:sz w:val="20"/>
                <w:szCs w:val="18"/>
                <w:lang w:val="tr"/>
              </w:rPr>
              <w:t>)</w:t>
            </w:r>
            <w:r w:rsidRPr="006F2B4A">
              <w:rPr>
                <w:rFonts w:cs="Times New Roman"/>
                <w:i/>
                <w:sz w:val="20"/>
                <w:szCs w:val="18"/>
                <w:lang w:val="tr"/>
              </w:rPr>
              <w:tab/>
              <w:t>Bu seviyeye ulaşmak, kuru, sıcak coğrafi yerlerde soğutma sistemi olarak radyatör kullanan motorlar söz konusu olduğunda zor olabilir.</w:t>
            </w:r>
          </w:p>
        </w:tc>
      </w:tr>
    </w:tbl>
    <w:p w:rsidR="005B0652" w:rsidRPr="006F2B4A" w:rsidRDefault="005B0652" w:rsidP="005B0652">
      <w:pPr>
        <w:autoSpaceDE w:val="0"/>
        <w:autoSpaceDN w:val="0"/>
        <w:adjustRightInd w:val="0"/>
        <w:spacing w:before="480" w:after="240"/>
        <w:rPr>
          <w:rFonts w:cs="Times New Roman"/>
          <w:b/>
          <w:szCs w:val="24"/>
        </w:rPr>
      </w:pPr>
      <w:r w:rsidRPr="006F2B4A">
        <w:rPr>
          <w:rFonts w:cs="Times New Roman"/>
          <w:b/>
          <w:szCs w:val="24"/>
          <w:lang w:val="tr"/>
        </w:rPr>
        <w:lastRenderedPageBreak/>
        <w:t>3.2.2.</w:t>
      </w:r>
      <w:r w:rsidRPr="006F2B4A">
        <w:rPr>
          <w:rFonts w:cs="Times New Roman"/>
          <w:b/>
          <w:szCs w:val="24"/>
        </w:rPr>
        <w:tab/>
      </w:r>
      <w:r w:rsidRPr="006F2B4A">
        <w:rPr>
          <w:rFonts w:cs="Times New Roman"/>
          <w:b/>
          <w:szCs w:val="24"/>
          <w:lang w:val="tr"/>
        </w:rPr>
        <w:t>Havaya verilen NO</w:t>
      </w:r>
      <w:r w:rsidRPr="006F2B4A">
        <w:rPr>
          <w:rFonts w:cs="Times New Roman"/>
          <w:b/>
          <w:szCs w:val="24"/>
          <w:vertAlign w:val="subscript"/>
          <w:lang w:val="tr"/>
        </w:rPr>
        <w:t>X</w:t>
      </w:r>
      <w:r w:rsidRPr="006F2B4A">
        <w:rPr>
          <w:rFonts w:cs="Times New Roman"/>
          <w:b/>
          <w:szCs w:val="24"/>
          <w:lang w:val="tr"/>
        </w:rPr>
        <w:t>, CO ve uçucu organik bileşik (UOB) emisyonları</w:t>
      </w:r>
    </w:p>
    <w:p w:rsidR="005B0652" w:rsidRPr="006F2B4A" w:rsidRDefault="005B0652" w:rsidP="00567C40">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55" w:name="_Ref28012108"/>
      <w:r w:rsidRPr="006F2B4A">
        <w:rPr>
          <w:szCs w:val="24"/>
          <w:lang w:val="tr"/>
        </w:rPr>
        <w:t>HFO ve/veya gaz yağının pistonlu motorlarda yanmasından kaynaklanan havaya verilen NO</w:t>
      </w:r>
      <w:r w:rsidRPr="006F2B4A">
        <w:rPr>
          <w:szCs w:val="24"/>
          <w:vertAlign w:val="subscript"/>
          <w:lang w:val="tr"/>
        </w:rPr>
        <w:t xml:space="preserve">X </w:t>
      </w:r>
      <w:r w:rsidRPr="006F2B4A">
        <w:rPr>
          <w:szCs w:val="24"/>
          <w:lang w:val="tr"/>
        </w:rPr>
        <w:t>emisyonlarını önlemek veya azalmak için MET, aşağıda verilen tekniklerin birini veya bunların bir birleşimini kullanmaktır.</w:t>
      </w:r>
      <w:bookmarkEnd w:id="55"/>
      <w:r w:rsidRPr="006F2B4A">
        <w:rPr>
          <w:szCs w:val="24"/>
          <w:lang w:val="tr"/>
        </w:rPr>
        <w:t xml:space="preserve"> </w:t>
      </w:r>
    </w:p>
    <w:tbl>
      <w:tblPr>
        <w:tblW w:w="5000" w:type="pct"/>
        <w:tblCellMar>
          <w:left w:w="40" w:type="dxa"/>
          <w:right w:w="40" w:type="dxa"/>
        </w:tblCellMar>
        <w:tblLook w:val="0000" w:firstRow="0" w:lastRow="0" w:firstColumn="0" w:lastColumn="0" w:noHBand="0" w:noVBand="0"/>
      </w:tblPr>
      <w:tblGrid>
        <w:gridCol w:w="348"/>
        <w:gridCol w:w="2799"/>
        <w:gridCol w:w="1419"/>
        <w:gridCol w:w="4496"/>
      </w:tblGrid>
      <w:tr w:rsidR="005B0652" w:rsidRPr="006F2B4A" w:rsidTr="005B0652">
        <w:trPr>
          <w:trHeight w:val="365"/>
        </w:trPr>
        <w:tc>
          <w:tcPr>
            <w:tcW w:w="1786" w:type="pct"/>
            <w:gridSpan w:val="2"/>
            <w:tcBorders>
              <w:top w:val="single" w:sz="4" w:space="0" w:color="auto"/>
              <w:left w:val="single" w:sz="4"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Teknik</w:t>
            </w:r>
          </w:p>
        </w:tc>
        <w:tc>
          <w:tcPr>
            <w:tcW w:w="709" w:type="pct"/>
            <w:tcBorders>
              <w:top w:val="single" w:sz="4"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Açıklama</w:t>
            </w:r>
          </w:p>
        </w:tc>
        <w:tc>
          <w:tcPr>
            <w:tcW w:w="2505" w:type="pct"/>
            <w:tcBorders>
              <w:top w:val="single" w:sz="4"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Uygulanabilirlik</w:t>
            </w:r>
          </w:p>
        </w:tc>
      </w:tr>
      <w:tr w:rsidR="005B0652" w:rsidRPr="006F2B4A" w:rsidTr="005B0652">
        <w:trPr>
          <w:trHeight w:val="195"/>
        </w:trPr>
        <w:tc>
          <w:tcPr>
            <w:tcW w:w="217" w:type="pct"/>
            <w:tcBorders>
              <w:top w:val="single" w:sz="6" w:space="0" w:color="auto"/>
              <w:left w:val="single" w:sz="4"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a.</w:t>
            </w:r>
          </w:p>
        </w:tc>
        <w:tc>
          <w:tcPr>
            <w:tcW w:w="1569" w:type="pct"/>
            <w:tcBorders>
              <w:top w:val="single" w:sz="6" w:space="0" w:color="auto"/>
              <w:left w:val="single" w:sz="6"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Dizel motorlarda düşük NO</w:t>
            </w:r>
            <w:r w:rsidRPr="006F2B4A">
              <w:rPr>
                <w:rFonts w:cs="Times New Roman"/>
                <w:sz w:val="20"/>
                <w:szCs w:val="16"/>
                <w:vertAlign w:val="subscript"/>
                <w:lang w:val="tr"/>
              </w:rPr>
              <w:t xml:space="preserve">X </w:t>
            </w:r>
            <w:r w:rsidRPr="006F2B4A">
              <w:rPr>
                <w:rFonts w:cs="Times New Roman"/>
                <w:sz w:val="20"/>
                <w:szCs w:val="16"/>
                <w:lang w:val="tr"/>
              </w:rPr>
              <w:t>yanma konsepti</w:t>
            </w:r>
          </w:p>
        </w:tc>
        <w:tc>
          <w:tcPr>
            <w:tcW w:w="709" w:type="pct"/>
            <w:tcBorders>
              <w:top w:val="single" w:sz="6" w:space="0" w:color="auto"/>
              <w:left w:val="single" w:sz="6" w:space="0" w:color="auto"/>
              <w:bottom w:val="nil"/>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Ek-8 8.3 ’te açıklanmaktadır.</w:t>
            </w:r>
          </w:p>
          <w:p w:rsidR="005B0652" w:rsidRPr="006F2B4A" w:rsidRDefault="005B0652" w:rsidP="005B0652">
            <w:pPr>
              <w:autoSpaceDE w:val="0"/>
              <w:autoSpaceDN w:val="0"/>
              <w:adjustRightInd w:val="0"/>
              <w:spacing w:after="120" w:line="240" w:lineRule="auto"/>
              <w:rPr>
                <w:rFonts w:cs="Times New Roman"/>
                <w:sz w:val="20"/>
                <w:szCs w:val="16"/>
              </w:rPr>
            </w:pPr>
          </w:p>
        </w:tc>
        <w:tc>
          <w:tcPr>
            <w:tcW w:w="2505" w:type="pct"/>
            <w:tcBorders>
              <w:top w:val="single" w:sz="6" w:space="0" w:color="auto"/>
              <w:left w:val="single" w:sz="6" w:space="0" w:color="auto"/>
              <w:bottom w:val="single" w:sz="6" w:space="0" w:color="auto"/>
              <w:right w:val="single" w:sz="4"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Genel olarak uygulanabilir</w:t>
            </w:r>
          </w:p>
        </w:tc>
      </w:tr>
      <w:tr w:rsidR="005B0652" w:rsidRPr="006F2B4A" w:rsidTr="005B0652">
        <w:trPr>
          <w:trHeight w:val="55"/>
        </w:trPr>
        <w:tc>
          <w:tcPr>
            <w:tcW w:w="217" w:type="pct"/>
            <w:tcBorders>
              <w:top w:val="single" w:sz="6" w:space="0" w:color="auto"/>
              <w:left w:val="single" w:sz="4"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b.</w:t>
            </w:r>
          </w:p>
        </w:tc>
        <w:tc>
          <w:tcPr>
            <w:tcW w:w="1569" w:type="pct"/>
            <w:tcBorders>
              <w:top w:val="single" w:sz="6" w:space="0" w:color="auto"/>
              <w:left w:val="single" w:sz="6"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Egzoz gazı devridaimi (EGR)</w:t>
            </w:r>
          </w:p>
        </w:tc>
        <w:tc>
          <w:tcPr>
            <w:tcW w:w="709" w:type="pct"/>
            <w:tcBorders>
              <w:top w:val="nil"/>
              <w:left w:val="single" w:sz="6" w:space="0" w:color="auto"/>
              <w:bottom w:val="nil"/>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p>
          <w:p w:rsidR="005B0652" w:rsidRPr="006F2B4A" w:rsidRDefault="005B0652" w:rsidP="005B0652">
            <w:pPr>
              <w:autoSpaceDE w:val="0"/>
              <w:autoSpaceDN w:val="0"/>
              <w:adjustRightInd w:val="0"/>
              <w:spacing w:after="120" w:line="240" w:lineRule="auto"/>
              <w:rPr>
                <w:rFonts w:cs="Times New Roman"/>
                <w:sz w:val="20"/>
                <w:szCs w:val="16"/>
              </w:rPr>
            </w:pPr>
          </w:p>
        </w:tc>
        <w:tc>
          <w:tcPr>
            <w:tcW w:w="2505" w:type="pct"/>
            <w:tcBorders>
              <w:top w:val="single" w:sz="6" w:space="0" w:color="auto"/>
              <w:left w:val="single" w:sz="6" w:space="0" w:color="auto"/>
              <w:bottom w:val="single" w:sz="6" w:space="0" w:color="auto"/>
              <w:right w:val="single" w:sz="4"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Dört zamanlı motorlara uygulanmaz.</w:t>
            </w:r>
          </w:p>
        </w:tc>
      </w:tr>
      <w:tr w:rsidR="005B0652" w:rsidRPr="006F2B4A" w:rsidTr="005B0652">
        <w:trPr>
          <w:trHeight w:val="55"/>
        </w:trPr>
        <w:tc>
          <w:tcPr>
            <w:tcW w:w="217" w:type="pct"/>
            <w:tcBorders>
              <w:top w:val="single" w:sz="6" w:space="0" w:color="auto"/>
              <w:left w:val="single" w:sz="4"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c.</w:t>
            </w:r>
          </w:p>
        </w:tc>
        <w:tc>
          <w:tcPr>
            <w:tcW w:w="1569" w:type="pct"/>
            <w:tcBorders>
              <w:top w:val="single" w:sz="6" w:space="0" w:color="auto"/>
              <w:left w:val="single" w:sz="6"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Su/buhar eklenmesi</w:t>
            </w:r>
          </w:p>
        </w:tc>
        <w:tc>
          <w:tcPr>
            <w:tcW w:w="709" w:type="pct"/>
            <w:tcBorders>
              <w:top w:val="nil"/>
              <w:left w:val="single" w:sz="6" w:space="0" w:color="auto"/>
              <w:bottom w:val="nil"/>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p>
          <w:p w:rsidR="005B0652" w:rsidRPr="006F2B4A" w:rsidRDefault="005B0652" w:rsidP="005B0652">
            <w:pPr>
              <w:autoSpaceDE w:val="0"/>
              <w:autoSpaceDN w:val="0"/>
              <w:adjustRightInd w:val="0"/>
              <w:spacing w:after="120" w:line="240" w:lineRule="auto"/>
              <w:rPr>
                <w:rFonts w:cs="Times New Roman"/>
                <w:sz w:val="20"/>
                <w:szCs w:val="16"/>
              </w:rPr>
            </w:pPr>
          </w:p>
        </w:tc>
        <w:tc>
          <w:tcPr>
            <w:tcW w:w="2505" w:type="pct"/>
            <w:tcBorders>
              <w:top w:val="single" w:sz="6" w:space="0" w:color="auto"/>
              <w:left w:val="single" w:sz="6" w:space="0" w:color="auto"/>
              <w:bottom w:val="single" w:sz="6" w:space="0" w:color="auto"/>
              <w:right w:val="single" w:sz="4" w:space="0" w:color="auto"/>
            </w:tcBorders>
          </w:tcPr>
          <w:p w:rsidR="005B0652" w:rsidRPr="006F2B4A" w:rsidRDefault="005B0652" w:rsidP="005B0652">
            <w:pPr>
              <w:autoSpaceDE w:val="0"/>
              <w:autoSpaceDN w:val="0"/>
              <w:adjustRightInd w:val="0"/>
              <w:spacing w:after="120" w:line="240" w:lineRule="auto"/>
              <w:rPr>
                <w:rFonts w:cs="Times New Roman"/>
                <w:sz w:val="20"/>
                <w:szCs w:val="16"/>
                <w:lang w:val="tr"/>
              </w:rPr>
            </w:pPr>
            <w:r w:rsidRPr="006F2B4A">
              <w:rPr>
                <w:rFonts w:cs="Times New Roman"/>
                <w:sz w:val="20"/>
                <w:szCs w:val="16"/>
                <w:lang w:val="tr"/>
              </w:rPr>
              <w:t xml:space="preserve">Su bulunması ile ilişkili olarak uygulanabilirliği kısıtlıdır. </w:t>
            </w:r>
          </w:p>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 xml:space="preserve">İyileştirme yapılması öngörülmediği durumlarda uygulanabilirliği sınırlıdır. </w:t>
            </w:r>
          </w:p>
        </w:tc>
      </w:tr>
      <w:tr w:rsidR="005B0652" w:rsidRPr="006F2B4A" w:rsidTr="005B0652">
        <w:trPr>
          <w:trHeight w:val="760"/>
        </w:trPr>
        <w:tc>
          <w:tcPr>
            <w:tcW w:w="217" w:type="pct"/>
            <w:tcBorders>
              <w:top w:val="single" w:sz="6" w:space="0" w:color="auto"/>
              <w:left w:val="single" w:sz="4" w:space="0" w:color="auto"/>
              <w:bottom w:val="single" w:sz="4" w:space="0" w:color="auto"/>
              <w:right w:val="single" w:sz="6" w:space="0" w:color="auto"/>
            </w:tcBorders>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d.</w:t>
            </w:r>
          </w:p>
        </w:tc>
        <w:tc>
          <w:tcPr>
            <w:tcW w:w="1569" w:type="pct"/>
            <w:tcBorders>
              <w:top w:val="single" w:sz="6" w:space="0" w:color="auto"/>
              <w:left w:val="single" w:sz="6" w:space="0" w:color="auto"/>
              <w:bottom w:val="single" w:sz="4"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Seçici katalitik indirgeme (SCR)</w:t>
            </w:r>
          </w:p>
        </w:tc>
        <w:tc>
          <w:tcPr>
            <w:tcW w:w="709" w:type="pct"/>
            <w:tcBorders>
              <w:top w:val="nil"/>
              <w:left w:val="single" w:sz="6" w:space="0" w:color="auto"/>
              <w:bottom w:val="single" w:sz="4"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p>
          <w:p w:rsidR="005B0652" w:rsidRPr="006F2B4A" w:rsidRDefault="005B0652" w:rsidP="005B0652">
            <w:pPr>
              <w:autoSpaceDE w:val="0"/>
              <w:autoSpaceDN w:val="0"/>
              <w:adjustRightInd w:val="0"/>
              <w:spacing w:after="120" w:line="240" w:lineRule="auto"/>
              <w:rPr>
                <w:rFonts w:cs="Times New Roman"/>
                <w:sz w:val="20"/>
                <w:szCs w:val="16"/>
              </w:rPr>
            </w:pPr>
          </w:p>
        </w:tc>
        <w:tc>
          <w:tcPr>
            <w:tcW w:w="2505" w:type="pct"/>
            <w:tcBorders>
              <w:top w:val="single" w:sz="6" w:space="0" w:color="auto"/>
              <w:left w:val="single" w:sz="6" w:space="0" w:color="auto"/>
              <w:bottom w:val="single" w:sz="4" w:space="0" w:color="auto"/>
              <w:right w:val="single" w:sz="4"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&lt;500 saat/yıl çalıştırılan yakma tesislerine uygulanmaz.</w:t>
            </w:r>
          </w:p>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500 saat/yıl ila 1500 saat/yıl arası çalıştırılan mevcut yakma tesislerinin iyileştirilmesi için teknik ve ekonomik kısıtlamalar bulunabilir.</w:t>
            </w:r>
          </w:p>
          <w:p w:rsidR="005B0652" w:rsidRPr="006F2B4A" w:rsidRDefault="005B0652" w:rsidP="005B0652">
            <w:pPr>
              <w:autoSpaceDE w:val="0"/>
              <w:autoSpaceDN w:val="0"/>
              <w:adjustRightInd w:val="0"/>
              <w:spacing w:after="120" w:line="240" w:lineRule="auto"/>
              <w:rPr>
                <w:rFonts w:cs="Times New Roman"/>
                <w:sz w:val="20"/>
                <w:szCs w:val="16"/>
                <w:lang w:val="tr"/>
              </w:rPr>
            </w:pPr>
            <w:r w:rsidRPr="006F2B4A">
              <w:rPr>
                <w:rFonts w:cs="Times New Roman"/>
                <w:sz w:val="20"/>
                <w:szCs w:val="16"/>
                <w:lang w:val="tr"/>
              </w:rPr>
              <w:t>Mevcut yakma tesislerinin iyileştirilmesi,  yeterli alan durumuna göre kısıtlanabilir.</w:t>
            </w:r>
          </w:p>
        </w:tc>
      </w:tr>
    </w:tbl>
    <w:p w:rsidR="00D13C7C" w:rsidRDefault="00D13C7C" w:rsidP="005B0652">
      <w:pPr>
        <w:autoSpaceDE w:val="0"/>
        <w:autoSpaceDN w:val="0"/>
        <w:adjustRightInd w:val="0"/>
        <w:rPr>
          <w:rFonts w:cs="Times New Roman"/>
          <w:szCs w:val="24"/>
          <w:lang w:val="tr"/>
        </w:rPr>
      </w:pPr>
    </w:p>
    <w:p w:rsidR="005B0652" w:rsidRPr="0031424C" w:rsidRDefault="005B0652" w:rsidP="0031424C">
      <w:pPr>
        <w:pStyle w:val="ListeParagraf"/>
        <w:numPr>
          <w:ilvl w:val="0"/>
          <w:numId w:val="24"/>
        </w:numPr>
        <w:tabs>
          <w:tab w:val="left" w:pos="1134"/>
        </w:tabs>
        <w:autoSpaceDE w:val="0"/>
        <w:autoSpaceDN w:val="0"/>
        <w:adjustRightInd w:val="0"/>
        <w:ind w:left="1134" w:hanging="1134"/>
        <w:rPr>
          <w:szCs w:val="24"/>
          <w:lang w:val="tr"/>
        </w:rPr>
      </w:pPr>
      <w:r w:rsidRPr="006F2B4A">
        <w:rPr>
          <w:rFonts w:cs="Times New Roman"/>
          <w:szCs w:val="24"/>
          <w:lang w:val="tr"/>
        </w:rPr>
        <w:t xml:space="preserve"> </w:t>
      </w:r>
      <w:bookmarkStart w:id="56" w:name="_Ref28082770"/>
      <w:r w:rsidRPr="0031424C">
        <w:rPr>
          <w:szCs w:val="24"/>
          <w:lang w:val="tr"/>
        </w:rPr>
        <w:t>HFO ve/veya gaz yağının pistonlu motorlarda yanmasından kaynaklanan havaya verilen CO ve uçucu organik bileşik (UOB) emisyonlarını önlemek veya düşürmek için MET, aşağıda verilen tekniklerin birini veya her ikisini birden kullanmaktır.</w:t>
      </w:r>
      <w:bookmarkEnd w:id="56"/>
      <w:r w:rsidRPr="0031424C">
        <w:rPr>
          <w:szCs w:val="24"/>
          <w:lang w:val="tr"/>
        </w:rPr>
        <w:t xml:space="preserve"> </w:t>
      </w:r>
    </w:p>
    <w:p w:rsidR="005B0652" w:rsidRPr="006F2B4A" w:rsidRDefault="005B0652" w:rsidP="005B0652">
      <w:pPr>
        <w:autoSpaceDE w:val="0"/>
        <w:autoSpaceDN w:val="0"/>
        <w:adjustRightInd w:val="0"/>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28"/>
        <w:gridCol w:w="1890"/>
        <w:gridCol w:w="2615"/>
        <w:gridCol w:w="4029"/>
      </w:tblGrid>
      <w:tr w:rsidR="005B0652" w:rsidRPr="006F2B4A" w:rsidTr="005B0652">
        <w:trPr>
          <w:trHeight w:val="370"/>
        </w:trPr>
        <w:tc>
          <w:tcPr>
            <w:tcW w:w="1334" w:type="pct"/>
            <w:gridSpan w:val="2"/>
            <w:vAlign w:val="center"/>
          </w:tcPr>
          <w:p w:rsidR="005B0652" w:rsidRPr="006F2B4A" w:rsidRDefault="005B0652" w:rsidP="005B0652">
            <w:pPr>
              <w:autoSpaceDE w:val="0"/>
              <w:autoSpaceDN w:val="0"/>
              <w:adjustRightInd w:val="0"/>
              <w:spacing w:after="120" w:line="240" w:lineRule="auto"/>
              <w:jc w:val="center"/>
              <w:rPr>
                <w:rFonts w:cs="Times New Roman"/>
                <w:b/>
                <w:sz w:val="20"/>
                <w:szCs w:val="18"/>
              </w:rPr>
            </w:pPr>
            <w:r w:rsidRPr="006F2B4A">
              <w:rPr>
                <w:rFonts w:cs="Times New Roman"/>
                <w:b/>
                <w:sz w:val="20"/>
                <w:szCs w:val="18"/>
                <w:lang w:val="tr"/>
              </w:rPr>
              <w:t>Teknik</w:t>
            </w:r>
          </w:p>
        </w:tc>
        <w:tc>
          <w:tcPr>
            <w:tcW w:w="1443" w:type="pct"/>
            <w:vAlign w:val="center"/>
          </w:tcPr>
          <w:p w:rsidR="005B0652" w:rsidRPr="006F2B4A" w:rsidRDefault="005B0652" w:rsidP="005B0652">
            <w:pPr>
              <w:autoSpaceDE w:val="0"/>
              <w:autoSpaceDN w:val="0"/>
              <w:adjustRightInd w:val="0"/>
              <w:spacing w:after="120" w:line="240" w:lineRule="auto"/>
              <w:jc w:val="center"/>
              <w:rPr>
                <w:rFonts w:cs="Times New Roman"/>
                <w:b/>
                <w:sz w:val="20"/>
                <w:szCs w:val="18"/>
              </w:rPr>
            </w:pPr>
            <w:r w:rsidRPr="006F2B4A">
              <w:rPr>
                <w:rFonts w:cs="Times New Roman"/>
                <w:b/>
                <w:sz w:val="20"/>
                <w:szCs w:val="18"/>
                <w:lang w:val="tr"/>
              </w:rPr>
              <w:t>Açıklama</w:t>
            </w:r>
          </w:p>
        </w:tc>
        <w:tc>
          <w:tcPr>
            <w:tcW w:w="2223" w:type="pct"/>
            <w:vAlign w:val="center"/>
          </w:tcPr>
          <w:p w:rsidR="005B0652" w:rsidRPr="006F2B4A" w:rsidRDefault="005B0652" w:rsidP="005B0652">
            <w:pPr>
              <w:autoSpaceDE w:val="0"/>
              <w:autoSpaceDN w:val="0"/>
              <w:adjustRightInd w:val="0"/>
              <w:spacing w:after="120" w:line="240" w:lineRule="auto"/>
              <w:jc w:val="center"/>
              <w:rPr>
                <w:rFonts w:cs="Times New Roman"/>
                <w:b/>
                <w:sz w:val="20"/>
                <w:szCs w:val="18"/>
              </w:rPr>
            </w:pPr>
            <w:r w:rsidRPr="006F2B4A">
              <w:rPr>
                <w:rFonts w:cs="Times New Roman"/>
                <w:b/>
                <w:sz w:val="20"/>
                <w:szCs w:val="18"/>
                <w:lang w:val="tr"/>
              </w:rPr>
              <w:t>Uygulanabilirlik</w:t>
            </w:r>
          </w:p>
        </w:tc>
      </w:tr>
      <w:tr w:rsidR="005B0652" w:rsidRPr="006F2B4A" w:rsidTr="005B0652">
        <w:trPr>
          <w:trHeight w:val="48"/>
        </w:trPr>
        <w:tc>
          <w:tcPr>
            <w:tcW w:w="291" w:type="pct"/>
          </w:tcPr>
          <w:p w:rsidR="005B0652" w:rsidRPr="006F2B4A" w:rsidRDefault="005B0652" w:rsidP="005B0652">
            <w:pPr>
              <w:autoSpaceDE w:val="0"/>
              <w:autoSpaceDN w:val="0"/>
              <w:adjustRightInd w:val="0"/>
              <w:spacing w:after="120" w:line="240" w:lineRule="auto"/>
              <w:jc w:val="center"/>
              <w:rPr>
                <w:rFonts w:cs="Times New Roman"/>
                <w:sz w:val="20"/>
                <w:szCs w:val="18"/>
              </w:rPr>
            </w:pPr>
            <w:r w:rsidRPr="006F2B4A">
              <w:rPr>
                <w:rFonts w:cs="Times New Roman"/>
                <w:sz w:val="20"/>
                <w:szCs w:val="18"/>
                <w:lang w:val="tr"/>
              </w:rPr>
              <w:t>a.</w:t>
            </w:r>
          </w:p>
        </w:tc>
        <w:tc>
          <w:tcPr>
            <w:tcW w:w="1043" w:type="pct"/>
          </w:tcPr>
          <w:p w:rsidR="005B0652" w:rsidRPr="006F2B4A" w:rsidRDefault="005B0652" w:rsidP="005B0652">
            <w:pPr>
              <w:autoSpaceDE w:val="0"/>
              <w:autoSpaceDN w:val="0"/>
              <w:adjustRightInd w:val="0"/>
              <w:spacing w:after="120" w:line="240" w:lineRule="auto"/>
              <w:rPr>
                <w:rFonts w:cs="Times New Roman"/>
                <w:sz w:val="20"/>
                <w:szCs w:val="18"/>
              </w:rPr>
            </w:pPr>
            <w:r w:rsidRPr="006F2B4A">
              <w:rPr>
                <w:rFonts w:cs="Times New Roman"/>
                <w:sz w:val="20"/>
                <w:szCs w:val="18"/>
                <w:lang w:val="tr"/>
              </w:rPr>
              <w:t>Yanma optimizasyonu</w:t>
            </w:r>
          </w:p>
        </w:tc>
        <w:tc>
          <w:tcPr>
            <w:tcW w:w="1443" w:type="pct"/>
          </w:tcPr>
          <w:p w:rsidR="005B0652" w:rsidRPr="006F2B4A" w:rsidRDefault="005B0652" w:rsidP="005B0652">
            <w:pPr>
              <w:autoSpaceDE w:val="0"/>
              <w:autoSpaceDN w:val="0"/>
              <w:adjustRightInd w:val="0"/>
              <w:spacing w:after="120" w:line="240" w:lineRule="auto"/>
              <w:rPr>
                <w:rFonts w:cs="Times New Roman"/>
                <w:sz w:val="20"/>
                <w:szCs w:val="18"/>
              </w:rPr>
            </w:pPr>
          </w:p>
        </w:tc>
        <w:tc>
          <w:tcPr>
            <w:tcW w:w="2223" w:type="pct"/>
          </w:tcPr>
          <w:p w:rsidR="005B0652" w:rsidRPr="006F2B4A" w:rsidRDefault="005B0652" w:rsidP="005B0652">
            <w:pPr>
              <w:autoSpaceDE w:val="0"/>
              <w:autoSpaceDN w:val="0"/>
              <w:adjustRightInd w:val="0"/>
              <w:spacing w:after="120" w:line="240" w:lineRule="auto"/>
              <w:rPr>
                <w:rFonts w:cs="Times New Roman"/>
                <w:sz w:val="20"/>
                <w:szCs w:val="18"/>
              </w:rPr>
            </w:pPr>
            <w:r w:rsidRPr="006F2B4A">
              <w:rPr>
                <w:rFonts w:cs="Times New Roman"/>
                <w:sz w:val="20"/>
                <w:szCs w:val="18"/>
                <w:lang w:val="tr"/>
              </w:rPr>
              <w:t>Genel olarak uygulanabilir</w:t>
            </w:r>
          </w:p>
        </w:tc>
      </w:tr>
      <w:tr w:rsidR="005B0652" w:rsidRPr="006F2B4A" w:rsidTr="005B0652">
        <w:trPr>
          <w:trHeight w:val="181"/>
        </w:trPr>
        <w:tc>
          <w:tcPr>
            <w:tcW w:w="291" w:type="pct"/>
          </w:tcPr>
          <w:p w:rsidR="005B0652" w:rsidRPr="006F2B4A" w:rsidRDefault="005B0652" w:rsidP="005B0652">
            <w:pPr>
              <w:autoSpaceDE w:val="0"/>
              <w:autoSpaceDN w:val="0"/>
              <w:adjustRightInd w:val="0"/>
              <w:spacing w:after="120" w:line="240" w:lineRule="auto"/>
              <w:jc w:val="center"/>
              <w:rPr>
                <w:rFonts w:cs="Times New Roman"/>
                <w:sz w:val="20"/>
                <w:szCs w:val="18"/>
              </w:rPr>
            </w:pPr>
            <w:r w:rsidRPr="006F2B4A">
              <w:rPr>
                <w:rFonts w:cs="Times New Roman"/>
                <w:sz w:val="20"/>
                <w:szCs w:val="18"/>
                <w:lang w:val="tr"/>
              </w:rPr>
              <w:t>b.</w:t>
            </w:r>
          </w:p>
        </w:tc>
        <w:tc>
          <w:tcPr>
            <w:tcW w:w="1043" w:type="pct"/>
          </w:tcPr>
          <w:p w:rsidR="005B0652" w:rsidRPr="006F2B4A" w:rsidRDefault="005B0652" w:rsidP="005B0652">
            <w:pPr>
              <w:autoSpaceDE w:val="0"/>
              <w:autoSpaceDN w:val="0"/>
              <w:adjustRightInd w:val="0"/>
              <w:spacing w:after="120" w:line="240" w:lineRule="auto"/>
              <w:rPr>
                <w:rFonts w:cs="Times New Roman"/>
                <w:sz w:val="20"/>
                <w:szCs w:val="18"/>
              </w:rPr>
            </w:pPr>
            <w:r w:rsidRPr="006F2B4A">
              <w:rPr>
                <w:rFonts w:cs="Times New Roman"/>
                <w:sz w:val="20"/>
                <w:szCs w:val="18"/>
                <w:lang w:val="tr"/>
              </w:rPr>
              <w:t>Oksidasyon katalizörleri</w:t>
            </w:r>
          </w:p>
        </w:tc>
        <w:tc>
          <w:tcPr>
            <w:tcW w:w="1443" w:type="pct"/>
          </w:tcPr>
          <w:p w:rsidR="005B0652" w:rsidRPr="006F2B4A" w:rsidRDefault="005B0652" w:rsidP="005B0652">
            <w:pPr>
              <w:autoSpaceDE w:val="0"/>
              <w:autoSpaceDN w:val="0"/>
              <w:adjustRightInd w:val="0"/>
              <w:spacing w:after="120" w:line="240" w:lineRule="auto"/>
              <w:rPr>
                <w:rFonts w:cs="Times New Roman"/>
                <w:sz w:val="20"/>
                <w:szCs w:val="18"/>
              </w:rPr>
            </w:pPr>
            <w:r w:rsidRPr="006F2B4A">
              <w:rPr>
                <w:rFonts w:cs="Times New Roman"/>
                <w:sz w:val="20"/>
                <w:szCs w:val="18"/>
                <w:lang w:val="tr"/>
              </w:rPr>
              <w:t>Ek-8 8.3 ’te açıklanmaktadır.</w:t>
            </w:r>
          </w:p>
          <w:p w:rsidR="005B0652" w:rsidRPr="006F2B4A" w:rsidRDefault="005B0652" w:rsidP="005B0652">
            <w:pPr>
              <w:autoSpaceDE w:val="0"/>
              <w:autoSpaceDN w:val="0"/>
              <w:adjustRightInd w:val="0"/>
              <w:spacing w:after="120" w:line="240" w:lineRule="auto"/>
              <w:rPr>
                <w:rFonts w:cs="Times New Roman"/>
                <w:sz w:val="20"/>
                <w:szCs w:val="18"/>
              </w:rPr>
            </w:pPr>
          </w:p>
        </w:tc>
        <w:tc>
          <w:tcPr>
            <w:tcW w:w="2223" w:type="pct"/>
          </w:tcPr>
          <w:p w:rsidR="005B0652" w:rsidRPr="006F2B4A" w:rsidRDefault="005B0652" w:rsidP="005B0652">
            <w:pPr>
              <w:autoSpaceDE w:val="0"/>
              <w:autoSpaceDN w:val="0"/>
              <w:adjustRightInd w:val="0"/>
              <w:spacing w:after="120" w:line="240" w:lineRule="auto"/>
              <w:rPr>
                <w:rFonts w:cs="Times New Roman"/>
                <w:sz w:val="20"/>
                <w:szCs w:val="18"/>
              </w:rPr>
            </w:pPr>
            <w:r w:rsidRPr="006F2B4A">
              <w:rPr>
                <w:rFonts w:cs="Times New Roman"/>
                <w:sz w:val="20"/>
                <w:szCs w:val="18"/>
                <w:lang w:val="tr"/>
              </w:rPr>
              <w:t>&lt;500 saat/yıl çalıştırılan yakma tesislerine uygulanmaz.</w:t>
            </w:r>
          </w:p>
          <w:p w:rsidR="005B0652" w:rsidRPr="006F2B4A" w:rsidRDefault="005B0652" w:rsidP="005B0652">
            <w:pPr>
              <w:autoSpaceDE w:val="0"/>
              <w:autoSpaceDN w:val="0"/>
              <w:adjustRightInd w:val="0"/>
              <w:spacing w:after="120" w:line="240" w:lineRule="auto"/>
              <w:rPr>
                <w:rFonts w:cs="Times New Roman"/>
                <w:sz w:val="20"/>
                <w:szCs w:val="18"/>
              </w:rPr>
            </w:pPr>
            <w:r w:rsidRPr="006F2B4A">
              <w:rPr>
                <w:rFonts w:cs="Times New Roman"/>
                <w:sz w:val="20"/>
                <w:szCs w:val="18"/>
                <w:lang w:val="tr"/>
              </w:rPr>
              <w:t>Uygulanabilirlik yakıtın kükürt içeriği ile sınırlanabilir.</w:t>
            </w:r>
          </w:p>
        </w:tc>
      </w:tr>
    </w:tbl>
    <w:p w:rsidR="005B0652" w:rsidRDefault="005B0652" w:rsidP="005B0652">
      <w:pPr>
        <w:spacing w:after="120" w:line="240" w:lineRule="auto"/>
        <w:rPr>
          <w:rFonts w:cs="Times New Roman"/>
          <w:sz w:val="14"/>
          <w:szCs w:val="14"/>
        </w:rPr>
      </w:pPr>
    </w:p>
    <w:p w:rsidR="00F72921" w:rsidRDefault="00F72921" w:rsidP="005B0652">
      <w:pPr>
        <w:spacing w:after="120" w:line="240" w:lineRule="auto"/>
        <w:rPr>
          <w:rFonts w:cs="Times New Roman"/>
          <w:sz w:val="14"/>
          <w:szCs w:val="14"/>
        </w:rPr>
      </w:pPr>
    </w:p>
    <w:p w:rsidR="00F72921" w:rsidRDefault="00F72921" w:rsidP="005B0652">
      <w:pPr>
        <w:spacing w:after="120" w:line="240" w:lineRule="auto"/>
        <w:rPr>
          <w:rFonts w:cs="Times New Roman"/>
          <w:sz w:val="14"/>
          <w:szCs w:val="14"/>
        </w:rPr>
      </w:pPr>
    </w:p>
    <w:p w:rsidR="00F72921" w:rsidRDefault="00F72921" w:rsidP="005B0652">
      <w:pPr>
        <w:spacing w:after="120" w:line="240" w:lineRule="auto"/>
        <w:rPr>
          <w:rFonts w:cs="Times New Roman"/>
          <w:sz w:val="14"/>
          <w:szCs w:val="14"/>
        </w:rPr>
      </w:pPr>
    </w:p>
    <w:p w:rsidR="00F72921" w:rsidRDefault="00F72921" w:rsidP="005B0652">
      <w:pPr>
        <w:spacing w:after="120" w:line="240" w:lineRule="auto"/>
        <w:rPr>
          <w:rFonts w:cs="Times New Roman"/>
          <w:sz w:val="14"/>
          <w:szCs w:val="14"/>
        </w:rPr>
      </w:pPr>
    </w:p>
    <w:p w:rsidR="00F72921" w:rsidRPr="00C376AF" w:rsidRDefault="00F72921" w:rsidP="005B0652">
      <w:pPr>
        <w:spacing w:after="120" w:line="240" w:lineRule="auto"/>
        <w:rPr>
          <w:rFonts w:cs="Times New Roman"/>
          <w:sz w:val="14"/>
          <w:szCs w:val="14"/>
        </w:rPr>
      </w:pPr>
    </w:p>
    <w:p w:rsidR="00D13C7C" w:rsidRPr="00D13C7C" w:rsidRDefault="00D13C7C" w:rsidP="00D13C7C">
      <w:pPr>
        <w:pStyle w:val="ResimYazs"/>
        <w:keepNext/>
        <w:jc w:val="center"/>
        <w:rPr>
          <w:i/>
          <w:iCs/>
        </w:rPr>
      </w:pPr>
      <w:r w:rsidRPr="00D13C7C">
        <w:rPr>
          <w:i/>
          <w:iCs/>
        </w:rPr>
        <w:lastRenderedPageBreak/>
        <w:t xml:space="preserve">Tablo </w:t>
      </w:r>
      <w:r w:rsidRPr="00D13C7C">
        <w:rPr>
          <w:i/>
          <w:iCs/>
        </w:rPr>
        <w:fldChar w:fldCharType="begin"/>
      </w:r>
      <w:r w:rsidRPr="00D13C7C">
        <w:rPr>
          <w:i/>
          <w:iCs/>
        </w:rPr>
        <w:instrText xml:space="preserve"> SEQ Tablo \* ARABIC </w:instrText>
      </w:r>
      <w:r w:rsidRPr="00D13C7C">
        <w:rPr>
          <w:i/>
          <w:iCs/>
        </w:rPr>
        <w:fldChar w:fldCharType="separate"/>
      </w:r>
      <w:r w:rsidR="003B3324">
        <w:rPr>
          <w:i/>
          <w:iCs/>
          <w:noProof/>
        </w:rPr>
        <w:t>18</w:t>
      </w:r>
      <w:r w:rsidRPr="00D13C7C">
        <w:rPr>
          <w:i/>
          <w:iCs/>
        </w:rPr>
        <w:fldChar w:fldCharType="end"/>
      </w:r>
    </w:p>
    <w:p w:rsidR="00D13C7C" w:rsidRPr="00D13C7C" w:rsidRDefault="00D13C7C" w:rsidP="00D13C7C">
      <w:pPr>
        <w:pStyle w:val="TableCaptiion"/>
        <w:spacing w:before="120" w:after="120"/>
      </w:pPr>
      <w:r w:rsidRPr="0001037A">
        <w:t>HFO ve/veya gaz yağının pistonlu motorlarda yanmasından kaynaklanan havaya verilen NO</w:t>
      </w:r>
      <w:r w:rsidRPr="0001037A">
        <w:rPr>
          <w:vertAlign w:val="subscript"/>
        </w:rPr>
        <w:t>X</w:t>
      </w:r>
      <w:r w:rsidRPr="0001037A">
        <w:t xml:space="preserve"> emisyonları için MET-ESD'ler.</w:t>
      </w:r>
    </w:p>
    <w:tbl>
      <w:tblPr>
        <w:tblW w:w="5000" w:type="pct"/>
        <w:tblCellMar>
          <w:left w:w="40" w:type="dxa"/>
          <w:right w:w="40" w:type="dxa"/>
        </w:tblCellMar>
        <w:tblLook w:val="0000" w:firstRow="0" w:lastRow="0" w:firstColumn="0" w:lastColumn="0" w:noHBand="0" w:noVBand="0"/>
      </w:tblPr>
      <w:tblGrid>
        <w:gridCol w:w="3045"/>
        <w:gridCol w:w="1493"/>
        <w:gridCol w:w="1501"/>
        <w:gridCol w:w="1493"/>
        <w:gridCol w:w="1530"/>
      </w:tblGrid>
      <w:tr w:rsidR="005B0652" w:rsidRPr="006F2B4A" w:rsidTr="005B0652">
        <w:trPr>
          <w:trHeight w:val="370"/>
        </w:trPr>
        <w:tc>
          <w:tcPr>
            <w:tcW w:w="1680" w:type="pct"/>
            <w:vMerge w:val="restart"/>
            <w:tcBorders>
              <w:top w:val="single" w:sz="4" w:space="0" w:color="auto"/>
              <w:left w:val="single" w:sz="4"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Yakma tesisi toplam anma ısıl gücü (MW</w:t>
            </w:r>
            <w:r w:rsidRPr="006F2B4A">
              <w:rPr>
                <w:rFonts w:cs="Times New Roman"/>
                <w:b/>
                <w:sz w:val="20"/>
                <w:szCs w:val="16"/>
                <w:vertAlign w:val="subscript"/>
                <w:lang w:val="tr"/>
              </w:rPr>
              <w:t>th</w:t>
            </w:r>
            <w:r w:rsidRPr="006F2B4A">
              <w:rPr>
                <w:rFonts w:cs="Times New Roman"/>
                <w:b/>
                <w:sz w:val="20"/>
                <w:szCs w:val="16"/>
                <w:lang w:val="tr"/>
              </w:rPr>
              <w:t>)</w:t>
            </w:r>
          </w:p>
          <w:p w:rsidR="005B0652" w:rsidRPr="006F2B4A" w:rsidRDefault="005B0652" w:rsidP="005B0652">
            <w:pPr>
              <w:autoSpaceDE w:val="0"/>
              <w:autoSpaceDN w:val="0"/>
              <w:adjustRightInd w:val="0"/>
              <w:spacing w:after="120" w:line="240" w:lineRule="auto"/>
              <w:jc w:val="center"/>
              <w:rPr>
                <w:rFonts w:cs="Times New Roman"/>
                <w:b/>
                <w:sz w:val="20"/>
                <w:szCs w:val="16"/>
              </w:rPr>
            </w:pPr>
          </w:p>
          <w:p w:rsidR="005B0652" w:rsidRPr="006F2B4A" w:rsidRDefault="005B0652" w:rsidP="005B0652">
            <w:pPr>
              <w:autoSpaceDE w:val="0"/>
              <w:autoSpaceDN w:val="0"/>
              <w:adjustRightInd w:val="0"/>
              <w:spacing w:after="120" w:line="240" w:lineRule="auto"/>
              <w:jc w:val="center"/>
              <w:rPr>
                <w:rFonts w:cs="Times New Roman"/>
                <w:b/>
                <w:sz w:val="20"/>
                <w:szCs w:val="16"/>
              </w:rPr>
            </w:pPr>
          </w:p>
          <w:p w:rsidR="005B0652" w:rsidRPr="006F2B4A" w:rsidRDefault="005B0652" w:rsidP="005B0652">
            <w:pPr>
              <w:autoSpaceDE w:val="0"/>
              <w:autoSpaceDN w:val="0"/>
              <w:adjustRightInd w:val="0"/>
              <w:spacing w:after="120" w:line="240" w:lineRule="auto"/>
              <w:jc w:val="center"/>
              <w:rPr>
                <w:rFonts w:cs="Times New Roman"/>
                <w:b/>
                <w:sz w:val="20"/>
                <w:szCs w:val="16"/>
              </w:rPr>
            </w:pPr>
          </w:p>
        </w:tc>
        <w:tc>
          <w:tcPr>
            <w:tcW w:w="3320" w:type="pct"/>
            <w:gridSpan w:val="4"/>
            <w:tcBorders>
              <w:top w:val="single" w:sz="4"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MET-ESD'ler (mg/Nm</w:t>
            </w:r>
            <w:r w:rsidRPr="006F2B4A">
              <w:rPr>
                <w:rFonts w:cs="Times New Roman"/>
                <w:b/>
                <w:sz w:val="20"/>
                <w:szCs w:val="16"/>
                <w:vertAlign w:val="superscript"/>
                <w:lang w:val="tr"/>
              </w:rPr>
              <w:t>3</w:t>
            </w:r>
            <w:r w:rsidRPr="006F2B4A">
              <w:rPr>
                <w:rFonts w:cs="Times New Roman"/>
                <w:b/>
                <w:sz w:val="20"/>
                <w:szCs w:val="16"/>
                <w:lang w:val="tr"/>
              </w:rPr>
              <w:t>)</w:t>
            </w:r>
          </w:p>
        </w:tc>
      </w:tr>
      <w:tr w:rsidR="005B0652" w:rsidRPr="006F2B4A" w:rsidTr="00D13C7C">
        <w:trPr>
          <w:trHeight w:val="112"/>
        </w:trPr>
        <w:tc>
          <w:tcPr>
            <w:tcW w:w="1680" w:type="pct"/>
            <w:vMerge/>
            <w:tcBorders>
              <w:left w:val="single" w:sz="4"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p>
        </w:tc>
        <w:tc>
          <w:tcPr>
            <w:tcW w:w="1652" w:type="pct"/>
            <w:gridSpan w:val="2"/>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Yıllık ortalama</w:t>
            </w:r>
          </w:p>
        </w:tc>
        <w:tc>
          <w:tcPr>
            <w:tcW w:w="1668" w:type="pct"/>
            <w:gridSpan w:val="2"/>
            <w:tcBorders>
              <w:top w:val="single" w:sz="6"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Günlük ortalama veya numune alma periyodunda ortalama</w:t>
            </w:r>
          </w:p>
        </w:tc>
      </w:tr>
      <w:tr w:rsidR="005B0652" w:rsidRPr="006F2B4A" w:rsidTr="00D13C7C">
        <w:trPr>
          <w:trHeight w:val="48"/>
        </w:trPr>
        <w:tc>
          <w:tcPr>
            <w:tcW w:w="1680" w:type="pct"/>
            <w:vMerge/>
            <w:tcBorders>
              <w:left w:val="single" w:sz="4"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p>
        </w:tc>
        <w:tc>
          <w:tcPr>
            <w:tcW w:w="824"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Yeni tesis</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Mevcut tesis (</w:t>
            </w:r>
            <w:r w:rsidRPr="006F2B4A">
              <w:rPr>
                <w:rFonts w:cs="Times New Roman"/>
                <w:b/>
                <w:sz w:val="20"/>
                <w:szCs w:val="16"/>
                <w:vertAlign w:val="superscript"/>
                <w:lang w:val="tr"/>
              </w:rPr>
              <w:t>1</w:t>
            </w:r>
            <w:r w:rsidRPr="006F2B4A">
              <w:rPr>
                <w:rFonts w:cs="Times New Roman"/>
                <w:b/>
                <w:sz w:val="20"/>
                <w:szCs w:val="16"/>
                <w:lang w:val="tr"/>
              </w:rPr>
              <w:t>)</w:t>
            </w:r>
          </w:p>
        </w:tc>
        <w:tc>
          <w:tcPr>
            <w:tcW w:w="824"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Yeni tesis</w:t>
            </w:r>
          </w:p>
        </w:tc>
        <w:tc>
          <w:tcPr>
            <w:tcW w:w="844" w:type="pct"/>
            <w:tcBorders>
              <w:top w:val="single" w:sz="6"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Mevcut tesis (</w:t>
            </w:r>
            <w:r w:rsidRPr="006F2B4A">
              <w:rPr>
                <w:rFonts w:cs="Times New Roman"/>
                <w:b/>
                <w:sz w:val="20"/>
                <w:szCs w:val="16"/>
                <w:vertAlign w:val="superscript"/>
                <w:lang w:val="tr"/>
              </w:rPr>
              <w:t>2</w:t>
            </w:r>
            <w:r w:rsidRPr="006F2B4A">
              <w:rPr>
                <w:rFonts w:cs="Times New Roman"/>
                <w:b/>
                <w:sz w:val="20"/>
                <w:szCs w:val="16"/>
                <w:lang w:val="tr"/>
              </w:rPr>
              <w:t>) (</w:t>
            </w:r>
            <w:r w:rsidRPr="006F2B4A">
              <w:rPr>
                <w:rFonts w:cs="Times New Roman"/>
                <w:b/>
                <w:sz w:val="20"/>
                <w:szCs w:val="16"/>
                <w:vertAlign w:val="superscript"/>
                <w:lang w:val="tr"/>
              </w:rPr>
              <w:t>3</w:t>
            </w:r>
            <w:r w:rsidRPr="006F2B4A">
              <w:rPr>
                <w:rFonts w:cs="Times New Roman"/>
                <w:b/>
                <w:sz w:val="20"/>
                <w:szCs w:val="16"/>
                <w:lang w:val="tr"/>
              </w:rPr>
              <w:t>)</w:t>
            </w:r>
          </w:p>
        </w:tc>
      </w:tr>
      <w:tr w:rsidR="005B0652" w:rsidRPr="006F2B4A" w:rsidTr="00D13C7C">
        <w:trPr>
          <w:trHeight w:val="562"/>
        </w:trPr>
        <w:tc>
          <w:tcPr>
            <w:tcW w:w="1680" w:type="pct"/>
            <w:tcBorders>
              <w:top w:val="single" w:sz="6" w:space="0" w:color="auto"/>
              <w:left w:val="single" w:sz="4"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≥50</w:t>
            </w:r>
          </w:p>
        </w:tc>
        <w:tc>
          <w:tcPr>
            <w:tcW w:w="824"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115-190 (</w:t>
            </w:r>
            <w:r w:rsidRPr="006F2B4A">
              <w:rPr>
                <w:rFonts w:cs="Times New Roman"/>
                <w:sz w:val="20"/>
                <w:szCs w:val="16"/>
                <w:vertAlign w:val="superscript"/>
                <w:lang w:val="tr"/>
              </w:rPr>
              <w:t>4</w:t>
            </w:r>
            <w:r w:rsidRPr="006F2B4A">
              <w:rPr>
                <w:rFonts w:cs="Times New Roman"/>
                <w:sz w:val="20"/>
                <w:szCs w:val="16"/>
                <w:lang w:val="tr"/>
              </w:rPr>
              <w:t>)</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125-625</w:t>
            </w:r>
          </w:p>
        </w:tc>
        <w:tc>
          <w:tcPr>
            <w:tcW w:w="824"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145-300</w:t>
            </w:r>
          </w:p>
        </w:tc>
        <w:tc>
          <w:tcPr>
            <w:tcW w:w="844" w:type="pct"/>
            <w:tcBorders>
              <w:top w:val="single" w:sz="6"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150-750</w:t>
            </w:r>
          </w:p>
        </w:tc>
      </w:tr>
      <w:tr w:rsidR="005B0652" w:rsidRPr="006F2B4A" w:rsidTr="005B0652">
        <w:trPr>
          <w:trHeight w:val="406"/>
        </w:trPr>
        <w:tc>
          <w:tcPr>
            <w:tcW w:w="5000" w:type="pct"/>
            <w:gridSpan w:val="5"/>
            <w:tcBorders>
              <w:top w:val="single" w:sz="6" w:space="0" w:color="auto"/>
              <w:left w:val="single" w:sz="4" w:space="0" w:color="auto"/>
              <w:bottom w:val="single" w:sz="6" w:space="0" w:color="auto"/>
              <w:right w:val="single" w:sz="4" w:space="0" w:color="auto"/>
            </w:tcBorders>
          </w:tcPr>
          <w:p w:rsidR="005B0652" w:rsidRPr="006F2B4A"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F2B4A">
              <w:rPr>
                <w:rFonts w:cs="Times New Roman"/>
                <w:i/>
                <w:sz w:val="20"/>
                <w:szCs w:val="14"/>
                <w:lang w:val="tr"/>
              </w:rPr>
              <w:t>(</w:t>
            </w:r>
            <w:r w:rsidRPr="006F2B4A">
              <w:rPr>
                <w:rFonts w:cs="Times New Roman"/>
                <w:i/>
                <w:sz w:val="20"/>
                <w:szCs w:val="14"/>
                <w:vertAlign w:val="superscript"/>
                <w:lang w:val="tr"/>
              </w:rPr>
              <w:t>1</w:t>
            </w:r>
            <w:r w:rsidRPr="006F2B4A">
              <w:rPr>
                <w:rFonts w:cs="Times New Roman"/>
                <w:i/>
                <w:sz w:val="20"/>
                <w:szCs w:val="14"/>
                <w:lang w:val="tr"/>
              </w:rPr>
              <w:t>)</w:t>
            </w:r>
            <w:r w:rsidRPr="006F2B4A">
              <w:rPr>
                <w:rFonts w:cs="Times New Roman"/>
                <w:i/>
                <w:sz w:val="20"/>
                <w:szCs w:val="14"/>
                <w:lang w:val="tr"/>
              </w:rPr>
              <w:tab/>
              <w:t>Bu MET-ESD'ler &lt;1500 saat/yıl çalıştırılan tesisler veya ikincil azaltma teknikleri ile donatılamayan tesislere uygulanmaz.</w:t>
            </w:r>
          </w:p>
          <w:p w:rsidR="005B0652" w:rsidRPr="006F2B4A"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F2B4A">
              <w:rPr>
                <w:rFonts w:cs="Times New Roman"/>
                <w:i/>
                <w:sz w:val="20"/>
                <w:szCs w:val="14"/>
                <w:lang w:val="tr"/>
              </w:rPr>
              <w:t>(</w:t>
            </w:r>
            <w:r w:rsidRPr="006F2B4A">
              <w:rPr>
                <w:rFonts w:cs="Times New Roman"/>
                <w:i/>
                <w:sz w:val="20"/>
                <w:szCs w:val="14"/>
                <w:vertAlign w:val="superscript"/>
                <w:lang w:val="tr"/>
              </w:rPr>
              <w:t>2</w:t>
            </w:r>
            <w:r w:rsidRPr="006F2B4A">
              <w:rPr>
                <w:rFonts w:cs="Times New Roman"/>
                <w:i/>
                <w:sz w:val="20"/>
                <w:szCs w:val="14"/>
                <w:lang w:val="tr"/>
              </w:rPr>
              <w:t>)</w:t>
            </w:r>
            <w:r w:rsidRPr="006F2B4A">
              <w:rPr>
                <w:rFonts w:cs="Times New Roman"/>
                <w:i/>
                <w:sz w:val="20"/>
                <w:szCs w:val="14"/>
                <w:lang w:val="tr"/>
              </w:rPr>
              <w:tab/>
              <w:t>MET-ESD aralığı &lt;1500 saat/yıl çalıştırılan tesisler ve ikincil azaltma teknikleri ile donatılamayan tesisler için 1150-1900 mg/Nm</w:t>
            </w:r>
            <w:r w:rsidRPr="006F2B4A">
              <w:rPr>
                <w:rFonts w:cs="Times New Roman"/>
                <w:i/>
                <w:sz w:val="20"/>
                <w:szCs w:val="14"/>
                <w:vertAlign w:val="superscript"/>
                <w:lang w:val="tr"/>
              </w:rPr>
              <w:t>3</w:t>
            </w:r>
            <w:r w:rsidRPr="006F2B4A">
              <w:rPr>
                <w:rFonts w:cs="Times New Roman"/>
                <w:i/>
                <w:sz w:val="20"/>
                <w:szCs w:val="14"/>
                <w:lang w:val="tr"/>
              </w:rPr>
              <w:t>'tür.</w:t>
            </w:r>
          </w:p>
          <w:p w:rsidR="005B0652" w:rsidRPr="006F2B4A"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F2B4A">
              <w:rPr>
                <w:rFonts w:cs="Times New Roman"/>
                <w:i/>
                <w:sz w:val="20"/>
                <w:szCs w:val="14"/>
                <w:lang w:val="tr"/>
              </w:rPr>
              <w:t>(</w:t>
            </w:r>
            <w:r w:rsidRPr="006F2B4A">
              <w:rPr>
                <w:rFonts w:cs="Times New Roman"/>
                <w:i/>
                <w:sz w:val="20"/>
                <w:szCs w:val="14"/>
                <w:vertAlign w:val="superscript"/>
                <w:lang w:val="tr"/>
              </w:rPr>
              <w:t>3</w:t>
            </w:r>
            <w:r w:rsidRPr="006F2B4A">
              <w:rPr>
                <w:rFonts w:cs="Times New Roman"/>
                <w:i/>
                <w:sz w:val="20"/>
                <w:szCs w:val="14"/>
                <w:lang w:val="tr"/>
              </w:rPr>
              <w:t>)</w:t>
            </w:r>
            <w:r w:rsidRPr="006F2B4A">
              <w:rPr>
                <w:rFonts w:cs="Times New Roman"/>
                <w:i/>
                <w:sz w:val="20"/>
                <w:szCs w:val="14"/>
                <w:lang w:val="tr"/>
              </w:rPr>
              <w:tab/>
              <w:t>&lt;500 saat/yıl çalıştırılan tesisler için bu seviyeler gösterge niteliğindedir.</w:t>
            </w:r>
          </w:p>
          <w:p w:rsidR="005B0652" w:rsidRPr="006F2B4A"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6F2B4A">
              <w:rPr>
                <w:rFonts w:cs="Times New Roman"/>
                <w:i/>
                <w:sz w:val="20"/>
                <w:szCs w:val="14"/>
                <w:lang w:val="tr"/>
              </w:rPr>
              <w:t>(</w:t>
            </w:r>
            <w:r w:rsidRPr="006F2B4A">
              <w:rPr>
                <w:rFonts w:cs="Times New Roman"/>
                <w:i/>
                <w:sz w:val="20"/>
                <w:szCs w:val="14"/>
                <w:vertAlign w:val="superscript"/>
                <w:lang w:val="tr"/>
              </w:rPr>
              <w:t>4</w:t>
            </w:r>
            <w:r w:rsidRPr="006F2B4A">
              <w:rPr>
                <w:rFonts w:cs="Times New Roman"/>
                <w:i/>
                <w:sz w:val="20"/>
                <w:szCs w:val="14"/>
                <w:lang w:val="tr"/>
              </w:rPr>
              <w:t>)</w:t>
            </w:r>
            <w:r w:rsidRPr="006F2B4A">
              <w:rPr>
                <w:rFonts w:cs="Times New Roman"/>
                <w:i/>
                <w:sz w:val="20"/>
                <w:szCs w:val="14"/>
                <w:lang w:val="tr"/>
              </w:rPr>
              <w:tab/>
              <w:t>&lt;20 MW</w:t>
            </w:r>
            <w:r w:rsidRPr="006F2B4A">
              <w:rPr>
                <w:rFonts w:cs="Times New Roman"/>
                <w:i/>
                <w:sz w:val="20"/>
                <w:szCs w:val="14"/>
                <w:vertAlign w:val="subscript"/>
                <w:lang w:val="tr"/>
              </w:rPr>
              <w:t>th</w:t>
            </w:r>
            <w:r w:rsidRPr="006F2B4A">
              <w:rPr>
                <w:rFonts w:cs="Times New Roman"/>
                <w:i/>
                <w:sz w:val="20"/>
                <w:szCs w:val="14"/>
                <w:lang w:val="tr"/>
              </w:rPr>
              <w:t>'lik HFO yakan tesisler için, o üniteler için geçerli olan MET-ESD aralığının üst ucu 225 mg/Nm</w:t>
            </w:r>
            <w:r w:rsidRPr="006F2B4A">
              <w:rPr>
                <w:rFonts w:cs="Times New Roman"/>
                <w:i/>
                <w:sz w:val="20"/>
                <w:szCs w:val="14"/>
                <w:vertAlign w:val="superscript"/>
                <w:lang w:val="tr"/>
              </w:rPr>
              <w:t>3</w:t>
            </w:r>
            <w:r w:rsidRPr="006F2B4A">
              <w:rPr>
                <w:rFonts w:cs="Times New Roman"/>
                <w:i/>
                <w:sz w:val="20"/>
                <w:szCs w:val="14"/>
                <w:lang w:val="tr"/>
              </w:rPr>
              <w:t>'tür.</w:t>
            </w:r>
          </w:p>
        </w:tc>
      </w:tr>
      <w:tr w:rsidR="005B0652" w:rsidRPr="006F2B4A" w:rsidTr="005B0652">
        <w:trPr>
          <w:trHeight w:val="1131"/>
        </w:trPr>
        <w:tc>
          <w:tcPr>
            <w:tcW w:w="5000" w:type="pct"/>
            <w:gridSpan w:val="5"/>
            <w:tcBorders>
              <w:top w:val="single" w:sz="6" w:space="0" w:color="auto"/>
              <w:left w:val="single" w:sz="4" w:space="0" w:color="auto"/>
              <w:bottom w:val="single" w:sz="4" w:space="0" w:color="auto"/>
              <w:right w:val="single" w:sz="4" w:space="0" w:color="auto"/>
            </w:tcBorders>
          </w:tcPr>
          <w:p w:rsidR="005B0652" w:rsidRPr="006F2B4A" w:rsidRDefault="005B0652" w:rsidP="005B0652">
            <w:pPr>
              <w:autoSpaceDE w:val="0"/>
              <w:autoSpaceDN w:val="0"/>
              <w:adjustRightInd w:val="0"/>
              <w:spacing w:after="120" w:line="240" w:lineRule="auto"/>
              <w:rPr>
                <w:rFonts w:cs="Times New Roman"/>
                <w:i/>
                <w:sz w:val="20"/>
                <w:szCs w:val="24"/>
                <w:lang w:val="tr"/>
              </w:rPr>
            </w:pPr>
            <w:r w:rsidRPr="006F2B4A">
              <w:rPr>
                <w:rFonts w:cs="Times New Roman"/>
                <w:i/>
                <w:sz w:val="20"/>
                <w:szCs w:val="24"/>
                <w:lang w:val="tr"/>
              </w:rPr>
              <w:t>Bir gösterge olarak, ≥1500 saat/yıl çalıştırılan sadece HFO yakan mevcut yakma tesisleri için veya sadece HFO yakan yeni yakma tesisleri için;</w:t>
            </w:r>
          </w:p>
          <w:p w:rsidR="005B0652" w:rsidRPr="006F2B4A" w:rsidRDefault="005B0652" w:rsidP="00567C40">
            <w:pPr>
              <w:pStyle w:val="ListeParagraf"/>
              <w:numPr>
                <w:ilvl w:val="0"/>
                <w:numId w:val="21"/>
              </w:numPr>
              <w:autoSpaceDE w:val="0"/>
              <w:autoSpaceDN w:val="0"/>
              <w:adjustRightInd w:val="0"/>
              <w:spacing w:after="120" w:line="240" w:lineRule="auto"/>
              <w:ind w:left="388"/>
              <w:rPr>
                <w:i/>
                <w:sz w:val="20"/>
                <w:szCs w:val="24"/>
                <w:lang w:val="tr"/>
              </w:rPr>
            </w:pPr>
            <w:r w:rsidRPr="006F2B4A">
              <w:rPr>
                <w:i/>
                <w:sz w:val="20"/>
                <w:szCs w:val="24"/>
                <w:lang w:val="tr"/>
              </w:rPr>
              <w:t>yıllık ortalama CO emisyon seviyeleri genelde 50-175 mg/Nm</w:t>
            </w:r>
            <w:r w:rsidRPr="006F2B4A">
              <w:rPr>
                <w:i/>
                <w:sz w:val="20"/>
                <w:szCs w:val="24"/>
                <w:vertAlign w:val="superscript"/>
                <w:lang w:val="tr"/>
              </w:rPr>
              <w:t>3</w:t>
            </w:r>
            <w:r w:rsidRPr="006F2B4A">
              <w:rPr>
                <w:i/>
                <w:sz w:val="20"/>
                <w:szCs w:val="24"/>
                <w:lang w:val="tr"/>
              </w:rPr>
              <w:t xml:space="preserve"> olacaktır.</w:t>
            </w:r>
          </w:p>
          <w:p w:rsidR="005B0652" w:rsidRPr="006F2B4A" w:rsidRDefault="005B0652" w:rsidP="00567C40">
            <w:pPr>
              <w:pStyle w:val="ListeParagraf"/>
              <w:numPr>
                <w:ilvl w:val="0"/>
                <w:numId w:val="21"/>
              </w:numPr>
              <w:autoSpaceDE w:val="0"/>
              <w:autoSpaceDN w:val="0"/>
              <w:adjustRightInd w:val="0"/>
              <w:spacing w:after="120" w:line="240" w:lineRule="auto"/>
              <w:ind w:left="388"/>
              <w:rPr>
                <w:rFonts w:cs="Times New Roman"/>
                <w:sz w:val="20"/>
                <w:szCs w:val="16"/>
              </w:rPr>
            </w:pPr>
            <w:r w:rsidRPr="006F2B4A">
              <w:rPr>
                <w:i/>
                <w:sz w:val="20"/>
                <w:szCs w:val="24"/>
                <w:lang w:val="tr"/>
              </w:rPr>
              <w:t>numune alma periyodunda ortalama TUOB emisyonu genelde 10-40 mg/Nm</w:t>
            </w:r>
            <w:r w:rsidRPr="006F2B4A">
              <w:rPr>
                <w:i/>
                <w:sz w:val="20"/>
                <w:szCs w:val="24"/>
                <w:vertAlign w:val="superscript"/>
                <w:lang w:val="tr"/>
              </w:rPr>
              <w:t>3</w:t>
            </w:r>
            <w:r w:rsidRPr="006F2B4A">
              <w:rPr>
                <w:i/>
                <w:sz w:val="20"/>
                <w:szCs w:val="24"/>
                <w:lang w:val="tr"/>
              </w:rPr>
              <w:t xml:space="preserve"> olacaktır.</w:t>
            </w:r>
          </w:p>
        </w:tc>
      </w:tr>
    </w:tbl>
    <w:p w:rsidR="005B0652" w:rsidRPr="00C376AF" w:rsidRDefault="005B0652" w:rsidP="005B0652">
      <w:pPr>
        <w:autoSpaceDE w:val="0"/>
        <w:autoSpaceDN w:val="0"/>
        <w:adjustRightInd w:val="0"/>
        <w:spacing w:before="480" w:after="240"/>
        <w:rPr>
          <w:rFonts w:cs="Times New Roman"/>
          <w:b/>
          <w:szCs w:val="24"/>
        </w:rPr>
      </w:pPr>
      <w:r w:rsidRPr="00C376AF">
        <w:rPr>
          <w:rFonts w:cs="Times New Roman"/>
          <w:b/>
          <w:szCs w:val="24"/>
          <w:lang w:val="tr"/>
        </w:rPr>
        <w:t>3.2.3.</w:t>
      </w:r>
      <w:r w:rsidRPr="00C376AF">
        <w:rPr>
          <w:rFonts w:cs="Times New Roman"/>
          <w:b/>
          <w:szCs w:val="24"/>
        </w:rPr>
        <w:tab/>
      </w:r>
      <w:r w:rsidRPr="00C376AF">
        <w:rPr>
          <w:rFonts w:cs="Times New Roman"/>
          <w:b/>
          <w:szCs w:val="24"/>
          <w:lang w:val="tr"/>
        </w:rPr>
        <w:t>Havaya verilen SO</w:t>
      </w:r>
      <w:r w:rsidRPr="00C376AF">
        <w:rPr>
          <w:rFonts w:cs="Times New Roman"/>
          <w:b/>
          <w:szCs w:val="24"/>
          <w:vertAlign w:val="subscript"/>
          <w:lang w:val="tr"/>
        </w:rPr>
        <w:t>X</w:t>
      </w:r>
      <w:r w:rsidRPr="00C376AF">
        <w:rPr>
          <w:rFonts w:cs="Times New Roman"/>
          <w:b/>
          <w:szCs w:val="24"/>
          <w:lang w:val="tr"/>
        </w:rPr>
        <w:t>, HCl ve HF emisyonları</w:t>
      </w:r>
    </w:p>
    <w:p w:rsidR="005B0652" w:rsidRPr="0001037A" w:rsidRDefault="005B0652" w:rsidP="00567C40">
      <w:pPr>
        <w:pStyle w:val="ListeParagraf"/>
        <w:numPr>
          <w:ilvl w:val="0"/>
          <w:numId w:val="24"/>
        </w:numPr>
        <w:tabs>
          <w:tab w:val="left" w:pos="1134"/>
        </w:tabs>
        <w:autoSpaceDE w:val="0"/>
        <w:autoSpaceDN w:val="0"/>
        <w:adjustRightInd w:val="0"/>
        <w:ind w:left="1134" w:hanging="1134"/>
        <w:rPr>
          <w:szCs w:val="24"/>
        </w:rPr>
      </w:pPr>
      <w:bookmarkStart w:id="57" w:name="_Ref28012380"/>
      <w:r w:rsidRPr="006F2B4A">
        <w:rPr>
          <w:szCs w:val="24"/>
          <w:lang w:val="tr"/>
        </w:rPr>
        <w:t>HFO ve/veya gaz yağının pistonlu motorlarda yanmasından kaynaklanan havaya verilen SO</w:t>
      </w:r>
      <w:r w:rsidRPr="006F2B4A">
        <w:rPr>
          <w:szCs w:val="24"/>
          <w:vertAlign w:val="subscript"/>
          <w:lang w:val="tr"/>
        </w:rPr>
        <w:t>X</w:t>
      </w:r>
      <w:r w:rsidRPr="006F2B4A">
        <w:rPr>
          <w:szCs w:val="24"/>
          <w:lang w:val="tr"/>
        </w:rPr>
        <w:t>, HCl ve HF emisyonlarını önlemek veya azaltmak için MET, aşağıda verilen tekniklerin birini veya bunların bir birleşimini kullanmaktır.</w:t>
      </w:r>
      <w:bookmarkEnd w:id="57"/>
      <w:r w:rsidRPr="006F2B4A">
        <w:rPr>
          <w:szCs w:val="24"/>
          <w:lang w:val="tr"/>
        </w:rPr>
        <w:t xml:space="preserve"> </w:t>
      </w:r>
    </w:p>
    <w:p w:rsidR="005B0652" w:rsidRPr="006F2B4A" w:rsidRDefault="005B0652" w:rsidP="005B0652">
      <w:pPr>
        <w:pStyle w:val="ListeParagraf"/>
        <w:tabs>
          <w:tab w:val="left" w:pos="1134"/>
        </w:tabs>
        <w:autoSpaceDE w:val="0"/>
        <w:autoSpaceDN w:val="0"/>
        <w:adjustRightInd w:val="0"/>
        <w:ind w:left="1134"/>
        <w:rPr>
          <w:szCs w:val="24"/>
        </w:rPr>
      </w:pPr>
    </w:p>
    <w:tbl>
      <w:tblPr>
        <w:tblW w:w="5000" w:type="pct"/>
        <w:tblCellMar>
          <w:left w:w="40" w:type="dxa"/>
          <w:right w:w="40" w:type="dxa"/>
        </w:tblCellMar>
        <w:tblLook w:val="0000" w:firstRow="0" w:lastRow="0" w:firstColumn="0" w:lastColumn="0" w:noHBand="0" w:noVBand="0"/>
      </w:tblPr>
      <w:tblGrid>
        <w:gridCol w:w="531"/>
        <w:gridCol w:w="1889"/>
        <w:gridCol w:w="1544"/>
        <w:gridCol w:w="5098"/>
      </w:tblGrid>
      <w:tr w:rsidR="005B0652" w:rsidRPr="006F2B4A" w:rsidTr="005B0652">
        <w:trPr>
          <w:trHeight w:val="370"/>
        </w:trPr>
        <w:tc>
          <w:tcPr>
            <w:tcW w:w="1335" w:type="pct"/>
            <w:gridSpan w:val="2"/>
            <w:tcBorders>
              <w:top w:val="single" w:sz="4" w:space="0" w:color="auto"/>
              <w:left w:val="single" w:sz="4"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Teknik</w:t>
            </w:r>
          </w:p>
        </w:tc>
        <w:tc>
          <w:tcPr>
            <w:tcW w:w="852" w:type="pct"/>
            <w:tcBorders>
              <w:top w:val="single" w:sz="4"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Açıklama</w:t>
            </w:r>
          </w:p>
        </w:tc>
        <w:tc>
          <w:tcPr>
            <w:tcW w:w="2813" w:type="pct"/>
            <w:tcBorders>
              <w:top w:val="single" w:sz="4"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Uygulanabilirlik</w:t>
            </w:r>
          </w:p>
        </w:tc>
      </w:tr>
      <w:tr w:rsidR="005B0652" w:rsidRPr="006F2B4A" w:rsidTr="005B0652">
        <w:trPr>
          <w:trHeight w:val="306"/>
        </w:trPr>
        <w:tc>
          <w:tcPr>
            <w:tcW w:w="293" w:type="pct"/>
            <w:tcBorders>
              <w:top w:val="single" w:sz="6" w:space="0" w:color="auto"/>
              <w:left w:val="single" w:sz="4"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a.</w:t>
            </w:r>
          </w:p>
        </w:tc>
        <w:tc>
          <w:tcPr>
            <w:tcW w:w="1042" w:type="pct"/>
            <w:tcBorders>
              <w:top w:val="single" w:sz="6" w:space="0" w:color="auto"/>
              <w:left w:val="single" w:sz="6"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Yakıt seçimi</w:t>
            </w:r>
          </w:p>
        </w:tc>
        <w:tc>
          <w:tcPr>
            <w:tcW w:w="852" w:type="pct"/>
            <w:tcBorders>
              <w:top w:val="single" w:sz="6" w:space="0" w:color="auto"/>
              <w:left w:val="single" w:sz="6" w:space="0" w:color="auto"/>
              <w:bottom w:val="nil"/>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Ek-8 8.4 ’te açıklanmaktadır.</w:t>
            </w:r>
          </w:p>
        </w:tc>
        <w:tc>
          <w:tcPr>
            <w:tcW w:w="2813" w:type="pct"/>
            <w:tcBorders>
              <w:top w:val="single" w:sz="6" w:space="0" w:color="auto"/>
              <w:left w:val="single" w:sz="6" w:space="0" w:color="auto"/>
              <w:bottom w:val="single" w:sz="6" w:space="0" w:color="auto"/>
              <w:right w:val="single" w:sz="4"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Farklı türde yakıtın bulunmasıyla ilişkili kısıtlamalar içinde uygulanır.</w:t>
            </w:r>
          </w:p>
        </w:tc>
      </w:tr>
      <w:tr w:rsidR="005B0652" w:rsidRPr="006F2B4A" w:rsidTr="005B0652">
        <w:trPr>
          <w:trHeight w:val="355"/>
        </w:trPr>
        <w:tc>
          <w:tcPr>
            <w:tcW w:w="293" w:type="pct"/>
            <w:tcBorders>
              <w:top w:val="single" w:sz="6" w:space="0" w:color="auto"/>
              <w:left w:val="single" w:sz="4"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b.</w:t>
            </w:r>
          </w:p>
        </w:tc>
        <w:tc>
          <w:tcPr>
            <w:tcW w:w="1042" w:type="pct"/>
            <w:tcBorders>
              <w:top w:val="single" w:sz="6" w:space="0" w:color="auto"/>
              <w:left w:val="single" w:sz="6" w:space="0" w:color="auto"/>
              <w:bottom w:val="single" w:sz="6"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lang w:val="tr"/>
              </w:rPr>
            </w:pPr>
            <w:r w:rsidRPr="006F2B4A">
              <w:rPr>
                <w:rFonts w:cs="Times New Roman"/>
                <w:sz w:val="20"/>
                <w:szCs w:val="16"/>
                <w:lang w:val="tr"/>
              </w:rPr>
              <w:t>Kanala sorbent enjeksiyonu</w:t>
            </w:r>
          </w:p>
        </w:tc>
        <w:tc>
          <w:tcPr>
            <w:tcW w:w="852" w:type="pct"/>
            <w:tcBorders>
              <w:top w:val="nil"/>
              <w:left w:val="single" w:sz="6" w:space="0" w:color="auto"/>
              <w:bottom w:val="nil"/>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p>
          <w:p w:rsidR="005B0652" w:rsidRPr="006F2B4A" w:rsidRDefault="005B0652" w:rsidP="005B0652">
            <w:pPr>
              <w:autoSpaceDE w:val="0"/>
              <w:autoSpaceDN w:val="0"/>
              <w:adjustRightInd w:val="0"/>
              <w:spacing w:after="120" w:line="240" w:lineRule="auto"/>
              <w:rPr>
                <w:rFonts w:cs="Times New Roman"/>
                <w:sz w:val="20"/>
                <w:szCs w:val="16"/>
              </w:rPr>
            </w:pPr>
          </w:p>
        </w:tc>
        <w:tc>
          <w:tcPr>
            <w:tcW w:w="2813" w:type="pct"/>
            <w:tcBorders>
              <w:top w:val="single" w:sz="6" w:space="0" w:color="auto"/>
              <w:left w:val="single" w:sz="6" w:space="0" w:color="auto"/>
              <w:bottom w:val="single" w:sz="6" w:space="0" w:color="auto"/>
              <w:right w:val="single" w:sz="4"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Mevcut yakma tesislerinde teknik kısıtlamalar olabilir.</w:t>
            </w:r>
          </w:p>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&lt;500 saat/yıl çalıştırılan yakma tesislerine uygulanmaz.</w:t>
            </w:r>
          </w:p>
        </w:tc>
      </w:tr>
      <w:tr w:rsidR="005B0652" w:rsidRPr="006F2B4A" w:rsidTr="005B0652">
        <w:trPr>
          <w:trHeight w:val="1016"/>
        </w:trPr>
        <w:tc>
          <w:tcPr>
            <w:tcW w:w="293" w:type="pct"/>
            <w:tcBorders>
              <w:top w:val="single" w:sz="6" w:space="0" w:color="auto"/>
              <w:left w:val="single" w:sz="4" w:space="0" w:color="auto"/>
              <w:bottom w:val="single" w:sz="4" w:space="0" w:color="auto"/>
              <w:right w:val="single" w:sz="6" w:space="0" w:color="auto"/>
            </w:tcBorders>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c.</w:t>
            </w:r>
          </w:p>
        </w:tc>
        <w:tc>
          <w:tcPr>
            <w:tcW w:w="1042" w:type="pct"/>
            <w:tcBorders>
              <w:top w:val="single" w:sz="6" w:space="0" w:color="auto"/>
              <w:left w:val="single" w:sz="6" w:space="0" w:color="auto"/>
              <w:bottom w:val="single" w:sz="4"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Yaş baca gazı kükürt giderme (yaş FGD)</w:t>
            </w:r>
          </w:p>
        </w:tc>
        <w:tc>
          <w:tcPr>
            <w:tcW w:w="852" w:type="pct"/>
            <w:tcBorders>
              <w:top w:val="nil"/>
              <w:left w:val="single" w:sz="6" w:space="0" w:color="auto"/>
              <w:bottom w:val="single" w:sz="4" w:space="0" w:color="auto"/>
              <w:right w:val="single" w:sz="6" w:space="0" w:color="auto"/>
            </w:tcBorders>
          </w:tcPr>
          <w:p w:rsidR="005B0652" w:rsidRPr="006F2B4A" w:rsidRDefault="005B0652" w:rsidP="005B0652">
            <w:pPr>
              <w:autoSpaceDE w:val="0"/>
              <w:autoSpaceDN w:val="0"/>
              <w:adjustRightInd w:val="0"/>
              <w:spacing w:after="120" w:line="240" w:lineRule="auto"/>
              <w:rPr>
                <w:rFonts w:cs="Times New Roman"/>
                <w:sz w:val="20"/>
                <w:szCs w:val="16"/>
              </w:rPr>
            </w:pPr>
          </w:p>
          <w:p w:rsidR="005B0652" w:rsidRPr="006F2B4A" w:rsidRDefault="005B0652" w:rsidP="005B0652">
            <w:pPr>
              <w:autoSpaceDE w:val="0"/>
              <w:autoSpaceDN w:val="0"/>
              <w:adjustRightInd w:val="0"/>
              <w:spacing w:after="120" w:line="240" w:lineRule="auto"/>
              <w:rPr>
                <w:rFonts w:cs="Times New Roman"/>
                <w:sz w:val="20"/>
                <w:szCs w:val="16"/>
              </w:rPr>
            </w:pPr>
          </w:p>
        </w:tc>
        <w:tc>
          <w:tcPr>
            <w:tcW w:w="2813" w:type="pct"/>
            <w:tcBorders>
              <w:top w:val="single" w:sz="6" w:space="0" w:color="auto"/>
              <w:left w:val="single" w:sz="6" w:space="0" w:color="auto"/>
              <w:bottom w:val="single" w:sz="4" w:space="0" w:color="auto"/>
              <w:right w:val="single" w:sz="4" w:space="0" w:color="auto"/>
            </w:tcBorders>
          </w:tcPr>
          <w:p w:rsidR="005B0652" w:rsidRPr="006F2B4A" w:rsidRDefault="005B0652" w:rsidP="005B0652">
            <w:pPr>
              <w:autoSpaceDE w:val="0"/>
              <w:autoSpaceDN w:val="0"/>
              <w:adjustRightInd w:val="0"/>
              <w:spacing w:after="120" w:line="240" w:lineRule="auto"/>
              <w:rPr>
                <w:rFonts w:cs="Times New Roman"/>
                <w:sz w:val="20"/>
                <w:szCs w:val="16"/>
                <w:lang w:val="tr"/>
              </w:rPr>
            </w:pPr>
            <w:r w:rsidRPr="006F2B4A">
              <w:rPr>
                <w:rFonts w:cs="Times New Roman"/>
                <w:sz w:val="20"/>
                <w:szCs w:val="16"/>
                <w:lang w:val="tr"/>
              </w:rPr>
              <w:t>Anma ısıl gücü &lt;300 MW</w:t>
            </w:r>
            <w:r w:rsidRPr="006F2B4A">
              <w:rPr>
                <w:rFonts w:cs="Times New Roman"/>
                <w:sz w:val="20"/>
                <w:szCs w:val="16"/>
                <w:vertAlign w:val="subscript"/>
                <w:lang w:val="tr"/>
              </w:rPr>
              <w:t>th</w:t>
            </w:r>
            <w:r w:rsidRPr="006F2B4A">
              <w:rPr>
                <w:rFonts w:cs="Times New Roman"/>
                <w:sz w:val="20"/>
                <w:szCs w:val="16"/>
                <w:lang w:val="tr"/>
              </w:rPr>
              <w:t xml:space="preserve"> olan yakma tesislerinde tekniğin uygulanması için teknik ve ekonomik kısıtlamalar bulunabilir.</w:t>
            </w:r>
          </w:p>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&lt;500 saat/yıl çalıştırılan yakma tesislerine uygulanmaz.</w:t>
            </w:r>
          </w:p>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500 saat/yıl ila 1500 saat/yıl arası çalıştırılan mevcut yakma tesislerinin iyileştirilmesi için teknik ve ekonomik kısıtlamalar bulunabilir.</w:t>
            </w:r>
          </w:p>
        </w:tc>
      </w:tr>
    </w:tbl>
    <w:p w:rsidR="005B0652" w:rsidRDefault="005B0652" w:rsidP="005B0652">
      <w:pPr>
        <w:pStyle w:val="TableCaptiion"/>
        <w:spacing w:before="120" w:after="120"/>
      </w:pPr>
    </w:p>
    <w:p w:rsidR="0031424C" w:rsidRPr="0031424C" w:rsidRDefault="0031424C" w:rsidP="0031424C">
      <w:pPr>
        <w:pStyle w:val="ResimYazs"/>
        <w:keepNext/>
        <w:jc w:val="center"/>
        <w:rPr>
          <w:i/>
          <w:iCs/>
        </w:rPr>
      </w:pPr>
      <w:r w:rsidRPr="0031424C">
        <w:rPr>
          <w:i/>
          <w:iCs/>
        </w:rPr>
        <w:lastRenderedPageBreak/>
        <w:t xml:space="preserve">Tablo </w:t>
      </w:r>
      <w:r w:rsidRPr="0031424C">
        <w:rPr>
          <w:i/>
          <w:iCs/>
        </w:rPr>
        <w:fldChar w:fldCharType="begin"/>
      </w:r>
      <w:r w:rsidRPr="0031424C">
        <w:rPr>
          <w:i/>
          <w:iCs/>
        </w:rPr>
        <w:instrText xml:space="preserve"> SEQ Tablo \* ARABIC </w:instrText>
      </w:r>
      <w:r w:rsidRPr="0031424C">
        <w:rPr>
          <w:i/>
          <w:iCs/>
        </w:rPr>
        <w:fldChar w:fldCharType="separate"/>
      </w:r>
      <w:r w:rsidR="003B3324">
        <w:rPr>
          <w:i/>
          <w:iCs/>
          <w:noProof/>
        </w:rPr>
        <w:t>19</w:t>
      </w:r>
      <w:r w:rsidRPr="0031424C">
        <w:rPr>
          <w:i/>
          <w:iCs/>
        </w:rPr>
        <w:fldChar w:fldCharType="end"/>
      </w:r>
    </w:p>
    <w:p w:rsidR="0031424C" w:rsidRPr="0031424C" w:rsidRDefault="0031424C" w:rsidP="0031424C">
      <w:pPr>
        <w:spacing w:before="0" w:after="120"/>
        <w:jc w:val="center"/>
        <w:rPr>
          <w:i/>
        </w:rPr>
      </w:pPr>
      <w:r w:rsidRPr="0096178C">
        <w:rPr>
          <w:i/>
        </w:rPr>
        <w:t>HFO ve/veya gaz yağının pistonlu motorlarda yanmasından kaynaklanan havaya verilen SO</w:t>
      </w:r>
      <w:r w:rsidRPr="0096178C">
        <w:rPr>
          <w:i/>
          <w:vertAlign w:val="subscript"/>
        </w:rPr>
        <w:t>2</w:t>
      </w:r>
      <w:r w:rsidRPr="0096178C">
        <w:rPr>
          <w:i/>
        </w:rPr>
        <w:t xml:space="preserve"> emisyonları için MET-ESD'ler.</w:t>
      </w:r>
    </w:p>
    <w:tbl>
      <w:tblPr>
        <w:tblW w:w="5000" w:type="pct"/>
        <w:tblCellMar>
          <w:left w:w="40" w:type="dxa"/>
          <w:right w:w="40" w:type="dxa"/>
        </w:tblCellMar>
        <w:tblLook w:val="0000" w:firstRow="0" w:lastRow="0" w:firstColumn="0" w:lastColumn="0" w:noHBand="0" w:noVBand="0"/>
      </w:tblPr>
      <w:tblGrid>
        <w:gridCol w:w="2844"/>
        <w:gridCol w:w="1385"/>
        <w:gridCol w:w="1394"/>
        <w:gridCol w:w="1599"/>
        <w:gridCol w:w="1840"/>
      </w:tblGrid>
      <w:tr w:rsidR="005B0652" w:rsidRPr="006F2B4A" w:rsidTr="0031424C">
        <w:trPr>
          <w:trHeight w:val="55"/>
        </w:trPr>
        <w:tc>
          <w:tcPr>
            <w:tcW w:w="1570" w:type="pct"/>
            <w:vMerge w:val="restart"/>
            <w:tcBorders>
              <w:top w:val="single" w:sz="4" w:space="0" w:color="auto"/>
              <w:left w:val="single" w:sz="4"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vertAlign w:val="superscript"/>
              </w:rPr>
            </w:pPr>
            <w:r w:rsidRPr="006F2B4A">
              <w:rPr>
                <w:rFonts w:cs="Times New Roman"/>
                <w:b/>
                <w:sz w:val="20"/>
                <w:szCs w:val="16"/>
                <w:lang w:val="tr"/>
              </w:rPr>
              <w:t>Yakma tesisi toplam anma ısıl gücü (MW</w:t>
            </w:r>
            <w:r w:rsidRPr="006F2B4A">
              <w:rPr>
                <w:rFonts w:cs="Times New Roman"/>
                <w:b/>
                <w:sz w:val="20"/>
                <w:szCs w:val="16"/>
                <w:vertAlign w:val="subscript"/>
                <w:lang w:val="tr"/>
              </w:rPr>
              <w:t>th</w:t>
            </w:r>
            <w:r w:rsidRPr="006F2B4A">
              <w:rPr>
                <w:rFonts w:cs="Times New Roman"/>
                <w:b/>
                <w:sz w:val="20"/>
                <w:szCs w:val="16"/>
                <w:lang w:val="tr"/>
              </w:rPr>
              <w:t>)</w:t>
            </w:r>
          </w:p>
          <w:p w:rsidR="005B0652" w:rsidRPr="006F2B4A" w:rsidRDefault="005B0652" w:rsidP="005B0652">
            <w:pPr>
              <w:autoSpaceDE w:val="0"/>
              <w:autoSpaceDN w:val="0"/>
              <w:adjustRightInd w:val="0"/>
              <w:spacing w:after="120" w:line="240" w:lineRule="auto"/>
              <w:jc w:val="center"/>
              <w:rPr>
                <w:rFonts w:cs="Times New Roman"/>
                <w:b/>
                <w:sz w:val="20"/>
                <w:szCs w:val="16"/>
              </w:rPr>
            </w:pPr>
          </w:p>
          <w:p w:rsidR="005B0652" w:rsidRPr="006F2B4A" w:rsidRDefault="005B0652" w:rsidP="005B0652">
            <w:pPr>
              <w:autoSpaceDE w:val="0"/>
              <w:autoSpaceDN w:val="0"/>
              <w:adjustRightInd w:val="0"/>
              <w:spacing w:after="120" w:line="240" w:lineRule="auto"/>
              <w:jc w:val="center"/>
              <w:rPr>
                <w:rFonts w:cs="Times New Roman"/>
                <w:b/>
                <w:sz w:val="20"/>
                <w:szCs w:val="16"/>
              </w:rPr>
            </w:pPr>
          </w:p>
          <w:p w:rsidR="005B0652" w:rsidRPr="006F2B4A" w:rsidRDefault="005B0652" w:rsidP="005B0652">
            <w:pPr>
              <w:autoSpaceDE w:val="0"/>
              <w:autoSpaceDN w:val="0"/>
              <w:adjustRightInd w:val="0"/>
              <w:spacing w:after="120" w:line="240" w:lineRule="auto"/>
              <w:jc w:val="center"/>
              <w:rPr>
                <w:rFonts w:cs="Times New Roman"/>
                <w:b/>
                <w:sz w:val="20"/>
                <w:szCs w:val="16"/>
                <w:vertAlign w:val="superscript"/>
              </w:rPr>
            </w:pPr>
          </w:p>
        </w:tc>
        <w:tc>
          <w:tcPr>
            <w:tcW w:w="3430" w:type="pct"/>
            <w:gridSpan w:val="4"/>
            <w:tcBorders>
              <w:top w:val="single" w:sz="4"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MET-ESD (mg/Nm</w:t>
            </w:r>
            <w:r w:rsidRPr="006F2B4A">
              <w:rPr>
                <w:rFonts w:cs="Times New Roman"/>
                <w:b/>
                <w:sz w:val="20"/>
                <w:szCs w:val="16"/>
                <w:vertAlign w:val="superscript"/>
                <w:lang w:val="tr"/>
              </w:rPr>
              <w:t>3</w:t>
            </w:r>
            <w:r w:rsidRPr="006F2B4A">
              <w:rPr>
                <w:rFonts w:cs="Times New Roman"/>
                <w:b/>
                <w:sz w:val="20"/>
                <w:szCs w:val="16"/>
                <w:lang w:val="tr"/>
              </w:rPr>
              <w:t>)</w:t>
            </w:r>
          </w:p>
        </w:tc>
      </w:tr>
      <w:tr w:rsidR="005B0652" w:rsidRPr="006F2B4A" w:rsidTr="0031424C">
        <w:trPr>
          <w:trHeight w:val="239"/>
        </w:trPr>
        <w:tc>
          <w:tcPr>
            <w:tcW w:w="1570" w:type="pct"/>
            <w:vMerge/>
            <w:tcBorders>
              <w:left w:val="single" w:sz="4"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p>
        </w:tc>
        <w:tc>
          <w:tcPr>
            <w:tcW w:w="1533" w:type="pct"/>
            <w:gridSpan w:val="2"/>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Yıllık ortalama</w:t>
            </w:r>
          </w:p>
        </w:tc>
        <w:tc>
          <w:tcPr>
            <w:tcW w:w="1896" w:type="pct"/>
            <w:gridSpan w:val="2"/>
            <w:tcBorders>
              <w:top w:val="single" w:sz="6"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Günlük ortalama veya numune alma periyodunda ortalama</w:t>
            </w:r>
          </w:p>
        </w:tc>
      </w:tr>
      <w:tr w:rsidR="005B0652" w:rsidRPr="006F2B4A" w:rsidTr="0031424C">
        <w:trPr>
          <w:trHeight w:val="144"/>
        </w:trPr>
        <w:tc>
          <w:tcPr>
            <w:tcW w:w="1570" w:type="pct"/>
            <w:vMerge/>
            <w:tcBorders>
              <w:left w:val="single" w:sz="4"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p>
        </w:tc>
        <w:tc>
          <w:tcPr>
            <w:tcW w:w="764"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Yeni tesis</w:t>
            </w:r>
          </w:p>
        </w:tc>
        <w:tc>
          <w:tcPr>
            <w:tcW w:w="769"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Mevcut tesis (</w:t>
            </w:r>
            <w:r w:rsidRPr="006F2B4A">
              <w:rPr>
                <w:rFonts w:cs="Times New Roman"/>
                <w:b/>
                <w:sz w:val="20"/>
                <w:szCs w:val="16"/>
                <w:vertAlign w:val="superscript"/>
                <w:lang w:val="tr"/>
              </w:rPr>
              <w:t>1</w:t>
            </w:r>
            <w:r w:rsidRPr="006F2B4A">
              <w:rPr>
                <w:rFonts w:cs="Times New Roman"/>
                <w:b/>
                <w:sz w:val="20"/>
                <w:szCs w:val="16"/>
                <w:lang w:val="tr"/>
              </w:rPr>
              <w:t>)</w:t>
            </w:r>
          </w:p>
        </w:tc>
        <w:tc>
          <w:tcPr>
            <w:tcW w:w="882"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Yeni tesis</w:t>
            </w:r>
          </w:p>
        </w:tc>
        <w:tc>
          <w:tcPr>
            <w:tcW w:w="1014" w:type="pct"/>
            <w:tcBorders>
              <w:top w:val="single" w:sz="6"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b/>
                <w:sz w:val="20"/>
                <w:szCs w:val="16"/>
              </w:rPr>
            </w:pPr>
            <w:r w:rsidRPr="006F2B4A">
              <w:rPr>
                <w:rFonts w:cs="Times New Roman"/>
                <w:b/>
                <w:sz w:val="20"/>
                <w:szCs w:val="16"/>
                <w:lang w:val="tr"/>
              </w:rPr>
              <w:t>Mevcut tesis (</w:t>
            </w:r>
            <w:r w:rsidRPr="006F2B4A">
              <w:rPr>
                <w:rFonts w:cs="Times New Roman"/>
                <w:b/>
                <w:sz w:val="20"/>
                <w:szCs w:val="16"/>
                <w:vertAlign w:val="superscript"/>
                <w:lang w:val="tr"/>
              </w:rPr>
              <w:t>2</w:t>
            </w:r>
            <w:r w:rsidRPr="006F2B4A">
              <w:rPr>
                <w:rFonts w:cs="Times New Roman"/>
                <w:b/>
                <w:sz w:val="20"/>
                <w:szCs w:val="16"/>
                <w:lang w:val="tr"/>
              </w:rPr>
              <w:t>)</w:t>
            </w:r>
          </w:p>
        </w:tc>
      </w:tr>
      <w:tr w:rsidR="005B0652" w:rsidRPr="006F2B4A" w:rsidTr="0031424C">
        <w:trPr>
          <w:trHeight w:val="55"/>
        </w:trPr>
        <w:tc>
          <w:tcPr>
            <w:tcW w:w="1570" w:type="pct"/>
            <w:tcBorders>
              <w:top w:val="single" w:sz="6" w:space="0" w:color="auto"/>
              <w:left w:val="single" w:sz="4"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rPr>
                <w:rFonts w:cs="Times New Roman"/>
                <w:sz w:val="20"/>
                <w:szCs w:val="16"/>
              </w:rPr>
            </w:pPr>
            <w:r w:rsidRPr="006F2B4A">
              <w:rPr>
                <w:rFonts w:cs="Times New Roman"/>
                <w:sz w:val="20"/>
                <w:szCs w:val="16"/>
                <w:lang w:val="tr"/>
              </w:rPr>
              <w:t>Tümü</w:t>
            </w:r>
          </w:p>
        </w:tc>
        <w:tc>
          <w:tcPr>
            <w:tcW w:w="764"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45-100</w:t>
            </w:r>
          </w:p>
        </w:tc>
        <w:tc>
          <w:tcPr>
            <w:tcW w:w="769"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100-200 (</w:t>
            </w:r>
            <w:r w:rsidRPr="006F2B4A">
              <w:rPr>
                <w:rFonts w:cs="Times New Roman"/>
                <w:sz w:val="20"/>
                <w:szCs w:val="16"/>
                <w:vertAlign w:val="superscript"/>
                <w:lang w:val="tr"/>
              </w:rPr>
              <w:t>3</w:t>
            </w:r>
            <w:r w:rsidRPr="006F2B4A">
              <w:rPr>
                <w:rFonts w:cs="Times New Roman"/>
                <w:sz w:val="20"/>
                <w:szCs w:val="16"/>
                <w:lang w:val="tr"/>
              </w:rPr>
              <w:t>)</w:t>
            </w:r>
          </w:p>
        </w:tc>
        <w:tc>
          <w:tcPr>
            <w:tcW w:w="882" w:type="pct"/>
            <w:tcBorders>
              <w:top w:val="single" w:sz="6" w:space="0" w:color="auto"/>
              <w:left w:val="single" w:sz="6" w:space="0" w:color="auto"/>
              <w:bottom w:val="single" w:sz="6" w:space="0" w:color="auto"/>
              <w:right w:val="single" w:sz="6"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60-110</w:t>
            </w:r>
          </w:p>
        </w:tc>
        <w:tc>
          <w:tcPr>
            <w:tcW w:w="1014" w:type="pct"/>
            <w:tcBorders>
              <w:top w:val="single" w:sz="6" w:space="0" w:color="auto"/>
              <w:left w:val="single" w:sz="6" w:space="0" w:color="auto"/>
              <w:bottom w:val="single" w:sz="6" w:space="0" w:color="auto"/>
              <w:right w:val="single" w:sz="4" w:space="0" w:color="auto"/>
            </w:tcBorders>
            <w:vAlign w:val="center"/>
          </w:tcPr>
          <w:p w:rsidR="005B0652" w:rsidRPr="006F2B4A" w:rsidRDefault="005B0652" w:rsidP="005B0652">
            <w:pPr>
              <w:autoSpaceDE w:val="0"/>
              <w:autoSpaceDN w:val="0"/>
              <w:adjustRightInd w:val="0"/>
              <w:spacing w:after="120" w:line="240" w:lineRule="auto"/>
              <w:jc w:val="center"/>
              <w:rPr>
                <w:rFonts w:cs="Times New Roman"/>
                <w:sz w:val="20"/>
                <w:szCs w:val="16"/>
              </w:rPr>
            </w:pPr>
            <w:r w:rsidRPr="006F2B4A">
              <w:rPr>
                <w:rFonts w:cs="Times New Roman"/>
                <w:sz w:val="20"/>
                <w:szCs w:val="16"/>
                <w:lang w:val="tr"/>
              </w:rPr>
              <w:t>105-235 (</w:t>
            </w:r>
            <w:r w:rsidRPr="006F2B4A">
              <w:rPr>
                <w:rFonts w:cs="Times New Roman"/>
                <w:sz w:val="20"/>
                <w:szCs w:val="16"/>
                <w:vertAlign w:val="superscript"/>
                <w:lang w:val="tr"/>
              </w:rPr>
              <w:t>3</w:t>
            </w:r>
            <w:r w:rsidRPr="006F2B4A">
              <w:rPr>
                <w:rFonts w:cs="Times New Roman"/>
                <w:sz w:val="20"/>
                <w:szCs w:val="16"/>
                <w:lang w:val="tr"/>
              </w:rPr>
              <w:t>)</w:t>
            </w:r>
          </w:p>
        </w:tc>
      </w:tr>
      <w:tr w:rsidR="005B0652" w:rsidRPr="006F2B4A" w:rsidTr="005B0652">
        <w:trPr>
          <w:trHeight w:val="606"/>
        </w:trPr>
        <w:tc>
          <w:tcPr>
            <w:tcW w:w="5000" w:type="pct"/>
            <w:gridSpan w:val="5"/>
            <w:tcBorders>
              <w:top w:val="single" w:sz="6" w:space="0" w:color="auto"/>
              <w:left w:val="single" w:sz="4" w:space="0" w:color="auto"/>
              <w:bottom w:val="single" w:sz="4" w:space="0" w:color="auto"/>
              <w:right w:val="single" w:sz="4" w:space="0" w:color="auto"/>
            </w:tcBorders>
          </w:tcPr>
          <w:p w:rsidR="005B0652" w:rsidRPr="006F2B4A"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F2B4A">
              <w:rPr>
                <w:rFonts w:cs="Times New Roman"/>
                <w:i/>
                <w:sz w:val="20"/>
                <w:szCs w:val="14"/>
                <w:lang w:val="tr"/>
              </w:rPr>
              <w:t>(</w:t>
            </w:r>
            <w:r w:rsidRPr="006F2B4A">
              <w:rPr>
                <w:rFonts w:cs="Times New Roman"/>
                <w:i/>
                <w:sz w:val="20"/>
                <w:szCs w:val="14"/>
                <w:vertAlign w:val="superscript"/>
                <w:lang w:val="tr"/>
              </w:rPr>
              <w:t>1</w:t>
            </w:r>
            <w:r w:rsidRPr="006F2B4A">
              <w:rPr>
                <w:rFonts w:cs="Times New Roman"/>
                <w:i/>
                <w:sz w:val="20"/>
                <w:szCs w:val="14"/>
                <w:lang w:val="tr"/>
              </w:rPr>
              <w:t>)</w:t>
            </w:r>
            <w:r w:rsidRPr="006F2B4A">
              <w:rPr>
                <w:rFonts w:cs="Times New Roman"/>
                <w:i/>
                <w:sz w:val="20"/>
                <w:szCs w:val="14"/>
                <w:lang w:val="tr"/>
              </w:rPr>
              <w:tab/>
              <w:t>Bu MET-ESD'ler &lt;1500 saat/yıl çalıştırılan tesislere uygulanmaz.</w:t>
            </w:r>
          </w:p>
          <w:p w:rsidR="005B0652" w:rsidRPr="006F2B4A"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6F2B4A">
              <w:rPr>
                <w:rFonts w:cs="Times New Roman"/>
                <w:i/>
                <w:sz w:val="20"/>
                <w:szCs w:val="14"/>
                <w:lang w:val="tr"/>
              </w:rPr>
              <w:t>(</w:t>
            </w:r>
            <w:r w:rsidRPr="006F2B4A">
              <w:rPr>
                <w:rFonts w:cs="Times New Roman"/>
                <w:i/>
                <w:sz w:val="20"/>
                <w:szCs w:val="14"/>
                <w:vertAlign w:val="superscript"/>
                <w:lang w:val="tr"/>
              </w:rPr>
              <w:t>2</w:t>
            </w:r>
            <w:r w:rsidRPr="006F2B4A">
              <w:rPr>
                <w:rFonts w:cs="Times New Roman"/>
                <w:i/>
                <w:sz w:val="20"/>
                <w:szCs w:val="14"/>
                <w:lang w:val="tr"/>
              </w:rPr>
              <w:t>)</w:t>
            </w:r>
            <w:r w:rsidRPr="006F2B4A">
              <w:rPr>
                <w:rFonts w:cs="Times New Roman"/>
                <w:i/>
                <w:sz w:val="20"/>
                <w:szCs w:val="14"/>
                <w:lang w:val="tr"/>
              </w:rPr>
              <w:tab/>
              <w:t>&lt;500 saat/yıl çalıştırılan tesisler için bu seviyeler gösterge niteliğindedir.</w:t>
            </w:r>
          </w:p>
          <w:p w:rsidR="005B0652" w:rsidRPr="006F2B4A"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6F2B4A">
              <w:rPr>
                <w:rFonts w:cs="Times New Roman"/>
                <w:i/>
                <w:sz w:val="20"/>
                <w:szCs w:val="14"/>
                <w:lang w:val="tr"/>
              </w:rPr>
              <w:t>(</w:t>
            </w:r>
            <w:r w:rsidRPr="006F2B4A">
              <w:rPr>
                <w:rFonts w:cs="Times New Roman"/>
                <w:i/>
                <w:sz w:val="20"/>
                <w:szCs w:val="14"/>
                <w:vertAlign w:val="superscript"/>
                <w:lang w:val="tr"/>
              </w:rPr>
              <w:t>3</w:t>
            </w:r>
            <w:r w:rsidRPr="006F2B4A">
              <w:rPr>
                <w:rFonts w:cs="Times New Roman"/>
                <w:i/>
                <w:sz w:val="20"/>
                <w:szCs w:val="14"/>
                <w:lang w:val="tr"/>
              </w:rPr>
              <w:t>)</w:t>
            </w:r>
            <w:r w:rsidRPr="006F2B4A">
              <w:rPr>
                <w:rFonts w:cs="Times New Roman"/>
                <w:i/>
                <w:sz w:val="20"/>
                <w:szCs w:val="14"/>
                <w:lang w:val="tr"/>
              </w:rPr>
              <w:tab/>
              <w:t>İkincil bir azaltma tekniği uygulanamıyorsa MET-ESD aralığının üst ucu 280 mg/Nm</w:t>
            </w:r>
            <w:r w:rsidRPr="006F2B4A">
              <w:rPr>
                <w:rFonts w:cs="Times New Roman"/>
                <w:i/>
                <w:sz w:val="20"/>
                <w:szCs w:val="14"/>
                <w:vertAlign w:val="superscript"/>
                <w:lang w:val="tr"/>
              </w:rPr>
              <w:t>3</w:t>
            </w:r>
            <w:r w:rsidRPr="006F2B4A">
              <w:rPr>
                <w:rFonts w:cs="Times New Roman"/>
                <w:i/>
                <w:sz w:val="20"/>
                <w:szCs w:val="14"/>
                <w:lang w:val="tr"/>
              </w:rPr>
              <w:t>'tür. Bu da yakıtın ağırlıkça %0,5'lik (kuru) kükürt içeriğine tekabül etmektedir.</w:t>
            </w:r>
          </w:p>
        </w:tc>
      </w:tr>
    </w:tbl>
    <w:p w:rsidR="005B0652" w:rsidRPr="006F2B4A" w:rsidRDefault="005B0652" w:rsidP="005B0652">
      <w:pPr>
        <w:autoSpaceDE w:val="0"/>
        <w:autoSpaceDN w:val="0"/>
        <w:adjustRightInd w:val="0"/>
        <w:spacing w:before="480" w:after="240"/>
        <w:rPr>
          <w:rFonts w:cs="Times New Roman"/>
          <w:b/>
          <w:szCs w:val="24"/>
        </w:rPr>
      </w:pPr>
      <w:r w:rsidRPr="006F2B4A">
        <w:rPr>
          <w:rFonts w:cs="Times New Roman"/>
          <w:b/>
          <w:szCs w:val="24"/>
          <w:lang w:val="tr"/>
        </w:rPr>
        <w:t>3.2.4</w:t>
      </w:r>
      <w:r w:rsidRPr="006F2B4A">
        <w:rPr>
          <w:rFonts w:cs="Times New Roman"/>
          <w:szCs w:val="24"/>
          <w:lang w:val="tr"/>
        </w:rPr>
        <w:t>.</w:t>
      </w:r>
      <w:r w:rsidRPr="006F2B4A">
        <w:rPr>
          <w:rFonts w:cs="Times New Roman"/>
          <w:szCs w:val="24"/>
        </w:rPr>
        <w:tab/>
      </w:r>
      <w:r w:rsidRPr="006F2B4A">
        <w:rPr>
          <w:rFonts w:cs="Times New Roman"/>
          <w:b/>
          <w:szCs w:val="24"/>
          <w:lang w:val="tr"/>
        </w:rPr>
        <w:t>Havaya verilen toz ve partiküle bağlı metal emisyonları</w:t>
      </w:r>
    </w:p>
    <w:p w:rsidR="005B0652"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58" w:name="_Ref28012605"/>
      <w:r w:rsidRPr="00CD5A8C">
        <w:rPr>
          <w:szCs w:val="24"/>
          <w:lang w:val="tr"/>
        </w:rPr>
        <w:t>HFO ve/veya gaz yağının pistonlu motorlarda yanmasından kaynaklanan havaya verilen toz ve partiküle bağlı metal emisyonlarını önlemek veya düşürmek için MET, aşağıda verilen tekniklerin birini veya bunların bir birleşimini kullanmaktır.</w:t>
      </w:r>
      <w:bookmarkEnd w:id="58"/>
      <w:r w:rsidRPr="00CD5A8C">
        <w:rPr>
          <w:szCs w:val="24"/>
          <w:lang w:val="tr"/>
        </w:rPr>
        <w:t xml:space="preserve"> </w:t>
      </w:r>
    </w:p>
    <w:p w:rsidR="005B0652" w:rsidRPr="00CD5A8C" w:rsidRDefault="005B0652" w:rsidP="005B0652">
      <w:pPr>
        <w:pStyle w:val="ListeParagraf"/>
        <w:tabs>
          <w:tab w:val="left" w:pos="1134"/>
        </w:tabs>
        <w:autoSpaceDE w:val="0"/>
        <w:autoSpaceDN w:val="0"/>
        <w:adjustRightInd w:val="0"/>
        <w:ind w:left="1134"/>
        <w:rPr>
          <w:szCs w:val="24"/>
          <w:lang w:val="tr"/>
        </w:rPr>
      </w:pPr>
    </w:p>
    <w:tbl>
      <w:tblPr>
        <w:tblW w:w="5000" w:type="pct"/>
        <w:tblCellMar>
          <w:left w:w="40" w:type="dxa"/>
          <w:right w:w="40" w:type="dxa"/>
        </w:tblCellMar>
        <w:tblLook w:val="0000" w:firstRow="0" w:lastRow="0" w:firstColumn="0" w:lastColumn="0" w:noHBand="0" w:noVBand="0"/>
      </w:tblPr>
      <w:tblGrid>
        <w:gridCol w:w="554"/>
        <w:gridCol w:w="2275"/>
        <w:gridCol w:w="2902"/>
        <w:gridCol w:w="3331"/>
      </w:tblGrid>
      <w:tr w:rsidR="005B0652" w:rsidRPr="00CD5A8C" w:rsidTr="00F72921">
        <w:trPr>
          <w:trHeight w:val="365"/>
        </w:trPr>
        <w:tc>
          <w:tcPr>
            <w:tcW w:w="1561" w:type="pct"/>
            <w:gridSpan w:val="2"/>
            <w:tcBorders>
              <w:top w:val="single" w:sz="4" w:space="0" w:color="auto"/>
              <w:left w:val="single" w:sz="4" w:space="0" w:color="auto"/>
              <w:bottom w:val="single" w:sz="6"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8"/>
              </w:rPr>
            </w:pPr>
            <w:r w:rsidRPr="00CD5A8C">
              <w:rPr>
                <w:rFonts w:cs="Times New Roman"/>
                <w:b/>
                <w:sz w:val="20"/>
                <w:szCs w:val="18"/>
                <w:lang w:val="tr"/>
              </w:rPr>
              <w:t>Teknik</w:t>
            </w:r>
          </w:p>
        </w:tc>
        <w:tc>
          <w:tcPr>
            <w:tcW w:w="1601" w:type="pct"/>
            <w:tcBorders>
              <w:top w:val="single" w:sz="4" w:space="0" w:color="auto"/>
              <w:left w:val="single" w:sz="6" w:space="0" w:color="auto"/>
              <w:bottom w:val="single" w:sz="6"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8"/>
              </w:rPr>
            </w:pPr>
            <w:r w:rsidRPr="00CD5A8C">
              <w:rPr>
                <w:rFonts w:cs="Times New Roman"/>
                <w:b/>
                <w:sz w:val="20"/>
                <w:szCs w:val="18"/>
                <w:lang w:val="tr"/>
              </w:rPr>
              <w:t>Açıklama</w:t>
            </w:r>
          </w:p>
        </w:tc>
        <w:tc>
          <w:tcPr>
            <w:tcW w:w="1838" w:type="pct"/>
            <w:tcBorders>
              <w:top w:val="single" w:sz="4" w:space="0" w:color="auto"/>
              <w:left w:val="single" w:sz="6" w:space="0" w:color="auto"/>
              <w:bottom w:val="single" w:sz="6" w:space="0" w:color="auto"/>
              <w:right w:val="single" w:sz="4"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8"/>
              </w:rPr>
            </w:pPr>
            <w:r w:rsidRPr="00CD5A8C">
              <w:rPr>
                <w:rFonts w:cs="Times New Roman"/>
                <w:b/>
                <w:sz w:val="20"/>
                <w:szCs w:val="18"/>
                <w:lang w:val="tr"/>
              </w:rPr>
              <w:t>Uygulanabilirlik</w:t>
            </w:r>
          </w:p>
        </w:tc>
      </w:tr>
      <w:tr w:rsidR="005B0652" w:rsidRPr="00CD5A8C" w:rsidTr="00F72921">
        <w:trPr>
          <w:trHeight w:val="276"/>
        </w:trPr>
        <w:tc>
          <w:tcPr>
            <w:tcW w:w="306" w:type="pct"/>
            <w:tcBorders>
              <w:top w:val="single" w:sz="6" w:space="0" w:color="auto"/>
              <w:left w:val="single" w:sz="4" w:space="0" w:color="auto"/>
              <w:bottom w:val="single" w:sz="6" w:space="0" w:color="auto"/>
              <w:right w:val="single" w:sz="6" w:space="0" w:color="auto"/>
            </w:tcBorders>
          </w:tcPr>
          <w:p w:rsidR="005B0652" w:rsidRPr="00CD5A8C" w:rsidRDefault="005B0652" w:rsidP="00F72921">
            <w:pPr>
              <w:autoSpaceDE w:val="0"/>
              <w:autoSpaceDN w:val="0"/>
              <w:adjustRightInd w:val="0"/>
              <w:spacing w:before="80" w:after="80" w:line="240" w:lineRule="auto"/>
              <w:jc w:val="center"/>
              <w:rPr>
                <w:rFonts w:cs="Times New Roman"/>
                <w:sz w:val="20"/>
                <w:szCs w:val="18"/>
              </w:rPr>
            </w:pPr>
            <w:r w:rsidRPr="00CD5A8C">
              <w:rPr>
                <w:rFonts w:cs="Times New Roman"/>
                <w:sz w:val="20"/>
                <w:szCs w:val="18"/>
                <w:lang w:val="tr"/>
              </w:rPr>
              <w:t>a.</w:t>
            </w:r>
          </w:p>
        </w:tc>
        <w:tc>
          <w:tcPr>
            <w:tcW w:w="1255" w:type="pct"/>
            <w:tcBorders>
              <w:top w:val="single" w:sz="6" w:space="0" w:color="auto"/>
              <w:left w:val="single" w:sz="6" w:space="0" w:color="auto"/>
              <w:bottom w:val="single" w:sz="6" w:space="0" w:color="auto"/>
              <w:right w:val="single" w:sz="6"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r w:rsidRPr="00CD5A8C">
              <w:rPr>
                <w:rFonts w:cs="Times New Roman"/>
                <w:sz w:val="20"/>
                <w:szCs w:val="18"/>
                <w:lang w:val="tr"/>
              </w:rPr>
              <w:t>Yakıt seçimi</w:t>
            </w:r>
          </w:p>
        </w:tc>
        <w:tc>
          <w:tcPr>
            <w:tcW w:w="1601" w:type="pct"/>
            <w:vMerge w:val="restart"/>
            <w:tcBorders>
              <w:top w:val="single" w:sz="6" w:space="0" w:color="auto"/>
              <w:left w:val="single" w:sz="6" w:space="0" w:color="auto"/>
              <w:right w:val="single" w:sz="6"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r w:rsidRPr="00CD5A8C">
              <w:rPr>
                <w:rFonts w:cs="Times New Roman"/>
                <w:sz w:val="20"/>
                <w:szCs w:val="18"/>
                <w:lang w:val="tr"/>
              </w:rPr>
              <w:t>Ek-8 8.5 ’te açıklanmaktadır.</w:t>
            </w:r>
          </w:p>
          <w:p w:rsidR="005B0652" w:rsidRPr="00CD5A8C" w:rsidRDefault="005B0652" w:rsidP="00F72921">
            <w:pPr>
              <w:autoSpaceDE w:val="0"/>
              <w:autoSpaceDN w:val="0"/>
              <w:adjustRightInd w:val="0"/>
              <w:spacing w:before="80" w:after="80" w:line="240" w:lineRule="auto"/>
              <w:rPr>
                <w:rFonts w:cs="Times New Roman"/>
                <w:sz w:val="20"/>
                <w:szCs w:val="18"/>
              </w:rPr>
            </w:pPr>
          </w:p>
        </w:tc>
        <w:tc>
          <w:tcPr>
            <w:tcW w:w="1838" w:type="pct"/>
            <w:tcBorders>
              <w:top w:val="single" w:sz="6" w:space="0" w:color="auto"/>
              <w:left w:val="single" w:sz="6" w:space="0" w:color="auto"/>
              <w:bottom w:val="single" w:sz="6" w:space="0" w:color="auto"/>
              <w:right w:val="single" w:sz="4"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r w:rsidRPr="00CD5A8C">
              <w:rPr>
                <w:rFonts w:cs="Times New Roman"/>
                <w:sz w:val="20"/>
                <w:szCs w:val="18"/>
                <w:lang w:val="tr"/>
              </w:rPr>
              <w:t>Farklı türde yakıtın bulunmasıyla ilişkili kısıtlamalar içinde uygulanır.</w:t>
            </w:r>
          </w:p>
        </w:tc>
      </w:tr>
      <w:tr w:rsidR="005B0652" w:rsidRPr="00CD5A8C" w:rsidTr="00F72921">
        <w:trPr>
          <w:trHeight w:val="55"/>
        </w:trPr>
        <w:tc>
          <w:tcPr>
            <w:tcW w:w="306" w:type="pct"/>
            <w:tcBorders>
              <w:top w:val="single" w:sz="6" w:space="0" w:color="auto"/>
              <w:left w:val="single" w:sz="4" w:space="0" w:color="auto"/>
              <w:bottom w:val="single" w:sz="6" w:space="0" w:color="auto"/>
              <w:right w:val="single" w:sz="6" w:space="0" w:color="auto"/>
            </w:tcBorders>
          </w:tcPr>
          <w:p w:rsidR="005B0652" w:rsidRPr="00CD5A8C" w:rsidRDefault="005B0652" w:rsidP="00F72921">
            <w:pPr>
              <w:autoSpaceDE w:val="0"/>
              <w:autoSpaceDN w:val="0"/>
              <w:adjustRightInd w:val="0"/>
              <w:spacing w:before="80" w:after="80" w:line="240" w:lineRule="auto"/>
              <w:jc w:val="center"/>
              <w:rPr>
                <w:rFonts w:cs="Times New Roman"/>
                <w:sz w:val="20"/>
                <w:szCs w:val="18"/>
              </w:rPr>
            </w:pPr>
            <w:r w:rsidRPr="00CD5A8C">
              <w:rPr>
                <w:rFonts w:cs="Times New Roman"/>
                <w:sz w:val="20"/>
                <w:szCs w:val="18"/>
                <w:lang w:val="tr"/>
              </w:rPr>
              <w:t>b.</w:t>
            </w:r>
          </w:p>
        </w:tc>
        <w:tc>
          <w:tcPr>
            <w:tcW w:w="1255" w:type="pct"/>
            <w:tcBorders>
              <w:top w:val="single" w:sz="6" w:space="0" w:color="auto"/>
              <w:left w:val="single" w:sz="6" w:space="0" w:color="auto"/>
              <w:bottom w:val="single" w:sz="6" w:space="0" w:color="auto"/>
              <w:right w:val="single" w:sz="6"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r w:rsidRPr="00CD5A8C">
              <w:rPr>
                <w:rFonts w:cs="Times New Roman"/>
                <w:sz w:val="20"/>
                <w:szCs w:val="18"/>
                <w:lang w:val="tr"/>
              </w:rPr>
              <w:t>Elektrostatik filtre (ESP)</w:t>
            </w:r>
          </w:p>
        </w:tc>
        <w:tc>
          <w:tcPr>
            <w:tcW w:w="1601" w:type="pct"/>
            <w:vMerge/>
            <w:tcBorders>
              <w:left w:val="single" w:sz="6" w:space="0" w:color="auto"/>
              <w:right w:val="single" w:sz="6"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p>
        </w:tc>
        <w:tc>
          <w:tcPr>
            <w:tcW w:w="1838" w:type="pct"/>
            <w:vMerge w:val="restart"/>
            <w:tcBorders>
              <w:top w:val="single" w:sz="6" w:space="0" w:color="auto"/>
              <w:left w:val="single" w:sz="6" w:space="0" w:color="auto"/>
              <w:right w:val="single" w:sz="4"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r w:rsidRPr="00CD5A8C">
              <w:rPr>
                <w:rFonts w:cs="Times New Roman"/>
                <w:sz w:val="20"/>
                <w:szCs w:val="18"/>
                <w:lang w:val="tr"/>
              </w:rPr>
              <w:t>&lt;500 saat/yıl çalıştırılan yakma tesislerine uygulanmaz.</w:t>
            </w:r>
          </w:p>
        </w:tc>
      </w:tr>
      <w:tr w:rsidR="005B0652" w:rsidRPr="00CD5A8C" w:rsidTr="00F72921">
        <w:trPr>
          <w:trHeight w:val="114"/>
        </w:trPr>
        <w:tc>
          <w:tcPr>
            <w:tcW w:w="306" w:type="pct"/>
            <w:tcBorders>
              <w:top w:val="single" w:sz="6" w:space="0" w:color="auto"/>
              <w:left w:val="single" w:sz="4" w:space="0" w:color="auto"/>
              <w:bottom w:val="single" w:sz="4" w:space="0" w:color="auto"/>
              <w:right w:val="single" w:sz="6" w:space="0" w:color="auto"/>
            </w:tcBorders>
          </w:tcPr>
          <w:p w:rsidR="005B0652" w:rsidRPr="00CD5A8C" w:rsidRDefault="005B0652" w:rsidP="00F72921">
            <w:pPr>
              <w:autoSpaceDE w:val="0"/>
              <w:autoSpaceDN w:val="0"/>
              <w:adjustRightInd w:val="0"/>
              <w:spacing w:before="80" w:after="80" w:line="240" w:lineRule="auto"/>
              <w:jc w:val="center"/>
              <w:rPr>
                <w:rFonts w:cs="Times New Roman"/>
                <w:sz w:val="20"/>
                <w:szCs w:val="18"/>
              </w:rPr>
            </w:pPr>
            <w:r w:rsidRPr="00CD5A8C">
              <w:rPr>
                <w:rFonts w:cs="Times New Roman"/>
                <w:sz w:val="20"/>
                <w:szCs w:val="18"/>
                <w:lang w:val="tr"/>
              </w:rPr>
              <w:t>c.</w:t>
            </w:r>
          </w:p>
        </w:tc>
        <w:tc>
          <w:tcPr>
            <w:tcW w:w="1255" w:type="pct"/>
            <w:tcBorders>
              <w:top w:val="single" w:sz="6" w:space="0" w:color="auto"/>
              <w:left w:val="single" w:sz="6" w:space="0" w:color="auto"/>
              <w:bottom w:val="single" w:sz="4" w:space="0" w:color="auto"/>
              <w:right w:val="single" w:sz="6"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r w:rsidRPr="00CD5A8C">
              <w:rPr>
                <w:rFonts w:cs="Times New Roman"/>
                <w:sz w:val="20"/>
                <w:szCs w:val="18"/>
                <w:lang w:val="tr"/>
              </w:rPr>
              <w:t>Torba filtre</w:t>
            </w:r>
          </w:p>
        </w:tc>
        <w:tc>
          <w:tcPr>
            <w:tcW w:w="1601" w:type="pct"/>
            <w:vMerge/>
            <w:tcBorders>
              <w:left w:val="single" w:sz="6" w:space="0" w:color="auto"/>
              <w:bottom w:val="single" w:sz="4" w:space="0" w:color="auto"/>
              <w:right w:val="single" w:sz="6"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p>
        </w:tc>
        <w:tc>
          <w:tcPr>
            <w:tcW w:w="1838" w:type="pct"/>
            <w:vMerge/>
            <w:tcBorders>
              <w:left w:val="single" w:sz="6" w:space="0" w:color="auto"/>
              <w:bottom w:val="single" w:sz="4" w:space="0" w:color="auto"/>
              <w:right w:val="single" w:sz="4" w:space="0" w:color="auto"/>
            </w:tcBorders>
          </w:tcPr>
          <w:p w:rsidR="005B0652" w:rsidRPr="00CD5A8C" w:rsidRDefault="005B0652" w:rsidP="00F72921">
            <w:pPr>
              <w:autoSpaceDE w:val="0"/>
              <w:autoSpaceDN w:val="0"/>
              <w:adjustRightInd w:val="0"/>
              <w:spacing w:before="80" w:after="80" w:line="240" w:lineRule="auto"/>
              <w:rPr>
                <w:rFonts w:cs="Times New Roman"/>
                <w:sz w:val="20"/>
                <w:szCs w:val="18"/>
              </w:rPr>
            </w:pPr>
          </w:p>
        </w:tc>
      </w:tr>
    </w:tbl>
    <w:p w:rsidR="005B0652" w:rsidRDefault="005B0652" w:rsidP="005B0652">
      <w:pPr>
        <w:pStyle w:val="TableCaptiion"/>
        <w:spacing w:before="120" w:after="120"/>
        <w:rPr>
          <w:b/>
        </w:rPr>
      </w:pPr>
    </w:p>
    <w:p w:rsidR="0031424C" w:rsidRPr="0031424C" w:rsidRDefault="0031424C" w:rsidP="0031424C">
      <w:pPr>
        <w:pStyle w:val="ResimYazs"/>
        <w:keepNext/>
        <w:jc w:val="center"/>
        <w:rPr>
          <w:i/>
          <w:iCs/>
        </w:rPr>
      </w:pPr>
      <w:r w:rsidRPr="0031424C">
        <w:rPr>
          <w:i/>
          <w:iCs/>
        </w:rPr>
        <w:t xml:space="preserve">Tablo </w:t>
      </w:r>
      <w:r w:rsidRPr="0031424C">
        <w:rPr>
          <w:i/>
          <w:iCs/>
        </w:rPr>
        <w:fldChar w:fldCharType="begin"/>
      </w:r>
      <w:r w:rsidRPr="0031424C">
        <w:rPr>
          <w:i/>
          <w:iCs/>
        </w:rPr>
        <w:instrText xml:space="preserve"> SEQ Tablo \* ARABIC </w:instrText>
      </w:r>
      <w:r w:rsidRPr="0031424C">
        <w:rPr>
          <w:i/>
          <w:iCs/>
        </w:rPr>
        <w:fldChar w:fldCharType="separate"/>
      </w:r>
      <w:r w:rsidR="003B3324">
        <w:rPr>
          <w:i/>
          <w:iCs/>
          <w:noProof/>
        </w:rPr>
        <w:t>20</w:t>
      </w:r>
      <w:r w:rsidRPr="0031424C">
        <w:rPr>
          <w:i/>
          <w:iCs/>
        </w:rPr>
        <w:fldChar w:fldCharType="end"/>
      </w:r>
    </w:p>
    <w:p w:rsidR="0031424C" w:rsidRPr="0031424C" w:rsidRDefault="0031424C" w:rsidP="0031424C">
      <w:pPr>
        <w:pStyle w:val="TableCaptiion"/>
        <w:spacing w:before="120" w:after="120"/>
      </w:pPr>
      <w:r w:rsidRPr="0001037A">
        <w:t>HFO ve/veya gaz yağının pistonlu motorlarda yanmasından kaynaklanan havaya verilen toz emisyonları için MET-ESD'ler.</w:t>
      </w:r>
    </w:p>
    <w:tbl>
      <w:tblPr>
        <w:tblW w:w="5000" w:type="pct"/>
        <w:tblCellMar>
          <w:left w:w="40" w:type="dxa"/>
          <w:right w:w="40" w:type="dxa"/>
        </w:tblCellMar>
        <w:tblLook w:val="0000" w:firstRow="0" w:lastRow="0" w:firstColumn="0" w:lastColumn="0" w:noHBand="0" w:noVBand="0"/>
      </w:tblPr>
      <w:tblGrid>
        <w:gridCol w:w="3059"/>
        <w:gridCol w:w="1488"/>
        <w:gridCol w:w="1497"/>
        <w:gridCol w:w="1488"/>
        <w:gridCol w:w="1530"/>
      </w:tblGrid>
      <w:tr w:rsidR="005B0652" w:rsidRPr="00CD5A8C" w:rsidTr="005B0652">
        <w:trPr>
          <w:trHeight w:val="55"/>
        </w:trPr>
        <w:tc>
          <w:tcPr>
            <w:tcW w:w="1688" w:type="pct"/>
            <w:vMerge w:val="restart"/>
            <w:tcBorders>
              <w:top w:val="single" w:sz="4" w:space="0" w:color="auto"/>
              <w:left w:val="single" w:sz="4"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Yakma tesisi toplam anma ısıl gücü (MW</w:t>
            </w:r>
            <w:r w:rsidRPr="00CD5A8C">
              <w:rPr>
                <w:rFonts w:cs="Times New Roman"/>
                <w:b/>
                <w:sz w:val="20"/>
                <w:szCs w:val="16"/>
                <w:vertAlign w:val="subscript"/>
                <w:lang w:val="tr"/>
              </w:rPr>
              <w:t>th</w:t>
            </w:r>
            <w:r w:rsidRPr="00CD5A8C">
              <w:rPr>
                <w:rFonts w:cs="Times New Roman"/>
                <w:b/>
                <w:sz w:val="20"/>
                <w:szCs w:val="16"/>
                <w:lang w:val="tr"/>
              </w:rPr>
              <w:t>)</w:t>
            </w:r>
          </w:p>
          <w:p w:rsidR="005B0652" w:rsidRPr="00CD5A8C" w:rsidRDefault="005B0652" w:rsidP="005B0652">
            <w:pPr>
              <w:autoSpaceDE w:val="0"/>
              <w:autoSpaceDN w:val="0"/>
              <w:adjustRightInd w:val="0"/>
              <w:spacing w:after="120" w:line="240" w:lineRule="auto"/>
              <w:jc w:val="center"/>
              <w:rPr>
                <w:rFonts w:cs="Times New Roman"/>
                <w:b/>
                <w:sz w:val="20"/>
                <w:szCs w:val="16"/>
              </w:rPr>
            </w:pPr>
          </w:p>
          <w:p w:rsidR="005B0652" w:rsidRPr="00CD5A8C" w:rsidRDefault="005B0652" w:rsidP="005B0652">
            <w:pPr>
              <w:autoSpaceDE w:val="0"/>
              <w:autoSpaceDN w:val="0"/>
              <w:adjustRightInd w:val="0"/>
              <w:spacing w:after="120" w:line="240" w:lineRule="auto"/>
              <w:jc w:val="center"/>
              <w:rPr>
                <w:rFonts w:cs="Times New Roman"/>
                <w:b/>
                <w:sz w:val="20"/>
                <w:szCs w:val="16"/>
              </w:rPr>
            </w:pPr>
          </w:p>
          <w:p w:rsidR="005B0652" w:rsidRPr="00CD5A8C" w:rsidRDefault="005B0652" w:rsidP="005B0652">
            <w:pPr>
              <w:autoSpaceDE w:val="0"/>
              <w:autoSpaceDN w:val="0"/>
              <w:adjustRightInd w:val="0"/>
              <w:spacing w:after="120" w:line="240" w:lineRule="auto"/>
              <w:jc w:val="center"/>
              <w:rPr>
                <w:rFonts w:cs="Times New Roman"/>
                <w:b/>
                <w:sz w:val="20"/>
                <w:szCs w:val="16"/>
              </w:rPr>
            </w:pPr>
          </w:p>
        </w:tc>
        <w:tc>
          <w:tcPr>
            <w:tcW w:w="3312" w:type="pct"/>
            <w:gridSpan w:val="4"/>
            <w:tcBorders>
              <w:top w:val="single" w:sz="4"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Toza ilişkin MET-ESD'ler (mg/Nm</w:t>
            </w:r>
            <w:r w:rsidRPr="00CD5A8C">
              <w:rPr>
                <w:rFonts w:cs="Times New Roman"/>
                <w:b/>
                <w:sz w:val="20"/>
                <w:szCs w:val="16"/>
                <w:vertAlign w:val="superscript"/>
                <w:lang w:val="tr"/>
              </w:rPr>
              <w:t>3</w:t>
            </w:r>
            <w:r w:rsidRPr="00CD5A8C">
              <w:rPr>
                <w:rFonts w:cs="Times New Roman"/>
                <w:b/>
                <w:sz w:val="20"/>
                <w:szCs w:val="16"/>
                <w:lang w:val="tr"/>
              </w:rPr>
              <w:t>)</w:t>
            </w:r>
          </w:p>
        </w:tc>
      </w:tr>
      <w:tr w:rsidR="005B0652" w:rsidRPr="00CD5A8C" w:rsidTr="005B0652">
        <w:trPr>
          <w:trHeight w:val="55"/>
        </w:trPr>
        <w:tc>
          <w:tcPr>
            <w:tcW w:w="1688" w:type="pct"/>
            <w:vMerge/>
            <w:tcBorders>
              <w:left w:val="single" w:sz="4"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p>
        </w:tc>
        <w:tc>
          <w:tcPr>
            <w:tcW w:w="1647" w:type="pct"/>
            <w:gridSpan w:val="2"/>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Yıllık ortalama</w:t>
            </w:r>
          </w:p>
        </w:tc>
        <w:tc>
          <w:tcPr>
            <w:tcW w:w="1665" w:type="pct"/>
            <w:gridSpan w:val="2"/>
            <w:tcBorders>
              <w:top w:val="single" w:sz="6"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Günlük ortalama veya numune alma periyodunda ortalama</w:t>
            </w:r>
          </w:p>
        </w:tc>
      </w:tr>
      <w:tr w:rsidR="005B0652" w:rsidRPr="00CD5A8C" w:rsidTr="005B0652">
        <w:trPr>
          <w:trHeight w:val="97"/>
        </w:trPr>
        <w:tc>
          <w:tcPr>
            <w:tcW w:w="1688" w:type="pct"/>
            <w:vMerge/>
            <w:tcBorders>
              <w:left w:val="single" w:sz="4"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p>
        </w:tc>
        <w:tc>
          <w:tcPr>
            <w:tcW w:w="821"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Yeni tesis</w:t>
            </w:r>
          </w:p>
        </w:tc>
        <w:tc>
          <w:tcPr>
            <w:tcW w:w="826"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Mevcut tesis (</w:t>
            </w:r>
            <w:r w:rsidRPr="00CD5A8C">
              <w:rPr>
                <w:rFonts w:cs="Times New Roman"/>
                <w:b/>
                <w:sz w:val="20"/>
                <w:szCs w:val="16"/>
                <w:vertAlign w:val="superscript"/>
                <w:lang w:val="tr"/>
              </w:rPr>
              <w:t>1</w:t>
            </w:r>
            <w:r w:rsidRPr="00CD5A8C">
              <w:rPr>
                <w:rFonts w:cs="Times New Roman"/>
                <w:b/>
                <w:sz w:val="20"/>
                <w:szCs w:val="16"/>
                <w:lang w:val="tr"/>
              </w:rPr>
              <w:t>)</w:t>
            </w:r>
          </w:p>
        </w:tc>
        <w:tc>
          <w:tcPr>
            <w:tcW w:w="821"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Yeni tesis</w:t>
            </w:r>
          </w:p>
        </w:tc>
        <w:tc>
          <w:tcPr>
            <w:tcW w:w="844" w:type="pct"/>
            <w:tcBorders>
              <w:top w:val="single" w:sz="6"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Mevcut tesis (</w:t>
            </w:r>
            <w:r w:rsidRPr="00CD5A8C">
              <w:rPr>
                <w:rFonts w:cs="Times New Roman"/>
                <w:b/>
                <w:sz w:val="20"/>
                <w:szCs w:val="16"/>
                <w:vertAlign w:val="superscript"/>
                <w:lang w:val="tr"/>
              </w:rPr>
              <w:t>2</w:t>
            </w:r>
            <w:r w:rsidRPr="00CD5A8C">
              <w:rPr>
                <w:rFonts w:cs="Times New Roman"/>
                <w:b/>
                <w:sz w:val="20"/>
                <w:szCs w:val="16"/>
                <w:lang w:val="tr"/>
              </w:rPr>
              <w:t>)</w:t>
            </w:r>
          </w:p>
        </w:tc>
      </w:tr>
      <w:tr w:rsidR="005B0652" w:rsidRPr="00CD5A8C" w:rsidTr="005B0652">
        <w:trPr>
          <w:trHeight w:val="327"/>
        </w:trPr>
        <w:tc>
          <w:tcPr>
            <w:tcW w:w="1688" w:type="pct"/>
            <w:tcBorders>
              <w:top w:val="single" w:sz="6" w:space="0" w:color="auto"/>
              <w:left w:val="single" w:sz="4"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≥50</w:t>
            </w:r>
          </w:p>
        </w:tc>
        <w:tc>
          <w:tcPr>
            <w:tcW w:w="821"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5-10</w:t>
            </w:r>
          </w:p>
        </w:tc>
        <w:tc>
          <w:tcPr>
            <w:tcW w:w="826"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5-35</w:t>
            </w:r>
          </w:p>
        </w:tc>
        <w:tc>
          <w:tcPr>
            <w:tcW w:w="821"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10-20</w:t>
            </w:r>
          </w:p>
        </w:tc>
        <w:tc>
          <w:tcPr>
            <w:tcW w:w="844" w:type="pct"/>
            <w:tcBorders>
              <w:top w:val="single" w:sz="6"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10-45</w:t>
            </w:r>
          </w:p>
        </w:tc>
      </w:tr>
      <w:tr w:rsidR="005B0652" w:rsidRPr="00CD5A8C" w:rsidTr="005B0652">
        <w:trPr>
          <w:trHeight w:val="260"/>
        </w:trPr>
        <w:tc>
          <w:tcPr>
            <w:tcW w:w="5000" w:type="pct"/>
            <w:gridSpan w:val="5"/>
            <w:tcBorders>
              <w:top w:val="single" w:sz="6" w:space="0" w:color="auto"/>
              <w:left w:val="single" w:sz="4" w:space="0" w:color="auto"/>
              <w:bottom w:val="single" w:sz="4" w:space="0" w:color="auto"/>
              <w:right w:val="single" w:sz="4" w:space="0" w:color="auto"/>
            </w:tcBorders>
          </w:tcPr>
          <w:p w:rsidR="005B0652" w:rsidRPr="00CD5A8C"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CD5A8C">
              <w:rPr>
                <w:rFonts w:cs="Times New Roman"/>
                <w:i/>
                <w:sz w:val="20"/>
                <w:szCs w:val="14"/>
                <w:lang w:val="tr"/>
              </w:rPr>
              <w:t>(</w:t>
            </w:r>
            <w:r w:rsidRPr="00CD5A8C">
              <w:rPr>
                <w:rFonts w:cs="Times New Roman"/>
                <w:i/>
                <w:sz w:val="20"/>
                <w:szCs w:val="14"/>
                <w:vertAlign w:val="superscript"/>
                <w:lang w:val="tr"/>
              </w:rPr>
              <w:t>1</w:t>
            </w:r>
            <w:r w:rsidRPr="00CD5A8C">
              <w:rPr>
                <w:rFonts w:cs="Times New Roman"/>
                <w:i/>
                <w:sz w:val="20"/>
                <w:szCs w:val="14"/>
                <w:lang w:val="tr"/>
              </w:rPr>
              <w:t>)</w:t>
            </w:r>
            <w:r w:rsidRPr="00CD5A8C">
              <w:rPr>
                <w:rFonts w:cs="Times New Roman"/>
                <w:i/>
                <w:sz w:val="20"/>
                <w:szCs w:val="14"/>
                <w:lang w:val="tr"/>
              </w:rPr>
              <w:tab/>
              <w:t>Bu MET-ESD'ler &lt;1500 saat/yıl çalıştırılan tesislere uygulanmaz.</w:t>
            </w:r>
          </w:p>
          <w:p w:rsidR="005B0652" w:rsidRPr="00CD5A8C"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CD5A8C">
              <w:rPr>
                <w:rFonts w:cs="Times New Roman"/>
                <w:i/>
                <w:sz w:val="20"/>
                <w:szCs w:val="14"/>
                <w:lang w:val="tr"/>
              </w:rPr>
              <w:t>(</w:t>
            </w:r>
            <w:r w:rsidRPr="00CD5A8C">
              <w:rPr>
                <w:rFonts w:cs="Times New Roman"/>
                <w:i/>
                <w:sz w:val="20"/>
                <w:szCs w:val="14"/>
                <w:vertAlign w:val="superscript"/>
                <w:lang w:val="tr"/>
              </w:rPr>
              <w:t>2</w:t>
            </w:r>
            <w:r w:rsidRPr="00CD5A8C">
              <w:rPr>
                <w:rFonts w:cs="Times New Roman"/>
                <w:i/>
                <w:sz w:val="20"/>
                <w:szCs w:val="14"/>
                <w:lang w:val="tr"/>
              </w:rPr>
              <w:t>)</w:t>
            </w:r>
            <w:r w:rsidRPr="00CD5A8C">
              <w:rPr>
                <w:rFonts w:cs="Times New Roman"/>
                <w:i/>
                <w:sz w:val="20"/>
                <w:szCs w:val="14"/>
                <w:lang w:val="tr"/>
              </w:rPr>
              <w:tab/>
              <w:t>&lt;500 saat/yıl çalıştırılan tesisler için bu seviyeler gösterge niteliğindedir.</w:t>
            </w:r>
          </w:p>
        </w:tc>
      </w:tr>
    </w:tbl>
    <w:p w:rsidR="005B0652" w:rsidRPr="00C376AF" w:rsidRDefault="005B0652" w:rsidP="005B0652">
      <w:pPr>
        <w:autoSpaceDE w:val="0"/>
        <w:autoSpaceDN w:val="0"/>
        <w:adjustRightInd w:val="0"/>
        <w:spacing w:before="480" w:after="240"/>
        <w:rPr>
          <w:rFonts w:cs="Times New Roman"/>
          <w:b/>
          <w:bCs/>
          <w:szCs w:val="24"/>
        </w:rPr>
      </w:pPr>
      <w:r w:rsidRPr="00C376AF">
        <w:rPr>
          <w:rFonts w:cs="Times New Roman"/>
          <w:b/>
          <w:szCs w:val="24"/>
          <w:lang w:val="tr"/>
        </w:rPr>
        <w:lastRenderedPageBreak/>
        <w:t>3.3.</w:t>
      </w:r>
      <w:r w:rsidRPr="00C376AF">
        <w:rPr>
          <w:rFonts w:cs="Times New Roman"/>
          <w:b/>
          <w:szCs w:val="24"/>
        </w:rPr>
        <w:tab/>
      </w:r>
      <w:r w:rsidRPr="00C376AF">
        <w:rPr>
          <w:rFonts w:cs="Times New Roman"/>
          <w:b/>
          <w:bCs/>
          <w:szCs w:val="24"/>
          <w:lang w:val="tr"/>
        </w:rPr>
        <w:t>Gaz yağı ile çalışan türbinler</w:t>
      </w:r>
    </w:p>
    <w:p w:rsidR="005B0652" w:rsidRPr="00CD5A8C" w:rsidRDefault="005B0652" w:rsidP="005B0652">
      <w:pPr>
        <w:tabs>
          <w:tab w:val="left" w:pos="663"/>
        </w:tabs>
        <w:autoSpaceDE w:val="0"/>
        <w:autoSpaceDN w:val="0"/>
        <w:adjustRightInd w:val="0"/>
        <w:ind w:left="40"/>
        <w:rPr>
          <w:rFonts w:cs="Times New Roman"/>
          <w:szCs w:val="24"/>
          <w:lang w:val="tr"/>
        </w:rPr>
      </w:pPr>
      <w:r w:rsidRPr="00CD5A8C">
        <w:rPr>
          <w:rFonts w:cs="Times New Roman"/>
          <w:szCs w:val="24"/>
          <w:lang w:val="tr"/>
        </w:rPr>
        <w:t>Aksi belirtilmedikçe, bu maddede yer alan MET sonuçları genel olarak gaz yağının gaz türbinlerinde yakılması ile ilgilidir. Bu MET sonuçları, Ek-1’de belirtilen genel MET sonuçlarına ek olarak uygulanırlar.</w:t>
      </w:r>
    </w:p>
    <w:p w:rsidR="005B0652" w:rsidRPr="00C376AF" w:rsidRDefault="005B0652" w:rsidP="005B0652">
      <w:pPr>
        <w:autoSpaceDE w:val="0"/>
        <w:autoSpaceDN w:val="0"/>
        <w:adjustRightInd w:val="0"/>
        <w:spacing w:before="480" w:after="240"/>
        <w:rPr>
          <w:rFonts w:cs="Times New Roman"/>
          <w:b/>
          <w:szCs w:val="24"/>
        </w:rPr>
      </w:pPr>
      <w:r w:rsidRPr="00C376AF">
        <w:rPr>
          <w:rFonts w:cs="Times New Roman"/>
          <w:b/>
          <w:szCs w:val="24"/>
          <w:lang w:val="tr"/>
        </w:rPr>
        <w:t>3.3.1.</w:t>
      </w:r>
      <w:r w:rsidRPr="00C376AF">
        <w:rPr>
          <w:rFonts w:cs="Times New Roman"/>
          <w:b/>
          <w:szCs w:val="24"/>
        </w:rPr>
        <w:tab/>
      </w:r>
      <w:r w:rsidRPr="00C376AF">
        <w:rPr>
          <w:rFonts w:cs="Times New Roman"/>
          <w:b/>
          <w:szCs w:val="24"/>
          <w:lang w:val="tr"/>
        </w:rPr>
        <w:t>Enerji verimliliği</w:t>
      </w:r>
    </w:p>
    <w:p w:rsidR="005B0652" w:rsidRPr="00CD5A8C" w:rsidRDefault="005B0652" w:rsidP="00717FF8">
      <w:pPr>
        <w:pStyle w:val="ListeParagraf"/>
        <w:numPr>
          <w:ilvl w:val="0"/>
          <w:numId w:val="24"/>
        </w:numPr>
        <w:tabs>
          <w:tab w:val="left" w:pos="1134"/>
        </w:tabs>
        <w:autoSpaceDE w:val="0"/>
        <w:autoSpaceDN w:val="0"/>
        <w:adjustRightInd w:val="0"/>
        <w:spacing w:after="120"/>
        <w:ind w:left="1134" w:hanging="1134"/>
        <w:contextualSpacing w:val="0"/>
        <w:rPr>
          <w:szCs w:val="24"/>
        </w:rPr>
      </w:pPr>
      <w:bookmarkStart w:id="59" w:name="_Ref28012881"/>
      <w:r w:rsidRPr="00C376AF">
        <w:rPr>
          <w:szCs w:val="24"/>
          <w:lang w:val="tr"/>
        </w:rPr>
        <w:t>G</w:t>
      </w:r>
      <w:r w:rsidRPr="00CD5A8C">
        <w:rPr>
          <w:szCs w:val="24"/>
          <w:lang w:val="tr"/>
        </w:rPr>
        <w:t xml:space="preserve">az yağının gaz türbinlerinde yanmasının enerji verimliliğini arttırmak için MET, </w:t>
      </w:r>
      <w:r w:rsidR="00717FF8">
        <w:rPr>
          <w:szCs w:val="24"/>
          <w:lang w:val="tr"/>
        </w:rPr>
        <w:fldChar w:fldCharType="begin"/>
      </w:r>
      <w:r w:rsidR="00717FF8">
        <w:rPr>
          <w:szCs w:val="24"/>
          <w:lang w:val="tr"/>
        </w:rPr>
        <w:instrText xml:space="preserve"> REF _Ref28013980 \n \h </w:instrText>
      </w:r>
      <w:r w:rsidR="00717FF8">
        <w:rPr>
          <w:szCs w:val="24"/>
          <w:lang w:val="tr"/>
        </w:rPr>
      </w:r>
      <w:r w:rsidR="00717FF8">
        <w:rPr>
          <w:szCs w:val="24"/>
          <w:lang w:val="tr"/>
        </w:rPr>
        <w:fldChar w:fldCharType="separate"/>
      </w:r>
      <w:r w:rsidR="00717FF8">
        <w:rPr>
          <w:szCs w:val="24"/>
          <w:lang w:val="tr"/>
        </w:rPr>
        <w:t>MET 12</w:t>
      </w:r>
      <w:r w:rsidR="00717FF8">
        <w:rPr>
          <w:szCs w:val="24"/>
          <w:lang w:val="tr"/>
        </w:rPr>
        <w:fldChar w:fldCharType="end"/>
      </w:r>
      <w:r w:rsidRPr="00CD5A8C">
        <w:rPr>
          <w:szCs w:val="24"/>
          <w:lang w:val="tr"/>
        </w:rPr>
        <w:t>'de ve aşağıda verilen tekniklerin uygun bir birleşimini kullanmaktır.</w:t>
      </w:r>
      <w:bookmarkEnd w:id="59"/>
      <w:r w:rsidRPr="00CD5A8C">
        <w:rPr>
          <w:szCs w:val="24"/>
          <w:lang w:val="tr"/>
        </w:rPr>
        <w:t xml:space="preserve"> </w:t>
      </w:r>
    </w:p>
    <w:tbl>
      <w:tblPr>
        <w:tblW w:w="9027"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70"/>
        <w:gridCol w:w="1333"/>
        <w:gridCol w:w="1413"/>
        <w:gridCol w:w="5811"/>
      </w:tblGrid>
      <w:tr w:rsidR="005B0652" w:rsidRPr="00CD5A8C" w:rsidTr="005B0652">
        <w:trPr>
          <w:trHeight w:val="370"/>
        </w:trPr>
        <w:tc>
          <w:tcPr>
            <w:tcW w:w="1803" w:type="dxa"/>
            <w:gridSpan w:val="2"/>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r w:rsidRPr="00CD5A8C">
              <w:rPr>
                <w:rFonts w:cs="Times New Roman"/>
                <w:b/>
                <w:sz w:val="20"/>
                <w:szCs w:val="16"/>
                <w:lang w:val="tr"/>
              </w:rPr>
              <w:t>Teknik</w:t>
            </w:r>
          </w:p>
        </w:tc>
        <w:tc>
          <w:tcPr>
            <w:tcW w:w="1413" w:type="dxa"/>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r w:rsidRPr="00CD5A8C">
              <w:rPr>
                <w:rFonts w:cs="Times New Roman"/>
                <w:b/>
                <w:sz w:val="20"/>
                <w:szCs w:val="16"/>
                <w:lang w:val="tr"/>
              </w:rPr>
              <w:t>Açıklama</w:t>
            </w:r>
          </w:p>
        </w:tc>
        <w:tc>
          <w:tcPr>
            <w:tcW w:w="5811" w:type="dxa"/>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r w:rsidRPr="00CD5A8C">
              <w:rPr>
                <w:rFonts w:cs="Times New Roman"/>
                <w:b/>
                <w:sz w:val="20"/>
                <w:szCs w:val="16"/>
                <w:lang w:val="tr"/>
              </w:rPr>
              <w:t>Uygulanabilirlik</w:t>
            </w:r>
          </w:p>
        </w:tc>
      </w:tr>
      <w:tr w:rsidR="005B0652" w:rsidRPr="00CD5A8C" w:rsidTr="005B0652">
        <w:trPr>
          <w:trHeight w:val="714"/>
        </w:trPr>
        <w:tc>
          <w:tcPr>
            <w:tcW w:w="470" w:type="dxa"/>
          </w:tcPr>
          <w:p w:rsidR="005B0652" w:rsidRPr="00CD5A8C" w:rsidRDefault="005B0652" w:rsidP="00F72921">
            <w:pPr>
              <w:autoSpaceDE w:val="0"/>
              <w:autoSpaceDN w:val="0"/>
              <w:adjustRightInd w:val="0"/>
              <w:spacing w:before="80" w:after="80" w:line="240" w:lineRule="auto"/>
              <w:rPr>
                <w:rFonts w:cs="Times New Roman"/>
                <w:sz w:val="20"/>
                <w:szCs w:val="16"/>
              </w:rPr>
            </w:pPr>
            <w:r w:rsidRPr="00CD5A8C">
              <w:rPr>
                <w:rFonts w:cs="Times New Roman"/>
                <w:sz w:val="20"/>
                <w:szCs w:val="16"/>
                <w:lang w:val="tr"/>
              </w:rPr>
              <w:t>a.</w:t>
            </w:r>
          </w:p>
        </w:tc>
        <w:tc>
          <w:tcPr>
            <w:tcW w:w="1333" w:type="dxa"/>
          </w:tcPr>
          <w:p w:rsidR="005B0652" w:rsidRPr="00CD5A8C" w:rsidRDefault="005B0652" w:rsidP="00F72921">
            <w:pPr>
              <w:autoSpaceDE w:val="0"/>
              <w:autoSpaceDN w:val="0"/>
              <w:adjustRightInd w:val="0"/>
              <w:spacing w:before="80" w:after="80" w:line="240" w:lineRule="auto"/>
              <w:rPr>
                <w:rFonts w:cs="Times New Roman"/>
                <w:sz w:val="20"/>
                <w:szCs w:val="16"/>
              </w:rPr>
            </w:pPr>
            <w:r w:rsidRPr="00CD5A8C">
              <w:rPr>
                <w:rFonts w:cs="Times New Roman"/>
                <w:sz w:val="20"/>
                <w:szCs w:val="16"/>
                <w:lang w:val="tr"/>
              </w:rPr>
              <w:t>Kombine çevrim</w:t>
            </w:r>
          </w:p>
        </w:tc>
        <w:tc>
          <w:tcPr>
            <w:tcW w:w="1413" w:type="dxa"/>
          </w:tcPr>
          <w:p w:rsidR="005B0652" w:rsidRPr="00CD5A8C" w:rsidRDefault="005B0652" w:rsidP="00F72921">
            <w:pPr>
              <w:autoSpaceDE w:val="0"/>
              <w:autoSpaceDN w:val="0"/>
              <w:adjustRightInd w:val="0"/>
              <w:spacing w:before="80" w:after="80" w:line="240" w:lineRule="auto"/>
              <w:rPr>
                <w:rFonts w:cs="Times New Roman"/>
                <w:sz w:val="20"/>
                <w:szCs w:val="16"/>
              </w:rPr>
            </w:pPr>
            <w:r w:rsidRPr="00CD5A8C">
              <w:rPr>
                <w:rFonts w:cs="Times New Roman"/>
                <w:sz w:val="20"/>
                <w:szCs w:val="16"/>
                <w:lang w:val="tr"/>
              </w:rPr>
              <w:t>Ek-8 8.2 ’te açıklanmaktadır.</w:t>
            </w:r>
          </w:p>
          <w:p w:rsidR="005B0652" w:rsidRPr="00CD5A8C" w:rsidRDefault="005B0652" w:rsidP="00F72921">
            <w:pPr>
              <w:autoSpaceDE w:val="0"/>
              <w:autoSpaceDN w:val="0"/>
              <w:adjustRightInd w:val="0"/>
              <w:spacing w:before="80" w:after="80" w:line="240" w:lineRule="auto"/>
              <w:rPr>
                <w:rFonts w:cs="Times New Roman"/>
                <w:sz w:val="20"/>
                <w:szCs w:val="16"/>
              </w:rPr>
            </w:pPr>
          </w:p>
        </w:tc>
        <w:tc>
          <w:tcPr>
            <w:tcW w:w="5811" w:type="dxa"/>
          </w:tcPr>
          <w:p w:rsidR="005B0652" w:rsidRPr="00CD5A8C" w:rsidRDefault="005B0652" w:rsidP="00F72921">
            <w:pPr>
              <w:autoSpaceDE w:val="0"/>
              <w:autoSpaceDN w:val="0"/>
              <w:adjustRightInd w:val="0"/>
              <w:spacing w:before="80" w:after="80" w:line="240" w:lineRule="auto"/>
              <w:rPr>
                <w:rFonts w:cs="Times New Roman"/>
                <w:sz w:val="20"/>
                <w:szCs w:val="16"/>
              </w:rPr>
            </w:pPr>
            <w:r w:rsidRPr="00CD5A8C">
              <w:rPr>
                <w:rFonts w:cs="Times New Roman"/>
                <w:sz w:val="20"/>
                <w:szCs w:val="16"/>
                <w:lang w:val="tr"/>
              </w:rPr>
              <w:t xml:space="preserve">≥1500 saat/yıl çalıştırılan yeni ünitelere genel olarak uygulanabilir. </w:t>
            </w:r>
          </w:p>
          <w:p w:rsidR="005B0652" w:rsidRPr="00CD5A8C" w:rsidRDefault="005B0652" w:rsidP="00F72921">
            <w:pPr>
              <w:autoSpaceDE w:val="0"/>
              <w:autoSpaceDN w:val="0"/>
              <w:adjustRightInd w:val="0"/>
              <w:spacing w:before="80" w:after="80" w:line="240" w:lineRule="auto"/>
              <w:rPr>
                <w:rFonts w:cs="Times New Roman"/>
                <w:sz w:val="20"/>
                <w:szCs w:val="16"/>
              </w:rPr>
            </w:pPr>
            <w:r w:rsidRPr="00CD5A8C">
              <w:rPr>
                <w:rFonts w:cs="Times New Roman"/>
                <w:sz w:val="20"/>
                <w:szCs w:val="16"/>
                <w:lang w:val="tr"/>
              </w:rPr>
              <w:t xml:space="preserve">Buhar çevrimi tasarımı ve alan müsaitliği ile ilişkili kısıtlamalar içinde mevcut ünitelere uygulanabilir. </w:t>
            </w:r>
          </w:p>
          <w:p w:rsidR="005B0652" w:rsidRPr="00CD5A8C" w:rsidRDefault="005B0652" w:rsidP="00F72921">
            <w:pPr>
              <w:autoSpaceDE w:val="0"/>
              <w:autoSpaceDN w:val="0"/>
              <w:adjustRightInd w:val="0"/>
              <w:spacing w:before="80" w:after="80" w:line="240" w:lineRule="auto"/>
              <w:rPr>
                <w:rFonts w:cs="Times New Roman"/>
                <w:sz w:val="20"/>
                <w:szCs w:val="16"/>
              </w:rPr>
            </w:pPr>
            <w:r w:rsidRPr="00CD5A8C">
              <w:rPr>
                <w:rFonts w:cs="Times New Roman"/>
                <w:sz w:val="20"/>
                <w:szCs w:val="16"/>
                <w:lang w:val="tr"/>
              </w:rPr>
              <w:t>&lt;1500 saat/yıl çalıştırılan mevcut ünitelere uygulanmaz.</w:t>
            </w:r>
          </w:p>
        </w:tc>
      </w:tr>
    </w:tbl>
    <w:p w:rsidR="0031424C" w:rsidRPr="0031424C" w:rsidRDefault="0031424C" w:rsidP="0031424C">
      <w:pPr>
        <w:pStyle w:val="ResimYazs"/>
        <w:keepNext/>
        <w:jc w:val="center"/>
        <w:rPr>
          <w:i/>
          <w:iCs/>
        </w:rPr>
      </w:pPr>
      <w:r w:rsidRPr="0031424C">
        <w:rPr>
          <w:i/>
          <w:iCs/>
        </w:rPr>
        <w:t xml:space="preserve">Tablo </w:t>
      </w:r>
      <w:r w:rsidRPr="0031424C">
        <w:rPr>
          <w:i/>
          <w:iCs/>
        </w:rPr>
        <w:fldChar w:fldCharType="begin"/>
      </w:r>
      <w:r w:rsidRPr="0031424C">
        <w:rPr>
          <w:i/>
          <w:iCs/>
        </w:rPr>
        <w:instrText xml:space="preserve"> SEQ Tablo \* ARABIC </w:instrText>
      </w:r>
      <w:r w:rsidRPr="0031424C">
        <w:rPr>
          <w:i/>
          <w:iCs/>
        </w:rPr>
        <w:fldChar w:fldCharType="separate"/>
      </w:r>
      <w:r w:rsidR="003B3324">
        <w:rPr>
          <w:i/>
          <w:iCs/>
          <w:noProof/>
        </w:rPr>
        <w:t>21</w:t>
      </w:r>
      <w:r w:rsidRPr="0031424C">
        <w:rPr>
          <w:i/>
          <w:iCs/>
        </w:rPr>
        <w:fldChar w:fldCharType="end"/>
      </w:r>
    </w:p>
    <w:p w:rsidR="0031424C" w:rsidRPr="0031424C" w:rsidRDefault="0031424C" w:rsidP="0031424C">
      <w:pPr>
        <w:pStyle w:val="TableCaptiion"/>
        <w:spacing w:before="120" w:after="120"/>
      </w:pPr>
      <w:r w:rsidRPr="0001037A">
        <w:t>Gaz yağı ile çalışan türbinlere ilişkin MET-İEVS'ler.</w:t>
      </w:r>
    </w:p>
    <w:tbl>
      <w:tblPr>
        <w:tblW w:w="9027" w:type="dxa"/>
        <w:tblInd w:w="40" w:type="dxa"/>
        <w:tblLayout w:type="fixed"/>
        <w:tblCellMar>
          <w:left w:w="40" w:type="dxa"/>
          <w:right w:w="40" w:type="dxa"/>
        </w:tblCellMar>
        <w:tblLook w:val="0000" w:firstRow="0" w:lastRow="0" w:firstColumn="0" w:lastColumn="0" w:noHBand="0" w:noVBand="0"/>
      </w:tblPr>
      <w:tblGrid>
        <w:gridCol w:w="3924"/>
        <w:gridCol w:w="2410"/>
        <w:gridCol w:w="2693"/>
      </w:tblGrid>
      <w:tr w:rsidR="005B0652" w:rsidRPr="00CD5A8C" w:rsidTr="005B0652">
        <w:trPr>
          <w:trHeight w:val="55"/>
        </w:trPr>
        <w:tc>
          <w:tcPr>
            <w:tcW w:w="3924" w:type="dxa"/>
            <w:vMerge w:val="restart"/>
            <w:tcBorders>
              <w:top w:val="single" w:sz="4" w:space="0" w:color="auto"/>
              <w:left w:val="single" w:sz="4"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r w:rsidRPr="00CD5A8C">
              <w:rPr>
                <w:rFonts w:cs="Times New Roman"/>
                <w:b/>
                <w:sz w:val="20"/>
                <w:szCs w:val="16"/>
                <w:lang w:val="tr"/>
              </w:rPr>
              <w:t>Yanma ünitesi tipi</w:t>
            </w:r>
          </w:p>
          <w:p w:rsidR="005B0652" w:rsidRPr="00CD5A8C" w:rsidRDefault="005B0652" w:rsidP="00F72921">
            <w:pPr>
              <w:autoSpaceDE w:val="0"/>
              <w:autoSpaceDN w:val="0"/>
              <w:adjustRightInd w:val="0"/>
              <w:spacing w:before="80" w:after="80" w:line="240" w:lineRule="auto"/>
              <w:jc w:val="center"/>
              <w:rPr>
                <w:rFonts w:cs="Times New Roman"/>
                <w:b/>
                <w:sz w:val="20"/>
                <w:szCs w:val="16"/>
              </w:rPr>
            </w:pPr>
          </w:p>
          <w:p w:rsidR="005B0652" w:rsidRPr="00CD5A8C" w:rsidRDefault="005B0652" w:rsidP="00F72921">
            <w:pPr>
              <w:autoSpaceDE w:val="0"/>
              <w:autoSpaceDN w:val="0"/>
              <w:adjustRightInd w:val="0"/>
              <w:spacing w:before="80" w:after="80" w:line="240" w:lineRule="auto"/>
              <w:jc w:val="center"/>
              <w:rPr>
                <w:rFonts w:cs="Times New Roman"/>
                <w:b/>
                <w:sz w:val="20"/>
                <w:szCs w:val="16"/>
              </w:rPr>
            </w:pPr>
          </w:p>
          <w:p w:rsidR="005B0652" w:rsidRPr="00CD5A8C" w:rsidRDefault="005B0652" w:rsidP="00F72921">
            <w:pPr>
              <w:autoSpaceDE w:val="0"/>
              <w:autoSpaceDN w:val="0"/>
              <w:adjustRightInd w:val="0"/>
              <w:spacing w:before="80" w:after="80" w:line="240" w:lineRule="auto"/>
              <w:jc w:val="center"/>
              <w:rPr>
                <w:rFonts w:cs="Times New Roman"/>
                <w:b/>
                <w:sz w:val="20"/>
                <w:szCs w:val="16"/>
              </w:rPr>
            </w:pPr>
          </w:p>
        </w:tc>
        <w:tc>
          <w:tcPr>
            <w:tcW w:w="5103" w:type="dxa"/>
            <w:gridSpan w:val="2"/>
            <w:tcBorders>
              <w:top w:val="single" w:sz="4" w:space="0" w:color="auto"/>
              <w:left w:val="single" w:sz="6" w:space="0" w:color="auto"/>
              <w:bottom w:val="single" w:sz="6" w:space="0" w:color="auto"/>
              <w:right w:val="single" w:sz="4"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r w:rsidRPr="00CD5A8C">
              <w:rPr>
                <w:rFonts w:cs="Times New Roman"/>
                <w:b/>
                <w:sz w:val="20"/>
                <w:szCs w:val="16"/>
                <w:lang w:val="tr"/>
              </w:rPr>
              <w:t>MET-İEVS'ler (</w:t>
            </w:r>
            <w:r w:rsidRPr="00CD5A8C">
              <w:rPr>
                <w:rFonts w:cs="Times New Roman"/>
                <w:b/>
                <w:sz w:val="20"/>
                <w:szCs w:val="16"/>
                <w:vertAlign w:val="superscript"/>
                <w:lang w:val="tr"/>
              </w:rPr>
              <w:t>1</w:t>
            </w:r>
            <w:r w:rsidRPr="00CD5A8C">
              <w:rPr>
                <w:rFonts w:cs="Times New Roman"/>
                <w:b/>
                <w:sz w:val="20"/>
                <w:szCs w:val="16"/>
                <w:lang w:val="tr"/>
              </w:rPr>
              <w:t>)</w:t>
            </w:r>
          </w:p>
        </w:tc>
      </w:tr>
      <w:tr w:rsidR="005B0652" w:rsidRPr="00CD5A8C" w:rsidTr="005B0652">
        <w:trPr>
          <w:trHeight w:val="55"/>
        </w:trPr>
        <w:tc>
          <w:tcPr>
            <w:tcW w:w="3924" w:type="dxa"/>
            <w:vMerge/>
            <w:tcBorders>
              <w:left w:val="single" w:sz="4"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p>
        </w:tc>
        <w:tc>
          <w:tcPr>
            <w:tcW w:w="5103" w:type="dxa"/>
            <w:gridSpan w:val="2"/>
            <w:tcBorders>
              <w:top w:val="single" w:sz="6" w:space="0" w:color="auto"/>
              <w:left w:val="single" w:sz="6" w:space="0" w:color="auto"/>
              <w:bottom w:val="single" w:sz="6" w:space="0" w:color="auto"/>
              <w:right w:val="single" w:sz="4"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r w:rsidRPr="00CD5A8C">
              <w:rPr>
                <w:rFonts w:cs="Times New Roman"/>
                <w:b/>
                <w:sz w:val="20"/>
                <w:szCs w:val="16"/>
                <w:lang w:val="tr"/>
              </w:rPr>
              <w:t>Net elektrik verimi (%) (</w:t>
            </w:r>
            <w:r w:rsidRPr="00CD5A8C">
              <w:rPr>
                <w:rFonts w:cs="Times New Roman"/>
                <w:b/>
                <w:sz w:val="20"/>
                <w:szCs w:val="16"/>
                <w:vertAlign w:val="superscript"/>
                <w:lang w:val="tr"/>
              </w:rPr>
              <w:t>2</w:t>
            </w:r>
            <w:r w:rsidRPr="00CD5A8C">
              <w:rPr>
                <w:rFonts w:cs="Times New Roman"/>
                <w:b/>
                <w:sz w:val="20"/>
                <w:szCs w:val="16"/>
                <w:lang w:val="tr"/>
              </w:rPr>
              <w:t>)</w:t>
            </w:r>
          </w:p>
        </w:tc>
      </w:tr>
      <w:tr w:rsidR="005B0652" w:rsidRPr="00CD5A8C" w:rsidTr="005B0652">
        <w:trPr>
          <w:trHeight w:val="147"/>
        </w:trPr>
        <w:tc>
          <w:tcPr>
            <w:tcW w:w="3924" w:type="dxa"/>
            <w:vMerge/>
            <w:tcBorders>
              <w:left w:val="single" w:sz="4" w:space="0" w:color="auto"/>
              <w:bottom w:val="single" w:sz="6"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r w:rsidRPr="00CD5A8C">
              <w:rPr>
                <w:rFonts w:cs="Times New Roman"/>
                <w:b/>
                <w:sz w:val="20"/>
                <w:szCs w:val="16"/>
                <w:lang w:val="tr"/>
              </w:rPr>
              <w:t>Yeni ünite</w:t>
            </w:r>
          </w:p>
        </w:tc>
        <w:tc>
          <w:tcPr>
            <w:tcW w:w="2693" w:type="dxa"/>
            <w:tcBorders>
              <w:top w:val="single" w:sz="6" w:space="0" w:color="auto"/>
              <w:left w:val="single" w:sz="6" w:space="0" w:color="auto"/>
              <w:bottom w:val="single" w:sz="6" w:space="0" w:color="auto"/>
              <w:right w:val="single" w:sz="4"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b/>
                <w:sz w:val="20"/>
                <w:szCs w:val="16"/>
              </w:rPr>
            </w:pPr>
            <w:r w:rsidRPr="00CD5A8C">
              <w:rPr>
                <w:rFonts w:cs="Times New Roman"/>
                <w:b/>
                <w:sz w:val="20"/>
                <w:szCs w:val="16"/>
                <w:lang w:val="tr"/>
              </w:rPr>
              <w:t>Mevcut ünite</w:t>
            </w:r>
          </w:p>
        </w:tc>
      </w:tr>
      <w:tr w:rsidR="005B0652" w:rsidRPr="00CD5A8C" w:rsidTr="005B0652">
        <w:trPr>
          <w:trHeight w:val="81"/>
        </w:trPr>
        <w:tc>
          <w:tcPr>
            <w:tcW w:w="3924" w:type="dxa"/>
            <w:tcBorders>
              <w:top w:val="single" w:sz="6" w:space="0" w:color="auto"/>
              <w:left w:val="single" w:sz="4" w:space="0" w:color="auto"/>
              <w:bottom w:val="single" w:sz="6"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rPr>
                <w:rFonts w:cs="Times New Roman"/>
                <w:sz w:val="20"/>
                <w:szCs w:val="16"/>
              </w:rPr>
            </w:pPr>
            <w:r w:rsidRPr="00CD5A8C">
              <w:rPr>
                <w:rFonts w:cs="Times New Roman"/>
                <w:sz w:val="20"/>
                <w:szCs w:val="16"/>
                <w:lang w:val="tr"/>
              </w:rPr>
              <w:t>Gaz yağı ile çalışan açık çevrim gaz türbini</w:t>
            </w:r>
          </w:p>
        </w:tc>
        <w:tc>
          <w:tcPr>
            <w:tcW w:w="2410" w:type="dxa"/>
            <w:tcBorders>
              <w:top w:val="single" w:sz="6" w:space="0" w:color="auto"/>
              <w:left w:val="single" w:sz="6" w:space="0" w:color="auto"/>
              <w:bottom w:val="single" w:sz="6"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sz w:val="20"/>
                <w:szCs w:val="16"/>
              </w:rPr>
            </w:pPr>
            <w:r w:rsidRPr="00CD5A8C">
              <w:rPr>
                <w:rFonts w:cs="Times New Roman"/>
                <w:sz w:val="20"/>
                <w:szCs w:val="16"/>
                <w:lang w:val="tr"/>
              </w:rPr>
              <w:t>&gt;33</w:t>
            </w:r>
          </w:p>
        </w:tc>
        <w:tc>
          <w:tcPr>
            <w:tcW w:w="2693" w:type="dxa"/>
            <w:tcBorders>
              <w:top w:val="single" w:sz="6" w:space="0" w:color="auto"/>
              <w:left w:val="single" w:sz="6" w:space="0" w:color="auto"/>
              <w:bottom w:val="single" w:sz="6" w:space="0" w:color="auto"/>
              <w:right w:val="single" w:sz="4"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sz w:val="20"/>
                <w:szCs w:val="16"/>
              </w:rPr>
            </w:pPr>
            <w:r w:rsidRPr="00CD5A8C">
              <w:rPr>
                <w:rFonts w:cs="Times New Roman"/>
                <w:sz w:val="20"/>
                <w:szCs w:val="16"/>
                <w:lang w:val="tr"/>
              </w:rPr>
              <w:t>25-35,7</w:t>
            </w:r>
          </w:p>
        </w:tc>
      </w:tr>
      <w:tr w:rsidR="005B0652" w:rsidRPr="00CD5A8C" w:rsidTr="005B0652">
        <w:trPr>
          <w:trHeight w:val="55"/>
        </w:trPr>
        <w:tc>
          <w:tcPr>
            <w:tcW w:w="3924" w:type="dxa"/>
            <w:tcBorders>
              <w:top w:val="single" w:sz="6" w:space="0" w:color="auto"/>
              <w:left w:val="single" w:sz="4" w:space="0" w:color="auto"/>
              <w:bottom w:val="single" w:sz="6"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rPr>
                <w:rFonts w:cs="Times New Roman"/>
                <w:sz w:val="20"/>
                <w:szCs w:val="16"/>
              </w:rPr>
            </w:pPr>
            <w:r w:rsidRPr="00CD5A8C">
              <w:rPr>
                <w:rFonts w:cs="Times New Roman"/>
                <w:sz w:val="20"/>
                <w:szCs w:val="16"/>
                <w:lang w:val="tr"/>
              </w:rPr>
              <w:t>Gaz yağı ile çalışan kombine çevrim gaz türbini</w:t>
            </w:r>
          </w:p>
        </w:tc>
        <w:tc>
          <w:tcPr>
            <w:tcW w:w="2410" w:type="dxa"/>
            <w:tcBorders>
              <w:top w:val="single" w:sz="6" w:space="0" w:color="auto"/>
              <w:left w:val="single" w:sz="6" w:space="0" w:color="auto"/>
              <w:bottom w:val="single" w:sz="6" w:space="0" w:color="auto"/>
              <w:right w:val="single" w:sz="6"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sz w:val="20"/>
                <w:szCs w:val="16"/>
              </w:rPr>
            </w:pPr>
            <w:r w:rsidRPr="00CD5A8C">
              <w:rPr>
                <w:rFonts w:cs="Times New Roman"/>
                <w:sz w:val="20"/>
                <w:szCs w:val="16"/>
                <w:lang w:val="tr"/>
              </w:rPr>
              <w:t>&gt;40</w:t>
            </w:r>
          </w:p>
        </w:tc>
        <w:tc>
          <w:tcPr>
            <w:tcW w:w="2693" w:type="dxa"/>
            <w:tcBorders>
              <w:top w:val="single" w:sz="6" w:space="0" w:color="auto"/>
              <w:left w:val="single" w:sz="6" w:space="0" w:color="auto"/>
              <w:bottom w:val="single" w:sz="6" w:space="0" w:color="auto"/>
              <w:right w:val="single" w:sz="4" w:space="0" w:color="auto"/>
            </w:tcBorders>
            <w:vAlign w:val="center"/>
          </w:tcPr>
          <w:p w:rsidR="005B0652" w:rsidRPr="00CD5A8C" w:rsidRDefault="005B0652" w:rsidP="00F72921">
            <w:pPr>
              <w:autoSpaceDE w:val="0"/>
              <w:autoSpaceDN w:val="0"/>
              <w:adjustRightInd w:val="0"/>
              <w:spacing w:before="80" w:after="80" w:line="240" w:lineRule="auto"/>
              <w:jc w:val="center"/>
              <w:rPr>
                <w:rFonts w:cs="Times New Roman"/>
                <w:sz w:val="20"/>
                <w:szCs w:val="16"/>
              </w:rPr>
            </w:pPr>
            <w:r w:rsidRPr="00CD5A8C">
              <w:rPr>
                <w:rFonts w:cs="Times New Roman"/>
                <w:sz w:val="20"/>
                <w:szCs w:val="16"/>
                <w:lang w:val="tr"/>
              </w:rPr>
              <w:t>33-44</w:t>
            </w:r>
          </w:p>
        </w:tc>
      </w:tr>
      <w:tr w:rsidR="005B0652" w:rsidRPr="00CD5A8C" w:rsidTr="005B0652">
        <w:trPr>
          <w:trHeight w:val="55"/>
        </w:trPr>
        <w:tc>
          <w:tcPr>
            <w:tcW w:w="9027" w:type="dxa"/>
            <w:gridSpan w:val="3"/>
            <w:tcBorders>
              <w:top w:val="single" w:sz="6" w:space="0" w:color="auto"/>
              <w:left w:val="single" w:sz="4" w:space="0" w:color="auto"/>
              <w:bottom w:val="single" w:sz="6" w:space="0" w:color="auto"/>
              <w:right w:val="single" w:sz="4" w:space="0" w:color="auto"/>
            </w:tcBorders>
          </w:tcPr>
          <w:p w:rsidR="005B0652" w:rsidRPr="00CD5A8C" w:rsidRDefault="005B0652" w:rsidP="005C1593">
            <w:pPr>
              <w:tabs>
                <w:tab w:val="left" w:pos="359"/>
              </w:tabs>
              <w:autoSpaceDE w:val="0"/>
              <w:autoSpaceDN w:val="0"/>
              <w:adjustRightInd w:val="0"/>
              <w:spacing w:before="0" w:line="240" w:lineRule="auto"/>
              <w:ind w:left="284" w:hanging="284"/>
              <w:rPr>
                <w:rFonts w:cs="Times New Roman"/>
                <w:i/>
                <w:sz w:val="20"/>
                <w:szCs w:val="14"/>
              </w:rPr>
            </w:pPr>
            <w:r w:rsidRPr="00CD5A8C">
              <w:rPr>
                <w:rFonts w:cs="Times New Roman"/>
                <w:i/>
                <w:sz w:val="20"/>
                <w:szCs w:val="14"/>
                <w:lang w:val="tr"/>
              </w:rPr>
              <w:t>(</w:t>
            </w:r>
            <w:r w:rsidRPr="00CD5A8C">
              <w:rPr>
                <w:rFonts w:cs="Times New Roman"/>
                <w:i/>
                <w:sz w:val="20"/>
                <w:szCs w:val="14"/>
                <w:vertAlign w:val="superscript"/>
                <w:lang w:val="tr"/>
              </w:rPr>
              <w:t>1</w:t>
            </w:r>
            <w:r w:rsidRPr="00CD5A8C">
              <w:rPr>
                <w:rFonts w:cs="Times New Roman"/>
                <w:i/>
                <w:sz w:val="20"/>
                <w:szCs w:val="14"/>
                <w:lang w:val="tr"/>
              </w:rPr>
              <w:t>)</w:t>
            </w:r>
            <w:r w:rsidRPr="00CD5A8C">
              <w:rPr>
                <w:rFonts w:cs="Times New Roman"/>
                <w:i/>
                <w:sz w:val="20"/>
                <w:szCs w:val="14"/>
                <w:lang w:val="tr"/>
              </w:rPr>
              <w:tab/>
              <w:t xml:space="preserve">Bu MET-İEVS’ler &lt;1500 saat/yıl çalıştırılan ünitelere uygulanmaz. </w:t>
            </w:r>
          </w:p>
          <w:p w:rsidR="005B0652" w:rsidRPr="00CD5A8C" w:rsidRDefault="005B0652" w:rsidP="005C1593">
            <w:pPr>
              <w:tabs>
                <w:tab w:val="left" w:pos="359"/>
              </w:tabs>
              <w:autoSpaceDE w:val="0"/>
              <w:autoSpaceDN w:val="0"/>
              <w:adjustRightInd w:val="0"/>
              <w:spacing w:before="0" w:line="240" w:lineRule="auto"/>
              <w:ind w:left="284" w:hanging="284"/>
              <w:rPr>
                <w:rFonts w:cs="Times New Roman"/>
                <w:sz w:val="20"/>
                <w:szCs w:val="16"/>
              </w:rPr>
            </w:pPr>
            <w:r w:rsidRPr="00CD5A8C">
              <w:rPr>
                <w:rFonts w:cs="Times New Roman"/>
                <w:i/>
                <w:sz w:val="20"/>
                <w:szCs w:val="14"/>
                <w:lang w:val="tr"/>
              </w:rPr>
              <w:t>(</w:t>
            </w:r>
            <w:r w:rsidRPr="00CD5A8C">
              <w:rPr>
                <w:rFonts w:cs="Times New Roman"/>
                <w:i/>
                <w:sz w:val="20"/>
                <w:szCs w:val="14"/>
                <w:vertAlign w:val="superscript"/>
                <w:lang w:val="tr"/>
              </w:rPr>
              <w:t>2</w:t>
            </w:r>
            <w:r w:rsidRPr="00CD5A8C">
              <w:rPr>
                <w:rFonts w:cs="Times New Roman"/>
                <w:i/>
                <w:sz w:val="20"/>
                <w:szCs w:val="14"/>
                <w:lang w:val="tr"/>
              </w:rPr>
              <w:t>)</w:t>
            </w:r>
            <w:r w:rsidRPr="00CD5A8C">
              <w:rPr>
                <w:rFonts w:cs="Times New Roman"/>
                <w:i/>
                <w:sz w:val="20"/>
                <w:szCs w:val="14"/>
                <w:lang w:val="tr"/>
              </w:rPr>
              <w:tab/>
              <w:t>Net elektrik verimi MET-İEVS'leri tasarımı güç üretimine ve sadece güç üreten ünitelere yönelik olan CHP üniteler için geçerlidir.</w:t>
            </w:r>
          </w:p>
        </w:tc>
      </w:tr>
    </w:tbl>
    <w:p w:rsidR="005B0652" w:rsidRPr="00CD5A8C" w:rsidRDefault="005B0652" w:rsidP="005B0652">
      <w:pPr>
        <w:autoSpaceDE w:val="0"/>
        <w:autoSpaceDN w:val="0"/>
        <w:adjustRightInd w:val="0"/>
        <w:spacing w:before="480" w:after="240"/>
        <w:rPr>
          <w:rFonts w:cs="Times New Roman"/>
          <w:b/>
          <w:szCs w:val="24"/>
        </w:rPr>
      </w:pPr>
      <w:r w:rsidRPr="00CD5A8C">
        <w:rPr>
          <w:rFonts w:cs="Times New Roman"/>
          <w:b/>
          <w:szCs w:val="24"/>
          <w:lang w:val="tr"/>
        </w:rPr>
        <w:t>3.3.2.</w:t>
      </w:r>
      <w:r w:rsidRPr="00CD5A8C">
        <w:rPr>
          <w:rFonts w:cs="Times New Roman"/>
          <w:b/>
          <w:szCs w:val="24"/>
        </w:rPr>
        <w:tab/>
      </w:r>
      <w:r w:rsidRPr="00CD5A8C">
        <w:rPr>
          <w:rFonts w:cs="Times New Roman"/>
          <w:b/>
          <w:szCs w:val="24"/>
          <w:lang w:val="tr"/>
        </w:rPr>
        <w:t>Havaya verilen NO</w:t>
      </w:r>
      <w:r w:rsidRPr="00CD5A8C">
        <w:rPr>
          <w:rFonts w:cs="Times New Roman"/>
          <w:b/>
          <w:szCs w:val="24"/>
          <w:vertAlign w:val="subscript"/>
          <w:lang w:val="tr"/>
        </w:rPr>
        <w:t>X</w:t>
      </w:r>
      <w:r w:rsidRPr="00CD5A8C">
        <w:rPr>
          <w:rFonts w:cs="Times New Roman"/>
          <w:b/>
          <w:szCs w:val="24"/>
          <w:lang w:val="tr"/>
        </w:rPr>
        <w:t xml:space="preserve"> ve CO emisyonları</w:t>
      </w:r>
    </w:p>
    <w:p w:rsidR="005B0652"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60" w:name="_Ref28082457"/>
      <w:r w:rsidRPr="00CD5A8C">
        <w:rPr>
          <w:szCs w:val="24"/>
          <w:lang w:val="tr"/>
        </w:rPr>
        <w:t>Gaz yağının gaz türbinlerinde yanmasından kaynaklanan havaya verilen NO</w:t>
      </w:r>
      <w:r w:rsidRPr="00CD5A8C">
        <w:rPr>
          <w:szCs w:val="24"/>
          <w:vertAlign w:val="subscript"/>
          <w:lang w:val="tr"/>
        </w:rPr>
        <w:t xml:space="preserve">X </w:t>
      </w:r>
      <w:r w:rsidRPr="00CD5A8C">
        <w:rPr>
          <w:szCs w:val="24"/>
          <w:lang w:val="tr"/>
        </w:rPr>
        <w:t xml:space="preserve"> emisyonlarını önlemek veya düşürmek için MET, aşağıda verilen tekniklerin birini veya bunların bir birleşimini kullanmaktır.</w:t>
      </w:r>
      <w:bookmarkEnd w:id="60"/>
      <w:r w:rsidRPr="00CD5A8C">
        <w:rPr>
          <w:szCs w:val="24"/>
          <w:lang w:val="tr"/>
        </w:rPr>
        <w:t xml:space="preserve"> </w:t>
      </w:r>
    </w:p>
    <w:p w:rsidR="005C1593" w:rsidRDefault="005C1593" w:rsidP="005C1593">
      <w:pPr>
        <w:pStyle w:val="ListeParagraf"/>
        <w:tabs>
          <w:tab w:val="left" w:pos="1134"/>
        </w:tabs>
        <w:autoSpaceDE w:val="0"/>
        <w:autoSpaceDN w:val="0"/>
        <w:adjustRightInd w:val="0"/>
        <w:ind w:left="1134"/>
        <w:rPr>
          <w:szCs w:val="24"/>
          <w:lang w:val="tr"/>
        </w:rPr>
      </w:pPr>
    </w:p>
    <w:p w:rsidR="005C1593" w:rsidRDefault="005C1593" w:rsidP="005C1593">
      <w:pPr>
        <w:pStyle w:val="ListeParagraf"/>
        <w:tabs>
          <w:tab w:val="left" w:pos="1134"/>
        </w:tabs>
        <w:autoSpaceDE w:val="0"/>
        <w:autoSpaceDN w:val="0"/>
        <w:adjustRightInd w:val="0"/>
        <w:ind w:left="1134"/>
        <w:rPr>
          <w:szCs w:val="24"/>
          <w:lang w:val="tr"/>
        </w:rPr>
      </w:pPr>
    </w:p>
    <w:p w:rsidR="005C1593" w:rsidRDefault="005C1593" w:rsidP="005C1593">
      <w:pPr>
        <w:pStyle w:val="ListeParagraf"/>
        <w:tabs>
          <w:tab w:val="left" w:pos="1134"/>
        </w:tabs>
        <w:autoSpaceDE w:val="0"/>
        <w:autoSpaceDN w:val="0"/>
        <w:adjustRightInd w:val="0"/>
        <w:ind w:left="1134"/>
        <w:rPr>
          <w:szCs w:val="24"/>
          <w:lang w:val="tr"/>
        </w:rPr>
      </w:pPr>
    </w:p>
    <w:p w:rsidR="005C1593" w:rsidRDefault="005C1593" w:rsidP="005C1593">
      <w:pPr>
        <w:pStyle w:val="ListeParagraf"/>
        <w:tabs>
          <w:tab w:val="left" w:pos="1134"/>
        </w:tabs>
        <w:autoSpaceDE w:val="0"/>
        <w:autoSpaceDN w:val="0"/>
        <w:adjustRightInd w:val="0"/>
        <w:ind w:left="1134"/>
        <w:rPr>
          <w:szCs w:val="24"/>
          <w:lang w:val="tr"/>
        </w:rPr>
      </w:pPr>
    </w:p>
    <w:p w:rsidR="005C1593" w:rsidRDefault="005C1593" w:rsidP="005C1593">
      <w:pPr>
        <w:pStyle w:val="ListeParagraf"/>
        <w:tabs>
          <w:tab w:val="left" w:pos="1134"/>
        </w:tabs>
        <w:autoSpaceDE w:val="0"/>
        <w:autoSpaceDN w:val="0"/>
        <w:adjustRightInd w:val="0"/>
        <w:ind w:left="1134"/>
        <w:rPr>
          <w:szCs w:val="24"/>
          <w:lang w:val="tr"/>
        </w:rPr>
      </w:pPr>
    </w:p>
    <w:p w:rsidR="005C1593" w:rsidRDefault="005C1593" w:rsidP="005C1593">
      <w:pPr>
        <w:pStyle w:val="ListeParagraf"/>
        <w:tabs>
          <w:tab w:val="left" w:pos="1134"/>
        </w:tabs>
        <w:autoSpaceDE w:val="0"/>
        <w:autoSpaceDN w:val="0"/>
        <w:adjustRightInd w:val="0"/>
        <w:ind w:left="1134"/>
        <w:rPr>
          <w:szCs w:val="24"/>
          <w:lang w:val="tr"/>
        </w:rPr>
      </w:pPr>
    </w:p>
    <w:p w:rsidR="005C1593" w:rsidRDefault="005C1593" w:rsidP="005C1593">
      <w:pPr>
        <w:pStyle w:val="ListeParagraf"/>
        <w:tabs>
          <w:tab w:val="left" w:pos="1134"/>
        </w:tabs>
        <w:autoSpaceDE w:val="0"/>
        <w:autoSpaceDN w:val="0"/>
        <w:adjustRightInd w:val="0"/>
        <w:ind w:left="1134"/>
        <w:rPr>
          <w:szCs w:val="24"/>
          <w:lang w:val="tr"/>
        </w:rPr>
      </w:pPr>
    </w:p>
    <w:p w:rsidR="005C1593" w:rsidRDefault="005C1593" w:rsidP="005C1593">
      <w:pPr>
        <w:pStyle w:val="ListeParagraf"/>
        <w:tabs>
          <w:tab w:val="left" w:pos="1134"/>
        </w:tabs>
        <w:autoSpaceDE w:val="0"/>
        <w:autoSpaceDN w:val="0"/>
        <w:adjustRightInd w:val="0"/>
        <w:ind w:left="1134"/>
        <w:rPr>
          <w:szCs w:val="24"/>
          <w:lang w:val="tr"/>
        </w:rPr>
      </w:pPr>
    </w:p>
    <w:p w:rsidR="005B0652" w:rsidRPr="00CD5A8C" w:rsidRDefault="005B0652" w:rsidP="005B0652">
      <w:pPr>
        <w:pStyle w:val="ListeParagraf"/>
        <w:tabs>
          <w:tab w:val="left" w:pos="1134"/>
        </w:tabs>
        <w:autoSpaceDE w:val="0"/>
        <w:autoSpaceDN w:val="0"/>
        <w:adjustRightInd w:val="0"/>
        <w:ind w:left="1134"/>
        <w:rPr>
          <w:szCs w:val="24"/>
          <w:lang w:val="tr"/>
        </w:rPr>
      </w:pPr>
    </w:p>
    <w:tbl>
      <w:tblPr>
        <w:tblW w:w="9027" w:type="dxa"/>
        <w:tblInd w:w="40" w:type="dxa"/>
        <w:tblLayout w:type="fixed"/>
        <w:tblCellMar>
          <w:left w:w="40" w:type="dxa"/>
          <w:right w:w="40" w:type="dxa"/>
        </w:tblCellMar>
        <w:tblLook w:val="0000" w:firstRow="0" w:lastRow="0" w:firstColumn="0" w:lastColumn="0" w:noHBand="0" w:noVBand="0"/>
      </w:tblPr>
      <w:tblGrid>
        <w:gridCol w:w="470"/>
        <w:gridCol w:w="2184"/>
        <w:gridCol w:w="1412"/>
        <w:gridCol w:w="4961"/>
      </w:tblGrid>
      <w:tr w:rsidR="005B0652" w:rsidRPr="00CD5A8C" w:rsidTr="005C1593">
        <w:trPr>
          <w:trHeight w:val="365"/>
          <w:tblHeader/>
        </w:trPr>
        <w:tc>
          <w:tcPr>
            <w:tcW w:w="2654" w:type="dxa"/>
            <w:gridSpan w:val="2"/>
            <w:tcBorders>
              <w:top w:val="single" w:sz="4" w:space="0" w:color="auto"/>
              <w:left w:val="single" w:sz="4"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lastRenderedPageBreak/>
              <w:t>Teknik</w:t>
            </w:r>
          </w:p>
        </w:tc>
        <w:tc>
          <w:tcPr>
            <w:tcW w:w="1412" w:type="dxa"/>
            <w:tcBorders>
              <w:top w:val="single" w:sz="4"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Açıklama</w:t>
            </w:r>
          </w:p>
        </w:tc>
        <w:tc>
          <w:tcPr>
            <w:tcW w:w="4961" w:type="dxa"/>
            <w:tcBorders>
              <w:top w:val="single" w:sz="4"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Uygulanabilirlik</w:t>
            </w:r>
          </w:p>
        </w:tc>
      </w:tr>
      <w:tr w:rsidR="005B0652" w:rsidRPr="00CD5A8C" w:rsidTr="005B0652">
        <w:trPr>
          <w:trHeight w:val="199"/>
        </w:trPr>
        <w:tc>
          <w:tcPr>
            <w:tcW w:w="470" w:type="dxa"/>
            <w:tcBorders>
              <w:top w:val="single" w:sz="6" w:space="0" w:color="auto"/>
              <w:left w:val="single" w:sz="4" w:space="0" w:color="auto"/>
              <w:bottom w:val="single" w:sz="6" w:space="0" w:color="auto"/>
              <w:right w:val="single" w:sz="6" w:space="0" w:color="auto"/>
            </w:tcBorders>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a.</w:t>
            </w:r>
          </w:p>
        </w:tc>
        <w:tc>
          <w:tcPr>
            <w:tcW w:w="2184" w:type="dxa"/>
            <w:tcBorders>
              <w:top w:val="single" w:sz="6" w:space="0" w:color="auto"/>
              <w:left w:val="single" w:sz="6" w:space="0" w:color="auto"/>
              <w:bottom w:val="single" w:sz="6" w:space="0" w:color="auto"/>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Su/buhar eklenmesi</w:t>
            </w:r>
          </w:p>
        </w:tc>
        <w:tc>
          <w:tcPr>
            <w:tcW w:w="1412" w:type="dxa"/>
            <w:vMerge w:val="restart"/>
            <w:tcBorders>
              <w:top w:val="single" w:sz="6" w:space="0" w:color="auto"/>
              <w:left w:val="single" w:sz="6" w:space="0" w:color="auto"/>
              <w:right w:val="single" w:sz="6" w:space="0" w:color="auto"/>
            </w:tcBorders>
          </w:tcPr>
          <w:p w:rsidR="005B0652" w:rsidRPr="00CD5A8C" w:rsidRDefault="005B0652" w:rsidP="005C1593">
            <w:pPr>
              <w:autoSpaceDE w:val="0"/>
              <w:autoSpaceDN w:val="0"/>
              <w:adjustRightInd w:val="0"/>
              <w:spacing w:after="120" w:line="240" w:lineRule="auto"/>
              <w:rPr>
                <w:rFonts w:cs="Times New Roman"/>
                <w:sz w:val="20"/>
                <w:szCs w:val="16"/>
              </w:rPr>
            </w:pPr>
            <w:r w:rsidRPr="00CD5A8C">
              <w:rPr>
                <w:rFonts w:cs="Times New Roman"/>
                <w:sz w:val="20"/>
                <w:szCs w:val="16"/>
                <w:lang w:val="tr"/>
              </w:rPr>
              <w:t>Ek-8 8.3 ’te açıklanmaktadır</w:t>
            </w:r>
          </w:p>
        </w:tc>
        <w:tc>
          <w:tcPr>
            <w:tcW w:w="4961" w:type="dxa"/>
            <w:tcBorders>
              <w:top w:val="single" w:sz="6" w:space="0" w:color="auto"/>
              <w:left w:val="single" w:sz="6" w:space="0" w:color="auto"/>
              <w:bottom w:val="single" w:sz="6" w:space="0" w:color="auto"/>
              <w:right w:val="single" w:sz="4" w:space="0" w:color="auto"/>
            </w:tcBorders>
          </w:tcPr>
          <w:p w:rsidR="005B0652" w:rsidRPr="00CD5A8C" w:rsidRDefault="005B0652" w:rsidP="005B0652">
            <w:pPr>
              <w:autoSpaceDE w:val="0"/>
              <w:autoSpaceDN w:val="0"/>
              <w:adjustRightInd w:val="0"/>
              <w:spacing w:after="120" w:line="240" w:lineRule="auto"/>
              <w:rPr>
                <w:rFonts w:cs="Times New Roman"/>
                <w:sz w:val="20"/>
                <w:szCs w:val="16"/>
                <w:lang w:val="tr"/>
              </w:rPr>
            </w:pPr>
            <w:r w:rsidRPr="00CD5A8C">
              <w:rPr>
                <w:rFonts w:cs="Times New Roman"/>
                <w:sz w:val="20"/>
                <w:szCs w:val="16"/>
                <w:lang w:val="tr"/>
              </w:rPr>
              <w:t xml:space="preserve">Su bulunması ile ilişkili olarak uygulanabilirliği sınırlıdır.  </w:t>
            </w:r>
          </w:p>
        </w:tc>
      </w:tr>
      <w:tr w:rsidR="005B0652" w:rsidRPr="00CD5A8C" w:rsidTr="005B0652">
        <w:trPr>
          <w:trHeight w:val="307"/>
        </w:trPr>
        <w:tc>
          <w:tcPr>
            <w:tcW w:w="470" w:type="dxa"/>
            <w:tcBorders>
              <w:top w:val="single" w:sz="6" w:space="0" w:color="auto"/>
              <w:left w:val="single" w:sz="4" w:space="0" w:color="auto"/>
              <w:bottom w:val="single" w:sz="6" w:space="0" w:color="auto"/>
              <w:right w:val="single" w:sz="6" w:space="0" w:color="auto"/>
            </w:tcBorders>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b.</w:t>
            </w:r>
          </w:p>
        </w:tc>
        <w:tc>
          <w:tcPr>
            <w:tcW w:w="2184" w:type="dxa"/>
            <w:tcBorders>
              <w:top w:val="single" w:sz="6" w:space="0" w:color="auto"/>
              <w:left w:val="single" w:sz="6" w:space="0" w:color="auto"/>
              <w:bottom w:val="single" w:sz="6" w:space="0" w:color="auto"/>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Düşük NO</w:t>
            </w:r>
            <w:r w:rsidRPr="00CD5A8C">
              <w:rPr>
                <w:rFonts w:cs="Times New Roman"/>
                <w:sz w:val="20"/>
                <w:szCs w:val="16"/>
                <w:vertAlign w:val="subscript"/>
                <w:lang w:val="tr"/>
              </w:rPr>
              <w:t>X</w:t>
            </w:r>
            <w:r w:rsidRPr="00CD5A8C">
              <w:rPr>
                <w:rFonts w:cs="Times New Roman"/>
                <w:sz w:val="20"/>
                <w:szCs w:val="16"/>
                <w:lang w:val="tr"/>
              </w:rPr>
              <w:t xml:space="preserve"> brülörler (LNB)</w:t>
            </w:r>
          </w:p>
        </w:tc>
        <w:tc>
          <w:tcPr>
            <w:tcW w:w="1412" w:type="dxa"/>
            <w:vMerge/>
            <w:tcBorders>
              <w:left w:val="single" w:sz="6" w:space="0" w:color="auto"/>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p>
        </w:tc>
        <w:tc>
          <w:tcPr>
            <w:tcW w:w="4961" w:type="dxa"/>
            <w:tcBorders>
              <w:top w:val="single" w:sz="6" w:space="0" w:color="auto"/>
              <w:left w:val="single" w:sz="6" w:space="0" w:color="auto"/>
              <w:bottom w:val="single" w:sz="6" w:space="0" w:color="auto"/>
              <w:right w:val="single" w:sz="4"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Yalnızca piyasada düşük NO</w:t>
            </w:r>
            <w:r w:rsidRPr="00CD5A8C">
              <w:rPr>
                <w:rFonts w:cs="Times New Roman"/>
                <w:sz w:val="20"/>
                <w:szCs w:val="16"/>
                <w:vertAlign w:val="subscript"/>
                <w:lang w:val="tr"/>
              </w:rPr>
              <w:t>X</w:t>
            </w:r>
            <w:r w:rsidRPr="00CD5A8C">
              <w:rPr>
                <w:rFonts w:cs="Times New Roman"/>
                <w:sz w:val="20"/>
                <w:szCs w:val="16"/>
                <w:lang w:val="tr"/>
              </w:rPr>
              <w:t xml:space="preserve"> seviyeli brülörleri bulunan türbin modelleriyle ilgilidir.</w:t>
            </w:r>
          </w:p>
        </w:tc>
      </w:tr>
      <w:tr w:rsidR="005B0652" w:rsidRPr="00CD5A8C" w:rsidTr="005C1593">
        <w:trPr>
          <w:trHeight w:val="1205"/>
        </w:trPr>
        <w:tc>
          <w:tcPr>
            <w:tcW w:w="470" w:type="dxa"/>
            <w:tcBorders>
              <w:top w:val="single" w:sz="6" w:space="0" w:color="auto"/>
              <w:left w:val="single" w:sz="4" w:space="0" w:color="auto"/>
              <w:bottom w:val="single" w:sz="4" w:space="0" w:color="auto"/>
              <w:right w:val="single" w:sz="6" w:space="0" w:color="auto"/>
            </w:tcBorders>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c.</w:t>
            </w:r>
          </w:p>
        </w:tc>
        <w:tc>
          <w:tcPr>
            <w:tcW w:w="2184" w:type="dxa"/>
            <w:tcBorders>
              <w:top w:val="single" w:sz="6" w:space="0" w:color="auto"/>
              <w:left w:val="single" w:sz="6" w:space="0" w:color="auto"/>
              <w:bottom w:val="single" w:sz="4" w:space="0" w:color="auto"/>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Seçici katalitik indirgeme (SCR)</w:t>
            </w:r>
          </w:p>
        </w:tc>
        <w:tc>
          <w:tcPr>
            <w:tcW w:w="1412" w:type="dxa"/>
            <w:vMerge/>
            <w:tcBorders>
              <w:left w:val="single" w:sz="6" w:space="0" w:color="auto"/>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p>
        </w:tc>
        <w:tc>
          <w:tcPr>
            <w:tcW w:w="4961" w:type="dxa"/>
            <w:tcBorders>
              <w:top w:val="single" w:sz="6" w:space="0" w:color="auto"/>
              <w:left w:val="single" w:sz="6" w:space="0" w:color="auto"/>
              <w:bottom w:val="single" w:sz="4" w:space="0" w:color="auto"/>
              <w:right w:val="single" w:sz="4" w:space="0" w:color="auto"/>
            </w:tcBorders>
          </w:tcPr>
          <w:p w:rsidR="005B0652" w:rsidRPr="00CD5A8C" w:rsidRDefault="005B0652" w:rsidP="005B0652">
            <w:pPr>
              <w:autoSpaceDE w:val="0"/>
              <w:autoSpaceDN w:val="0"/>
              <w:adjustRightInd w:val="0"/>
              <w:spacing w:after="120" w:line="240" w:lineRule="auto"/>
              <w:rPr>
                <w:rFonts w:cs="Times New Roman"/>
                <w:sz w:val="20"/>
                <w:szCs w:val="16"/>
                <w:lang w:val="tr"/>
              </w:rPr>
            </w:pPr>
            <w:r w:rsidRPr="00CD5A8C">
              <w:rPr>
                <w:rFonts w:cs="Times New Roman"/>
                <w:sz w:val="20"/>
                <w:szCs w:val="16"/>
                <w:lang w:val="tr"/>
              </w:rPr>
              <w:t>&lt;500 saat/yıl çalıştırılan yakma tesislerine uygulanmaz.</w:t>
            </w:r>
          </w:p>
          <w:p w:rsidR="005B0652" w:rsidRPr="00CD5A8C" w:rsidRDefault="005B0652" w:rsidP="005B0652">
            <w:pPr>
              <w:autoSpaceDE w:val="0"/>
              <w:autoSpaceDN w:val="0"/>
              <w:adjustRightInd w:val="0"/>
              <w:spacing w:after="120" w:line="240" w:lineRule="auto"/>
              <w:rPr>
                <w:rFonts w:cs="Times New Roman"/>
                <w:sz w:val="20"/>
                <w:szCs w:val="16"/>
                <w:lang w:val="tr"/>
              </w:rPr>
            </w:pPr>
            <w:r w:rsidRPr="00CD5A8C">
              <w:rPr>
                <w:rFonts w:cs="Times New Roman"/>
                <w:sz w:val="20"/>
                <w:szCs w:val="16"/>
                <w:lang w:val="tr"/>
              </w:rPr>
              <w:t>500 saat/yıl ila 1500 saat/yıl arası çalıştırılan mevcut yakma tesislerinin iyileştirilmesi için teknik ve ekonomik kısıtlamalar bulunabilir.</w:t>
            </w:r>
          </w:p>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Mevcut yakma tesislerinin iyileştirilmesi, yeterli alan durumuna göre kısıtlanabilir.</w:t>
            </w:r>
          </w:p>
        </w:tc>
      </w:tr>
    </w:tbl>
    <w:p w:rsidR="005B0652" w:rsidRPr="00C376AF" w:rsidRDefault="005B0652" w:rsidP="005B0652">
      <w:pPr>
        <w:spacing w:after="120" w:line="240" w:lineRule="auto"/>
        <w:rPr>
          <w:rFonts w:cs="Times New Roman"/>
          <w:sz w:val="14"/>
          <w:szCs w:val="14"/>
        </w:rPr>
      </w:pPr>
    </w:p>
    <w:p w:rsidR="005B0652"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61" w:name="_Ref28012117"/>
      <w:r w:rsidRPr="00CD5A8C">
        <w:rPr>
          <w:szCs w:val="24"/>
          <w:lang w:val="tr"/>
        </w:rPr>
        <w:t>Gaz yağının gaz türbinlerinde yanmasından kaynaklanan havaya verilen CO emisyonlarını önlemek veya düşürmek için MET, aşağıda verilen tekniklerin birini veya bunların bir birleşimini kullanmaktır.</w:t>
      </w:r>
      <w:bookmarkEnd w:id="61"/>
      <w:r w:rsidRPr="00CD5A8C">
        <w:rPr>
          <w:szCs w:val="24"/>
          <w:lang w:val="tr"/>
        </w:rPr>
        <w:t xml:space="preserve"> </w:t>
      </w:r>
    </w:p>
    <w:p w:rsidR="005B0652" w:rsidRPr="00CD5A8C" w:rsidRDefault="005B0652" w:rsidP="005B0652">
      <w:pPr>
        <w:pStyle w:val="ListeParagraf"/>
        <w:tabs>
          <w:tab w:val="left" w:pos="1134"/>
        </w:tabs>
        <w:autoSpaceDE w:val="0"/>
        <w:autoSpaceDN w:val="0"/>
        <w:adjustRightInd w:val="0"/>
        <w:ind w:left="1134"/>
        <w:rPr>
          <w:szCs w:val="24"/>
          <w:lang w:val="tr"/>
        </w:rPr>
      </w:pPr>
    </w:p>
    <w:tbl>
      <w:tblPr>
        <w:tblW w:w="5000" w:type="pct"/>
        <w:tblCellMar>
          <w:left w:w="40" w:type="dxa"/>
          <w:right w:w="40" w:type="dxa"/>
        </w:tblCellMar>
        <w:tblLook w:val="0000" w:firstRow="0" w:lastRow="0" w:firstColumn="0" w:lastColumn="0" w:noHBand="0" w:noVBand="0"/>
      </w:tblPr>
      <w:tblGrid>
        <w:gridCol w:w="453"/>
        <w:gridCol w:w="2231"/>
        <w:gridCol w:w="1419"/>
        <w:gridCol w:w="4959"/>
      </w:tblGrid>
      <w:tr w:rsidR="005B0652" w:rsidRPr="00CD5A8C" w:rsidTr="005B0652">
        <w:trPr>
          <w:trHeight w:val="370"/>
        </w:trPr>
        <w:tc>
          <w:tcPr>
            <w:tcW w:w="1481" w:type="pct"/>
            <w:gridSpan w:val="2"/>
            <w:tcBorders>
              <w:top w:val="single" w:sz="4" w:space="0" w:color="auto"/>
              <w:left w:val="single" w:sz="4"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Teknik</w:t>
            </w:r>
          </w:p>
        </w:tc>
        <w:tc>
          <w:tcPr>
            <w:tcW w:w="783" w:type="pct"/>
            <w:tcBorders>
              <w:top w:val="single" w:sz="4"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Açıklama</w:t>
            </w:r>
          </w:p>
        </w:tc>
        <w:tc>
          <w:tcPr>
            <w:tcW w:w="2736" w:type="pct"/>
            <w:tcBorders>
              <w:top w:val="single" w:sz="4"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Uygulanabilirlik</w:t>
            </w:r>
          </w:p>
        </w:tc>
      </w:tr>
      <w:tr w:rsidR="005B0652" w:rsidRPr="00CD5A8C" w:rsidTr="005B0652">
        <w:trPr>
          <w:trHeight w:val="151"/>
        </w:trPr>
        <w:tc>
          <w:tcPr>
            <w:tcW w:w="250" w:type="pct"/>
            <w:tcBorders>
              <w:top w:val="single" w:sz="6" w:space="0" w:color="auto"/>
              <w:left w:val="single" w:sz="4" w:space="0" w:color="auto"/>
              <w:bottom w:val="single" w:sz="6" w:space="0" w:color="auto"/>
              <w:right w:val="single" w:sz="6" w:space="0" w:color="auto"/>
            </w:tcBorders>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a.</w:t>
            </w:r>
          </w:p>
        </w:tc>
        <w:tc>
          <w:tcPr>
            <w:tcW w:w="1231" w:type="pct"/>
            <w:tcBorders>
              <w:top w:val="single" w:sz="6" w:space="0" w:color="auto"/>
              <w:left w:val="single" w:sz="6" w:space="0" w:color="auto"/>
              <w:bottom w:val="single" w:sz="6" w:space="0" w:color="auto"/>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Yanma optimizasyonu</w:t>
            </w:r>
          </w:p>
        </w:tc>
        <w:tc>
          <w:tcPr>
            <w:tcW w:w="783" w:type="pct"/>
            <w:tcBorders>
              <w:top w:val="single" w:sz="6" w:space="0" w:color="auto"/>
              <w:left w:val="single" w:sz="6" w:space="0" w:color="auto"/>
              <w:bottom w:val="nil"/>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Ek-8 8.3 ’te açıklanmaktadır.</w:t>
            </w:r>
          </w:p>
        </w:tc>
        <w:tc>
          <w:tcPr>
            <w:tcW w:w="2736" w:type="pct"/>
            <w:tcBorders>
              <w:top w:val="single" w:sz="6" w:space="0" w:color="auto"/>
              <w:left w:val="single" w:sz="6" w:space="0" w:color="auto"/>
              <w:bottom w:val="single" w:sz="6" w:space="0" w:color="auto"/>
              <w:right w:val="single" w:sz="4"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Genel olarak uygulanabilir</w:t>
            </w:r>
            <w:r>
              <w:rPr>
                <w:rFonts w:cs="Times New Roman"/>
                <w:sz w:val="20"/>
                <w:szCs w:val="16"/>
                <w:lang w:val="tr"/>
              </w:rPr>
              <w:t>.</w:t>
            </w:r>
          </w:p>
        </w:tc>
      </w:tr>
      <w:tr w:rsidR="005B0652" w:rsidRPr="00CD5A8C" w:rsidTr="005B0652">
        <w:trPr>
          <w:trHeight w:val="766"/>
        </w:trPr>
        <w:tc>
          <w:tcPr>
            <w:tcW w:w="250" w:type="pct"/>
            <w:tcBorders>
              <w:top w:val="single" w:sz="6" w:space="0" w:color="auto"/>
              <w:left w:val="single" w:sz="4" w:space="0" w:color="auto"/>
              <w:bottom w:val="single" w:sz="4" w:space="0" w:color="auto"/>
              <w:right w:val="single" w:sz="6" w:space="0" w:color="auto"/>
            </w:tcBorders>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b.</w:t>
            </w:r>
          </w:p>
        </w:tc>
        <w:tc>
          <w:tcPr>
            <w:tcW w:w="1231" w:type="pct"/>
            <w:tcBorders>
              <w:top w:val="single" w:sz="6" w:space="0" w:color="auto"/>
              <w:left w:val="single" w:sz="6" w:space="0" w:color="auto"/>
              <w:bottom w:val="single" w:sz="4" w:space="0" w:color="auto"/>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Oksidasyon katalizörleri</w:t>
            </w:r>
          </w:p>
        </w:tc>
        <w:tc>
          <w:tcPr>
            <w:tcW w:w="783" w:type="pct"/>
            <w:tcBorders>
              <w:top w:val="nil"/>
              <w:left w:val="single" w:sz="6" w:space="0" w:color="auto"/>
              <w:bottom w:val="single" w:sz="4" w:space="0" w:color="auto"/>
              <w:right w:val="single" w:sz="6"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p>
          <w:p w:rsidR="005B0652" w:rsidRPr="00CD5A8C" w:rsidRDefault="005B0652" w:rsidP="005B0652">
            <w:pPr>
              <w:autoSpaceDE w:val="0"/>
              <w:autoSpaceDN w:val="0"/>
              <w:adjustRightInd w:val="0"/>
              <w:spacing w:after="120" w:line="240" w:lineRule="auto"/>
              <w:rPr>
                <w:rFonts w:cs="Times New Roman"/>
                <w:sz w:val="20"/>
                <w:szCs w:val="16"/>
              </w:rPr>
            </w:pPr>
          </w:p>
        </w:tc>
        <w:tc>
          <w:tcPr>
            <w:tcW w:w="2736" w:type="pct"/>
            <w:tcBorders>
              <w:top w:val="single" w:sz="6" w:space="0" w:color="auto"/>
              <w:left w:val="single" w:sz="6" w:space="0" w:color="auto"/>
              <w:bottom w:val="single" w:sz="4" w:space="0" w:color="auto"/>
              <w:right w:val="single" w:sz="4" w:space="0" w:color="auto"/>
            </w:tcBorders>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&lt;500 saat/yıl çalıştırılan yakma tesislerine uygulanmaz.</w:t>
            </w:r>
          </w:p>
          <w:p w:rsidR="005B0652" w:rsidRPr="00CD5A8C" w:rsidRDefault="005B0652" w:rsidP="005B0652">
            <w:pPr>
              <w:autoSpaceDE w:val="0"/>
              <w:autoSpaceDN w:val="0"/>
              <w:adjustRightInd w:val="0"/>
              <w:spacing w:after="120" w:line="240" w:lineRule="auto"/>
              <w:rPr>
                <w:rFonts w:cs="Times New Roman"/>
                <w:sz w:val="20"/>
                <w:szCs w:val="16"/>
                <w:lang w:val="tr"/>
              </w:rPr>
            </w:pPr>
            <w:r w:rsidRPr="00CD5A8C">
              <w:rPr>
                <w:rFonts w:cs="Times New Roman"/>
                <w:sz w:val="20"/>
                <w:szCs w:val="16"/>
                <w:lang w:val="tr"/>
              </w:rPr>
              <w:t>Mevcut yakma tesislerinin iyileştirilmesi, yeterli alan durumuna göre kısıtlanabilir.</w:t>
            </w:r>
          </w:p>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Mevcut yakma tesislerinin iyileştirilmesi, yeterli alan durumuna göre kısıtlanabilir.</w:t>
            </w:r>
          </w:p>
        </w:tc>
      </w:tr>
    </w:tbl>
    <w:p w:rsidR="005B0652" w:rsidRPr="00C376AF" w:rsidRDefault="005B0652" w:rsidP="005B0652">
      <w:pPr>
        <w:autoSpaceDE w:val="0"/>
        <w:autoSpaceDN w:val="0"/>
        <w:adjustRightInd w:val="0"/>
        <w:spacing w:after="120" w:line="240" w:lineRule="auto"/>
        <w:rPr>
          <w:rFonts w:cs="Times New Roman"/>
          <w:szCs w:val="24"/>
        </w:rPr>
      </w:pPr>
      <w:r w:rsidRPr="00C376AF">
        <w:rPr>
          <w:rFonts w:cs="Times New Roman"/>
          <w:szCs w:val="24"/>
        </w:rPr>
        <w:tab/>
      </w:r>
    </w:p>
    <w:p w:rsidR="005B0652" w:rsidRPr="00CD5A8C" w:rsidRDefault="005B0652" w:rsidP="005B0652">
      <w:pPr>
        <w:autoSpaceDE w:val="0"/>
        <w:autoSpaceDN w:val="0"/>
        <w:adjustRightInd w:val="0"/>
        <w:rPr>
          <w:rFonts w:cs="Times New Roman"/>
          <w:szCs w:val="24"/>
        </w:rPr>
      </w:pPr>
      <w:r w:rsidRPr="00CD5A8C">
        <w:rPr>
          <w:rFonts w:cs="Times New Roman"/>
          <w:szCs w:val="24"/>
          <w:lang w:val="tr"/>
        </w:rPr>
        <w:t>Bir gösterge olarak, &lt;500 saat/yıl çalıştırılan acil kullanıma yönelik çift yakıtlı gaz türbinlerinde gaz yağının yanması sonucu oluşan NO</w:t>
      </w:r>
      <w:r w:rsidRPr="00CD5A8C">
        <w:rPr>
          <w:rFonts w:cs="Times New Roman"/>
          <w:szCs w:val="24"/>
          <w:vertAlign w:val="subscript"/>
          <w:lang w:val="tr"/>
        </w:rPr>
        <w:t>X</w:t>
      </w:r>
      <w:r w:rsidRPr="00CD5A8C">
        <w:rPr>
          <w:rFonts w:cs="Times New Roman"/>
          <w:szCs w:val="24"/>
          <w:lang w:val="tr"/>
        </w:rPr>
        <w:t xml:space="preserve"> emisyonlarının emisyon seviyesi genelde günlük ortalama veya numune alma periyodundaki ortalama olarak 145-250 mg/Nm</w:t>
      </w:r>
      <w:r w:rsidRPr="00CD5A8C">
        <w:rPr>
          <w:rFonts w:cs="Times New Roman"/>
          <w:szCs w:val="24"/>
          <w:vertAlign w:val="superscript"/>
          <w:lang w:val="tr"/>
        </w:rPr>
        <w:t>3</w:t>
      </w:r>
      <w:r w:rsidRPr="00CD5A8C">
        <w:rPr>
          <w:rFonts w:cs="Times New Roman"/>
          <w:szCs w:val="24"/>
          <w:lang w:val="tr"/>
        </w:rPr>
        <w:t xml:space="preserve"> olacaktır.</w:t>
      </w:r>
    </w:p>
    <w:p w:rsidR="005B0652" w:rsidRPr="00C376AF" w:rsidRDefault="005B0652" w:rsidP="005B0652">
      <w:pPr>
        <w:autoSpaceDE w:val="0"/>
        <w:autoSpaceDN w:val="0"/>
        <w:adjustRightInd w:val="0"/>
        <w:spacing w:before="480" w:after="240"/>
        <w:rPr>
          <w:rFonts w:cs="Times New Roman"/>
          <w:b/>
          <w:szCs w:val="24"/>
        </w:rPr>
      </w:pPr>
      <w:r w:rsidRPr="00C376AF">
        <w:rPr>
          <w:rFonts w:cs="Times New Roman"/>
          <w:b/>
          <w:szCs w:val="24"/>
          <w:lang w:val="tr"/>
        </w:rPr>
        <w:t>3.3.3.</w:t>
      </w:r>
      <w:r w:rsidRPr="00C376AF">
        <w:rPr>
          <w:rFonts w:cs="Times New Roman"/>
          <w:b/>
          <w:szCs w:val="24"/>
        </w:rPr>
        <w:tab/>
      </w:r>
      <w:r w:rsidRPr="00C376AF">
        <w:rPr>
          <w:rFonts w:cs="Times New Roman"/>
          <w:b/>
          <w:szCs w:val="24"/>
          <w:lang w:val="tr"/>
        </w:rPr>
        <w:t>Havaya verilen SO</w:t>
      </w:r>
      <w:r w:rsidRPr="00C376AF">
        <w:rPr>
          <w:rFonts w:cs="Times New Roman"/>
          <w:b/>
          <w:szCs w:val="24"/>
          <w:vertAlign w:val="subscript"/>
          <w:lang w:val="tr"/>
        </w:rPr>
        <w:t>X</w:t>
      </w:r>
      <w:r w:rsidRPr="00C376AF">
        <w:rPr>
          <w:rFonts w:cs="Times New Roman"/>
          <w:b/>
          <w:szCs w:val="24"/>
          <w:lang w:val="tr"/>
        </w:rPr>
        <w:t xml:space="preserve"> ve toz emisyonları</w:t>
      </w:r>
    </w:p>
    <w:p w:rsidR="005B0652" w:rsidRPr="00CD5A8C" w:rsidRDefault="005B0652" w:rsidP="00567C40">
      <w:pPr>
        <w:pStyle w:val="ListeParagraf"/>
        <w:numPr>
          <w:ilvl w:val="0"/>
          <w:numId w:val="24"/>
        </w:numPr>
        <w:tabs>
          <w:tab w:val="left" w:pos="1134"/>
        </w:tabs>
        <w:autoSpaceDE w:val="0"/>
        <w:autoSpaceDN w:val="0"/>
        <w:adjustRightInd w:val="0"/>
        <w:ind w:left="1134" w:hanging="1134"/>
        <w:rPr>
          <w:szCs w:val="24"/>
        </w:rPr>
      </w:pPr>
      <w:bookmarkStart w:id="62" w:name="_Ref28012387"/>
      <w:r w:rsidRPr="00CD5A8C">
        <w:rPr>
          <w:szCs w:val="24"/>
          <w:lang w:val="tr"/>
        </w:rPr>
        <w:t>Gaz yağının gaz türbinlerinde yanmasından kaynaklanan havaya verilen SO</w:t>
      </w:r>
      <w:r w:rsidRPr="00CD5A8C">
        <w:rPr>
          <w:szCs w:val="24"/>
          <w:vertAlign w:val="subscript"/>
          <w:lang w:val="tr"/>
        </w:rPr>
        <w:t>X</w:t>
      </w:r>
      <w:r w:rsidRPr="00CD5A8C">
        <w:rPr>
          <w:szCs w:val="24"/>
          <w:lang w:val="tr"/>
        </w:rPr>
        <w:t xml:space="preserve"> ve toz emisyonlarını önlemek veya düşürmek için MET, aşağıda verilen tekniği kullanmaktır.</w:t>
      </w:r>
      <w:bookmarkEnd w:id="62"/>
      <w:r w:rsidRPr="00CD5A8C">
        <w:rPr>
          <w:szCs w:val="24"/>
          <w:lang w:val="tr"/>
        </w:rPr>
        <w:t xml:space="preserve"> </w:t>
      </w:r>
    </w:p>
    <w:p w:rsidR="005B0652" w:rsidRPr="00CD5A8C" w:rsidRDefault="005B0652" w:rsidP="005B0652">
      <w:pPr>
        <w:pStyle w:val="ListeParagraf"/>
        <w:tabs>
          <w:tab w:val="left" w:pos="1134"/>
        </w:tabs>
        <w:autoSpaceDE w:val="0"/>
        <w:autoSpaceDN w:val="0"/>
        <w:adjustRightInd w:val="0"/>
        <w:ind w:left="1134"/>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51"/>
        <w:gridCol w:w="1751"/>
        <w:gridCol w:w="2186"/>
        <w:gridCol w:w="4674"/>
      </w:tblGrid>
      <w:tr w:rsidR="005B0652" w:rsidRPr="00CD5A8C" w:rsidTr="00717FF8">
        <w:trPr>
          <w:trHeight w:val="370"/>
          <w:tblHeader/>
        </w:trPr>
        <w:tc>
          <w:tcPr>
            <w:tcW w:w="1215" w:type="pct"/>
            <w:gridSpan w:val="2"/>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Teknik</w:t>
            </w:r>
          </w:p>
        </w:tc>
        <w:tc>
          <w:tcPr>
            <w:tcW w:w="1206" w:type="pct"/>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Açıklama</w:t>
            </w:r>
          </w:p>
        </w:tc>
        <w:tc>
          <w:tcPr>
            <w:tcW w:w="2579" w:type="pct"/>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Uygulanabilirlik</w:t>
            </w:r>
          </w:p>
        </w:tc>
      </w:tr>
      <w:tr w:rsidR="005B0652" w:rsidRPr="00CD5A8C" w:rsidTr="00717FF8">
        <w:trPr>
          <w:trHeight w:val="227"/>
        </w:trPr>
        <w:tc>
          <w:tcPr>
            <w:tcW w:w="249" w:type="pct"/>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a.</w:t>
            </w:r>
          </w:p>
        </w:tc>
        <w:tc>
          <w:tcPr>
            <w:tcW w:w="966" w:type="pct"/>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Yakıt seçimi</w:t>
            </w:r>
          </w:p>
        </w:tc>
        <w:tc>
          <w:tcPr>
            <w:tcW w:w="1206" w:type="pct"/>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Ek-8 8.4 ’te açıklanmaktadır.</w:t>
            </w:r>
          </w:p>
        </w:tc>
        <w:tc>
          <w:tcPr>
            <w:tcW w:w="2579" w:type="pct"/>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Farklı türde yakıtın bulunmasıyla ilişkili kısıtlamalar içinde uygulanır.</w:t>
            </w:r>
          </w:p>
        </w:tc>
      </w:tr>
    </w:tbl>
    <w:p w:rsidR="005B0652" w:rsidRPr="00C376AF" w:rsidRDefault="005B0652" w:rsidP="005B0652">
      <w:pPr>
        <w:autoSpaceDE w:val="0"/>
        <w:autoSpaceDN w:val="0"/>
        <w:adjustRightInd w:val="0"/>
        <w:spacing w:after="120" w:line="240" w:lineRule="auto"/>
        <w:rPr>
          <w:rFonts w:cs="Times New Roman"/>
          <w:sz w:val="16"/>
          <w:szCs w:val="16"/>
        </w:rPr>
      </w:pPr>
    </w:p>
    <w:p w:rsidR="005B0652" w:rsidRDefault="005B0652" w:rsidP="005B0652">
      <w:pPr>
        <w:pStyle w:val="TableCaptiion"/>
        <w:spacing w:before="120" w:after="120"/>
        <w:rPr>
          <w:b/>
        </w:rPr>
      </w:pPr>
    </w:p>
    <w:p w:rsidR="005B0652" w:rsidRDefault="005B0652" w:rsidP="005B0652">
      <w:pPr>
        <w:pStyle w:val="TableCaptiion"/>
        <w:spacing w:before="120" w:after="120"/>
        <w:rPr>
          <w:b/>
        </w:rPr>
      </w:pPr>
    </w:p>
    <w:p w:rsidR="0031424C" w:rsidRPr="0031424C" w:rsidRDefault="0031424C" w:rsidP="0031424C">
      <w:pPr>
        <w:pStyle w:val="ResimYazs"/>
        <w:keepNext/>
        <w:jc w:val="center"/>
        <w:rPr>
          <w:i/>
          <w:iCs/>
        </w:rPr>
      </w:pPr>
      <w:r w:rsidRPr="0031424C">
        <w:rPr>
          <w:i/>
          <w:iCs/>
        </w:rPr>
        <w:lastRenderedPageBreak/>
        <w:t xml:space="preserve">Tablo </w:t>
      </w:r>
      <w:r w:rsidRPr="0031424C">
        <w:rPr>
          <w:i/>
          <w:iCs/>
        </w:rPr>
        <w:fldChar w:fldCharType="begin"/>
      </w:r>
      <w:r w:rsidRPr="0031424C">
        <w:rPr>
          <w:i/>
          <w:iCs/>
        </w:rPr>
        <w:instrText xml:space="preserve"> SEQ Tablo \* ARABIC </w:instrText>
      </w:r>
      <w:r w:rsidRPr="0031424C">
        <w:rPr>
          <w:i/>
          <w:iCs/>
        </w:rPr>
        <w:fldChar w:fldCharType="separate"/>
      </w:r>
      <w:r w:rsidR="003B3324">
        <w:rPr>
          <w:i/>
          <w:iCs/>
          <w:noProof/>
        </w:rPr>
        <w:t>22</w:t>
      </w:r>
      <w:r w:rsidRPr="0031424C">
        <w:rPr>
          <w:i/>
          <w:iCs/>
        </w:rPr>
        <w:fldChar w:fldCharType="end"/>
      </w:r>
    </w:p>
    <w:p w:rsidR="0031424C" w:rsidRPr="0031424C" w:rsidRDefault="0031424C" w:rsidP="0031424C">
      <w:pPr>
        <w:pStyle w:val="TableCaptiion"/>
        <w:spacing w:before="120" w:after="120"/>
      </w:pPr>
      <w:r w:rsidRPr="0001037A">
        <w:t>Gaz yağının gaz türbinlerinde yanmasından kaynaklanan havaya verilen SO2 ve toz emisyonları için MET-ESD’ler.</w:t>
      </w:r>
    </w:p>
    <w:tbl>
      <w:tblPr>
        <w:tblW w:w="5000" w:type="pct"/>
        <w:tblCellMar>
          <w:left w:w="40" w:type="dxa"/>
          <w:right w:w="40" w:type="dxa"/>
        </w:tblCellMar>
        <w:tblLook w:val="0000" w:firstRow="0" w:lastRow="0" w:firstColumn="0" w:lastColumn="0" w:noHBand="0" w:noVBand="0"/>
      </w:tblPr>
      <w:tblGrid>
        <w:gridCol w:w="1780"/>
        <w:gridCol w:w="1336"/>
        <w:gridCol w:w="2266"/>
        <w:gridCol w:w="1415"/>
        <w:gridCol w:w="2258"/>
        <w:gridCol w:w="7"/>
      </w:tblGrid>
      <w:tr w:rsidR="005B0652" w:rsidRPr="00CD5A8C" w:rsidTr="005B0652">
        <w:trPr>
          <w:trHeight w:val="48"/>
        </w:trPr>
        <w:tc>
          <w:tcPr>
            <w:tcW w:w="982" w:type="pct"/>
            <w:vMerge w:val="restart"/>
            <w:tcBorders>
              <w:top w:val="single" w:sz="4" w:space="0" w:color="auto"/>
              <w:left w:val="single" w:sz="4"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Yakma tesisi tipi</w:t>
            </w:r>
          </w:p>
          <w:p w:rsidR="005B0652" w:rsidRPr="00CD5A8C" w:rsidRDefault="005B0652" w:rsidP="005B0652">
            <w:pPr>
              <w:autoSpaceDE w:val="0"/>
              <w:autoSpaceDN w:val="0"/>
              <w:adjustRightInd w:val="0"/>
              <w:spacing w:after="120" w:line="240" w:lineRule="auto"/>
              <w:jc w:val="center"/>
              <w:rPr>
                <w:rFonts w:cs="Times New Roman"/>
                <w:b/>
                <w:sz w:val="20"/>
                <w:szCs w:val="16"/>
              </w:rPr>
            </w:pPr>
          </w:p>
          <w:p w:rsidR="005B0652" w:rsidRPr="00CD5A8C" w:rsidRDefault="005B0652" w:rsidP="005B0652">
            <w:pPr>
              <w:autoSpaceDE w:val="0"/>
              <w:autoSpaceDN w:val="0"/>
              <w:adjustRightInd w:val="0"/>
              <w:spacing w:after="120" w:line="240" w:lineRule="auto"/>
              <w:jc w:val="center"/>
              <w:rPr>
                <w:rFonts w:cs="Times New Roman"/>
                <w:b/>
                <w:sz w:val="20"/>
                <w:szCs w:val="16"/>
              </w:rPr>
            </w:pPr>
          </w:p>
          <w:p w:rsidR="005B0652" w:rsidRPr="00CD5A8C" w:rsidRDefault="005B0652" w:rsidP="005B0652">
            <w:pPr>
              <w:autoSpaceDE w:val="0"/>
              <w:autoSpaceDN w:val="0"/>
              <w:adjustRightInd w:val="0"/>
              <w:spacing w:after="120" w:line="240" w:lineRule="auto"/>
              <w:jc w:val="center"/>
              <w:rPr>
                <w:rFonts w:cs="Times New Roman"/>
                <w:b/>
                <w:sz w:val="20"/>
                <w:szCs w:val="16"/>
              </w:rPr>
            </w:pPr>
          </w:p>
        </w:tc>
        <w:tc>
          <w:tcPr>
            <w:tcW w:w="4018" w:type="pct"/>
            <w:gridSpan w:val="5"/>
            <w:tcBorders>
              <w:top w:val="single" w:sz="4"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MET-ESD'ler (mg/Nm</w:t>
            </w:r>
            <w:r w:rsidRPr="00CD5A8C">
              <w:rPr>
                <w:rFonts w:cs="Times New Roman"/>
                <w:b/>
                <w:sz w:val="20"/>
                <w:szCs w:val="16"/>
                <w:vertAlign w:val="superscript"/>
                <w:lang w:val="tr"/>
              </w:rPr>
              <w:t>3</w:t>
            </w:r>
            <w:r w:rsidRPr="00CD5A8C">
              <w:rPr>
                <w:rFonts w:cs="Times New Roman"/>
                <w:b/>
                <w:sz w:val="20"/>
                <w:szCs w:val="16"/>
                <w:lang w:val="tr"/>
              </w:rPr>
              <w:t>)</w:t>
            </w:r>
          </w:p>
        </w:tc>
      </w:tr>
      <w:tr w:rsidR="005B0652" w:rsidRPr="00CD5A8C" w:rsidTr="005B0652">
        <w:trPr>
          <w:gridAfter w:val="1"/>
          <w:wAfter w:w="4" w:type="pct"/>
          <w:trHeight w:val="48"/>
        </w:trPr>
        <w:tc>
          <w:tcPr>
            <w:tcW w:w="982" w:type="pct"/>
            <w:vMerge/>
            <w:tcBorders>
              <w:left w:val="single" w:sz="4"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p>
        </w:tc>
        <w:tc>
          <w:tcPr>
            <w:tcW w:w="1987" w:type="pct"/>
            <w:gridSpan w:val="2"/>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vertAlign w:val="subscript"/>
              </w:rPr>
            </w:pPr>
            <w:r w:rsidRPr="00CD5A8C">
              <w:rPr>
                <w:rFonts w:cs="Times New Roman"/>
                <w:b/>
                <w:sz w:val="20"/>
                <w:szCs w:val="16"/>
                <w:lang w:val="tr"/>
              </w:rPr>
              <w:t>SO</w:t>
            </w:r>
            <w:r w:rsidRPr="00CD5A8C">
              <w:rPr>
                <w:rFonts w:cs="Times New Roman"/>
                <w:b/>
                <w:sz w:val="20"/>
                <w:szCs w:val="16"/>
                <w:vertAlign w:val="subscript"/>
                <w:lang w:val="tr"/>
              </w:rPr>
              <w:t>2</w:t>
            </w:r>
          </w:p>
        </w:tc>
        <w:tc>
          <w:tcPr>
            <w:tcW w:w="2027" w:type="pct"/>
            <w:gridSpan w:val="2"/>
            <w:tcBorders>
              <w:top w:val="single" w:sz="6"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Toz</w:t>
            </w:r>
          </w:p>
        </w:tc>
      </w:tr>
      <w:tr w:rsidR="005B0652" w:rsidRPr="00CD5A8C" w:rsidTr="005B0652">
        <w:trPr>
          <w:gridAfter w:val="1"/>
          <w:wAfter w:w="4" w:type="pct"/>
          <w:trHeight w:val="48"/>
        </w:trPr>
        <w:tc>
          <w:tcPr>
            <w:tcW w:w="982" w:type="pct"/>
            <w:vMerge/>
            <w:tcBorders>
              <w:left w:val="single" w:sz="4"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p>
        </w:tc>
        <w:tc>
          <w:tcPr>
            <w:tcW w:w="737"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Yıllık ortalama (</w:t>
            </w:r>
            <w:r w:rsidRPr="00CD5A8C">
              <w:rPr>
                <w:rFonts w:cs="Times New Roman"/>
                <w:b/>
                <w:sz w:val="20"/>
                <w:szCs w:val="16"/>
                <w:vertAlign w:val="superscript"/>
                <w:lang w:val="tr"/>
              </w:rPr>
              <w:t>1</w:t>
            </w:r>
            <w:r w:rsidRPr="00CD5A8C">
              <w:rPr>
                <w:rFonts w:cs="Times New Roman"/>
                <w:b/>
                <w:sz w:val="20"/>
                <w:szCs w:val="16"/>
                <w:lang w:val="tr"/>
              </w:rPr>
              <w:t>)</w:t>
            </w:r>
          </w:p>
        </w:tc>
        <w:tc>
          <w:tcPr>
            <w:tcW w:w="1250"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Günlük ortalama veya numune alma periyodunda ortalama (</w:t>
            </w:r>
            <w:r w:rsidRPr="00CD5A8C">
              <w:rPr>
                <w:rFonts w:cs="Times New Roman"/>
                <w:b/>
                <w:sz w:val="20"/>
                <w:szCs w:val="16"/>
                <w:vertAlign w:val="superscript"/>
                <w:lang w:val="tr"/>
              </w:rPr>
              <w:t>2</w:t>
            </w:r>
            <w:r w:rsidRPr="00CD5A8C">
              <w:rPr>
                <w:rFonts w:cs="Times New Roman"/>
                <w:b/>
                <w:sz w:val="20"/>
                <w:szCs w:val="16"/>
                <w:lang w:val="tr"/>
              </w:rPr>
              <w:t>)</w:t>
            </w:r>
          </w:p>
        </w:tc>
        <w:tc>
          <w:tcPr>
            <w:tcW w:w="781"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Yıllık ortalama (</w:t>
            </w:r>
            <w:r w:rsidRPr="00CD5A8C">
              <w:rPr>
                <w:rFonts w:cs="Times New Roman"/>
                <w:b/>
                <w:sz w:val="20"/>
                <w:szCs w:val="16"/>
                <w:vertAlign w:val="superscript"/>
                <w:lang w:val="tr"/>
              </w:rPr>
              <w:t>1</w:t>
            </w:r>
            <w:r w:rsidRPr="00CD5A8C">
              <w:rPr>
                <w:rFonts w:cs="Times New Roman"/>
                <w:b/>
                <w:sz w:val="20"/>
                <w:szCs w:val="16"/>
                <w:lang w:val="tr"/>
              </w:rPr>
              <w:t>)</w:t>
            </w:r>
          </w:p>
        </w:tc>
        <w:tc>
          <w:tcPr>
            <w:tcW w:w="1246" w:type="pct"/>
            <w:tcBorders>
              <w:top w:val="single" w:sz="6"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b/>
                <w:sz w:val="20"/>
                <w:szCs w:val="16"/>
              </w:rPr>
            </w:pPr>
            <w:r w:rsidRPr="00CD5A8C">
              <w:rPr>
                <w:rFonts w:cs="Times New Roman"/>
                <w:b/>
                <w:sz w:val="20"/>
                <w:szCs w:val="16"/>
                <w:lang w:val="tr"/>
              </w:rPr>
              <w:t>Numune alma süresinde günlük ortalama veya ortalama (</w:t>
            </w:r>
            <w:r w:rsidRPr="00CD5A8C">
              <w:rPr>
                <w:rFonts w:cs="Times New Roman"/>
                <w:b/>
                <w:sz w:val="20"/>
                <w:szCs w:val="16"/>
                <w:vertAlign w:val="superscript"/>
                <w:lang w:val="tr"/>
              </w:rPr>
              <w:t>2</w:t>
            </w:r>
            <w:r w:rsidRPr="00CD5A8C">
              <w:rPr>
                <w:rFonts w:cs="Times New Roman"/>
                <w:b/>
                <w:sz w:val="20"/>
                <w:szCs w:val="16"/>
                <w:lang w:val="tr"/>
              </w:rPr>
              <w:t>)</w:t>
            </w:r>
          </w:p>
        </w:tc>
      </w:tr>
      <w:tr w:rsidR="005B0652" w:rsidRPr="00CD5A8C" w:rsidTr="005B0652">
        <w:trPr>
          <w:gridAfter w:val="1"/>
          <w:wAfter w:w="4" w:type="pct"/>
          <w:trHeight w:val="48"/>
        </w:trPr>
        <w:tc>
          <w:tcPr>
            <w:tcW w:w="982" w:type="pct"/>
            <w:tcBorders>
              <w:top w:val="single" w:sz="6" w:space="0" w:color="auto"/>
              <w:left w:val="single" w:sz="4"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rPr>
                <w:rFonts w:cs="Times New Roman"/>
                <w:sz w:val="20"/>
                <w:szCs w:val="16"/>
              </w:rPr>
            </w:pPr>
            <w:r w:rsidRPr="00CD5A8C">
              <w:rPr>
                <w:rFonts w:cs="Times New Roman"/>
                <w:sz w:val="20"/>
                <w:szCs w:val="16"/>
                <w:lang w:val="tr"/>
              </w:rPr>
              <w:t>Yeni ve mevcut tesisler</w:t>
            </w:r>
          </w:p>
        </w:tc>
        <w:tc>
          <w:tcPr>
            <w:tcW w:w="737"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35-60</w:t>
            </w:r>
          </w:p>
        </w:tc>
        <w:tc>
          <w:tcPr>
            <w:tcW w:w="1250"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50-66</w:t>
            </w:r>
          </w:p>
        </w:tc>
        <w:tc>
          <w:tcPr>
            <w:tcW w:w="781" w:type="pct"/>
            <w:tcBorders>
              <w:top w:val="single" w:sz="6" w:space="0" w:color="auto"/>
              <w:left w:val="single" w:sz="6" w:space="0" w:color="auto"/>
              <w:bottom w:val="single" w:sz="6" w:space="0" w:color="auto"/>
              <w:right w:val="single" w:sz="6"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2-5</w:t>
            </w:r>
          </w:p>
        </w:tc>
        <w:tc>
          <w:tcPr>
            <w:tcW w:w="1246" w:type="pct"/>
            <w:tcBorders>
              <w:top w:val="single" w:sz="6" w:space="0" w:color="auto"/>
              <w:left w:val="single" w:sz="6" w:space="0" w:color="auto"/>
              <w:bottom w:val="single" w:sz="6" w:space="0" w:color="auto"/>
              <w:right w:val="single" w:sz="4" w:space="0" w:color="auto"/>
            </w:tcBorders>
            <w:vAlign w:val="center"/>
          </w:tcPr>
          <w:p w:rsidR="005B0652" w:rsidRPr="00CD5A8C" w:rsidRDefault="005B0652" w:rsidP="005B0652">
            <w:pPr>
              <w:autoSpaceDE w:val="0"/>
              <w:autoSpaceDN w:val="0"/>
              <w:adjustRightInd w:val="0"/>
              <w:spacing w:after="120" w:line="240" w:lineRule="auto"/>
              <w:jc w:val="center"/>
              <w:rPr>
                <w:rFonts w:cs="Times New Roman"/>
                <w:sz w:val="20"/>
                <w:szCs w:val="16"/>
              </w:rPr>
            </w:pPr>
            <w:r w:rsidRPr="00CD5A8C">
              <w:rPr>
                <w:rFonts w:cs="Times New Roman"/>
                <w:sz w:val="20"/>
                <w:szCs w:val="16"/>
                <w:lang w:val="tr"/>
              </w:rPr>
              <w:t>2-10</w:t>
            </w:r>
          </w:p>
        </w:tc>
      </w:tr>
      <w:tr w:rsidR="005B0652" w:rsidRPr="00CD5A8C" w:rsidTr="005B0652">
        <w:trPr>
          <w:trHeight w:val="48"/>
        </w:trPr>
        <w:tc>
          <w:tcPr>
            <w:tcW w:w="5000" w:type="pct"/>
            <w:gridSpan w:val="6"/>
            <w:tcBorders>
              <w:top w:val="single" w:sz="6" w:space="0" w:color="auto"/>
              <w:left w:val="single" w:sz="4" w:space="0" w:color="auto"/>
              <w:bottom w:val="single" w:sz="4" w:space="0" w:color="auto"/>
              <w:right w:val="single" w:sz="4" w:space="0" w:color="auto"/>
            </w:tcBorders>
          </w:tcPr>
          <w:p w:rsidR="005B0652" w:rsidRPr="00CD5A8C"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CD5A8C">
              <w:rPr>
                <w:rFonts w:cs="Times New Roman"/>
                <w:i/>
                <w:sz w:val="20"/>
                <w:szCs w:val="14"/>
                <w:lang w:val="tr"/>
              </w:rPr>
              <w:t>(</w:t>
            </w:r>
            <w:r w:rsidRPr="00CD5A8C">
              <w:rPr>
                <w:rFonts w:cs="Times New Roman"/>
                <w:i/>
                <w:sz w:val="20"/>
                <w:szCs w:val="14"/>
                <w:vertAlign w:val="superscript"/>
                <w:lang w:val="tr"/>
              </w:rPr>
              <w:t>1</w:t>
            </w:r>
            <w:r w:rsidRPr="00CD5A8C">
              <w:rPr>
                <w:rFonts w:cs="Times New Roman"/>
                <w:i/>
                <w:sz w:val="20"/>
                <w:szCs w:val="14"/>
                <w:lang w:val="tr"/>
              </w:rPr>
              <w:t>)</w:t>
            </w:r>
            <w:r w:rsidRPr="00CD5A8C">
              <w:rPr>
                <w:rFonts w:cs="Times New Roman"/>
                <w:i/>
                <w:sz w:val="20"/>
                <w:szCs w:val="14"/>
                <w:lang w:val="tr"/>
              </w:rPr>
              <w:tab/>
              <w:t>Bu MET-ESD'ler &lt;1500 saat/yıl çalıştırılan tesislere uygulanmaz.</w:t>
            </w:r>
          </w:p>
          <w:p w:rsidR="005B0652" w:rsidRPr="00CD5A8C"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CD5A8C">
              <w:rPr>
                <w:rFonts w:cs="Times New Roman"/>
                <w:i/>
                <w:sz w:val="20"/>
                <w:szCs w:val="14"/>
                <w:lang w:val="tr"/>
              </w:rPr>
              <w:t>(</w:t>
            </w:r>
            <w:r w:rsidRPr="00CD5A8C">
              <w:rPr>
                <w:rFonts w:cs="Times New Roman"/>
                <w:i/>
                <w:sz w:val="20"/>
                <w:szCs w:val="14"/>
                <w:vertAlign w:val="superscript"/>
                <w:lang w:val="tr"/>
              </w:rPr>
              <w:t>2</w:t>
            </w:r>
            <w:r w:rsidRPr="00CD5A8C">
              <w:rPr>
                <w:rFonts w:cs="Times New Roman"/>
                <w:i/>
                <w:sz w:val="20"/>
                <w:szCs w:val="14"/>
                <w:lang w:val="tr"/>
              </w:rPr>
              <w:t>)</w:t>
            </w:r>
            <w:r w:rsidRPr="00CD5A8C">
              <w:rPr>
                <w:rFonts w:cs="Times New Roman"/>
                <w:i/>
                <w:sz w:val="20"/>
                <w:szCs w:val="14"/>
                <w:lang w:val="tr"/>
              </w:rPr>
              <w:tab/>
              <w:t>&lt;500 saat/yıl çalıştırılan tesisler için bu seviyeler gösterge niteliğindedir.</w:t>
            </w:r>
          </w:p>
        </w:tc>
      </w:tr>
    </w:tbl>
    <w:p w:rsidR="005B0652" w:rsidRPr="00C376AF" w:rsidRDefault="005B0652" w:rsidP="005B0652">
      <w:pPr>
        <w:spacing w:after="120" w:line="240" w:lineRule="auto"/>
        <w:rPr>
          <w:rFonts w:cs="Times New Roman"/>
        </w:rPr>
      </w:pPr>
    </w:p>
    <w:p w:rsidR="005B0652" w:rsidRDefault="005B0652" w:rsidP="005B0652">
      <w:pPr>
        <w:spacing w:before="0"/>
        <w:jc w:val="left"/>
        <w:rPr>
          <w:rFonts w:cs="Times New Roman"/>
          <w:b/>
          <w:szCs w:val="24"/>
        </w:rPr>
      </w:pPr>
      <w:r>
        <w:rPr>
          <w:rFonts w:cs="Times New Roman"/>
          <w:b/>
          <w:szCs w:val="24"/>
        </w:rPr>
        <w:br w:type="page"/>
      </w:r>
    </w:p>
    <w:p w:rsidR="005B0652" w:rsidRPr="00C376AF" w:rsidRDefault="005B0652" w:rsidP="005B0652">
      <w:pPr>
        <w:pStyle w:val="Balk1"/>
        <w:jc w:val="right"/>
      </w:pPr>
      <w:r w:rsidRPr="00C376AF">
        <w:lastRenderedPageBreak/>
        <w:t>Ek-4</w:t>
      </w:r>
    </w:p>
    <w:p w:rsidR="005B0652" w:rsidRPr="00C376AF" w:rsidRDefault="005B0652" w:rsidP="005B0652">
      <w:pPr>
        <w:autoSpaceDE w:val="0"/>
        <w:autoSpaceDN w:val="0"/>
        <w:adjustRightInd w:val="0"/>
        <w:spacing w:after="120" w:line="240" w:lineRule="auto"/>
        <w:jc w:val="center"/>
        <w:rPr>
          <w:rFonts w:cs="Times New Roman"/>
          <w:b/>
          <w:szCs w:val="24"/>
          <w:lang w:val="tr"/>
        </w:rPr>
      </w:pPr>
      <w:r w:rsidRPr="00C376AF">
        <w:rPr>
          <w:rFonts w:cs="Times New Roman"/>
          <w:b/>
          <w:szCs w:val="24"/>
          <w:lang w:val="tr"/>
        </w:rPr>
        <w:t>GAZ YAKITLARIN YANMASINA İLİŞKİN</w:t>
      </w:r>
    </w:p>
    <w:p w:rsidR="005B0652" w:rsidRDefault="005B0652" w:rsidP="005B0652">
      <w:pPr>
        <w:autoSpaceDE w:val="0"/>
        <w:autoSpaceDN w:val="0"/>
        <w:adjustRightInd w:val="0"/>
        <w:spacing w:after="120" w:line="240" w:lineRule="auto"/>
        <w:jc w:val="center"/>
        <w:rPr>
          <w:rFonts w:cs="Times New Roman"/>
          <w:b/>
          <w:szCs w:val="24"/>
        </w:rPr>
      </w:pPr>
      <w:r w:rsidRPr="00C376AF">
        <w:rPr>
          <w:rFonts w:cs="Times New Roman"/>
          <w:b/>
          <w:szCs w:val="24"/>
          <w:lang w:val="tr"/>
        </w:rPr>
        <w:t>MEVCUT</w:t>
      </w:r>
      <w:r w:rsidRPr="00C376AF">
        <w:rPr>
          <w:rFonts w:eastAsia="Times New Roman" w:cs="Times New Roman"/>
          <w:b/>
          <w:bCs/>
          <w:szCs w:val="24"/>
        </w:rPr>
        <w:t xml:space="preserve"> EN İYİ TEKNİK</w:t>
      </w:r>
      <w:r w:rsidRPr="00C376AF">
        <w:rPr>
          <w:rFonts w:cs="Times New Roman"/>
          <w:b/>
          <w:szCs w:val="24"/>
        </w:rPr>
        <w:t xml:space="preserve"> SONUÇLARI</w:t>
      </w:r>
    </w:p>
    <w:p w:rsidR="005B0652" w:rsidRPr="00CD5A8C" w:rsidRDefault="005B0652" w:rsidP="005B0652">
      <w:pPr>
        <w:autoSpaceDE w:val="0"/>
        <w:autoSpaceDN w:val="0"/>
        <w:adjustRightInd w:val="0"/>
        <w:spacing w:before="480" w:after="240"/>
        <w:rPr>
          <w:rFonts w:cs="Times New Roman"/>
          <w:b/>
          <w:bCs/>
          <w:szCs w:val="24"/>
        </w:rPr>
      </w:pPr>
      <w:r w:rsidRPr="00CD5A8C">
        <w:rPr>
          <w:rFonts w:cs="Times New Roman"/>
          <w:b/>
          <w:szCs w:val="24"/>
          <w:lang w:val="tr"/>
        </w:rPr>
        <w:t>4.1.</w:t>
      </w:r>
      <w:r w:rsidRPr="00CD5A8C">
        <w:rPr>
          <w:rFonts w:cs="Times New Roman"/>
          <w:b/>
          <w:szCs w:val="24"/>
        </w:rPr>
        <w:tab/>
      </w:r>
      <w:r w:rsidRPr="00CD5A8C">
        <w:rPr>
          <w:rFonts w:cs="Times New Roman"/>
          <w:b/>
          <w:bCs/>
          <w:szCs w:val="24"/>
          <w:lang w:val="tr"/>
        </w:rPr>
        <w:t>Doğalgazın yanmasına ilişkin MET sonuçları</w:t>
      </w:r>
    </w:p>
    <w:p w:rsidR="005B0652" w:rsidRPr="00CD5A8C" w:rsidRDefault="005B0652" w:rsidP="005B0652">
      <w:pPr>
        <w:tabs>
          <w:tab w:val="left" w:pos="740"/>
        </w:tabs>
        <w:autoSpaceDE w:val="0"/>
        <w:autoSpaceDN w:val="0"/>
        <w:adjustRightInd w:val="0"/>
        <w:ind w:left="40"/>
        <w:rPr>
          <w:rFonts w:cs="Times New Roman"/>
          <w:strike/>
          <w:szCs w:val="24"/>
        </w:rPr>
      </w:pPr>
      <w:r w:rsidRPr="00CD5A8C">
        <w:rPr>
          <w:rFonts w:cs="Times New Roman"/>
          <w:szCs w:val="24"/>
          <w:lang w:val="tr"/>
        </w:rPr>
        <w:t>Aksi belirtilmedikçe, bu maddede yer alan MET sonuçları genel olarak doğalgazın yakılması ile ilgilidir. Bu MET sonuçları, Ek-1’de belirtilen genel MET sonuçlarına ek olarak uygulanırlar. Bu maddede yer alan MET sonuçları açık deniz platformlarında bulunan yakma tesislerine uygulanmaz. Açık deniz platformlarında bulunan yakma tesislerine bu ekin 4.3. başlığı altında yer alan MET sonuçları uygulanır.</w:t>
      </w:r>
      <w:r w:rsidRPr="00CD5A8C">
        <w:rPr>
          <w:rFonts w:cs="Times New Roman"/>
          <w:strike/>
          <w:szCs w:val="24"/>
          <w:lang w:val="tr"/>
        </w:rPr>
        <w:t xml:space="preserve"> </w:t>
      </w:r>
    </w:p>
    <w:p w:rsidR="005B0652" w:rsidRPr="00F20741" w:rsidRDefault="005B0652" w:rsidP="005B0652">
      <w:pPr>
        <w:autoSpaceDE w:val="0"/>
        <w:autoSpaceDN w:val="0"/>
        <w:adjustRightInd w:val="0"/>
        <w:spacing w:before="480" w:after="240"/>
        <w:rPr>
          <w:rFonts w:cs="Times New Roman"/>
          <w:b/>
          <w:szCs w:val="24"/>
        </w:rPr>
      </w:pPr>
      <w:r w:rsidRPr="00F20741">
        <w:rPr>
          <w:rFonts w:cs="Times New Roman"/>
          <w:b/>
          <w:szCs w:val="24"/>
          <w:lang w:val="tr"/>
        </w:rPr>
        <w:t>4.1.1.</w:t>
      </w:r>
      <w:r w:rsidRPr="00F20741">
        <w:rPr>
          <w:rFonts w:cs="Times New Roman"/>
          <w:b/>
          <w:szCs w:val="24"/>
        </w:rPr>
        <w:tab/>
      </w:r>
      <w:r w:rsidRPr="00F20741">
        <w:rPr>
          <w:rFonts w:cs="Times New Roman"/>
          <w:b/>
          <w:szCs w:val="24"/>
          <w:lang w:val="tr"/>
        </w:rPr>
        <w:t>Enerji verimliliği</w:t>
      </w:r>
    </w:p>
    <w:p w:rsidR="005B0652" w:rsidRPr="00F20741" w:rsidRDefault="005B0652" w:rsidP="00910370">
      <w:pPr>
        <w:pStyle w:val="ListeParagraf"/>
        <w:numPr>
          <w:ilvl w:val="0"/>
          <w:numId w:val="24"/>
        </w:numPr>
        <w:tabs>
          <w:tab w:val="left" w:pos="1134"/>
        </w:tabs>
        <w:autoSpaceDE w:val="0"/>
        <w:autoSpaceDN w:val="0"/>
        <w:adjustRightInd w:val="0"/>
        <w:spacing w:after="120"/>
        <w:ind w:left="1134" w:hanging="1134"/>
        <w:contextualSpacing w:val="0"/>
        <w:rPr>
          <w:szCs w:val="24"/>
        </w:rPr>
      </w:pPr>
      <w:bookmarkStart w:id="63" w:name="_Ref28012611"/>
      <w:r w:rsidRPr="00F20741">
        <w:rPr>
          <w:szCs w:val="24"/>
          <w:lang w:val="tr"/>
        </w:rPr>
        <w:t xml:space="preserve">Doğalgazın yanmasının enerji verimliliğini arttırmak için MET, </w:t>
      </w:r>
      <w:r w:rsidR="00717FF8">
        <w:rPr>
          <w:szCs w:val="24"/>
          <w:lang w:val="tr"/>
        </w:rPr>
        <w:fldChar w:fldCharType="begin"/>
      </w:r>
      <w:r w:rsidR="00717FF8">
        <w:rPr>
          <w:szCs w:val="24"/>
          <w:lang w:val="tr"/>
        </w:rPr>
        <w:instrText xml:space="preserve"> REF _Ref28013980 \n \h </w:instrText>
      </w:r>
      <w:r w:rsidR="00717FF8">
        <w:rPr>
          <w:szCs w:val="24"/>
          <w:lang w:val="tr"/>
        </w:rPr>
      </w:r>
      <w:r w:rsidR="00717FF8">
        <w:rPr>
          <w:szCs w:val="24"/>
          <w:lang w:val="tr"/>
        </w:rPr>
        <w:fldChar w:fldCharType="separate"/>
      </w:r>
      <w:r w:rsidR="00717FF8">
        <w:rPr>
          <w:szCs w:val="24"/>
          <w:lang w:val="tr"/>
        </w:rPr>
        <w:t>MET 12</w:t>
      </w:r>
      <w:r w:rsidR="00717FF8">
        <w:rPr>
          <w:szCs w:val="24"/>
          <w:lang w:val="tr"/>
        </w:rPr>
        <w:fldChar w:fldCharType="end"/>
      </w:r>
      <w:r w:rsidRPr="00F20741">
        <w:rPr>
          <w:szCs w:val="24"/>
          <w:lang w:val="tr"/>
        </w:rPr>
        <w:t>'de yer alan tekniklerin ve aşağıda verilen tekniklerin uygun bir birleşimini kullanmaktır.</w:t>
      </w:r>
      <w:bookmarkEnd w:id="63"/>
      <w:r w:rsidRPr="00F20741">
        <w:rPr>
          <w:szCs w:val="24"/>
          <w:lang w:val="tr"/>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73"/>
        <w:gridCol w:w="1370"/>
        <w:gridCol w:w="2153"/>
        <w:gridCol w:w="5066"/>
      </w:tblGrid>
      <w:tr w:rsidR="005B0652" w:rsidRPr="00F20741" w:rsidTr="005B0652">
        <w:trPr>
          <w:trHeight w:val="370"/>
        </w:trPr>
        <w:tc>
          <w:tcPr>
            <w:tcW w:w="1017" w:type="pct"/>
            <w:gridSpan w:val="2"/>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Teknik</w:t>
            </w:r>
          </w:p>
        </w:tc>
        <w:tc>
          <w:tcPr>
            <w:tcW w:w="1188" w:type="pct"/>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Açıklama</w:t>
            </w:r>
          </w:p>
        </w:tc>
        <w:tc>
          <w:tcPr>
            <w:tcW w:w="2795" w:type="pct"/>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Uygulanabilirlik</w:t>
            </w:r>
          </w:p>
        </w:tc>
      </w:tr>
      <w:tr w:rsidR="005B0652" w:rsidRPr="00F20741" w:rsidTr="005B0652">
        <w:trPr>
          <w:trHeight w:val="1732"/>
        </w:trPr>
        <w:tc>
          <w:tcPr>
            <w:tcW w:w="261" w:type="pct"/>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a.</w:t>
            </w:r>
          </w:p>
        </w:tc>
        <w:tc>
          <w:tcPr>
            <w:tcW w:w="756" w:type="pct"/>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Kombine çevrim</w:t>
            </w:r>
          </w:p>
        </w:tc>
        <w:tc>
          <w:tcPr>
            <w:tcW w:w="1188" w:type="pct"/>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8.2 ’te açıklanmaktadır.</w:t>
            </w:r>
          </w:p>
          <w:p w:rsidR="005B0652" w:rsidRPr="00F20741" w:rsidRDefault="005B0652" w:rsidP="005B0652">
            <w:pPr>
              <w:autoSpaceDE w:val="0"/>
              <w:autoSpaceDN w:val="0"/>
              <w:adjustRightInd w:val="0"/>
              <w:spacing w:after="120" w:line="240" w:lineRule="auto"/>
              <w:rPr>
                <w:rFonts w:cs="Times New Roman"/>
                <w:sz w:val="20"/>
                <w:szCs w:val="16"/>
              </w:rPr>
            </w:pPr>
          </w:p>
        </w:tc>
        <w:tc>
          <w:tcPr>
            <w:tcW w:w="2795" w:type="pct"/>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&lt;1500 saat/yıl olarak çalıştırıldığı durumlar dışında yeni gaz türbinleri ve motorlarında genel olarak uygulanabilir.</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 xml:space="preserve">Buhar çevrimi tasarımı ve alan müsaitliği ile ilişkili kısıtlamalar içinde mevcut gaz türbinleri ve gaz motorlarına uygulanır. </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 xml:space="preserve">&lt;1500 saat/yıl çalıştırılan mevcut gaz türbinleri ve gaz motorlarına uygulanmaz. </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rPr>
              <w:t xml:space="preserve">Geniş aralıkta yük değişiklikleri olan ve sıklıkla </w:t>
            </w:r>
            <w:r w:rsidRPr="00F20741">
              <w:rPr>
                <w:rFonts w:cs="Times New Roman"/>
                <w:sz w:val="20"/>
                <w:szCs w:val="16"/>
                <w:lang w:val="tr"/>
              </w:rPr>
              <w:t xml:space="preserve">devreye alma (start-up) ve kapama (shutdown) </w:t>
            </w:r>
            <w:r w:rsidRPr="00F20741">
              <w:rPr>
                <w:rFonts w:cs="Times New Roman"/>
                <w:sz w:val="20"/>
                <w:szCs w:val="16"/>
              </w:rPr>
              <w:t xml:space="preserve">yapılarak kesikli modda çalışan </w:t>
            </w:r>
            <w:r w:rsidRPr="00F20741">
              <w:rPr>
                <w:rFonts w:cs="Times New Roman"/>
                <w:sz w:val="20"/>
                <w:szCs w:val="16"/>
                <w:lang w:val="tr"/>
              </w:rPr>
              <w:t>mekanik tahrikli gaz türbinlerine uygulanmaz.</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Kazanlara uygulanmaz.</w:t>
            </w:r>
          </w:p>
        </w:tc>
      </w:tr>
    </w:tbl>
    <w:p w:rsidR="005B0652" w:rsidRPr="00C376AF" w:rsidRDefault="005B0652" w:rsidP="005B0652">
      <w:pPr>
        <w:autoSpaceDE w:val="0"/>
        <w:autoSpaceDN w:val="0"/>
        <w:adjustRightInd w:val="0"/>
        <w:spacing w:after="120" w:line="240" w:lineRule="auto"/>
        <w:rPr>
          <w:rFonts w:cs="Times New Roman"/>
          <w:sz w:val="16"/>
          <w:szCs w:val="16"/>
        </w:rPr>
      </w:pPr>
    </w:p>
    <w:p w:rsidR="005B0652" w:rsidRDefault="005B0652" w:rsidP="005B0652">
      <w:pPr>
        <w:spacing w:before="0"/>
        <w:jc w:val="left"/>
        <w:rPr>
          <w:rFonts w:cs="Times New Roman"/>
          <w:bCs/>
          <w:i/>
          <w:szCs w:val="24"/>
          <w:lang w:val="tr"/>
        </w:rPr>
      </w:pPr>
      <w:r>
        <w:br w:type="page"/>
      </w:r>
    </w:p>
    <w:p w:rsidR="0031424C" w:rsidRPr="0031424C" w:rsidRDefault="0031424C" w:rsidP="0031424C">
      <w:pPr>
        <w:pStyle w:val="ResimYazs"/>
        <w:keepNext/>
        <w:jc w:val="center"/>
        <w:rPr>
          <w:i/>
          <w:iCs/>
        </w:rPr>
      </w:pPr>
      <w:r w:rsidRPr="0031424C">
        <w:rPr>
          <w:i/>
          <w:iCs/>
        </w:rPr>
        <w:lastRenderedPageBreak/>
        <w:t xml:space="preserve">Tablo </w:t>
      </w:r>
      <w:r w:rsidRPr="0031424C">
        <w:rPr>
          <w:i/>
          <w:iCs/>
        </w:rPr>
        <w:fldChar w:fldCharType="begin"/>
      </w:r>
      <w:r w:rsidRPr="0031424C">
        <w:rPr>
          <w:i/>
          <w:iCs/>
        </w:rPr>
        <w:instrText xml:space="preserve"> SEQ Tablo \* ARABIC </w:instrText>
      </w:r>
      <w:r w:rsidRPr="0031424C">
        <w:rPr>
          <w:i/>
          <w:iCs/>
        </w:rPr>
        <w:fldChar w:fldCharType="separate"/>
      </w:r>
      <w:r w:rsidR="003B3324">
        <w:rPr>
          <w:i/>
          <w:iCs/>
          <w:noProof/>
        </w:rPr>
        <w:t>23</w:t>
      </w:r>
      <w:r w:rsidRPr="0031424C">
        <w:rPr>
          <w:i/>
          <w:iCs/>
        </w:rPr>
        <w:fldChar w:fldCharType="end"/>
      </w:r>
    </w:p>
    <w:p w:rsidR="0031424C" w:rsidRPr="0031424C" w:rsidRDefault="0031424C" w:rsidP="0031424C">
      <w:pPr>
        <w:pStyle w:val="TableCaptiion"/>
        <w:spacing w:before="120" w:after="120"/>
      </w:pPr>
      <w:r w:rsidRPr="000C741D">
        <w:t>Doğalgazın yanmasına ilişkin MET-İEVS'ler.</w:t>
      </w:r>
    </w:p>
    <w:tbl>
      <w:tblPr>
        <w:tblW w:w="5000" w:type="pct"/>
        <w:tblCellMar>
          <w:left w:w="40" w:type="dxa"/>
          <w:right w:w="40" w:type="dxa"/>
        </w:tblCellMar>
        <w:tblLook w:val="0000" w:firstRow="0" w:lastRow="0" w:firstColumn="0" w:lastColumn="0" w:noHBand="0" w:noVBand="0"/>
      </w:tblPr>
      <w:tblGrid>
        <w:gridCol w:w="1998"/>
        <w:gridCol w:w="1363"/>
        <w:gridCol w:w="1165"/>
        <w:gridCol w:w="2180"/>
        <w:gridCol w:w="1169"/>
        <w:gridCol w:w="1187"/>
      </w:tblGrid>
      <w:tr w:rsidR="005B0652" w:rsidRPr="00F20741" w:rsidTr="005B0652">
        <w:trPr>
          <w:trHeight w:val="48"/>
        </w:trPr>
        <w:tc>
          <w:tcPr>
            <w:tcW w:w="1102" w:type="pct"/>
            <w:vMerge w:val="restart"/>
            <w:tcBorders>
              <w:top w:val="single" w:sz="4" w:space="0" w:color="auto"/>
              <w:left w:val="single" w:sz="4"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Yakma ünitesi tipi</w:t>
            </w:r>
          </w:p>
          <w:p w:rsidR="005B0652" w:rsidRPr="00F20741" w:rsidRDefault="005B0652" w:rsidP="005B0652">
            <w:pPr>
              <w:autoSpaceDE w:val="0"/>
              <w:autoSpaceDN w:val="0"/>
              <w:adjustRightInd w:val="0"/>
              <w:spacing w:after="120" w:line="240" w:lineRule="auto"/>
              <w:rPr>
                <w:rFonts w:cs="Times New Roman"/>
                <w:b/>
                <w:sz w:val="20"/>
                <w:szCs w:val="16"/>
              </w:rPr>
            </w:pPr>
          </w:p>
          <w:p w:rsidR="005B0652" w:rsidRPr="00F20741" w:rsidRDefault="005B0652" w:rsidP="005B0652">
            <w:pPr>
              <w:autoSpaceDE w:val="0"/>
              <w:autoSpaceDN w:val="0"/>
              <w:adjustRightInd w:val="0"/>
              <w:spacing w:after="120" w:line="240" w:lineRule="auto"/>
              <w:rPr>
                <w:rFonts w:cs="Times New Roman"/>
                <w:b/>
                <w:sz w:val="20"/>
                <w:szCs w:val="16"/>
              </w:rPr>
            </w:pPr>
          </w:p>
          <w:p w:rsidR="005B0652" w:rsidRPr="00F20741" w:rsidRDefault="005B0652" w:rsidP="005B0652">
            <w:pPr>
              <w:autoSpaceDE w:val="0"/>
              <w:autoSpaceDN w:val="0"/>
              <w:adjustRightInd w:val="0"/>
              <w:spacing w:after="120" w:line="240" w:lineRule="auto"/>
              <w:rPr>
                <w:rFonts w:cs="Times New Roman"/>
                <w:b/>
                <w:sz w:val="20"/>
                <w:szCs w:val="16"/>
              </w:rPr>
            </w:pPr>
          </w:p>
        </w:tc>
        <w:tc>
          <w:tcPr>
            <w:tcW w:w="3898" w:type="pct"/>
            <w:gridSpan w:val="5"/>
            <w:tcBorders>
              <w:top w:val="single" w:sz="4"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MET-İEVS'ler (</w:t>
            </w:r>
            <w:r w:rsidRPr="00F20741">
              <w:rPr>
                <w:rFonts w:cs="Times New Roman"/>
                <w:b/>
                <w:sz w:val="20"/>
                <w:szCs w:val="16"/>
                <w:vertAlign w:val="superscript"/>
                <w:lang w:val="tr"/>
              </w:rPr>
              <w:t>1</w:t>
            </w:r>
            <w:r w:rsidRPr="00F20741">
              <w:rPr>
                <w:rFonts w:cs="Times New Roman"/>
                <w:b/>
                <w:sz w:val="20"/>
                <w:szCs w:val="16"/>
                <w:lang w:val="tr"/>
              </w:rPr>
              <w:t>) (</w:t>
            </w:r>
            <w:r w:rsidRPr="00F20741">
              <w:rPr>
                <w:rFonts w:cs="Times New Roman"/>
                <w:b/>
                <w:sz w:val="20"/>
                <w:szCs w:val="16"/>
                <w:vertAlign w:val="superscript"/>
                <w:lang w:val="tr"/>
              </w:rPr>
              <w:t>2</w:t>
            </w:r>
            <w:r w:rsidRPr="00F20741">
              <w:rPr>
                <w:rFonts w:cs="Times New Roman"/>
                <w:b/>
                <w:sz w:val="20"/>
                <w:szCs w:val="16"/>
                <w:lang w:val="tr"/>
              </w:rPr>
              <w:t>)</w:t>
            </w:r>
          </w:p>
        </w:tc>
      </w:tr>
      <w:tr w:rsidR="005B0652" w:rsidRPr="00F20741" w:rsidTr="005B0652">
        <w:trPr>
          <w:trHeight w:val="90"/>
        </w:trPr>
        <w:tc>
          <w:tcPr>
            <w:tcW w:w="1102" w:type="pct"/>
            <w:vMerge/>
            <w:tcBorders>
              <w:left w:val="single" w:sz="4"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b/>
                <w:sz w:val="20"/>
                <w:szCs w:val="16"/>
              </w:rPr>
            </w:pPr>
          </w:p>
        </w:tc>
        <w:tc>
          <w:tcPr>
            <w:tcW w:w="1395" w:type="pct"/>
            <w:gridSpan w:val="2"/>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Net elektrik verimi (%)</w:t>
            </w:r>
          </w:p>
        </w:tc>
        <w:tc>
          <w:tcPr>
            <w:tcW w:w="1203" w:type="pct"/>
            <w:vMerge w:val="restart"/>
            <w:tcBorders>
              <w:top w:val="single" w:sz="6" w:space="0" w:color="auto"/>
              <w:left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Net toplam yakıt kullanımı (%) (</w:t>
            </w:r>
            <w:r w:rsidRPr="00F20741">
              <w:rPr>
                <w:rFonts w:cs="Times New Roman"/>
                <w:b/>
                <w:sz w:val="20"/>
                <w:szCs w:val="16"/>
                <w:vertAlign w:val="superscript"/>
                <w:lang w:val="tr"/>
              </w:rPr>
              <w:t>3</w:t>
            </w:r>
            <w:r w:rsidRPr="00F20741">
              <w:rPr>
                <w:rFonts w:cs="Times New Roman"/>
                <w:b/>
                <w:sz w:val="20"/>
                <w:szCs w:val="16"/>
                <w:lang w:val="tr"/>
              </w:rPr>
              <w:t>) (</w:t>
            </w:r>
            <w:r w:rsidRPr="00F20741">
              <w:rPr>
                <w:rFonts w:cs="Times New Roman"/>
                <w:b/>
                <w:sz w:val="20"/>
                <w:szCs w:val="16"/>
                <w:vertAlign w:val="superscript"/>
                <w:lang w:val="tr"/>
              </w:rPr>
              <w:t>4</w:t>
            </w:r>
            <w:r w:rsidRPr="00F20741">
              <w:rPr>
                <w:rFonts w:cs="Times New Roman"/>
                <w:b/>
                <w:sz w:val="20"/>
                <w:szCs w:val="16"/>
                <w:lang w:val="tr"/>
              </w:rPr>
              <w:t>)</w:t>
            </w:r>
          </w:p>
          <w:p w:rsidR="005B0652" w:rsidRPr="00F20741" w:rsidRDefault="005B0652" w:rsidP="005B0652">
            <w:pPr>
              <w:autoSpaceDE w:val="0"/>
              <w:autoSpaceDN w:val="0"/>
              <w:adjustRightInd w:val="0"/>
              <w:spacing w:after="120" w:line="240" w:lineRule="auto"/>
              <w:jc w:val="center"/>
              <w:rPr>
                <w:rFonts w:cs="Times New Roman"/>
                <w:b/>
                <w:sz w:val="20"/>
                <w:szCs w:val="16"/>
              </w:rPr>
            </w:pPr>
          </w:p>
          <w:p w:rsidR="005B0652" w:rsidRPr="00F20741" w:rsidRDefault="005B0652" w:rsidP="005B0652">
            <w:pPr>
              <w:autoSpaceDE w:val="0"/>
              <w:autoSpaceDN w:val="0"/>
              <w:adjustRightInd w:val="0"/>
              <w:spacing w:after="120" w:line="240" w:lineRule="auto"/>
              <w:jc w:val="center"/>
              <w:rPr>
                <w:rFonts w:cs="Times New Roman"/>
                <w:b/>
                <w:sz w:val="20"/>
                <w:szCs w:val="16"/>
              </w:rPr>
            </w:pPr>
          </w:p>
        </w:tc>
        <w:tc>
          <w:tcPr>
            <w:tcW w:w="1300"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Net mekanik enerji verimi (%) (</w:t>
            </w:r>
            <w:r w:rsidRPr="00F20741">
              <w:rPr>
                <w:rFonts w:cs="Times New Roman"/>
                <w:b/>
                <w:sz w:val="20"/>
                <w:szCs w:val="16"/>
                <w:vertAlign w:val="superscript"/>
                <w:lang w:val="tr"/>
              </w:rPr>
              <w:t>4</w:t>
            </w:r>
            <w:r w:rsidRPr="00F20741">
              <w:rPr>
                <w:rFonts w:cs="Times New Roman"/>
                <w:b/>
                <w:sz w:val="20"/>
                <w:szCs w:val="16"/>
                <w:lang w:val="tr"/>
              </w:rPr>
              <w:t>) (</w:t>
            </w:r>
            <w:r w:rsidRPr="00F20741">
              <w:rPr>
                <w:rFonts w:cs="Times New Roman"/>
                <w:b/>
                <w:sz w:val="20"/>
                <w:szCs w:val="16"/>
                <w:vertAlign w:val="superscript"/>
                <w:lang w:val="tr"/>
              </w:rPr>
              <w:t>5</w:t>
            </w:r>
            <w:r w:rsidRPr="00F20741">
              <w:rPr>
                <w:rFonts w:cs="Times New Roman"/>
                <w:b/>
                <w:sz w:val="20"/>
                <w:szCs w:val="16"/>
                <w:lang w:val="tr"/>
              </w:rPr>
              <w:t>)</w:t>
            </w:r>
          </w:p>
        </w:tc>
      </w:tr>
      <w:tr w:rsidR="005B0652" w:rsidRPr="00F20741" w:rsidTr="005B0652">
        <w:trPr>
          <w:trHeight w:val="48"/>
        </w:trPr>
        <w:tc>
          <w:tcPr>
            <w:tcW w:w="1102" w:type="pct"/>
            <w:vMerge/>
            <w:tcBorders>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b/>
                <w:sz w:val="20"/>
                <w:szCs w:val="16"/>
              </w:rPr>
            </w:pPr>
          </w:p>
        </w:tc>
        <w:tc>
          <w:tcPr>
            <w:tcW w:w="752"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Yeni ünite</w:t>
            </w:r>
          </w:p>
        </w:tc>
        <w:tc>
          <w:tcPr>
            <w:tcW w:w="64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Mevcut ünite</w:t>
            </w:r>
          </w:p>
        </w:tc>
        <w:tc>
          <w:tcPr>
            <w:tcW w:w="1203" w:type="pct"/>
            <w:vMerge/>
            <w:tcBorders>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p>
        </w:tc>
        <w:tc>
          <w:tcPr>
            <w:tcW w:w="645"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Yeni ünite</w:t>
            </w:r>
          </w:p>
        </w:tc>
        <w:tc>
          <w:tcPr>
            <w:tcW w:w="655"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Mevcut ünite</w:t>
            </w:r>
          </w:p>
        </w:tc>
      </w:tr>
      <w:tr w:rsidR="005B0652" w:rsidRPr="00F20741" w:rsidTr="005B0652">
        <w:trPr>
          <w:trHeight w:val="48"/>
        </w:trPr>
        <w:tc>
          <w:tcPr>
            <w:tcW w:w="1102"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Gaz motoru</w:t>
            </w:r>
          </w:p>
        </w:tc>
        <w:tc>
          <w:tcPr>
            <w:tcW w:w="752"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39,5-44 (</w:t>
            </w:r>
            <w:r w:rsidRPr="00F20741">
              <w:rPr>
                <w:rFonts w:cs="Times New Roman"/>
                <w:sz w:val="20"/>
                <w:szCs w:val="16"/>
                <w:vertAlign w:val="superscript"/>
                <w:lang w:val="tr"/>
              </w:rPr>
              <w:t>6</w:t>
            </w:r>
            <w:r w:rsidRPr="00F20741">
              <w:rPr>
                <w:rFonts w:cs="Times New Roman"/>
                <w:sz w:val="20"/>
                <w:szCs w:val="16"/>
                <w:lang w:val="tr"/>
              </w:rPr>
              <w:t>)</w:t>
            </w:r>
          </w:p>
        </w:tc>
        <w:tc>
          <w:tcPr>
            <w:tcW w:w="64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35-44 (</w:t>
            </w:r>
            <w:r w:rsidRPr="00F20741">
              <w:rPr>
                <w:rFonts w:cs="Times New Roman"/>
                <w:sz w:val="20"/>
                <w:szCs w:val="16"/>
                <w:vertAlign w:val="superscript"/>
                <w:lang w:val="tr"/>
              </w:rPr>
              <w:t>6</w:t>
            </w:r>
            <w:r w:rsidRPr="00F20741">
              <w:rPr>
                <w:rFonts w:cs="Times New Roman"/>
                <w:sz w:val="20"/>
                <w:szCs w:val="16"/>
                <w:lang w:val="tr"/>
              </w:rPr>
              <w:t>)</w:t>
            </w:r>
          </w:p>
        </w:tc>
        <w:tc>
          <w:tcPr>
            <w:tcW w:w="120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56-85 (</w:t>
            </w:r>
            <w:r w:rsidRPr="00F20741">
              <w:rPr>
                <w:rFonts w:cs="Times New Roman"/>
                <w:sz w:val="20"/>
                <w:szCs w:val="16"/>
                <w:vertAlign w:val="superscript"/>
                <w:lang w:val="tr"/>
              </w:rPr>
              <w:t>6</w:t>
            </w:r>
            <w:r w:rsidRPr="00F20741">
              <w:rPr>
                <w:rFonts w:cs="Times New Roman"/>
                <w:sz w:val="20"/>
                <w:szCs w:val="16"/>
                <w:lang w:val="tr"/>
              </w:rPr>
              <w:t>)</w:t>
            </w:r>
          </w:p>
        </w:tc>
        <w:tc>
          <w:tcPr>
            <w:tcW w:w="1300"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r>
      <w:tr w:rsidR="005B0652" w:rsidRPr="00F20741" w:rsidTr="005B0652">
        <w:trPr>
          <w:trHeight w:val="48"/>
        </w:trPr>
        <w:tc>
          <w:tcPr>
            <w:tcW w:w="1102"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Gazla çalışan kazan</w:t>
            </w:r>
          </w:p>
        </w:tc>
        <w:tc>
          <w:tcPr>
            <w:tcW w:w="752"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39-42,5</w:t>
            </w:r>
          </w:p>
        </w:tc>
        <w:tc>
          <w:tcPr>
            <w:tcW w:w="64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38-40</w:t>
            </w:r>
          </w:p>
        </w:tc>
        <w:tc>
          <w:tcPr>
            <w:tcW w:w="120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78-95</w:t>
            </w:r>
          </w:p>
        </w:tc>
        <w:tc>
          <w:tcPr>
            <w:tcW w:w="1300"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r>
      <w:tr w:rsidR="005B0652" w:rsidRPr="00F20741" w:rsidTr="005B0652">
        <w:trPr>
          <w:trHeight w:val="48"/>
        </w:trPr>
        <w:tc>
          <w:tcPr>
            <w:tcW w:w="1102"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Açık çevrim gaz türbini, ≥50 MWth</w:t>
            </w:r>
          </w:p>
        </w:tc>
        <w:tc>
          <w:tcPr>
            <w:tcW w:w="752"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36-41,5</w:t>
            </w:r>
          </w:p>
        </w:tc>
        <w:tc>
          <w:tcPr>
            <w:tcW w:w="64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33-41,5</w:t>
            </w:r>
          </w:p>
        </w:tc>
        <w:tc>
          <w:tcPr>
            <w:tcW w:w="120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c>
          <w:tcPr>
            <w:tcW w:w="645"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36,5-41</w:t>
            </w:r>
          </w:p>
        </w:tc>
        <w:tc>
          <w:tcPr>
            <w:tcW w:w="655"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33,5-41</w:t>
            </w:r>
          </w:p>
        </w:tc>
      </w:tr>
      <w:tr w:rsidR="005B0652" w:rsidRPr="00F20741" w:rsidTr="005B0652">
        <w:trPr>
          <w:trHeight w:val="207"/>
        </w:trPr>
        <w:tc>
          <w:tcPr>
            <w:tcW w:w="5000" w:type="pct"/>
            <w:gridSpan w:val="6"/>
            <w:tcBorders>
              <w:top w:val="single" w:sz="6" w:space="0" w:color="auto"/>
              <w:left w:val="single" w:sz="4"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Kombine çevrim gaz türbini (CCGT)</w:t>
            </w:r>
          </w:p>
        </w:tc>
      </w:tr>
      <w:tr w:rsidR="005B0652" w:rsidRPr="00F20741" w:rsidTr="005B0652">
        <w:trPr>
          <w:trHeight w:val="48"/>
        </w:trPr>
        <w:tc>
          <w:tcPr>
            <w:tcW w:w="1102"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vertAlign w:val="subscript"/>
              </w:rPr>
            </w:pPr>
            <w:r w:rsidRPr="00F20741">
              <w:rPr>
                <w:rFonts w:cs="Times New Roman"/>
                <w:sz w:val="20"/>
                <w:szCs w:val="16"/>
                <w:lang w:val="tr"/>
              </w:rPr>
              <w:t>CCGT, 50-600 MW</w:t>
            </w:r>
            <w:r w:rsidRPr="00F20741">
              <w:rPr>
                <w:rFonts w:cs="Times New Roman"/>
                <w:sz w:val="20"/>
                <w:szCs w:val="16"/>
                <w:vertAlign w:val="subscript"/>
                <w:lang w:val="tr"/>
              </w:rPr>
              <w:t>th</w:t>
            </w:r>
          </w:p>
        </w:tc>
        <w:tc>
          <w:tcPr>
            <w:tcW w:w="752"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53-58,5</w:t>
            </w:r>
          </w:p>
        </w:tc>
        <w:tc>
          <w:tcPr>
            <w:tcW w:w="64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46-54</w:t>
            </w:r>
          </w:p>
        </w:tc>
        <w:tc>
          <w:tcPr>
            <w:tcW w:w="120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c>
          <w:tcPr>
            <w:tcW w:w="1300"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r>
      <w:tr w:rsidR="005B0652" w:rsidRPr="00F20741" w:rsidTr="005B0652">
        <w:trPr>
          <w:trHeight w:val="48"/>
        </w:trPr>
        <w:tc>
          <w:tcPr>
            <w:tcW w:w="1102"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vertAlign w:val="subscript"/>
              </w:rPr>
            </w:pPr>
            <w:r w:rsidRPr="00F20741">
              <w:rPr>
                <w:rFonts w:cs="Times New Roman"/>
                <w:sz w:val="20"/>
                <w:szCs w:val="16"/>
                <w:lang w:val="tr"/>
              </w:rPr>
              <w:t>CCGT, ≥600 MW</w:t>
            </w:r>
            <w:r w:rsidRPr="00F20741">
              <w:rPr>
                <w:rFonts w:cs="Times New Roman"/>
                <w:sz w:val="20"/>
                <w:szCs w:val="16"/>
                <w:vertAlign w:val="subscript"/>
                <w:lang w:val="tr"/>
              </w:rPr>
              <w:t>th</w:t>
            </w:r>
          </w:p>
        </w:tc>
        <w:tc>
          <w:tcPr>
            <w:tcW w:w="752"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57-60,5</w:t>
            </w:r>
          </w:p>
        </w:tc>
        <w:tc>
          <w:tcPr>
            <w:tcW w:w="64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50-60</w:t>
            </w:r>
          </w:p>
        </w:tc>
        <w:tc>
          <w:tcPr>
            <w:tcW w:w="120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c>
          <w:tcPr>
            <w:tcW w:w="1300"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r>
      <w:tr w:rsidR="005B0652" w:rsidRPr="00F20741" w:rsidTr="005B0652">
        <w:trPr>
          <w:trHeight w:val="48"/>
        </w:trPr>
        <w:tc>
          <w:tcPr>
            <w:tcW w:w="1102"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vertAlign w:val="subscript"/>
              </w:rPr>
            </w:pPr>
            <w:r w:rsidRPr="00F20741">
              <w:rPr>
                <w:rFonts w:cs="Times New Roman"/>
                <w:sz w:val="20"/>
                <w:szCs w:val="16"/>
                <w:lang w:val="tr"/>
              </w:rPr>
              <w:t>CHP CCGT,</w:t>
            </w:r>
            <w:r>
              <w:rPr>
                <w:rFonts w:cs="Times New Roman"/>
                <w:sz w:val="20"/>
                <w:szCs w:val="16"/>
                <w:lang w:val="tr"/>
              </w:rPr>
              <w:t xml:space="preserve"> </w:t>
            </w:r>
            <w:r w:rsidRPr="00F20741">
              <w:rPr>
                <w:rFonts w:cs="Times New Roman"/>
                <w:sz w:val="20"/>
                <w:szCs w:val="16"/>
                <w:lang w:val="tr"/>
              </w:rPr>
              <w:t>50-600 MW</w:t>
            </w:r>
            <w:r w:rsidRPr="00F20741">
              <w:rPr>
                <w:rFonts w:cs="Times New Roman"/>
                <w:sz w:val="20"/>
                <w:szCs w:val="16"/>
                <w:vertAlign w:val="subscript"/>
                <w:lang w:val="tr"/>
              </w:rPr>
              <w:t>th</w:t>
            </w:r>
          </w:p>
        </w:tc>
        <w:tc>
          <w:tcPr>
            <w:tcW w:w="752"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53-58,5</w:t>
            </w:r>
          </w:p>
        </w:tc>
        <w:tc>
          <w:tcPr>
            <w:tcW w:w="64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46-54</w:t>
            </w:r>
          </w:p>
        </w:tc>
        <w:tc>
          <w:tcPr>
            <w:tcW w:w="120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65-95</w:t>
            </w:r>
          </w:p>
        </w:tc>
        <w:tc>
          <w:tcPr>
            <w:tcW w:w="1300"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r>
      <w:tr w:rsidR="005B0652" w:rsidRPr="00F20741" w:rsidTr="005B0652">
        <w:trPr>
          <w:trHeight w:val="48"/>
        </w:trPr>
        <w:tc>
          <w:tcPr>
            <w:tcW w:w="1102"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vertAlign w:val="subscript"/>
              </w:rPr>
            </w:pPr>
            <w:r w:rsidRPr="00F20741">
              <w:rPr>
                <w:rFonts w:cs="Times New Roman"/>
                <w:sz w:val="20"/>
                <w:szCs w:val="16"/>
                <w:lang w:val="tr"/>
              </w:rPr>
              <w:t>CHP CCGT, &gt;600 MW</w:t>
            </w:r>
            <w:r w:rsidRPr="00F20741">
              <w:rPr>
                <w:rFonts w:cs="Times New Roman"/>
                <w:sz w:val="20"/>
                <w:szCs w:val="16"/>
                <w:vertAlign w:val="subscript"/>
                <w:lang w:val="tr"/>
              </w:rPr>
              <w:t>th</w:t>
            </w:r>
          </w:p>
        </w:tc>
        <w:tc>
          <w:tcPr>
            <w:tcW w:w="752"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57-60,5</w:t>
            </w:r>
          </w:p>
        </w:tc>
        <w:tc>
          <w:tcPr>
            <w:tcW w:w="64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50-60</w:t>
            </w:r>
          </w:p>
        </w:tc>
        <w:tc>
          <w:tcPr>
            <w:tcW w:w="1203"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65-95</w:t>
            </w:r>
          </w:p>
        </w:tc>
        <w:tc>
          <w:tcPr>
            <w:tcW w:w="1300"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MET-İEVS bulunmamaktadır</w:t>
            </w:r>
          </w:p>
        </w:tc>
      </w:tr>
      <w:tr w:rsidR="005B0652" w:rsidRPr="00F20741" w:rsidTr="005B0652">
        <w:trPr>
          <w:trHeight w:val="949"/>
        </w:trPr>
        <w:tc>
          <w:tcPr>
            <w:tcW w:w="5000" w:type="pct"/>
            <w:gridSpan w:val="6"/>
            <w:tcBorders>
              <w:top w:val="single" w:sz="6" w:space="0" w:color="auto"/>
              <w:left w:val="single" w:sz="4" w:space="0" w:color="auto"/>
              <w:bottom w:val="single" w:sz="4" w:space="0" w:color="auto"/>
              <w:right w:val="single" w:sz="4" w:space="0" w:color="auto"/>
            </w:tcBorders>
          </w:tcPr>
          <w:p w:rsidR="005B0652" w:rsidRPr="00F20741"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1</w:t>
            </w:r>
            <w:r w:rsidRPr="00F20741">
              <w:rPr>
                <w:rFonts w:cs="Times New Roman"/>
                <w:i/>
                <w:sz w:val="20"/>
                <w:szCs w:val="14"/>
                <w:lang w:val="tr"/>
              </w:rPr>
              <w:t>)</w:t>
            </w:r>
            <w:r w:rsidRPr="00F20741">
              <w:rPr>
                <w:rFonts w:cs="Times New Roman"/>
                <w:i/>
                <w:sz w:val="20"/>
                <w:szCs w:val="14"/>
                <w:lang w:val="tr"/>
              </w:rPr>
              <w:tab/>
              <w:t xml:space="preserve">Bu MET-İEVS’ler &lt;1500 saat/yıl çalıştırılan ünitelere uygulanmaz. </w:t>
            </w:r>
          </w:p>
          <w:p w:rsidR="005B0652" w:rsidRPr="00F20741" w:rsidRDefault="005B0652" w:rsidP="005B0652">
            <w:pPr>
              <w:tabs>
                <w:tab w:val="left" w:pos="359"/>
              </w:tabs>
              <w:autoSpaceDE w:val="0"/>
              <w:autoSpaceDN w:val="0"/>
              <w:adjustRightInd w:val="0"/>
              <w:spacing w:after="120" w:line="240" w:lineRule="auto"/>
              <w:ind w:left="284" w:hanging="284"/>
              <w:rPr>
                <w:rFonts w:cs="Times New Roman"/>
                <w:i/>
                <w:sz w:val="20"/>
                <w:szCs w:val="14"/>
                <w:lang w:val="tr"/>
              </w:rPr>
            </w:pPr>
            <w:r w:rsidRPr="00F20741">
              <w:rPr>
                <w:rFonts w:cs="Times New Roman"/>
                <w:i/>
                <w:sz w:val="20"/>
                <w:szCs w:val="14"/>
                <w:lang w:val="tr"/>
              </w:rPr>
              <w:t>(</w:t>
            </w:r>
            <w:r w:rsidRPr="00F20741">
              <w:rPr>
                <w:rFonts w:cs="Times New Roman"/>
                <w:i/>
                <w:sz w:val="20"/>
                <w:szCs w:val="14"/>
                <w:vertAlign w:val="superscript"/>
                <w:lang w:val="tr"/>
              </w:rPr>
              <w:t>2</w:t>
            </w:r>
            <w:r w:rsidRPr="00F20741">
              <w:rPr>
                <w:rFonts w:cs="Times New Roman"/>
                <w:i/>
                <w:sz w:val="20"/>
                <w:szCs w:val="14"/>
                <w:lang w:val="tr"/>
              </w:rPr>
              <w:t>)</w:t>
            </w:r>
            <w:r w:rsidRPr="00F20741">
              <w:rPr>
                <w:rFonts w:cs="Times New Roman"/>
                <w:i/>
                <w:sz w:val="20"/>
                <w:szCs w:val="14"/>
                <w:lang w:val="tr"/>
              </w:rPr>
              <w:tab/>
              <w:t xml:space="preserve">CHP üniteleri söz konusu olduğunda, CHP ünite tasarımına göre 'Net elektrik verimi' veya 'Net toplam yakıt kullanımı' şeklindeki iki MET-İEVS'den sadece birisi uygulanır. </w:t>
            </w:r>
          </w:p>
          <w:p w:rsidR="005B0652" w:rsidRPr="00F20741"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3</w:t>
            </w:r>
            <w:r w:rsidRPr="00F20741">
              <w:rPr>
                <w:rFonts w:cs="Times New Roman"/>
                <w:i/>
                <w:sz w:val="20"/>
                <w:szCs w:val="14"/>
                <w:lang w:val="tr"/>
              </w:rPr>
              <w:t>)</w:t>
            </w:r>
            <w:r w:rsidRPr="00F20741">
              <w:rPr>
                <w:rFonts w:cs="Times New Roman"/>
                <w:i/>
                <w:sz w:val="20"/>
                <w:szCs w:val="14"/>
                <w:lang w:val="tr"/>
              </w:rPr>
              <w:tab/>
              <w:t xml:space="preserve">Eğer potansiyel ısı talebi çok düşükse, net toplam yakıt kullanımı MET-İEVS'lerine ulaşılamayabilir. </w:t>
            </w:r>
          </w:p>
          <w:p w:rsidR="005B0652" w:rsidRPr="00F20741"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4</w:t>
            </w:r>
            <w:r w:rsidRPr="00F20741">
              <w:rPr>
                <w:rFonts w:cs="Times New Roman"/>
                <w:i/>
                <w:sz w:val="20"/>
                <w:szCs w:val="14"/>
                <w:lang w:val="tr"/>
              </w:rPr>
              <w:t>)</w:t>
            </w:r>
            <w:r w:rsidRPr="00F20741">
              <w:rPr>
                <w:rFonts w:cs="Times New Roman"/>
                <w:i/>
                <w:sz w:val="20"/>
                <w:szCs w:val="14"/>
                <w:lang w:val="tr"/>
              </w:rPr>
              <w:tab/>
              <w:t>Bu MET-İEVS'ler sadece elektrik üreten tesislere uygulanmaz.</w:t>
            </w:r>
          </w:p>
          <w:p w:rsidR="005B0652" w:rsidRPr="00F20741"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5</w:t>
            </w:r>
            <w:r w:rsidRPr="00F20741">
              <w:rPr>
                <w:rFonts w:cs="Times New Roman"/>
                <w:i/>
                <w:sz w:val="20"/>
                <w:szCs w:val="14"/>
                <w:lang w:val="tr"/>
              </w:rPr>
              <w:t>)</w:t>
            </w:r>
            <w:r w:rsidRPr="00F20741">
              <w:rPr>
                <w:rFonts w:cs="Times New Roman"/>
                <w:i/>
                <w:sz w:val="20"/>
                <w:szCs w:val="14"/>
                <w:lang w:val="tr"/>
              </w:rPr>
              <w:tab/>
              <w:t xml:space="preserve">Bu MET-İEVS'ler mekanik tahrik uygulamaları için kullanılan ünitelere uygulanır. </w:t>
            </w:r>
          </w:p>
          <w:p w:rsidR="005B0652" w:rsidRPr="00F20741" w:rsidRDefault="005B0652" w:rsidP="005B0652">
            <w:pPr>
              <w:tabs>
                <w:tab w:val="left" w:pos="359"/>
              </w:tabs>
              <w:autoSpaceDE w:val="0"/>
              <w:autoSpaceDN w:val="0"/>
              <w:adjustRightInd w:val="0"/>
              <w:spacing w:after="120" w:line="240" w:lineRule="auto"/>
              <w:ind w:left="284" w:hanging="284"/>
              <w:rPr>
                <w:rFonts w:cs="Times New Roman"/>
                <w:sz w:val="20"/>
                <w:szCs w:val="14"/>
              </w:rPr>
            </w:pPr>
            <w:r w:rsidRPr="00F20741">
              <w:rPr>
                <w:rFonts w:cs="Times New Roman"/>
                <w:i/>
                <w:sz w:val="20"/>
                <w:szCs w:val="14"/>
                <w:lang w:val="tr"/>
              </w:rPr>
              <w:t>(</w:t>
            </w:r>
            <w:r w:rsidRPr="00F20741">
              <w:rPr>
                <w:rFonts w:cs="Times New Roman"/>
                <w:i/>
                <w:sz w:val="20"/>
                <w:szCs w:val="14"/>
                <w:vertAlign w:val="superscript"/>
                <w:lang w:val="tr"/>
              </w:rPr>
              <w:t>6</w:t>
            </w:r>
            <w:r w:rsidRPr="00F20741">
              <w:rPr>
                <w:rFonts w:cs="Times New Roman"/>
                <w:i/>
                <w:sz w:val="20"/>
                <w:szCs w:val="14"/>
                <w:lang w:val="tr"/>
              </w:rPr>
              <w:t>)</w:t>
            </w:r>
            <w:r w:rsidRPr="00F20741">
              <w:rPr>
                <w:rFonts w:cs="Times New Roman"/>
                <w:i/>
                <w:sz w:val="20"/>
                <w:szCs w:val="14"/>
                <w:lang w:val="tr"/>
              </w:rPr>
              <w:tab/>
              <w:t>190 mg/Nm</w:t>
            </w:r>
            <w:r w:rsidRPr="00F20741">
              <w:rPr>
                <w:rFonts w:cs="Times New Roman"/>
                <w:i/>
                <w:sz w:val="20"/>
                <w:szCs w:val="14"/>
                <w:vertAlign w:val="superscript"/>
                <w:lang w:val="tr"/>
              </w:rPr>
              <w:t xml:space="preserve">3’ </w:t>
            </w:r>
            <w:r w:rsidRPr="00F20741">
              <w:rPr>
                <w:rFonts w:cs="Times New Roman"/>
                <w:i/>
                <w:sz w:val="20"/>
                <w:szCs w:val="14"/>
                <w:lang w:val="tr"/>
              </w:rPr>
              <w:t>ün altı NO</w:t>
            </w:r>
            <w:r w:rsidRPr="00F20741">
              <w:rPr>
                <w:rFonts w:cs="Times New Roman"/>
                <w:i/>
                <w:sz w:val="20"/>
                <w:szCs w:val="14"/>
                <w:vertAlign w:val="subscript"/>
                <w:lang w:val="tr"/>
              </w:rPr>
              <w:t>X</w:t>
            </w:r>
            <w:r w:rsidRPr="00F20741">
              <w:rPr>
                <w:rFonts w:cs="Times New Roman"/>
                <w:i/>
                <w:sz w:val="20"/>
                <w:szCs w:val="14"/>
                <w:lang w:val="tr"/>
              </w:rPr>
              <w:t xml:space="preserve"> seviyelerine ulaşmak için ayarlanmış motorlarda bu seviyelere ulaşılması zor olabilir.</w:t>
            </w:r>
          </w:p>
        </w:tc>
      </w:tr>
    </w:tbl>
    <w:p w:rsidR="005B0652" w:rsidRPr="00F20741" w:rsidRDefault="005B0652" w:rsidP="005B0652">
      <w:pPr>
        <w:autoSpaceDE w:val="0"/>
        <w:autoSpaceDN w:val="0"/>
        <w:adjustRightInd w:val="0"/>
        <w:spacing w:before="480" w:after="240"/>
        <w:rPr>
          <w:rFonts w:cs="Times New Roman"/>
          <w:b/>
          <w:szCs w:val="24"/>
        </w:rPr>
      </w:pPr>
      <w:r w:rsidRPr="00F20741">
        <w:rPr>
          <w:rFonts w:cs="Times New Roman"/>
          <w:b/>
          <w:szCs w:val="24"/>
          <w:lang w:val="tr"/>
        </w:rPr>
        <w:t>4.1.2.</w:t>
      </w:r>
      <w:r w:rsidRPr="00F20741">
        <w:rPr>
          <w:rFonts w:cs="Times New Roman"/>
          <w:b/>
          <w:szCs w:val="24"/>
        </w:rPr>
        <w:tab/>
      </w:r>
      <w:r w:rsidRPr="00F20741">
        <w:rPr>
          <w:rFonts w:cs="Times New Roman"/>
          <w:b/>
          <w:szCs w:val="24"/>
          <w:lang w:val="tr"/>
        </w:rPr>
        <w:t>Havaya verilen NO</w:t>
      </w:r>
      <w:r w:rsidRPr="00F20741">
        <w:rPr>
          <w:rFonts w:cs="Times New Roman"/>
          <w:b/>
          <w:szCs w:val="24"/>
          <w:vertAlign w:val="subscript"/>
          <w:lang w:val="tr"/>
        </w:rPr>
        <w:t>X</w:t>
      </w:r>
      <w:r w:rsidRPr="00F20741">
        <w:rPr>
          <w:rFonts w:cs="Times New Roman"/>
          <w:b/>
          <w:szCs w:val="24"/>
          <w:lang w:val="tr"/>
        </w:rPr>
        <w:t>, CO, metan olmayan uçucu organik bileşik (UOB) ve CH</w:t>
      </w:r>
      <w:r w:rsidRPr="00F20741">
        <w:rPr>
          <w:rFonts w:cs="Times New Roman"/>
          <w:b/>
          <w:szCs w:val="24"/>
          <w:vertAlign w:val="subscript"/>
          <w:lang w:val="tr"/>
        </w:rPr>
        <w:t>4</w:t>
      </w:r>
      <w:r w:rsidRPr="00F20741">
        <w:rPr>
          <w:rFonts w:cs="Times New Roman"/>
          <w:b/>
          <w:szCs w:val="24"/>
          <w:lang w:val="tr"/>
        </w:rPr>
        <w:t xml:space="preserve"> emisyonları</w:t>
      </w:r>
    </w:p>
    <w:p w:rsidR="005B0652" w:rsidRPr="00F20741"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64" w:name="_Ref28082524"/>
      <w:r w:rsidRPr="00F20741">
        <w:rPr>
          <w:szCs w:val="24"/>
          <w:lang w:val="tr"/>
        </w:rPr>
        <w:t>Doğalgazın kazanlarda yanmasından kaynaklanan havaya verilen NO</w:t>
      </w:r>
      <w:r w:rsidRPr="00F20741">
        <w:rPr>
          <w:szCs w:val="24"/>
          <w:vertAlign w:val="subscript"/>
          <w:lang w:val="tr"/>
        </w:rPr>
        <w:t>X</w:t>
      </w:r>
      <w:r w:rsidRPr="00F20741">
        <w:rPr>
          <w:szCs w:val="24"/>
          <w:lang w:val="tr"/>
        </w:rPr>
        <w:t xml:space="preserve"> emisyonlarını önlemek veya düşürmek için MET, aşağıda verilen tekniklerin birini veya bunların bir birleşimini kullanmaktır.</w:t>
      </w:r>
      <w:bookmarkEnd w:id="64"/>
      <w:r w:rsidRPr="00F20741">
        <w:rPr>
          <w:szCs w:val="24"/>
          <w:lang w:val="tr"/>
        </w:rPr>
        <w:t xml:space="preserve"> </w:t>
      </w:r>
    </w:p>
    <w:p w:rsidR="005B0652" w:rsidRDefault="005B0652" w:rsidP="005B0652">
      <w:pPr>
        <w:spacing w:before="0"/>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426"/>
        <w:gridCol w:w="1961"/>
        <w:gridCol w:w="2570"/>
        <w:gridCol w:w="4105"/>
      </w:tblGrid>
      <w:tr w:rsidR="005B0652" w:rsidRPr="00F20741" w:rsidTr="005B0652">
        <w:trPr>
          <w:trHeight w:val="370"/>
        </w:trPr>
        <w:tc>
          <w:tcPr>
            <w:tcW w:w="1317" w:type="pct"/>
            <w:gridSpan w:val="2"/>
            <w:tcBorders>
              <w:top w:val="single" w:sz="4"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lastRenderedPageBreak/>
              <w:t>Teknik</w:t>
            </w:r>
          </w:p>
        </w:tc>
        <w:tc>
          <w:tcPr>
            <w:tcW w:w="1418" w:type="pct"/>
            <w:tcBorders>
              <w:top w:val="single" w:sz="4"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Açıklama</w:t>
            </w:r>
          </w:p>
        </w:tc>
        <w:tc>
          <w:tcPr>
            <w:tcW w:w="2265" w:type="pct"/>
            <w:tcBorders>
              <w:top w:val="single" w:sz="4"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Uygulanabilirlik</w:t>
            </w:r>
          </w:p>
        </w:tc>
      </w:tr>
      <w:tr w:rsidR="005B0652" w:rsidRPr="00F20741" w:rsidTr="005B0652">
        <w:trPr>
          <w:trHeight w:val="232"/>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a.</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Kademeli hava ve/veya yakıt besleme</w:t>
            </w:r>
          </w:p>
        </w:tc>
        <w:tc>
          <w:tcPr>
            <w:tcW w:w="141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Hava kademelendirme sıklıkla düşük NO</w:t>
            </w:r>
            <w:r w:rsidRPr="00F20741">
              <w:rPr>
                <w:rFonts w:cs="Times New Roman"/>
                <w:sz w:val="20"/>
                <w:szCs w:val="16"/>
                <w:vertAlign w:val="subscript"/>
                <w:lang w:val="tr"/>
              </w:rPr>
              <w:t>X</w:t>
            </w:r>
            <w:r w:rsidRPr="00F20741">
              <w:rPr>
                <w:rFonts w:cs="Times New Roman"/>
                <w:sz w:val="20"/>
                <w:szCs w:val="16"/>
                <w:lang w:val="tr"/>
              </w:rPr>
              <w:t xml:space="preserve"> seviyeli brülörler ile ilişkilidir.</w:t>
            </w:r>
          </w:p>
        </w:tc>
        <w:tc>
          <w:tcPr>
            <w:tcW w:w="2265" w:type="pct"/>
            <w:vMerge w:val="restart"/>
            <w:tcBorders>
              <w:top w:val="single" w:sz="6" w:space="0" w:color="auto"/>
              <w:left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Genel olarak uygulanabilir.</w:t>
            </w:r>
          </w:p>
          <w:p w:rsidR="005B0652" w:rsidRPr="00F20741" w:rsidRDefault="005B0652" w:rsidP="005B0652">
            <w:pPr>
              <w:autoSpaceDE w:val="0"/>
              <w:autoSpaceDN w:val="0"/>
              <w:adjustRightInd w:val="0"/>
              <w:spacing w:after="120" w:line="240" w:lineRule="auto"/>
              <w:rPr>
                <w:rFonts w:cs="Times New Roman"/>
                <w:sz w:val="20"/>
                <w:szCs w:val="16"/>
              </w:rPr>
            </w:pPr>
          </w:p>
        </w:tc>
      </w:tr>
      <w:tr w:rsidR="005B0652" w:rsidRPr="00F20741" w:rsidTr="005B0652">
        <w:trPr>
          <w:trHeight w:val="48"/>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b.</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 xml:space="preserve">Baca gazı geri besleme </w:t>
            </w:r>
          </w:p>
        </w:tc>
        <w:tc>
          <w:tcPr>
            <w:tcW w:w="1418" w:type="pct"/>
            <w:vMerge w:val="restart"/>
            <w:tcBorders>
              <w:top w:val="single" w:sz="6" w:space="0" w:color="auto"/>
              <w:left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tc>
        <w:tc>
          <w:tcPr>
            <w:tcW w:w="2265" w:type="pct"/>
            <w:vMerge/>
            <w:tcBorders>
              <w:left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p>
        </w:tc>
      </w:tr>
      <w:tr w:rsidR="005B0652" w:rsidRPr="00F20741" w:rsidTr="005B0652">
        <w:trPr>
          <w:trHeight w:val="48"/>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c.</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Düşük NO</w:t>
            </w:r>
            <w:r w:rsidRPr="00F20741">
              <w:rPr>
                <w:rFonts w:cs="Times New Roman"/>
                <w:sz w:val="20"/>
                <w:szCs w:val="16"/>
                <w:vertAlign w:val="subscript"/>
                <w:lang w:val="tr"/>
              </w:rPr>
              <w:t>X</w:t>
            </w:r>
            <w:r w:rsidRPr="00F20741">
              <w:rPr>
                <w:rFonts w:cs="Times New Roman"/>
                <w:sz w:val="20"/>
                <w:szCs w:val="16"/>
                <w:lang w:val="tr"/>
              </w:rPr>
              <w:t xml:space="preserve"> brülörler (LNB)</w:t>
            </w:r>
          </w:p>
        </w:tc>
        <w:tc>
          <w:tcPr>
            <w:tcW w:w="1418" w:type="pct"/>
            <w:vMerge/>
            <w:tcBorders>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p>
        </w:tc>
        <w:tc>
          <w:tcPr>
            <w:tcW w:w="2265" w:type="pct"/>
            <w:vMerge/>
            <w:tcBorders>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p>
        </w:tc>
      </w:tr>
      <w:tr w:rsidR="005B0652" w:rsidRPr="00F20741" w:rsidTr="005B0652">
        <w:trPr>
          <w:trHeight w:val="642"/>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d.</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İleri kontrol sistemi</w:t>
            </w:r>
          </w:p>
        </w:tc>
        <w:tc>
          <w:tcPr>
            <w:tcW w:w="141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Bu teknik genelde diğer tekniklerle birlikte kullanılır veya &lt;500 saat/yıl çalıştırılan yakma tesislerinde tek başına kullanılabilir.</w:t>
            </w:r>
          </w:p>
        </w:tc>
        <w:tc>
          <w:tcPr>
            <w:tcW w:w="2265"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Yakma sisteminde ve/veya komut kontrol sisteminde iyileştirme gerektirdiğinden eski yakma tesislerinde uygulanabilirliği kısıtlanabilir</w:t>
            </w:r>
            <w:r w:rsidRPr="00F20741">
              <w:rPr>
                <w:rFonts w:cs="Times New Roman"/>
                <w:sz w:val="20"/>
                <w:szCs w:val="24"/>
                <w:lang w:val="tr"/>
              </w:rPr>
              <w:t>.</w:t>
            </w:r>
          </w:p>
        </w:tc>
      </w:tr>
      <w:tr w:rsidR="005B0652" w:rsidRPr="00F20741" w:rsidTr="005B0652">
        <w:trPr>
          <w:trHeight w:val="233"/>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e.</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Yanma havası sıcaklığının düşürülmesi</w:t>
            </w:r>
          </w:p>
        </w:tc>
        <w:tc>
          <w:tcPr>
            <w:tcW w:w="1418" w:type="pct"/>
            <w:vMerge w:val="restart"/>
            <w:tcBorders>
              <w:top w:val="single" w:sz="6" w:space="0" w:color="auto"/>
              <w:left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p w:rsidR="005B0652" w:rsidRPr="00F20741" w:rsidRDefault="005B0652" w:rsidP="005B0652">
            <w:pPr>
              <w:autoSpaceDE w:val="0"/>
              <w:autoSpaceDN w:val="0"/>
              <w:adjustRightInd w:val="0"/>
              <w:spacing w:after="120" w:line="240" w:lineRule="auto"/>
              <w:rPr>
                <w:rFonts w:cs="Times New Roman"/>
                <w:sz w:val="20"/>
                <w:szCs w:val="16"/>
              </w:rPr>
            </w:pPr>
          </w:p>
          <w:p w:rsidR="005B0652" w:rsidRPr="00F20741" w:rsidRDefault="005B0652" w:rsidP="005B0652">
            <w:pPr>
              <w:autoSpaceDE w:val="0"/>
              <w:autoSpaceDN w:val="0"/>
              <w:adjustRightInd w:val="0"/>
              <w:spacing w:after="120" w:line="240" w:lineRule="auto"/>
              <w:rPr>
                <w:rFonts w:cs="Times New Roman"/>
                <w:sz w:val="20"/>
                <w:szCs w:val="16"/>
              </w:rPr>
            </w:pP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rPr>
              <w:t xml:space="preserve"> </w:t>
            </w:r>
          </w:p>
        </w:tc>
        <w:tc>
          <w:tcPr>
            <w:tcW w:w="2265"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Genel olarak proses ihtiyaçları ile ilişkili kısıtlamalar içinde uygulanabilir.</w:t>
            </w:r>
          </w:p>
        </w:tc>
      </w:tr>
      <w:tr w:rsidR="005B0652" w:rsidRPr="00F20741" w:rsidTr="005B0652">
        <w:trPr>
          <w:trHeight w:val="931"/>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f.</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Seçici katalitik olmayan indirgeme (SNCR)</w:t>
            </w:r>
          </w:p>
        </w:tc>
        <w:tc>
          <w:tcPr>
            <w:tcW w:w="1418" w:type="pct"/>
            <w:vMerge/>
            <w:tcBorders>
              <w:left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p>
        </w:tc>
        <w:tc>
          <w:tcPr>
            <w:tcW w:w="2265"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Yüksek değişken kazan yüklü &lt;500 saat/yıl çalıştırılan yakma tesislerine uygulanmaz.</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Yüksek değişken kazan yüklü 500 saat/yıl ila &lt;1500 saat/yıl çalıştırılan yakma tesislerinde uygulanabilirlik sınırlanabilir.</w:t>
            </w:r>
          </w:p>
        </w:tc>
      </w:tr>
      <w:tr w:rsidR="005B0652" w:rsidRPr="00F20741" w:rsidTr="005B0652">
        <w:trPr>
          <w:trHeight w:val="831"/>
        </w:trPr>
        <w:tc>
          <w:tcPr>
            <w:tcW w:w="235" w:type="pct"/>
            <w:tcBorders>
              <w:top w:val="single" w:sz="6" w:space="0" w:color="auto"/>
              <w:left w:val="single" w:sz="4"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g.</w:t>
            </w:r>
          </w:p>
        </w:tc>
        <w:tc>
          <w:tcPr>
            <w:tcW w:w="1082" w:type="pct"/>
            <w:tcBorders>
              <w:top w:val="single" w:sz="6" w:space="0" w:color="auto"/>
              <w:left w:val="single" w:sz="6"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Seçici katalitik indirgeme (SCR)</w:t>
            </w:r>
          </w:p>
        </w:tc>
        <w:tc>
          <w:tcPr>
            <w:tcW w:w="1418" w:type="pct"/>
            <w:vMerge/>
            <w:tcBorders>
              <w:left w:val="single" w:sz="6"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p>
        </w:tc>
        <w:tc>
          <w:tcPr>
            <w:tcW w:w="2265" w:type="pct"/>
            <w:tcBorders>
              <w:top w:val="single" w:sz="6" w:space="0" w:color="auto"/>
              <w:left w:val="single" w:sz="6" w:space="0" w:color="auto"/>
              <w:bottom w:val="single" w:sz="4"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lang w:val="tr"/>
              </w:rPr>
            </w:pPr>
            <w:r w:rsidRPr="00F20741">
              <w:rPr>
                <w:rFonts w:cs="Times New Roman"/>
                <w:sz w:val="20"/>
                <w:szCs w:val="16"/>
                <w:lang w:val="tr"/>
              </w:rPr>
              <w:t>&lt;500 saat/yıl çalıştırılan yakma tesislerine uygulanmaz.</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Anma ısıl gücü &lt;100 MW</w:t>
            </w:r>
            <w:r w:rsidRPr="00F20741">
              <w:rPr>
                <w:rFonts w:cs="Times New Roman"/>
                <w:sz w:val="20"/>
                <w:szCs w:val="16"/>
                <w:vertAlign w:val="subscript"/>
                <w:lang w:val="tr"/>
              </w:rPr>
              <w:t>th</w:t>
            </w:r>
            <w:r w:rsidRPr="00F20741">
              <w:rPr>
                <w:rFonts w:cs="Times New Roman"/>
                <w:sz w:val="20"/>
                <w:szCs w:val="16"/>
                <w:lang w:val="tr"/>
              </w:rPr>
              <w:t xml:space="preserve"> olan yakma tesislerine genel olarak uygulanmaz.</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500 saat/yıl ila 1500 saat/yıl arası çalıştırılan mevcut yakma tesislerinin iyileştirilmesi için teknik ve ekonomik kısıtlamalar bulunabilir.</w:t>
            </w:r>
          </w:p>
        </w:tc>
      </w:tr>
    </w:tbl>
    <w:p w:rsidR="005B0652" w:rsidRPr="00C376AF" w:rsidRDefault="005B0652" w:rsidP="005B0652">
      <w:pPr>
        <w:autoSpaceDE w:val="0"/>
        <w:autoSpaceDN w:val="0"/>
        <w:adjustRightInd w:val="0"/>
        <w:spacing w:after="120" w:line="240" w:lineRule="auto"/>
        <w:rPr>
          <w:rFonts w:cs="Times New Roman"/>
          <w:szCs w:val="24"/>
          <w:lang w:val="tr"/>
        </w:rPr>
      </w:pPr>
    </w:p>
    <w:p w:rsidR="005B0652" w:rsidRPr="00F20741"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65" w:name="_Ref28012127"/>
      <w:r w:rsidRPr="00F20741">
        <w:rPr>
          <w:szCs w:val="24"/>
          <w:lang w:val="tr"/>
        </w:rPr>
        <w:t>Doğalgazın gaz türbinlerinde yanmasından kaynaklanan havaya verilen NO</w:t>
      </w:r>
      <w:r w:rsidRPr="00F20741">
        <w:rPr>
          <w:szCs w:val="24"/>
          <w:vertAlign w:val="subscript"/>
          <w:lang w:val="tr"/>
        </w:rPr>
        <w:t xml:space="preserve">X </w:t>
      </w:r>
      <w:r w:rsidRPr="00F20741">
        <w:rPr>
          <w:szCs w:val="24"/>
          <w:lang w:val="tr"/>
        </w:rPr>
        <w:t xml:space="preserve"> emisyonlarını önlemek veya düşürmek için MET, aşağıda verilen tekniklerin birini veya bunların bir birleşimini kullanmaktır.</w:t>
      </w:r>
      <w:bookmarkEnd w:id="65"/>
      <w:r w:rsidRPr="00F20741">
        <w:rPr>
          <w:szCs w:val="24"/>
          <w:lang w:val="tr"/>
        </w:rPr>
        <w:t xml:space="preserve"> </w:t>
      </w:r>
    </w:p>
    <w:p w:rsidR="005B0652" w:rsidRDefault="005B0652" w:rsidP="005B0652">
      <w:pPr>
        <w:spacing w:after="120" w:line="240" w:lineRule="auto"/>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426"/>
        <w:gridCol w:w="1961"/>
        <w:gridCol w:w="2853"/>
        <w:gridCol w:w="3822"/>
      </w:tblGrid>
      <w:tr w:rsidR="005B0652" w:rsidRPr="00F20741" w:rsidTr="005B0652">
        <w:trPr>
          <w:trHeight w:val="48"/>
        </w:trPr>
        <w:tc>
          <w:tcPr>
            <w:tcW w:w="1317" w:type="pct"/>
            <w:gridSpan w:val="2"/>
            <w:tcBorders>
              <w:top w:val="single" w:sz="4"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lastRenderedPageBreak/>
              <w:t>Teknik</w:t>
            </w:r>
          </w:p>
        </w:tc>
        <w:tc>
          <w:tcPr>
            <w:tcW w:w="1574" w:type="pct"/>
            <w:tcBorders>
              <w:top w:val="single" w:sz="4"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Açıklama</w:t>
            </w:r>
          </w:p>
        </w:tc>
        <w:tc>
          <w:tcPr>
            <w:tcW w:w="2109" w:type="pct"/>
            <w:tcBorders>
              <w:top w:val="single" w:sz="4"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Uygulanabilirlik</w:t>
            </w:r>
          </w:p>
        </w:tc>
      </w:tr>
      <w:tr w:rsidR="005B0652" w:rsidRPr="00F20741" w:rsidTr="005B0652">
        <w:trPr>
          <w:trHeight w:val="955"/>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a.</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İleri kontrol sistemi</w:t>
            </w:r>
          </w:p>
        </w:tc>
        <w:tc>
          <w:tcPr>
            <w:tcW w:w="1574"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Bu teknik genelde diğer tekniklerle birlikte kullanılır veya &lt;500 saat/yıldan az çalıştırılan yakma tesislerinde tek başına kullanılabilir.</w:t>
            </w:r>
          </w:p>
        </w:tc>
        <w:tc>
          <w:tcPr>
            <w:tcW w:w="2109"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Yakma sisteminde ve/veya komut kontrol sisteminde iyileştirme gerektirdiğinden eski yakma tesislerinde uygulanabilirliği kısıtlanabilir</w:t>
            </w:r>
            <w:r w:rsidRPr="00F20741">
              <w:rPr>
                <w:rFonts w:cs="Times New Roman"/>
                <w:sz w:val="20"/>
                <w:szCs w:val="24"/>
                <w:lang w:val="tr"/>
              </w:rPr>
              <w:t>.</w:t>
            </w:r>
          </w:p>
        </w:tc>
      </w:tr>
      <w:tr w:rsidR="005B0652" w:rsidRPr="00F20741" w:rsidTr="005B0652">
        <w:trPr>
          <w:trHeight w:val="119"/>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b.</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Su/buhar eklenmesi</w:t>
            </w:r>
          </w:p>
        </w:tc>
        <w:tc>
          <w:tcPr>
            <w:tcW w:w="1574" w:type="pct"/>
            <w:vMerge w:val="restart"/>
            <w:tcBorders>
              <w:top w:val="single" w:sz="6" w:space="0" w:color="auto"/>
              <w:left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tc>
        <w:tc>
          <w:tcPr>
            <w:tcW w:w="2109"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Su bulunması ile ilişkili olarak uygulanabilirliği sınırlıdır.</w:t>
            </w:r>
          </w:p>
        </w:tc>
      </w:tr>
      <w:tr w:rsidR="005B0652" w:rsidRPr="00F20741" w:rsidTr="005B0652">
        <w:trPr>
          <w:trHeight w:val="584"/>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c.</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Kuru düşük NO</w:t>
            </w:r>
            <w:r w:rsidRPr="00F20741">
              <w:rPr>
                <w:rFonts w:cs="Times New Roman"/>
                <w:sz w:val="20"/>
                <w:szCs w:val="16"/>
                <w:vertAlign w:val="subscript"/>
                <w:lang w:val="tr"/>
              </w:rPr>
              <w:t>X</w:t>
            </w:r>
            <w:r w:rsidRPr="00F20741">
              <w:rPr>
                <w:rFonts w:cs="Times New Roman"/>
                <w:sz w:val="20"/>
                <w:szCs w:val="16"/>
                <w:lang w:val="tr"/>
              </w:rPr>
              <w:t xml:space="preserve"> seviyeli brülörler (DLN)</w:t>
            </w:r>
          </w:p>
        </w:tc>
        <w:tc>
          <w:tcPr>
            <w:tcW w:w="1574" w:type="pct"/>
            <w:vMerge/>
            <w:tcBorders>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p>
        </w:tc>
        <w:tc>
          <w:tcPr>
            <w:tcW w:w="2109"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İyileştirme yapılması öngörülmediği durumlarda veya su/buhar ekleme sistemi bulunan turbinlerde uygulanabilirliği sınırlıdır.</w:t>
            </w:r>
          </w:p>
        </w:tc>
      </w:tr>
      <w:tr w:rsidR="005B0652" w:rsidRPr="00F20741" w:rsidTr="005B0652">
        <w:trPr>
          <w:trHeight w:val="584"/>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lang w:val="tr"/>
              </w:rPr>
            </w:pPr>
            <w:r w:rsidRPr="00F20741">
              <w:rPr>
                <w:rFonts w:cs="Times New Roman"/>
                <w:sz w:val="20"/>
                <w:szCs w:val="16"/>
                <w:lang w:val="tr"/>
              </w:rPr>
              <w:t>d.</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Düşük yüklü tasarım konsepti</w:t>
            </w:r>
          </w:p>
          <w:p w:rsidR="005B0652" w:rsidRPr="00F20741" w:rsidRDefault="005B0652" w:rsidP="005B0652">
            <w:pPr>
              <w:autoSpaceDE w:val="0"/>
              <w:autoSpaceDN w:val="0"/>
              <w:adjustRightInd w:val="0"/>
              <w:spacing w:after="120" w:line="240" w:lineRule="auto"/>
              <w:rPr>
                <w:rFonts w:cs="Times New Roman"/>
                <w:sz w:val="20"/>
                <w:szCs w:val="16"/>
                <w:lang w:val="tr"/>
              </w:rPr>
            </w:pPr>
          </w:p>
        </w:tc>
        <w:tc>
          <w:tcPr>
            <w:tcW w:w="1574" w:type="pct"/>
            <w:tcBorders>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lang w:val="tr"/>
              </w:rPr>
            </w:pPr>
            <w:r w:rsidRPr="00F20741">
              <w:rPr>
                <w:rFonts w:cs="Times New Roman"/>
                <w:sz w:val="20"/>
                <w:szCs w:val="16"/>
                <w:lang w:val="tr"/>
              </w:rPr>
              <w:t>Enerji talebinde değişiklik olduğunda iyi yanma verimliliğini korumak için (örneğin giren hava akımı kontrol kapasitesini iyileştirerek veya yanma prosesini ayrışmış yanma kademelerine bölerek) proses kontrolünün ve ilgili ekipmanın uyarlanmasıdır.</w:t>
            </w:r>
          </w:p>
        </w:tc>
        <w:tc>
          <w:tcPr>
            <w:tcW w:w="2109"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lang w:val="tr"/>
              </w:rPr>
            </w:pPr>
            <w:r w:rsidRPr="00F20741">
              <w:rPr>
                <w:rFonts w:cs="Times New Roman"/>
                <w:sz w:val="20"/>
                <w:szCs w:val="16"/>
                <w:lang w:val="tr"/>
              </w:rPr>
              <w:t>Uygulanabilirlik, gaz türbin tasarımı ile sınırlanabilir.</w:t>
            </w:r>
          </w:p>
          <w:p w:rsidR="005B0652" w:rsidRPr="00F20741" w:rsidRDefault="005B0652" w:rsidP="005B0652">
            <w:pPr>
              <w:autoSpaceDE w:val="0"/>
              <w:autoSpaceDN w:val="0"/>
              <w:adjustRightInd w:val="0"/>
              <w:spacing w:after="120" w:line="240" w:lineRule="auto"/>
              <w:rPr>
                <w:rFonts w:cs="Times New Roman"/>
                <w:sz w:val="20"/>
                <w:szCs w:val="16"/>
                <w:lang w:val="tr"/>
              </w:rPr>
            </w:pPr>
          </w:p>
          <w:p w:rsidR="005B0652" w:rsidRPr="00F20741" w:rsidRDefault="005B0652" w:rsidP="005B0652">
            <w:pPr>
              <w:autoSpaceDE w:val="0"/>
              <w:autoSpaceDN w:val="0"/>
              <w:adjustRightInd w:val="0"/>
              <w:spacing w:after="120" w:line="240" w:lineRule="auto"/>
              <w:rPr>
                <w:rFonts w:cs="Times New Roman"/>
                <w:sz w:val="20"/>
                <w:szCs w:val="16"/>
                <w:lang w:val="tr"/>
              </w:rPr>
            </w:pPr>
          </w:p>
          <w:p w:rsidR="005B0652" w:rsidRPr="00F20741" w:rsidRDefault="005B0652" w:rsidP="005B0652">
            <w:pPr>
              <w:autoSpaceDE w:val="0"/>
              <w:autoSpaceDN w:val="0"/>
              <w:adjustRightInd w:val="0"/>
              <w:spacing w:after="120" w:line="240" w:lineRule="auto"/>
              <w:rPr>
                <w:rFonts w:cs="Times New Roman"/>
                <w:sz w:val="20"/>
                <w:szCs w:val="16"/>
                <w:lang w:val="tr"/>
              </w:rPr>
            </w:pPr>
          </w:p>
          <w:p w:rsidR="005B0652" w:rsidRPr="00F20741" w:rsidRDefault="005B0652" w:rsidP="005B0652">
            <w:pPr>
              <w:autoSpaceDE w:val="0"/>
              <w:autoSpaceDN w:val="0"/>
              <w:adjustRightInd w:val="0"/>
              <w:spacing w:after="120" w:line="240" w:lineRule="auto"/>
              <w:rPr>
                <w:rFonts w:cs="Times New Roman"/>
                <w:sz w:val="20"/>
                <w:szCs w:val="16"/>
                <w:lang w:val="tr"/>
              </w:rPr>
            </w:pPr>
          </w:p>
        </w:tc>
      </w:tr>
      <w:tr w:rsidR="005B0652" w:rsidRPr="00F20741" w:rsidTr="005B0652">
        <w:trPr>
          <w:trHeight w:val="341"/>
        </w:trPr>
        <w:tc>
          <w:tcPr>
            <w:tcW w:w="235" w:type="pct"/>
            <w:tcBorders>
              <w:top w:val="single" w:sz="6" w:space="0" w:color="auto"/>
              <w:left w:val="single" w:sz="4"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e.</w:t>
            </w:r>
          </w:p>
        </w:tc>
        <w:tc>
          <w:tcPr>
            <w:tcW w:w="1082" w:type="pct"/>
            <w:tcBorders>
              <w:top w:val="single" w:sz="6" w:space="0" w:color="auto"/>
              <w:left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Düşük NO</w:t>
            </w:r>
            <w:r w:rsidRPr="00F20741">
              <w:rPr>
                <w:rFonts w:cs="Times New Roman"/>
                <w:sz w:val="20"/>
                <w:szCs w:val="16"/>
                <w:vertAlign w:val="subscript"/>
                <w:lang w:val="tr"/>
              </w:rPr>
              <w:t>X</w:t>
            </w:r>
            <w:r w:rsidRPr="00F20741">
              <w:rPr>
                <w:rFonts w:cs="Times New Roman"/>
                <w:sz w:val="20"/>
                <w:szCs w:val="16"/>
                <w:lang w:val="tr"/>
              </w:rPr>
              <w:t xml:space="preserve"> brülörler (LNB)</w:t>
            </w:r>
          </w:p>
        </w:tc>
        <w:tc>
          <w:tcPr>
            <w:tcW w:w="1574" w:type="pct"/>
            <w:vMerge w:val="restart"/>
            <w:tcBorders>
              <w:top w:val="single" w:sz="6" w:space="0" w:color="auto"/>
              <w:left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p w:rsidR="005B0652" w:rsidRPr="00F20741" w:rsidRDefault="005B0652" w:rsidP="005B0652">
            <w:pPr>
              <w:autoSpaceDE w:val="0"/>
              <w:autoSpaceDN w:val="0"/>
              <w:adjustRightInd w:val="0"/>
              <w:spacing w:after="120" w:line="240" w:lineRule="auto"/>
              <w:rPr>
                <w:rFonts w:cs="Times New Roman"/>
                <w:sz w:val="20"/>
                <w:szCs w:val="16"/>
              </w:rPr>
            </w:pPr>
          </w:p>
          <w:p w:rsidR="005B0652" w:rsidRPr="00F20741" w:rsidRDefault="005B0652" w:rsidP="005B0652">
            <w:pPr>
              <w:autoSpaceDE w:val="0"/>
              <w:autoSpaceDN w:val="0"/>
              <w:adjustRightInd w:val="0"/>
              <w:spacing w:after="120" w:line="240" w:lineRule="auto"/>
              <w:rPr>
                <w:rFonts w:cs="Times New Roman"/>
                <w:sz w:val="20"/>
                <w:szCs w:val="16"/>
              </w:rPr>
            </w:pPr>
          </w:p>
        </w:tc>
        <w:tc>
          <w:tcPr>
            <w:tcW w:w="2109" w:type="pct"/>
            <w:tcBorders>
              <w:top w:val="single" w:sz="6" w:space="0" w:color="auto"/>
              <w:left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 xml:space="preserve">Kombine çevrim gaz türbin (CCGT) yakma tesislerinde ısı geri kazanım buhar jeneratörlerine (HRSG'ler) yönelik ek ateşleme sistemine genel olarak uygulanır. </w:t>
            </w:r>
          </w:p>
        </w:tc>
      </w:tr>
      <w:tr w:rsidR="005B0652" w:rsidRPr="00F20741" w:rsidTr="005B0652">
        <w:trPr>
          <w:trHeight w:val="1475"/>
        </w:trPr>
        <w:tc>
          <w:tcPr>
            <w:tcW w:w="235" w:type="pct"/>
            <w:tcBorders>
              <w:top w:val="single" w:sz="6" w:space="0" w:color="auto"/>
              <w:left w:val="single" w:sz="4"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f.</w:t>
            </w:r>
          </w:p>
        </w:tc>
        <w:tc>
          <w:tcPr>
            <w:tcW w:w="1082" w:type="pct"/>
            <w:tcBorders>
              <w:top w:val="single" w:sz="6" w:space="0" w:color="auto"/>
              <w:left w:val="single" w:sz="6"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Seçici katalitik indirgeme (SCR)</w:t>
            </w:r>
          </w:p>
        </w:tc>
        <w:tc>
          <w:tcPr>
            <w:tcW w:w="1574" w:type="pct"/>
            <w:vMerge/>
            <w:tcBorders>
              <w:left w:val="single" w:sz="6"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p>
        </w:tc>
        <w:tc>
          <w:tcPr>
            <w:tcW w:w="2109" w:type="pct"/>
            <w:tcBorders>
              <w:top w:val="single" w:sz="6" w:space="0" w:color="auto"/>
              <w:left w:val="single" w:sz="6" w:space="0" w:color="auto"/>
              <w:bottom w:val="single" w:sz="4"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lang w:val="tr"/>
              </w:rPr>
            </w:pPr>
            <w:r w:rsidRPr="00F20741">
              <w:rPr>
                <w:rFonts w:cs="Times New Roman"/>
                <w:sz w:val="20"/>
                <w:szCs w:val="16"/>
                <w:lang w:val="tr"/>
              </w:rPr>
              <w:t>&lt;500 saat/yıl çalıştırılan yakma tesislerine uygulanmaz.</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Genel olarak anma ısıl gücü &lt;100 MW</w:t>
            </w:r>
            <w:r w:rsidRPr="00F20741">
              <w:rPr>
                <w:rFonts w:cs="Times New Roman"/>
                <w:sz w:val="20"/>
                <w:szCs w:val="16"/>
                <w:vertAlign w:val="subscript"/>
                <w:lang w:val="tr"/>
              </w:rPr>
              <w:t>th</w:t>
            </w:r>
            <w:r w:rsidRPr="00F20741">
              <w:rPr>
                <w:rFonts w:cs="Times New Roman"/>
                <w:sz w:val="20"/>
                <w:szCs w:val="16"/>
                <w:lang w:val="tr"/>
              </w:rPr>
              <w:t xml:space="preserve"> olan yakma tesislerine uygulanmaz.</w:t>
            </w:r>
          </w:p>
          <w:p w:rsidR="005B0652" w:rsidRPr="00F20741" w:rsidRDefault="005B0652" w:rsidP="005B0652">
            <w:pPr>
              <w:autoSpaceDE w:val="0"/>
              <w:autoSpaceDN w:val="0"/>
              <w:adjustRightInd w:val="0"/>
              <w:spacing w:after="120" w:line="240" w:lineRule="auto"/>
              <w:rPr>
                <w:rFonts w:cs="Times New Roman"/>
                <w:sz w:val="20"/>
                <w:szCs w:val="16"/>
                <w:lang w:val="tr"/>
              </w:rPr>
            </w:pPr>
            <w:r w:rsidRPr="00F20741">
              <w:rPr>
                <w:rFonts w:cs="Times New Roman"/>
                <w:sz w:val="20"/>
                <w:szCs w:val="16"/>
                <w:lang w:val="tr"/>
              </w:rPr>
              <w:t>Mevcut yakma tesislerinin iyileştirilmesi, yeterli alan durumuna göre kısıtlanabilir.</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500 saat/yıl ila 1500 saat/yıl arası çalıştırılan mevcut yakma tesislerinin iyileştirilmesi için teknik ve ekonomik kısıtlamalar bulunabilir.</w:t>
            </w:r>
          </w:p>
        </w:tc>
      </w:tr>
    </w:tbl>
    <w:p w:rsidR="005B0652" w:rsidRPr="00C376AF" w:rsidRDefault="005B0652" w:rsidP="005B0652">
      <w:pPr>
        <w:autoSpaceDE w:val="0"/>
        <w:autoSpaceDN w:val="0"/>
        <w:adjustRightInd w:val="0"/>
        <w:spacing w:after="120" w:line="240" w:lineRule="auto"/>
        <w:rPr>
          <w:rFonts w:cs="Times New Roman"/>
          <w:szCs w:val="24"/>
          <w:lang w:val="tr"/>
        </w:rPr>
      </w:pPr>
    </w:p>
    <w:p w:rsidR="005B0652" w:rsidRPr="00F20741"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66" w:name="_Ref28012136"/>
      <w:r w:rsidRPr="00F20741">
        <w:rPr>
          <w:szCs w:val="24"/>
          <w:lang w:val="tr"/>
        </w:rPr>
        <w:t>Doğalgazın motorlarda yanmasından kaynaklanan havaya verilen NO</w:t>
      </w:r>
      <w:r w:rsidRPr="00F20741">
        <w:rPr>
          <w:szCs w:val="24"/>
          <w:vertAlign w:val="subscript"/>
          <w:lang w:val="tr"/>
        </w:rPr>
        <w:t xml:space="preserve">X </w:t>
      </w:r>
      <w:r w:rsidRPr="00F20741">
        <w:rPr>
          <w:szCs w:val="24"/>
          <w:lang w:val="tr"/>
        </w:rPr>
        <w:t>emisyonlarını önlemek veya düşürmek için MET, aşağıda verilen tekniklerin birini veya bunların bir birleşimini kullanmaktır.</w:t>
      </w:r>
      <w:bookmarkEnd w:id="66"/>
      <w:r w:rsidRPr="00F20741">
        <w:rPr>
          <w:szCs w:val="24"/>
          <w:lang w:val="tr"/>
        </w:rPr>
        <w:t xml:space="preserve"> </w:t>
      </w:r>
    </w:p>
    <w:p w:rsidR="005B0652" w:rsidRDefault="005B0652" w:rsidP="005B0652">
      <w:pPr>
        <w:spacing w:before="0"/>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426"/>
        <w:gridCol w:w="1961"/>
        <w:gridCol w:w="2853"/>
        <w:gridCol w:w="3822"/>
      </w:tblGrid>
      <w:tr w:rsidR="005B0652" w:rsidRPr="00F20741" w:rsidTr="005B0652">
        <w:trPr>
          <w:trHeight w:val="370"/>
        </w:trPr>
        <w:tc>
          <w:tcPr>
            <w:tcW w:w="1317" w:type="pct"/>
            <w:gridSpan w:val="2"/>
            <w:tcBorders>
              <w:top w:val="single" w:sz="4"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lastRenderedPageBreak/>
              <w:t>Teknik</w:t>
            </w:r>
          </w:p>
        </w:tc>
        <w:tc>
          <w:tcPr>
            <w:tcW w:w="1574" w:type="pct"/>
            <w:tcBorders>
              <w:top w:val="single" w:sz="4"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Açıklama</w:t>
            </w:r>
          </w:p>
        </w:tc>
        <w:tc>
          <w:tcPr>
            <w:tcW w:w="2109" w:type="pct"/>
            <w:tcBorders>
              <w:top w:val="single" w:sz="4"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Uygulanabilirlik</w:t>
            </w:r>
          </w:p>
        </w:tc>
      </w:tr>
      <w:tr w:rsidR="005B0652" w:rsidRPr="00F20741" w:rsidTr="005B0652">
        <w:trPr>
          <w:trHeight w:val="908"/>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a.</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İleri kontrol sistemi</w:t>
            </w:r>
          </w:p>
        </w:tc>
        <w:tc>
          <w:tcPr>
            <w:tcW w:w="1574"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Bu teknik genelde diğer tekniklerle birlikte kullanılır veya &lt;500 saat/yıldan az çalıştırılan yakma tesislerinde tek başına kullanılabilir.</w:t>
            </w:r>
          </w:p>
        </w:tc>
        <w:tc>
          <w:tcPr>
            <w:tcW w:w="2109"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Yakma sisteminde ve/veya komut kontrol sisteminde iyileştirme gerektirdiğinden eski yakma tesislerinde uygulanabilirliği kısıtlanabilir</w:t>
            </w:r>
            <w:r w:rsidRPr="00F20741">
              <w:rPr>
                <w:rFonts w:cs="Times New Roman"/>
                <w:sz w:val="20"/>
                <w:szCs w:val="24"/>
                <w:lang w:val="tr"/>
              </w:rPr>
              <w:t>.</w:t>
            </w:r>
          </w:p>
        </w:tc>
      </w:tr>
      <w:tr w:rsidR="005B0652" w:rsidRPr="00F20741" w:rsidTr="005B0652">
        <w:trPr>
          <w:trHeight w:val="341"/>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b.</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Zayıf yanma konsepti</w:t>
            </w:r>
          </w:p>
        </w:tc>
        <w:tc>
          <w:tcPr>
            <w:tcW w:w="1574"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Genel olarak SCR ile birlikte kullanılır.</w:t>
            </w:r>
          </w:p>
        </w:tc>
        <w:tc>
          <w:tcPr>
            <w:tcW w:w="2109"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Sadece gazla çalışan yeni tesislere uygulanabilir.</w:t>
            </w:r>
          </w:p>
        </w:tc>
      </w:tr>
      <w:tr w:rsidR="005B0652" w:rsidRPr="00F20741" w:rsidTr="005B0652">
        <w:trPr>
          <w:trHeight w:val="232"/>
        </w:trPr>
        <w:tc>
          <w:tcPr>
            <w:tcW w:w="235"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c.</w:t>
            </w:r>
          </w:p>
        </w:tc>
        <w:tc>
          <w:tcPr>
            <w:tcW w:w="1082"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İleri zayıf yanma konsepti</w:t>
            </w:r>
          </w:p>
        </w:tc>
        <w:tc>
          <w:tcPr>
            <w:tcW w:w="1574" w:type="pct"/>
            <w:tcBorders>
              <w:top w:val="single" w:sz="6" w:space="0" w:color="auto"/>
              <w:left w:val="single" w:sz="6" w:space="0" w:color="auto"/>
              <w:bottom w:val="nil"/>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Ek-8 8.3 ’te açıklanmaktadır.</w:t>
            </w:r>
          </w:p>
          <w:p w:rsidR="005B0652" w:rsidRPr="00F20741" w:rsidRDefault="005B0652" w:rsidP="005B0652">
            <w:pPr>
              <w:autoSpaceDE w:val="0"/>
              <w:autoSpaceDN w:val="0"/>
              <w:adjustRightInd w:val="0"/>
              <w:spacing w:after="120" w:line="240" w:lineRule="auto"/>
              <w:rPr>
                <w:rFonts w:cs="Times New Roman"/>
                <w:sz w:val="20"/>
                <w:szCs w:val="16"/>
              </w:rPr>
            </w:pPr>
          </w:p>
        </w:tc>
        <w:tc>
          <w:tcPr>
            <w:tcW w:w="2109"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Sadece yeni, buji ateşlemeli motorlara uygulanabilir.</w:t>
            </w:r>
          </w:p>
        </w:tc>
      </w:tr>
      <w:tr w:rsidR="005B0652" w:rsidRPr="00F20741" w:rsidTr="005B0652">
        <w:trPr>
          <w:trHeight w:val="1131"/>
        </w:trPr>
        <w:tc>
          <w:tcPr>
            <w:tcW w:w="235" w:type="pct"/>
            <w:tcBorders>
              <w:top w:val="single" w:sz="6" w:space="0" w:color="auto"/>
              <w:left w:val="single" w:sz="4"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d.</w:t>
            </w:r>
          </w:p>
        </w:tc>
        <w:tc>
          <w:tcPr>
            <w:tcW w:w="1082" w:type="pct"/>
            <w:tcBorders>
              <w:top w:val="single" w:sz="6" w:space="0" w:color="auto"/>
              <w:left w:val="single" w:sz="6"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Seçici katalitik indirgeme (SCR)</w:t>
            </w:r>
          </w:p>
        </w:tc>
        <w:tc>
          <w:tcPr>
            <w:tcW w:w="1574" w:type="pct"/>
            <w:tcBorders>
              <w:top w:val="nil"/>
              <w:left w:val="single" w:sz="6" w:space="0" w:color="auto"/>
              <w:bottom w:val="single" w:sz="4"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sz w:val="20"/>
                <w:szCs w:val="16"/>
              </w:rPr>
            </w:pPr>
          </w:p>
          <w:p w:rsidR="005B0652" w:rsidRPr="00F20741" w:rsidRDefault="005B0652" w:rsidP="005B0652">
            <w:pPr>
              <w:autoSpaceDE w:val="0"/>
              <w:autoSpaceDN w:val="0"/>
              <w:adjustRightInd w:val="0"/>
              <w:spacing w:after="120" w:line="240" w:lineRule="auto"/>
              <w:rPr>
                <w:rFonts w:cs="Times New Roman"/>
                <w:sz w:val="20"/>
                <w:szCs w:val="16"/>
              </w:rPr>
            </w:pPr>
          </w:p>
        </w:tc>
        <w:tc>
          <w:tcPr>
            <w:tcW w:w="2109" w:type="pct"/>
            <w:tcBorders>
              <w:top w:val="single" w:sz="6" w:space="0" w:color="auto"/>
              <w:left w:val="single" w:sz="6" w:space="0" w:color="auto"/>
              <w:bottom w:val="single" w:sz="4" w:space="0" w:color="auto"/>
              <w:right w:val="single" w:sz="4" w:space="0" w:color="auto"/>
            </w:tcBorders>
          </w:tcPr>
          <w:p w:rsidR="005B0652" w:rsidRPr="00F20741" w:rsidRDefault="005B0652" w:rsidP="005B0652">
            <w:pPr>
              <w:autoSpaceDE w:val="0"/>
              <w:autoSpaceDN w:val="0"/>
              <w:adjustRightInd w:val="0"/>
              <w:spacing w:after="120" w:line="240" w:lineRule="auto"/>
              <w:rPr>
                <w:rFonts w:cs="Times New Roman"/>
                <w:sz w:val="20"/>
                <w:szCs w:val="16"/>
                <w:lang w:val="tr"/>
              </w:rPr>
            </w:pPr>
            <w:r w:rsidRPr="00F20741">
              <w:rPr>
                <w:rFonts w:cs="Times New Roman"/>
                <w:sz w:val="20"/>
                <w:szCs w:val="16"/>
                <w:lang w:val="tr"/>
              </w:rPr>
              <w:t>Mevcut yakma tesislerinin iyileştirilmesi, yeterli alan durumuna göre kısıtlanabilir.</w:t>
            </w:r>
          </w:p>
          <w:p w:rsidR="005B0652" w:rsidRPr="00F20741" w:rsidRDefault="005B0652" w:rsidP="005B0652">
            <w:pPr>
              <w:autoSpaceDE w:val="0"/>
              <w:autoSpaceDN w:val="0"/>
              <w:adjustRightInd w:val="0"/>
              <w:spacing w:after="120" w:line="240" w:lineRule="auto"/>
              <w:rPr>
                <w:rFonts w:cs="Times New Roman"/>
                <w:sz w:val="20"/>
                <w:szCs w:val="16"/>
                <w:lang w:val="tr"/>
              </w:rPr>
            </w:pPr>
            <w:r w:rsidRPr="00F20741">
              <w:rPr>
                <w:rFonts w:cs="Times New Roman"/>
                <w:sz w:val="20"/>
                <w:szCs w:val="16"/>
                <w:lang w:val="tr"/>
              </w:rPr>
              <w:t>&lt;500 saat/yıl çalıştırılan yakma tesislerine uygulanmaz.</w:t>
            </w:r>
          </w:p>
          <w:p w:rsidR="005B0652" w:rsidRPr="00F20741" w:rsidRDefault="005B0652" w:rsidP="005B0652">
            <w:pPr>
              <w:autoSpaceDE w:val="0"/>
              <w:autoSpaceDN w:val="0"/>
              <w:adjustRightInd w:val="0"/>
              <w:spacing w:after="120" w:line="240" w:lineRule="auto"/>
              <w:rPr>
                <w:rFonts w:cs="Times New Roman"/>
                <w:sz w:val="20"/>
                <w:szCs w:val="16"/>
                <w:lang w:val="tr"/>
              </w:rPr>
            </w:pPr>
            <w:r w:rsidRPr="00F20741">
              <w:rPr>
                <w:rFonts w:cs="Times New Roman"/>
                <w:sz w:val="20"/>
                <w:szCs w:val="16"/>
                <w:lang w:val="tr"/>
              </w:rPr>
              <w:t>500 saat/yıl ila 1500 saat/yıl arası çalıştırılan mevcut yakma tesislerinin iyileştirilmesi için teknik ve ekonomik kısıtlamalar bulunabilir.</w:t>
            </w:r>
          </w:p>
        </w:tc>
      </w:tr>
    </w:tbl>
    <w:p w:rsidR="005B0652" w:rsidRPr="00C376AF" w:rsidRDefault="005B0652" w:rsidP="005B0652">
      <w:pPr>
        <w:autoSpaceDE w:val="0"/>
        <w:autoSpaceDN w:val="0"/>
        <w:adjustRightInd w:val="0"/>
        <w:spacing w:after="120" w:line="240" w:lineRule="auto"/>
        <w:rPr>
          <w:rFonts w:cs="Times New Roman"/>
          <w:sz w:val="16"/>
          <w:szCs w:val="16"/>
          <w:lang w:val="tr"/>
        </w:rPr>
      </w:pPr>
    </w:p>
    <w:p w:rsidR="005B0652" w:rsidRPr="00F20741"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67" w:name="_Ref28012144"/>
      <w:r w:rsidRPr="00F20741">
        <w:rPr>
          <w:szCs w:val="24"/>
          <w:lang w:val="tr"/>
        </w:rPr>
        <w:t>Doğalgazın motorlarda yanmasından kaynaklanan havaya verilen CO emisyonlarını önlemek veya düşürmek için MET, optimize edilmiş yanmayı sağlamak ve/veya oksidasyon katalizörlerini kullanmaktır.</w:t>
      </w:r>
      <w:bookmarkEnd w:id="67"/>
    </w:p>
    <w:p w:rsidR="005B0652" w:rsidRPr="00F20741" w:rsidRDefault="005B0652" w:rsidP="005B0652">
      <w:pPr>
        <w:autoSpaceDE w:val="0"/>
        <w:autoSpaceDN w:val="0"/>
        <w:adjustRightInd w:val="0"/>
        <w:rPr>
          <w:rFonts w:cs="Times New Roman"/>
          <w:szCs w:val="24"/>
          <w:lang w:val="tr"/>
        </w:rPr>
      </w:pPr>
      <w:r w:rsidRPr="00F20741">
        <w:rPr>
          <w:rFonts w:cs="Times New Roman"/>
          <w:szCs w:val="24"/>
          <w:lang w:val="tr"/>
        </w:rPr>
        <w:t>Açıklama: Ek-8 8.3 ’te açıklanmaktadır.</w:t>
      </w:r>
    </w:p>
    <w:p w:rsidR="005B0652" w:rsidRDefault="005B0652" w:rsidP="005B0652">
      <w:pPr>
        <w:spacing w:before="0"/>
        <w:jc w:val="left"/>
        <w:rPr>
          <w:rFonts w:cs="Times New Roman"/>
          <w:bCs/>
          <w:i/>
          <w:szCs w:val="24"/>
          <w:lang w:val="tr"/>
        </w:rPr>
      </w:pPr>
      <w:r>
        <w:br w:type="page"/>
      </w:r>
    </w:p>
    <w:p w:rsidR="0031424C" w:rsidRPr="00910370" w:rsidRDefault="0031424C" w:rsidP="0031424C">
      <w:pPr>
        <w:pStyle w:val="ResimYazs"/>
        <w:keepNext/>
        <w:jc w:val="center"/>
        <w:rPr>
          <w:i/>
          <w:iCs/>
          <w:szCs w:val="22"/>
        </w:rPr>
      </w:pPr>
      <w:r w:rsidRPr="00910370">
        <w:rPr>
          <w:i/>
          <w:iCs/>
          <w:szCs w:val="22"/>
        </w:rPr>
        <w:lastRenderedPageBreak/>
        <w:t xml:space="preserve">Tablo </w:t>
      </w:r>
      <w:r w:rsidRPr="00910370">
        <w:rPr>
          <w:i/>
          <w:iCs/>
          <w:szCs w:val="22"/>
        </w:rPr>
        <w:fldChar w:fldCharType="begin"/>
      </w:r>
      <w:r w:rsidRPr="00910370">
        <w:rPr>
          <w:i/>
          <w:iCs/>
          <w:szCs w:val="22"/>
        </w:rPr>
        <w:instrText xml:space="preserve"> SEQ Tablo \* ARABIC </w:instrText>
      </w:r>
      <w:r w:rsidRPr="00910370">
        <w:rPr>
          <w:i/>
          <w:iCs/>
          <w:szCs w:val="22"/>
        </w:rPr>
        <w:fldChar w:fldCharType="separate"/>
      </w:r>
      <w:r w:rsidR="003B3324" w:rsidRPr="00910370">
        <w:rPr>
          <w:i/>
          <w:iCs/>
          <w:noProof/>
          <w:szCs w:val="22"/>
        </w:rPr>
        <w:t>24</w:t>
      </w:r>
      <w:r w:rsidRPr="00910370">
        <w:rPr>
          <w:i/>
          <w:iCs/>
          <w:szCs w:val="22"/>
        </w:rPr>
        <w:fldChar w:fldCharType="end"/>
      </w:r>
    </w:p>
    <w:p w:rsidR="0031424C" w:rsidRPr="00910370" w:rsidRDefault="0031424C" w:rsidP="0031424C">
      <w:pPr>
        <w:pStyle w:val="GvdeMetni"/>
        <w:jc w:val="center"/>
        <w:rPr>
          <w:i/>
          <w:iCs/>
          <w:sz w:val="22"/>
          <w:szCs w:val="22"/>
        </w:rPr>
      </w:pPr>
      <w:r w:rsidRPr="00910370">
        <w:rPr>
          <w:i/>
          <w:iCs/>
          <w:sz w:val="22"/>
          <w:szCs w:val="22"/>
        </w:rPr>
        <w:t>Doğalgazın türbinlerde yanmasından kaynaklanan havaya verilen NO</w:t>
      </w:r>
      <w:r w:rsidRPr="00910370">
        <w:rPr>
          <w:i/>
          <w:iCs/>
          <w:sz w:val="22"/>
          <w:szCs w:val="22"/>
          <w:vertAlign w:val="subscript"/>
        </w:rPr>
        <w:t>X</w:t>
      </w:r>
      <w:r w:rsidRPr="00910370">
        <w:rPr>
          <w:i/>
          <w:iCs/>
          <w:sz w:val="22"/>
          <w:szCs w:val="22"/>
        </w:rPr>
        <w:t xml:space="preserve"> emisyonları için MET-ESD'ler</w:t>
      </w:r>
    </w:p>
    <w:tbl>
      <w:tblPr>
        <w:tblW w:w="5000" w:type="pct"/>
        <w:tblCellMar>
          <w:left w:w="40" w:type="dxa"/>
          <w:right w:w="40" w:type="dxa"/>
        </w:tblCellMar>
        <w:tblLook w:val="0000" w:firstRow="0" w:lastRow="0" w:firstColumn="0" w:lastColumn="0" w:noHBand="0" w:noVBand="0"/>
      </w:tblPr>
      <w:tblGrid>
        <w:gridCol w:w="2974"/>
        <w:gridCol w:w="1843"/>
        <w:gridCol w:w="1700"/>
        <w:gridCol w:w="2545"/>
      </w:tblGrid>
      <w:tr w:rsidR="005B0652" w:rsidRPr="00F20741" w:rsidTr="005B0652">
        <w:trPr>
          <w:trHeight w:val="140"/>
          <w:tblHeader/>
        </w:trPr>
        <w:tc>
          <w:tcPr>
            <w:tcW w:w="1641" w:type="pct"/>
            <w:vMerge w:val="restart"/>
            <w:tcBorders>
              <w:top w:val="single" w:sz="4" w:space="0" w:color="auto"/>
              <w:left w:val="single" w:sz="4" w:space="0" w:color="auto"/>
              <w:right w:val="single" w:sz="6"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b/>
                <w:sz w:val="18"/>
                <w:szCs w:val="16"/>
              </w:rPr>
            </w:pPr>
            <w:r w:rsidRPr="00F20741">
              <w:rPr>
                <w:rFonts w:cs="Times New Roman"/>
                <w:b/>
                <w:sz w:val="18"/>
                <w:szCs w:val="16"/>
                <w:lang w:val="tr"/>
              </w:rPr>
              <w:t>Yakma tesisi tipi</w:t>
            </w:r>
          </w:p>
          <w:p w:rsidR="005B0652" w:rsidRPr="00F20741" w:rsidRDefault="005B0652" w:rsidP="005B0652">
            <w:pPr>
              <w:autoSpaceDE w:val="0"/>
              <w:autoSpaceDN w:val="0"/>
              <w:adjustRightInd w:val="0"/>
              <w:spacing w:before="0" w:after="120" w:line="240" w:lineRule="auto"/>
              <w:rPr>
                <w:rFonts w:cs="Times New Roman"/>
                <w:b/>
                <w:sz w:val="18"/>
                <w:szCs w:val="16"/>
              </w:rPr>
            </w:pPr>
          </w:p>
        </w:tc>
        <w:tc>
          <w:tcPr>
            <w:tcW w:w="1017" w:type="pct"/>
            <w:vMerge w:val="restart"/>
            <w:tcBorders>
              <w:top w:val="single" w:sz="4" w:space="0" w:color="auto"/>
              <w:left w:val="single" w:sz="6" w:space="0" w:color="auto"/>
              <w:right w:val="single" w:sz="6"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b/>
                <w:sz w:val="18"/>
                <w:szCs w:val="16"/>
              </w:rPr>
            </w:pPr>
            <w:r w:rsidRPr="00F20741">
              <w:rPr>
                <w:rFonts w:cs="Times New Roman"/>
                <w:b/>
                <w:sz w:val="18"/>
                <w:szCs w:val="16"/>
                <w:lang w:val="tr"/>
              </w:rPr>
              <w:t>Yakma tesisi toplam anma ısıl gücü (MW</w:t>
            </w:r>
            <w:r w:rsidRPr="00F20741">
              <w:rPr>
                <w:rFonts w:cs="Times New Roman"/>
                <w:b/>
                <w:sz w:val="18"/>
                <w:szCs w:val="16"/>
                <w:vertAlign w:val="subscript"/>
                <w:lang w:val="tr"/>
              </w:rPr>
              <w:t>th</w:t>
            </w:r>
            <w:r w:rsidRPr="00F20741">
              <w:rPr>
                <w:rFonts w:cs="Times New Roman"/>
                <w:b/>
                <w:sz w:val="18"/>
                <w:szCs w:val="16"/>
                <w:lang w:val="tr"/>
              </w:rPr>
              <w:t>)</w:t>
            </w:r>
          </w:p>
        </w:tc>
        <w:tc>
          <w:tcPr>
            <w:tcW w:w="2342" w:type="pct"/>
            <w:gridSpan w:val="2"/>
            <w:tcBorders>
              <w:top w:val="single" w:sz="4"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b/>
                <w:sz w:val="18"/>
                <w:szCs w:val="16"/>
              </w:rPr>
            </w:pPr>
            <w:r w:rsidRPr="00F20741">
              <w:rPr>
                <w:rFonts w:cs="Times New Roman"/>
                <w:b/>
                <w:sz w:val="18"/>
                <w:szCs w:val="16"/>
                <w:lang w:val="tr"/>
              </w:rPr>
              <w:t>MET-ESD'ler (mg/Nm</w:t>
            </w:r>
            <w:r w:rsidRPr="00F20741">
              <w:rPr>
                <w:rFonts w:cs="Times New Roman"/>
                <w:b/>
                <w:sz w:val="18"/>
                <w:szCs w:val="16"/>
                <w:vertAlign w:val="superscript"/>
                <w:lang w:val="tr"/>
              </w:rPr>
              <w:t>3</w:t>
            </w:r>
            <w:r w:rsidRPr="00F20741">
              <w:rPr>
                <w:rFonts w:cs="Times New Roman"/>
                <w:b/>
                <w:sz w:val="18"/>
                <w:szCs w:val="16"/>
                <w:lang w:val="tr"/>
              </w:rPr>
              <w:t>) (</w:t>
            </w:r>
            <w:r w:rsidRPr="00F20741">
              <w:rPr>
                <w:rFonts w:cs="Times New Roman"/>
                <w:b/>
                <w:sz w:val="18"/>
                <w:szCs w:val="16"/>
                <w:vertAlign w:val="superscript"/>
                <w:lang w:val="tr"/>
              </w:rPr>
              <w:t>1</w:t>
            </w:r>
            <w:r w:rsidRPr="00F20741">
              <w:rPr>
                <w:rFonts w:cs="Times New Roman"/>
                <w:b/>
                <w:sz w:val="18"/>
                <w:szCs w:val="16"/>
                <w:lang w:val="tr"/>
              </w:rPr>
              <w:t>) (</w:t>
            </w:r>
            <w:r w:rsidRPr="00F20741">
              <w:rPr>
                <w:rFonts w:cs="Times New Roman"/>
                <w:b/>
                <w:sz w:val="18"/>
                <w:szCs w:val="16"/>
                <w:vertAlign w:val="superscript"/>
                <w:lang w:val="tr"/>
              </w:rPr>
              <w:t>2</w:t>
            </w:r>
            <w:r w:rsidRPr="00F20741">
              <w:rPr>
                <w:rFonts w:cs="Times New Roman"/>
                <w:b/>
                <w:sz w:val="18"/>
                <w:szCs w:val="16"/>
                <w:lang w:val="tr"/>
              </w:rPr>
              <w:t>)</w:t>
            </w:r>
          </w:p>
        </w:tc>
      </w:tr>
      <w:tr w:rsidR="005B0652" w:rsidRPr="00F20741" w:rsidTr="005B0652">
        <w:trPr>
          <w:trHeight w:val="48"/>
          <w:tblHeader/>
        </w:trPr>
        <w:tc>
          <w:tcPr>
            <w:tcW w:w="1641" w:type="pct"/>
            <w:vMerge/>
            <w:tcBorders>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b/>
                <w:sz w:val="18"/>
                <w:szCs w:val="16"/>
              </w:rPr>
            </w:pPr>
          </w:p>
        </w:tc>
        <w:tc>
          <w:tcPr>
            <w:tcW w:w="1017" w:type="pct"/>
            <w:vMerge/>
            <w:tcBorders>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b/>
                <w:sz w:val="18"/>
                <w:szCs w:val="16"/>
              </w:rPr>
            </w:pPr>
          </w:p>
        </w:tc>
        <w:tc>
          <w:tcPr>
            <w:tcW w:w="938"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b/>
                <w:sz w:val="18"/>
                <w:szCs w:val="16"/>
              </w:rPr>
            </w:pPr>
            <w:r w:rsidRPr="00F20741">
              <w:rPr>
                <w:rFonts w:cs="Times New Roman"/>
                <w:b/>
                <w:sz w:val="18"/>
                <w:szCs w:val="16"/>
                <w:lang w:val="tr"/>
              </w:rPr>
              <w:t>Yıllık ortalama (</w:t>
            </w:r>
            <w:r w:rsidRPr="00F20741">
              <w:rPr>
                <w:rFonts w:cs="Times New Roman"/>
                <w:b/>
                <w:sz w:val="18"/>
                <w:szCs w:val="16"/>
                <w:vertAlign w:val="superscript"/>
                <w:lang w:val="tr"/>
              </w:rPr>
              <w:t>3</w:t>
            </w:r>
            <w:r w:rsidRPr="00F20741">
              <w:rPr>
                <w:rFonts w:cs="Times New Roman"/>
                <w:b/>
                <w:sz w:val="18"/>
                <w:szCs w:val="16"/>
                <w:lang w:val="tr"/>
              </w:rPr>
              <w:t>) (</w:t>
            </w:r>
            <w:r w:rsidRPr="00F20741">
              <w:rPr>
                <w:rFonts w:cs="Times New Roman"/>
                <w:b/>
                <w:sz w:val="18"/>
                <w:szCs w:val="16"/>
                <w:vertAlign w:val="superscript"/>
                <w:lang w:val="tr"/>
              </w:rPr>
              <w:t>4</w:t>
            </w:r>
            <w:r w:rsidRPr="00F20741">
              <w:rPr>
                <w:rFonts w:cs="Times New Roman"/>
                <w:b/>
                <w:sz w:val="18"/>
                <w:szCs w:val="16"/>
                <w:lang w:val="tr"/>
              </w:rPr>
              <w:t>)</w:t>
            </w:r>
          </w:p>
        </w:tc>
        <w:tc>
          <w:tcPr>
            <w:tcW w:w="1404"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b/>
                <w:sz w:val="18"/>
                <w:szCs w:val="16"/>
              </w:rPr>
            </w:pPr>
            <w:r w:rsidRPr="00F20741">
              <w:rPr>
                <w:rFonts w:cs="Times New Roman"/>
                <w:b/>
                <w:sz w:val="18"/>
                <w:szCs w:val="16"/>
                <w:lang w:val="tr"/>
              </w:rPr>
              <w:t>Günlük ortalama veya numune alma periyodunda ortalama</w:t>
            </w:r>
          </w:p>
        </w:tc>
      </w:tr>
      <w:tr w:rsidR="005B0652" w:rsidRPr="00F20741" w:rsidTr="005B0652">
        <w:trPr>
          <w:trHeight w:val="48"/>
        </w:trPr>
        <w:tc>
          <w:tcPr>
            <w:tcW w:w="5000" w:type="pct"/>
            <w:gridSpan w:val="4"/>
            <w:tcBorders>
              <w:top w:val="single" w:sz="6" w:space="0" w:color="auto"/>
              <w:left w:val="single" w:sz="4"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rPr>
                <w:rFonts w:cs="Times New Roman"/>
                <w:b/>
                <w:sz w:val="18"/>
                <w:szCs w:val="16"/>
              </w:rPr>
            </w:pPr>
            <w:r w:rsidRPr="00F20741">
              <w:rPr>
                <w:rFonts w:cs="Times New Roman"/>
                <w:b/>
                <w:sz w:val="18"/>
                <w:szCs w:val="16"/>
                <w:lang w:val="tr"/>
              </w:rPr>
              <w:t>Açık çevrim gaz türbinleri (OCGT'ler) (</w:t>
            </w:r>
            <w:r w:rsidRPr="00F20741">
              <w:rPr>
                <w:rFonts w:cs="Times New Roman"/>
                <w:b/>
                <w:sz w:val="18"/>
                <w:szCs w:val="16"/>
                <w:vertAlign w:val="superscript"/>
                <w:lang w:val="tr"/>
              </w:rPr>
              <w:t>5</w:t>
            </w:r>
            <w:r w:rsidRPr="00F20741">
              <w:rPr>
                <w:rFonts w:cs="Times New Roman"/>
                <w:b/>
                <w:sz w:val="18"/>
                <w:szCs w:val="16"/>
                <w:lang w:val="tr"/>
              </w:rPr>
              <w:t>) (</w:t>
            </w:r>
            <w:r w:rsidRPr="00F20741">
              <w:rPr>
                <w:rFonts w:cs="Times New Roman"/>
                <w:b/>
                <w:sz w:val="18"/>
                <w:szCs w:val="16"/>
                <w:vertAlign w:val="superscript"/>
                <w:lang w:val="tr"/>
              </w:rPr>
              <w:t>6</w:t>
            </w:r>
            <w:r w:rsidRPr="00F20741">
              <w:rPr>
                <w:rFonts w:cs="Times New Roman"/>
                <w:b/>
                <w:sz w:val="18"/>
                <w:szCs w:val="16"/>
                <w:lang w:val="tr"/>
              </w:rPr>
              <w:t>)</w:t>
            </w:r>
          </w:p>
        </w:tc>
      </w:tr>
      <w:tr w:rsidR="005B0652" w:rsidRPr="00F20741" w:rsidTr="005B0652">
        <w:trPr>
          <w:trHeight w:val="48"/>
        </w:trPr>
        <w:tc>
          <w:tcPr>
            <w:tcW w:w="1641"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Yeni OCGT</w:t>
            </w:r>
          </w:p>
        </w:tc>
        <w:tc>
          <w:tcPr>
            <w:tcW w:w="1017"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≥50</w:t>
            </w:r>
          </w:p>
        </w:tc>
        <w:tc>
          <w:tcPr>
            <w:tcW w:w="93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15-35</w:t>
            </w:r>
          </w:p>
        </w:tc>
        <w:tc>
          <w:tcPr>
            <w:tcW w:w="1404"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25-50</w:t>
            </w:r>
          </w:p>
        </w:tc>
      </w:tr>
      <w:tr w:rsidR="005B0652" w:rsidRPr="00F20741" w:rsidTr="005B0652">
        <w:trPr>
          <w:trHeight w:val="604"/>
        </w:trPr>
        <w:tc>
          <w:tcPr>
            <w:tcW w:w="1641"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sz w:val="18"/>
                <w:szCs w:val="16"/>
                <w:lang w:val="tr"/>
              </w:rPr>
            </w:pPr>
            <w:r w:rsidRPr="00F20741">
              <w:rPr>
                <w:rFonts w:cs="Times New Roman"/>
                <w:sz w:val="18"/>
                <w:szCs w:val="16"/>
                <w:lang w:val="tr"/>
              </w:rPr>
              <w:t xml:space="preserve">Mevcut OCGT </w:t>
            </w:r>
          </w:p>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(mekanik tahrik uygulamaları için türbinler hariç) (&lt;500 saat/yıl çalıştırılan tesisler dışında hepsi)</w:t>
            </w:r>
          </w:p>
        </w:tc>
        <w:tc>
          <w:tcPr>
            <w:tcW w:w="1017"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≥50</w:t>
            </w:r>
          </w:p>
        </w:tc>
        <w:tc>
          <w:tcPr>
            <w:tcW w:w="93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15-50</w:t>
            </w:r>
          </w:p>
        </w:tc>
        <w:tc>
          <w:tcPr>
            <w:tcW w:w="1404"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25-55 (</w:t>
            </w:r>
            <w:r w:rsidRPr="00F20741">
              <w:rPr>
                <w:rFonts w:cs="Times New Roman"/>
                <w:sz w:val="18"/>
                <w:szCs w:val="16"/>
                <w:vertAlign w:val="superscript"/>
                <w:lang w:val="tr"/>
              </w:rPr>
              <w:t>7</w:t>
            </w:r>
            <w:r w:rsidRPr="00F20741">
              <w:rPr>
                <w:rFonts w:cs="Times New Roman"/>
                <w:sz w:val="18"/>
                <w:szCs w:val="16"/>
                <w:lang w:val="tr"/>
              </w:rPr>
              <w:t>)</w:t>
            </w:r>
          </w:p>
        </w:tc>
      </w:tr>
      <w:tr w:rsidR="005B0652" w:rsidRPr="00F20741" w:rsidTr="005B0652">
        <w:trPr>
          <w:trHeight w:val="48"/>
        </w:trPr>
        <w:tc>
          <w:tcPr>
            <w:tcW w:w="5000" w:type="pct"/>
            <w:gridSpan w:val="4"/>
            <w:tcBorders>
              <w:top w:val="single" w:sz="6" w:space="0" w:color="auto"/>
              <w:left w:val="single" w:sz="4"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rPr>
                <w:rFonts w:cs="Times New Roman"/>
                <w:b/>
                <w:sz w:val="18"/>
                <w:szCs w:val="16"/>
              </w:rPr>
            </w:pPr>
            <w:r w:rsidRPr="00F20741">
              <w:rPr>
                <w:rFonts w:cs="Times New Roman"/>
                <w:b/>
                <w:sz w:val="18"/>
                <w:szCs w:val="16"/>
                <w:lang w:val="tr"/>
              </w:rPr>
              <w:t>Kombine çevrim gaz türbinleri (CCGT'ler) (</w:t>
            </w:r>
            <w:r w:rsidRPr="00F20741">
              <w:rPr>
                <w:rFonts w:cs="Times New Roman"/>
                <w:b/>
                <w:sz w:val="18"/>
                <w:szCs w:val="16"/>
                <w:vertAlign w:val="superscript"/>
                <w:lang w:val="tr"/>
              </w:rPr>
              <w:t>5</w:t>
            </w:r>
            <w:r w:rsidRPr="00F20741">
              <w:rPr>
                <w:rFonts w:cs="Times New Roman"/>
                <w:b/>
                <w:sz w:val="18"/>
                <w:szCs w:val="16"/>
                <w:lang w:val="tr"/>
              </w:rPr>
              <w:t>) (</w:t>
            </w:r>
            <w:r w:rsidRPr="00F20741">
              <w:rPr>
                <w:rFonts w:cs="Times New Roman"/>
                <w:b/>
                <w:sz w:val="18"/>
                <w:szCs w:val="16"/>
                <w:vertAlign w:val="superscript"/>
                <w:lang w:val="tr"/>
              </w:rPr>
              <w:t>8</w:t>
            </w:r>
            <w:r w:rsidRPr="00F20741">
              <w:rPr>
                <w:rFonts w:cs="Times New Roman"/>
                <w:b/>
                <w:sz w:val="18"/>
                <w:szCs w:val="16"/>
                <w:lang w:val="tr"/>
              </w:rPr>
              <w:t>)</w:t>
            </w:r>
          </w:p>
        </w:tc>
      </w:tr>
      <w:tr w:rsidR="005B0652" w:rsidRPr="00F20741" w:rsidTr="005B0652">
        <w:trPr>
          <w:trHeight w:val="48"/>
        </w:trPr>
        <w:tc>
          <w:tcPr>
            <w:tcW w:w="1641"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Yeni CCGT</w:t>
            </w:r>
          </w:p>
        </w:tc>
        <w:tc>
          <w:tcPr>
            <w:tcW w:w="1017"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≥50</w:t>
            </w:r>
          </w:p>
        </w:tc>
        <w:tc>
          <w:tcPr>
            <w:tcW w:w="93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10-30</w:t>
            </w:r>
          </w:p>
        </w:tc>
        <w:tc>
          <w:tcPr>
            <w:tcW w:w="1404"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15-40</w:t>
            </w:r>
          </w:p>
        </w:tc>
      </w:tr>
      <w:tr w:rsidR="005B0652" w:rsidRPr="00F20741" w:rsidTr="005B0652">
        <w:trPr>
          <w:trHeight w:val="48"/>
        </w:trPr>
        <w:tc>
          <w:tcPr>
            <w:tcW w:w="1641"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Net toplam yakıt kullanımı &lt;%75 olan mevcut CCGT</w:t>
            </w:r>
          </w:p>
        </w:tc>
        <w:tc>
          <w:tcPr>
            <w:tcW w:w="1017"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≥600</w:t>
            </w:r>
          </w:p>
        </w:tc>
        <w:tc>
          <w:tcPr>
            <w:tcW w:w="93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10-40</w:t>
            </w:r>
          </w:p>
        </w:tc>
        <w:tc>
          <w:tcPr>
            <w:tcW w:w="1404"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18-50</w:t>
            </w:r>
          </w:p>
        </w:tc>
      </w:tr>
      <w:tr w:rsidR="005B0652" w:rsidRPr="00F20741" w:rsidTr="005B0652">
        <w:trPr>
          <w:trHeight w:val="56"/>
        </w:trPr>
        <w:tc>
          <w:tcPr>
            <w:tcW w:w="1641"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Net toplam yakıt kullanımı ≥%75 olan mevcut CCGT</w:t>
            </w:r>
          </w:p>
        </w:tc>
        <w:tc>
          <w:tcPr>
            <w:tcW w:w="1017"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≥600</w:t>
            </w:r>
          </w:p>
        </w:tc>
        <w:tc>
          <w:tcPr>
            <w:tcW w:w="93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10-50</w:t>
            </w:r>
          </w:p>
        </w:tc>
        <w:tc>
          <w:tcPr>
            <w:tcW w:w="1404"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18-55 (</w:t>
            </w:r>
            <w:r w:rsidRPr="00F20741">
              <w:rPr>
                <w:rFonts w:cs="Times New Roman"/>
                <w:sz w:val="18"/>
                <w:szCs w:val="16"/>
                <w:vertAlign w:val="superscript"/>
                <w:lang w:val="tr"/>
              </w:rPr>
              <w:t>9</w:t>
            </w:r>
            <w:r w:rsidRPr="00F20741">
              <w:rPr>
                <w:rFonts w:cs="Times New Roman"/>
                <w:sz w:val="18"/>
                <w:szCs w:val="16"/>
                <w:lang w:val="tr"/>
              </w:rPr>
              <w:t>)</w:t>
            </w:r>
          </w:p>
        </w:tc>
      </w:tr>
      <w:tr w:rsidR="005B0652" w:rsidRPr="00F20741" w:rsidTr="005B0652">
        <w:trPr>
          <w:trHeight w:val="387"/>
        </w:trPr>
        <w:tc>
          <w:tcPr>
            <w:tcW w:w="1641"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Net toplam yakıt kullanımı &lt;%75 olan mevcut CCGT</w:t>
            </w:r>
          </w:p>
        </w:tc>
        <w:tc>
          <w:tcPr>
            <w:tcW w:w="1017"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50-600</w:t>
            </w:r>
          </w:p>
        </w:tc>
        <w:tc>
          <w:tcPr>
            <w:tcW w:w="93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10-45</w:t>
            </w:r>
          </w:p>
        </w:tc>
        <w:tc>
          <w:tcPr>
            <w:tcW w:w="1404"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35-55</w:t>
            </w:r>
          </w:p>
        </w:tc>
      </w:tr>
      <w:tr w:rsidR="005B0652" w:rsidRPr="00F20741" w:rsidTr="005B0652">
        <w:trPr>
          <w:trHeight w:val="123"/>
        </w:trPr>
        <w:tc>
          <w:tcPr>
            <w:tcW w:w="1641"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Net toplam yakıt kullanımı ≥%75 olan mevcut CCGT</w:t>
            </w:r>
          </w:p>
        </w:tc>
        <w:tc>
          <w:tcPr>
            <w:tcW w:w="1017"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50-600</w:t>
            </w:r>
          </w:p>
        </w:tc>
        <w:tc>
          <w:tcPr>
            <w:tcW w:w="93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25-50 (</w:t>
            </w:r>
            <w:r w:rsidRPr="00F20741">
              <w:rPr>
                <w:rFonts w:cs="Times New Roman"/>
                <w:sz w:val="18"/>
                <w:szCs w:val="16"/>
                <w:vertAlign w:val="superscript"/>
                <w:lang w:val="tr"/>
              </w:rPr>
              <w:t>10</w:t>
            </w:r>
            <w:r w:rsidRPr="00F20741">
              <w:rPr>
                <w:rFonts w:cs="Times New Roman"/>
                <w:sz w:val="18"/>
                <w:szCs w:val="16"/>
                <w:lang w:val="tr"/>
              </w:rPr>
              <w:t>)</w:t>
            </w:r>
          </w:p>
        </w:tc>
        <w:tc>
          <w:tcPr>
            <w:tcW w:w="1404"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35-55 (</w:t>
            </w:r>
            <w:r w:rsidRPr="00F20741">
              <w:rPr>
                <w:rFonts w:cs="Times New Roman"/>
                <w:sz w:val="18"/>
                <w:szCs w:val="16"/>
                <w:vertAlign w:val="superscript"/>
                <w:lang w:val="tr"/>
              </w:rPr>
              <w:t>11</w:t>
            </w:r>
            <w:r w:rsidRPr="00F20741">
              <w:rPr>
                <w:rFonts w:cs="Times New Roman"/>
                <w:sz w:val="18"/>
                <w:szCs w:val="16"/>
                <w:lang w:val="tr"/>
              </w:rPr>
              <w:t>)</w:t>
            </w:r>
          </w:p>
        </w:tc>
      </w:tr>
      <w:tr w:rsidR="005B0652" w:rsidRPr="00F20741" w:rsidTr="005B0652">
        <w:trPr>
          <w:trHeight w:val="171"/>
        </w:trPr>
        <w:tc>
          <w:tcPr>
            <w:tcW w:w="5000" w:type="pct"/>
            <w:gridSpan w:val="4"/>
            <w:tcBorders>
              <w:top w:val="single" w:sz="6" w:space="0" w:color="auto"/>
              <w:left w:val="single" w:sz="4"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rPr>
                <w:rFonts w:cs="Times New Roman"/>
                <w:b/>
                <w:sz w:val="18"/>
                <w:szCs w:val="16"/>
              </w:rPr>
            </w:pPr>
            <w:r w:rsidRPr="00F20741">
              <w:rPr>
                <w:rFonts w:cs="Times New Roman"/>
                <w:b/>
                <w:sz w:val="18"/>
                <w:szCs w:val="16"/>
                <w:lang w:val="tr"/>
              </w:rPr>
              <w:t>Açık ve kombine çevrim gaz türbinleri (OCGT'ler ve CCGT'ler)</w:t>
            </w:r>
          </w:p>
        </w:tc>
      </w:tr>
      <w:tr w:rsidR="005B0652" w:rsidRPr="00F20741" w:rsidTr="005B0652">
        <w:trPr>
          <w:trHeight w:val="586"/>
        </w:trPr>
        <w:tc>
          <w:tcPr>
            <w:tcW w:w="1641" w:type="pct"/>
            <w:tcBorders>
              <w:top w:val="single" w:sz="6" w:space="0" w:color="auto"/>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27 Kasım 2003 tarihinden önce hizmete sokulan gaz türbini veya acil durum kullanımına yönelik ve &lt;500 saat/yıl çalıştırılan mevcut gaz türbini</w:t>
            </w:r>
          </w:p>
        </w:tc>
        <w:tc>
          <w:tcPr>
            <w:tcW w:w="1017"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≥50</w:t>
            </w:r>
          </w:p>
        </w:tc>
        <w:tc>
          <w:tcPr>
            <w:tcW w:w="938" w:type="pct"/>
            <w:tcBorders>
              <w:top w:val="single" w:sz="6" w:space="0" w:color="auto"/>
              <w:left w:val="single" w:sz="6" w:space="0" w:color="auto"/>
              <w:bottom w:val="single" w:sz="6" w:space="0" w:color="auto"/>
              <w:right w:val="single" w:sz="6"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MET-İEVS bulunmamaktadır</w:t>
            </w:r>
          </w:p>
        </w:tc>
        <w:tc>
          <w:tcPr>
            <w:tcW w:w="1404" w:type="pct"/>
            <w:tcBorders>
              <w:top w:val="single" w:sz="6" w:space="0" w:color="auto"/>
              <w:left w:val="single" w:sz="6" w:space="0" w:color="auto"/>
              <w:bottom w:val="single" w:sz="6" w:space="0" w:color="auto"/>
              <w:right w:val="single" w:sz="4" w:space="0" w:color="auto"/>
            </w:tcBorders>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60-140 (</w:t>
            </w:r>
            <w:r w:rsidRPr="00F20741">
              <w:rPr>
                <w:rFonts w:cs="Times New Roman"/>
                <w:sz w:val="18"/>
                <w:szCs w:val="16"/>
                <w:vertAlign w:val="superscript"/>
                <w:lang w:val="tr"/>
              </w:rPr>
              <w:t>12</w:t>
            </w:r>
            <w:r w:rsidRPr="00F20741">
              <w:rPr>
                <w:rFonts w:cs="Times New Roman"/>
                <w:sz w:val="18"/>
                <w:szCs w:val="16"/>
                <w:lang w:val="tr"/>
              </w:rPr>
              <w:t>) (</w:t>
            </w:r>
            <w:r w:rsidRPr="00F20741">
              <w:rPr>
                <w:rFonts w:cs="Times New Roman"/>
                <w:sz w:val="18"/>
                <w:szCs w:val="16"/>
                <w:vertAlign w:val="superscript"/>
                <w:lang w:val="tr"/>
              </w:rPr>
              <w:t>13</w:t>
            </w:r>
            <w:r w:rsidRPr="00F20741">
              <w:rPr>
                <w:rFonts w:cs="Times New Roman"/>
                <w:sz w:val="18"/>
                <w:szCs w:val="16"/>
                <w:lang w:val="tr"/>
              </w:rPr>
              <w:t>)</w:t>
            </w:r>
          </w:p>
        </w:tc>
      </w:tr>
      <w:tr w:rsidR="005B0652" w:rsidRPr="00F20741" w:rsidTr="005B0652">
        <w:trPr>
          <w:trHeight w:val="72"/>
        </w:trPr>
        <w:tc>
          <w:tcPr>
            <w:tcW w:w="1641"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before="0" w:after="120" w:line="240" w:lineRule="auto"/>
              <w:rPr>
                <w:rFonts w:cs="Times New Roman"/>
                <w:sz w:val="18"/>
                <w:szCs w:val="16"/>
              </w:rPr>
            </w:pPr>
            <w:r w:rsidRPr="00F20741">
              <w:rPr>
                <w:rFonts w:cs="Times New Roman"/>
                <w:sz w:val="18"/>
                <w:szCs w:val="16"/>
                <w:lang w:val="tr"/>
              </w:rPr>
              <w:t>Mekanik tahrik uygulamalarına yönelik mevcut gaz türbini — &lt;500 saat/yıl çalıştırılan tesisler dışında hepsi</w:t>
            </w:r>
          </w:p>
        </w:tc>
        <w:tc>
          <w:tcPr>
            <w:tcW w:w="1017"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≥50</w:t>
            </w:r>
          </w:p>
        </w:tc>
        <w:tc>
          <w:tcPr>
            <w:tcW w:w="938"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15-50 (</w:t>
            </w:r>
            <w:r w:rsidRPr="00F20741">
              <w:rPr>
                <w:rFonts w:cs="Times New Roman"/>
                <w:sz w:val="18"/>
                <w:szCs w:val="16"/>
                <w:vertAlign w:val="superscript"/>
                <w:lang w:val="tr"/>
              </w:rPr>
              <w:t>14</w:t>
            </w:r>
            <w:r w:rsidRPr="00F20741">
              <w:rPr>
                <w:rFonts w:cs="Times New Roman"/>
                <w:sz w:val="18"/>
                <w:szCs w:val="16"/>
                <w:lang w:val="tr"/>
              </w:rPr>
              <w:t>)</w:t>
            </w:r>
          </w:p>
        </w:tc>
        <w:tc>
          <w:tcPr>
            <w:tcW w:w="1404"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before="0" w:after="120" w:line="240" w:lineRule="auto"/>
              <w:jc w:val="center"/>
              <w:rPr>
                <w:rFonts w:cs="Times New Roman"/>
                <w:sz w:val="18"/>
                <w:szCs w:val="16"/>
              </w:rPr>
            </w:pPr>
            <w:r w:rsidRPr="00F20741">
              <w:rPr>
                <w:rFonts w:cs="Times New Roman"/>
                <w:sz w:val="18"/>
                <w:szCs w:val="16"/>
                <w:lang w:val="tr"/>
              </w:rPr>
              <w:t>25-55 (</w:t>
            </w:r>
            <w:r w:rsidRPr="00F20741">
              <w:rPr>
                <w:rFonts w:cs="Times New Roman"/>
                <w:sz w:val="18"/>
                <w:szCs w:val="16"/>
                <w:vertAlign w:val="superscript"/>
                <w:lang w:val="tr"/>
              </w:rPr>
              <w:t>15</w:t>
            </w:r>
            <w:r w:rsidRPr="00F20741">
              <w:rPr>
                <w:rFonts w:cs="Times New Roman"/>
                <w:sz w:val="18"/>
                <w:szCs w:val="16"/>
                <w:lang w:val="tr"/>
              </w:rPr>
              <w:t>)</w:t>
            </w:r>
          </w:p>
        </w:tc>
      </w:tr>
      <w:tr w:rsidR="005B0652" w:rsidRPr="00F20741" w:rsidTr="005B0652">
        <w:trPr>
          <w:trHeight w:val="552"/>
        </w:trPr>
        <w:tc>
          <w:tcPr>
            <w:tcW w:w="5000" w:type="pct"/>
            <w:gridSpan w:val="4"/>
            <w:tcBorders>
              <w:top w:val="single" w:sz="6" w:space="0" w:color="auto"/>
              <w:left w:val="single" w:sz="4" w:space="0" w:color="auto"/>
              <w:bottom w:val="single" w:sz="4" w:space="0" w:color="auto"/>
              <w:right w:val="single" w:sz="4" w:space="0" w:color="auto"/>
            </w:tcBorders>
          </w:tcPr>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lang w:val="tr"/>
              </w:rPr>
            </w:pPr>
            <w:r w:rsidRPr="00F20741">
              <w:rPr>
                <w:rFonts w:cs="Times New Roman"/>
                <w:i/>
                <w:sz w:val="18"/>
                <w:szCs w:val="14"/>
                <w:lang w:val="tr"/>
              </w:rPr>
              <w:t>(</w:t>
            </w:r>
            <w:r w:rsidRPr="00F20741">
              <w:rPr>
                <w:rFonts w:cs="Times New Roman"/>
                <w:i/>
                <w:sz w:val="18"/>
                <w:szCs w:val="14"/>
                <w:vertAlign w:val="superscript"/>
                <w:lang w:val="tr"/>
              </w:rPr>
              <w:t>1</w:t>
            </w:r>
            <w:r w:rsidRPr="00F20741">
              <w:rPr>
                <w:rFonts w:cs="Times New Roman"/>
                <w:i/>
                <w:sz w:val="18"/>
                <w:szCs w:val="14"/>
                <w:lang w:val="tr"/>
              </w:rPr>
              <w:t>)</w:t>
            </w:r>
            <w:r w:rsidRPr="00F20741">
              <w:rPr>
                <w:rFonts w:cs="Times New Roman"/>
                <w:i/>
                <w:sz w:val="18"/>
                <w:szCs w:val="14"/>
                <w:lang w:val="tr"/>
              </w:rPr>
              <w:tab/>
              <w:t xml:space="preserve">Bu MET-ESD'ler çift yakıtla çalışan türbinlerde uygulanır. </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2</w:t>
            </w:r>
            <w:r w:rsidRPr="00F20741">
              <w:rPr>
                <w:rFonts w:cs="Times New Roman"/>
                <w:i/>
                <w:sz w:val="18"/>
                <w:szCs w:val="14"/>
                <w:lang w:val="tr"/>
              </w:rPr>
              <w:t>)</w:t>
            </w:r>
            <w:r w:rsidRPr="00F20741">
              <w:rPr>
                <w:rFonts w:cs="Times New Roman"/>
                <w:i/>
                <w:sz w:val="18"/>
                <w:szCs w:val="14"/>
                <w:lang w:val="tr"/>
              </w:rPr>
              <w:tab/>
              <w:t xml:space="preserve">Bu MET-ESD'ler, DLN bulunan gaz türbininde, DLN’nın etkin işletildiği durumlarda uygulanır. </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3</w:t>
            </w:r>
            <w:r w:rsidRPr="00F20741">
              <w:rPr>
                <w:rFonts w:cs="Times New Roman"/>
                <w:i/>
                <w:sz w:val="18"/>
                <w:szCs w:val="14"/>
                <w:lang w:val="tr"/>
              </w:rPr>
              <w:t>)</w:t>
            </w:r>
            <w:r w:rsidRPr="00F20741">
              <w:rPr>
                <w:rFonts w:cs="Times New Roman"/>
                <w:i/>
                <w:sz w:val="18"/>
                <w:szCs w:val="14"/>
                <w:lang w:val="tr"/>
              </w:rPr>
              <w:tab/>
              <w:t>Bu MET-ESD'ler &lt;1500 saat/yıl çalıştırılan tesislere uygulanmaz.</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lang w:val="tr"/>
              </w:rPr>
            </w:pPr>
            <w:r w:rsidRPr="00F20741">
              <w:rPr>
                <w:rFonts w:cs="Times New Roman"/>
                <w:i/>
                <w:sz w:val="18"/>
                <w:szCs w:val="14"/>
                <w:lang w:val="tr"/>
              </w:rPr>
              <w:t>(</w:t>
            </w:r>
            <w:r w:rsidRPr="00F20741">
              <w:rPr>
                <w:rFonts w:cs="Times New Roman"/>
                <w:i/>
                <w:sz w:val="18"/>
                <w:szCs w:val="14"/>
                <w:vertAlign w:val="superscript"/>
                <w:lang w:val="tr"/>
              </w:rPr>
              <w:t>4</w:t>
            </w:r>
            <w:r w:rsidRPr="00F20741">
              <w:rPr>
                <w:rFonts w:cs="Times New Roman"/>
                <w:i/>
                <w:sz w:val="18"/>
                <w:szCs w:val="14"/>
                <w:lang w:val="tr"/>
              </w:rPr>
              <w:t>)</w:t>
            </w:r>
            <w:r w:rsidRPr="00F20741">
              <w:rPr>
                <w:rFonts w:cs="Times New Roman"/>
                <w:i/>
                <w:sz w:val="18"/>
                <w:szCs w:val="14"/>
                <w:lang w:val="tr"/>
              </w:rPr>
              <w:tab/>
              <w:t>NO</w:t>
            </w:r>
            <w:r w:rsidRPr="00F20741">
              <w:rPr>
                <w:rFonts w:cs="Times New Roman"/>
                <w:i/>
                <w:sz w:val="18"/>
                <w:szCs w:val="14"/>
                <w:vertAlign w:val="subscript"/>
                <w:lang w:val="tr"/>
              </w:rPr>
              <w:t>X</w:t>
            </w:r>
            <w:r w:rsidRPr="00F20741">
              <w:rPr>
                <w:rFonts w:cs="Times New Roman"/>
                <w:i/>
                <w:sz w:val="18"/>
                <w:szCs w:val="14"/>
                <w:lang w:val="tr"/>
              </w:rPr>
              <w:t xml:space="preserve"> emisyonlarını azaltmak için mevcut bir tekniğin işleyişini optimize etmek, bu tablodan sonra verilen CO emisyonlarının gösterge aralığının üst ucundaki CO emisyonları seviyesine yol açabilir.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lang w:val="tr"/>
              </w:rPr>
            </w:pPr>
            <w:r w:rsidRPr="00F20741">
              <w:rPr>
                <w:rFonts w:cs="Times New Roman"/>
                <w:i/>
                <w:sz w:val="18"/>
                <w:szCs w:val="14"/>
                <w:lang w:val="tr"/>
              </w:rPr>
              <w:t>(</w:t>
            </w:r>
            <w:r w:rsidRPr="00F20741">
              <w:rPr>
                <w:rFonts w:cs="Times New Roman"/>
                <w:i/>
                <w:sz w:val="18"/>
                <w:szCs w:val="14"/>
                <w:vertAlign w:val="superscript"/>
                <w:lang w:val="tr"/>
              </w:rPr>
              <w:t>5</w:t>
            </w:r>
            <w:r w:rsidRPr="00F20741">
              <w:rPr>
                <w:rFonts w:cs="Times New Roman"/>
                <w:i/>
                <w:sz w:val="18"/>
                <w:szCs w:val="14"/>
                <w:lang w:val="tr"/>
              </w:rPr>
              <w:t>)</w:t>
            </w:r>
            <w:r w:rsidRPr="00F20741">
              <w:rPr>
                <w:rFonts w:cs="Times New Roman"/>
                <w:i/>
                <w:sz w:val="18"/>
                <w:szCs w:val="14"/>
                <w:lang w:val="tr"/>
              </w:rPr>
              <w:tab/>
              <w:t>Bu MET-ESD'ler, mekanik tahrik uygulamaları için mevcut türbinler veya &lt;500 saat/yıl çalıştırılan tesislere uygulanmaz.</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6</w:t>
            </w:r>
            <w:r w:rsidRPr="00F20741">
              <w:rPr>
                <w:rFonts w:cs="Times New Roman"/>
                <w:i/>
                <w:sz w:val="18"/>
                <w:szCs w:val="14"/>
                <w:lang w:val="tr"/>
              </w:rPr>
              <w:t>)</w:t>
            </w:r>
            <w:r w:rsidRPr="00F20741">
              <w:rPr>
                <w:rFonts w:cs="Times New Roman"/>
                <w:i/>
                <w:sz w:val="18"/>
                <w:szCs w:val="14"/>
                <w:lang w:val="tr"/>
              </w:rPr>
              <w:tab/>
              <w:t>Net elektrik verimi (EE) %39’dan büyük olan tesisler için aralığın üst ucu uygulanabilir. Bu da [üst uç]*EE/39'a karşılık gelir, burada EE ISO temel yük koşullarında belirlenmiş tesisin net elektrik enerjisi verimliliği veya net mekanik enerji verimliliğidir.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7</w:t>
            </w:r>
            <w:r w:rsidRPr="00F20741">
              <w:rPr>
                <w:rFonts w:cs="Times New Roman"/>
                <w:i/>
                <w:sz w:val="18"/>
                <w:szCs w:val="14"/>
                <w:lang w:val="tr"/>
              </w:rPr>
              <w:t>)</w:t>
            </w:r>
            <w:r w:rsidRPr="00F20741">
              <w:rPr>
                <w:rFonts w:cs="Times New Roman"/>
                <w:i/>
                <w:sz w:val="18"/>
                <w:szCs w:val="14"/>
                <w:lang w:val="tr"/>
              </w:rPr>
              <w:tab/>
              <w:t>27 Kasım 2003 tarihinden önce devreye alınan ve 500 saat/yıl ile 1500 saat/yıl arası çalıştırılan tesislerde, aralığın üst ucu 80 mg/Nm</w:t>
            </w:r>
            <w:r w:rsidRPr="00F20741">
              <w:rPr>
                <w:rFonts w:cs="Times New Roman"/>
                <w:i/>
                <w:sz w:val="18"/>
                <w:szCs w:val="14"/>
                <w:vertAlign w:val="superscript"/>
                <w:lang w:val="tr"/>
              </w:rPr>
              <w:t>3</w:t>
            </w:r>
            <w:r w:rsidRPr="00F20741">
              <w:rPr>
                <w:rFonts w:cs="Times New Roman"/>
                <w:i/>
                <w:sz w:val="18"/>
                <w:szCs w:val="14"/>
                <w:lang w:val="tr"/>
              </w:rPr>
              <w:t>'tür.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8</w:t>
            </w:r>
            <w:r w:rsidRPr="00F20741">
              <w:rPr>
                <w:rFonts w:cs="Times New Roman"/>
                <w:i/>
                <w:sz w:val="18"/>
                <w:szCs w:val="14"/>
                <w:lang w:val="tr"/>
              </w:rPr>
              <w:t>)</w:t>
            </w:r>
            <w:r w:rsidRPr="00F20741">
              <w:rPr>
                <w:rFonts w:cs="Times New Roman"/>
                <w:i/>
                <w:sz w:val="18"/>
                <w:szCs w:val="14"/>
                <w:lang w:val="tr"/>
              </w:rPr>
              <w:tab/>
              <w:t>Net elektrik verimi (EE) %55’dan büyük olan tesisler için MET-ESD aralığının üst ucuna bir düzeltme faktörü uygulanabilir, bu da [üst uç]*EE/55'e karşılık gelir, burada EE, ISO temel yük koşullarında belirlenmiş tesisin net elektrik enerjisi verimliliğidir.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9</w:t>
            </w:r>
            <w:r w:rsidRPr="00F20741">
              <w:rPr>
                <w:rFonts w:cs="Times New Roman"/>
                <w:i/>
                <w:sz w:val="18"/>
                <w:szCs w:val="14"/>
                <w:lang w:val="tr"/>
              </w:rPr>
              <w:t>)</w:t>
            </w:r>
            <w:r w:rsidRPr="00F20741">
              <w:rPr>
                <w:rFonts w:cs="Times New Roman"/>
                <w:i/>
                <w:sz w:val="18"/>
                <w:szCs w:val="14"/>
                <w:lang w:val="tr"/>
              </w:rPr>
              <w:tab/>
              <w:t>MET-ESD aralığının üst ucu, 7 Ocak 2014 tarihinden önce devreye alınan tesisler için 65 mg/Nm</w:t>
            </w:r>
            <w:r w:rsidRPr="00F20741">
              <w:rPr>
                <w:rFonts w:cs="Times New Roman"/>
                <w:i/>
                <w:sz w:val="18"/>
                <w:szCs w:val="14"/>
                <w:vertAlign w:val="superscript"/>
                <w:lang w:val="tr"/>
              </w:rPr>
              <w:t>3</w:t>
            </w:r>
            <w:r w:rsidRPr="00F20741">
              <w:rPr>
                <w:rFonts w:cs="Times New Roman"/>
                <w:i/>
                <w:sz w:val="18"/>
                <w:szCs w:val="14"/>
                <w:lang w:val="tr"/>
              </w:rPr>
              <w:t>'tür.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10</w:t>
            </w:r>
            <w:r w:rsidRPr="00F20741">
              <w:rPr>
                <w:rFonts w:cs="Times New Roman"/>
                <w:i/>
                <w:sz w:val="18"/>
                <w:szCs w:val="14"/>
                <w:lang w:val="tr"/>
              </w:rPr>
              <w:t>)</w:t>
            </w:r>
            <w:r w:rsidRPr="00F20741">
              <w:rPr>
                <w:rFonts w:cs="Times New Roman"/>
                <w:i/>
                <w:sz w:val="18"/>
                <w:szCs w:val="14"/>
                <w:lang w:val="tr"/>
              </w:rPr>
              <w:tab/>
              <w:t>MET-ESD aralığının üst ucu, 7 Ocak 2014 tarihinden önce devreye alınan tesisler için 55 mg/Nm</w:t>
            </w:r>
            <w:r w:rsidRPr="00F20741">
              <w:rPr>
                <w:rFonts w:cs="Times New Roman"/>
                <w:i/>
                <w:sz w:val="18"/>
                <w:szCs w:val="14"/>
                <w:vertAlign w:val="superscript"/>
                <w:lang w:val="tr"/>
              </w:rPr>
              <w:t>3</w:t>
            </w:r>
            <w:r w:rsidRPr="00F20741">
              <w:rPr>
                <w:rFonts w:cs="Times New Roman"/>
                <w:i/>
                <w:sz w:val="18"/>
                <w:szCs w:val="14"/>
                <w:lang w:val="tr"/>
              </w:rPr>
              <w:t>'tür.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11</w:t>
            </w:r>
            <w:r w:rsidRPr="00F20741">
              <w:rPr>
                <w:rFonts w:cs="Times New Roman"/>
                <w:i/>
                <w:sz w:val="18"/>
                <w:szCs w:val="14"/>
                <w:lang w:val="tr"/>
              </w:rPr>
              <w:t>)</w:t>
            </w:r>
            <w:r w:rsidRPr="00F20741">
              <w:rPr>
                <w:rFonts w:cs="Times New Roman"/>
                <w:i/>
                <w:sz w:val="18"/>
                <w:szCs w:val="14"/>
                <w:lang w:val="tr"/>
              </w:rPr>
              <w:tab/>
              <w:t>MET-ESD aralığının üst ucu, 7 Ocak 2014 tarihinden önce devreye alınan tesisler için 80 mg/Nm</w:t>
            </w:r>
            <w:r w:rsidRPr="00F20741">
              <w:rPr>
                <w:rFonts w:cs="Times New Roman"/>
                <w:i/>
                <w:sz w:val="18"/>
                <w:szCs w:val="14"/>
                <w:vertAlign w:val="superscript"/>
                <w:lang w:val="tr"/>
              </w:rPr>
              <w:t>3</w:t>
            </w:r>
            <w:r w:rsidRPr="00F20741">
              <w:rPr>
                <w:rFonts w:cs="Times New Roman"/>
                <w:i/>
                <w:sz w:val="18"/>
                <w:szCs w:val="14"/>
                <w:lang w:val="tr"/>
              </w:rPr>
              <w:t>'tür.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12</w:t>
            </w:r>
            <w:r w:rsidRPr="00F20741">
              <w:rPr>
                <w:rFonts w:cs="Times New Roman"/>
                <w:i/>
                <w:sz w:val="18"/>
                <w:szCs w:val="14"/>
                <w:lang w:val="tr"/>
              </w:rPr>
              <w:t>)</w:t>
            </w:r>
            <w:r w:rsidRPr="00F20741">
              <w:rPr>
                <w:rFonts w:cs="Times New Roman"/>
                <w:i/>
                <w:sz w:val="18"/>
                <w:szCs w:val="14"/>
                <w:lang w:val="tr"/>
              </w:rPr>
              <w:tab/>
              <w:t>NO</w:t>
            </w:r>
            <w:r w:rsidRPr="00F20741">
              <w:rPr>
                <w:rFonts w:cs="Times New Roman"/>
                <w:i/>
                <w:sz w:val="18"/>
                <w:szCs w:val="14"/>
                <w:vertAlign w:val="subscript"/>
                <w:lang w:val="tr"/>
              </w:rPr>
              <w:t>X</w:t>
            </w:r>
            <w:r w:rsidRPr="00F20741">
              <w:rPr>
                <w:rFonts w:cs="Times New Roman"/>
                <w:i/>
                <w:sz w:val="18"/>
                <w:szCs w:val="14"/>
                <w:lang w:val="tr"/>
              </w:rPr>
              <w:t xml:space="preserve"> için MET-ESD aralığının alt ucu DLN brülörler ile elde edilebilir.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13</w:t>
            </w:r>
            <w:r w:rsidRPr="00F20741">
              <w:rPr>
                <w:rFonts w:cs="Times New Roman"/>
                <w:i/>
                <w:sz w:val="18"/>
                <w:szCs w:val="14"/>
                <w:lang w:val="tr"/>
              </w:rPr>
              <w:t>)</w:t>
            </w:r>
            <w:r w:rsidRPr="00F20741">
              <w:rPr>
                <w:rFonts w:cs="Times New Roman"/>
                <w:i/>
                <w:sz w:val="18"/>
                <w:szCs w:val="14"/>
                <w:lang w:val="tr"/>
              </w:rPr>
              <w:tab/>
              <w:t>Bu seviyeler gösterge niteliğindedir.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i/>
                <w:sz w:val="18"/>
                <w:szCs w:val="14"/>
              </w:rPr>
            </w:pPr>
            <w:r w:rsidRPr="00F20741">
              <w:rPr>
                <w:rFonts w:cs="Times New Roman"/>
                <w:i/>
                <w:sz w:val="18"/>
                <w:szCs w:val="14"/>
                <w:lang w:val="tr"/>
              </w:rPr>
              <w:t>(</w:t>
            </w:r>
            <w:r w:rsidRPr="00F20741">
              <w:rPr>
                <w:rFonts w:cs="Times New Roman"/>
                <w:i/>
                <w:sz w:val="18"/>
                <w:szCs w:val="14"/>
                <w:vertAlign w:val="superscript"/>
                <w:lang w:val="tr"/>
              </w:rPr>
              <w:t>14</w:t>
            </w:r>
            <w:r w:rsidRPr="00F20741">
              <w:rPr>
                <w:rFonts w:cs="Times New Roman"/>
                <w:i/>
                <w:sz w:val="18"/>
                <w:szCs w:val="14"/>
                <w:lang w:val="tr"/>
              </w:rPr>
              <w:t>)</w:t>
            </w:r>
            <w:r w:rsidRPr="00F20741">
              <w:rPr>
                <w:rFonts w:cs="Times New Roman"/>
                <w:i/>
                <w:sz w:val="18"/>
                <w:szCs w:val="14"/>
                <w:lang w:val="tr"/>
              </w:rPr>
              <w:tab/>
              <w:t>MET-ESD aralığının üst ucu, 7 Ocak 2014 tarihinden önce devreye alınan tesisler için 60 mg/Nm</w:t>
            </w:r>
            <w:r w:rsidRPr="00F20741">
              <w:rPr>
                <w:rFonts w:cs="Times New Roman"/>
                <w:i/>
                <w:sz w:val="18"/>
                <w:szCs w:val="14"/>
                <w:vertAlign w:val="superscript"/>
                <w:lang w:val="tr"/>
              </w:rPr>
              <w:t>3</w:t>
            </w:r>
            <w:r w:rsidRPr="00F20741">
              <w:rPr>
                <w:rFonts w:cs="Times New Roman"/>
                <w:i/>
                <w:sz w:val="18"/>
                <w:szCs w:val="14"/>
                <w:lang w:val="tr"/>
              </w:rPr>
              <w:t>'tür.</w:t>
            </w:r>
          </w:p>
          <w:p w:rsidR="005B0652" w:rsidRPr="00F20741" w:rsidRDefault="005B0652" w:rsidP="005B0652">
            <w:pPr>
              <w:tabs>
                <w:tab w:val="left" w:pos="359"/>
              </w:tabs>
              <w:autoSpaceDE w:val="0"/>
              <w:autoSpaceDN w:val="0"/>
              <w:adjustRightInd w:val="0"/>
              <w:spacing w:before="0" w:line="240" w:lineRule="auto"/>
              <w:ind w:left="284" w:hanging="284"/>
              <w:rPr>
                <w:rFonts w:cs="Times New Roman"/>
                <w:sz w:val="18"/>
                <w:szCs w:val="16"/>
              </w:rPr>
            </w:pPr>
            <w:r w:rsidRPr="00F20741">
              <w:rPr>
                <w:rFonts w:cs="Times New Roman"/>
                <w:i/>
                <w:sz w:val="18"/>
                <w:szCs w:val="14"/>
                <w:lang w:val="tr"/>
              </w:rPr>
              <w:t>(</w:t>
            </w:r>
            <w:r w:rsidRPr="00F20741">
              <w:rPr>
                <w:rFonts w:cs="Times New Roman"/>
                <w:i/>
                <w:sz w:val="18"/>
                <w:szCs w:val="14"/>
                <w:vertAlign w:val="superscript"/>
                <w:lang w:val="tr"/>
              </w:rPr>
              <w:t>15</w:t>
            </w:r>
            <w:r w:rsidRPr="00F20741">
              <w:rPr>
                <w:rFonts w:cs="Times New Roman"/>
                <w:i/>
                <w:sz w:val="18"/>
                <w:szCs w:val="14"/>
                <w:lang w:val="tr"/>
              </w:rPr>
              <w:t>)</w:t>
            </w:r>
            <w:r w:rsidRPr="00F20741">
              <w:rPr>
                <w:rFonts w:cs="Times New Roman"/>
                <w:i/>
                <w:sz w:val="18"/>
                <w:szCs w:val="14"/>
                <w:lang w:val="tr"/>
              </w:rPr>
              <w:tab/>
              <w:t>MET-ESD aralığının üst ucu, 7 Ocak 2014 tarihinden önce devreye alınan tesisler için 65 mg/Nm</w:t>
            </w:r>
            <w:r w:rsidRPr="00F20741">
              <w:rPr>
                <w:rFonts w:cs="Times New Roman"/>
                <w:i/>
                <w:sz w:val="18"/>
                <w:szCs w:val="14"/>
                <w:vertAlign w:val="superscript"/>
                <w:lang w:val="tr"/>
              </w:rPr>
              <w:t>3</w:t>
            </w:r>
            <w:r w:rsidRPr="00F20741">
              <w:rPr>
                <w:rFonts w:cs="Times New Roman"/>
                <w:i/>
                <w:sz w:val="18"/>
                <w:szCs w:val="14"/>
                <w:lang w:val="tr"/>
              </w:rPr>
              <w:t>'tür.</w:t>
            </w:r>
          </w:p>
        </w:tc>
      </w:tr>
    </w:tbl>
    <w:p w:rsidR="005B0652" w:rsidRDefault="005B0652" w:rsidP="005B0652">
      <w:pPr>
        <w:autoSpaceDE w:val="0"/>
        <w:autoSpaceDN w:val="0"/>
        <w:adjustRightInd w:val="0"/>
        <w:spacing w:after="120" w:line="240" w:lineRule="auto"/>
        <w:rPr>
          <w:rFonts w:cs="Times New Roman"/>
          <w:szCs w:val="24"/>
          <w:lang w:val="tr"/>
        </w:rPr>
      </w:pPr>
    </w:p>
    <w:p w:rsidR="005B0652" w:rsidRPr="00F20741" w:rsidRDefault="005B0652" w:rsidP="005B0652">
      <w:pPr>
        <w:jc w:val="left"/>
        <w:rPr>
          <w:rFonts w:cs="Times New Roman"/>
          <w:szCs w:val="24"/>
        </w:rPr>
      </w:pPr>
      <w:r>
        <w:rPr>
          <w:rFonts w:cs="Times New Roman"/>
          <w:szCs w:val="24"/>
          <w:lang w:val="tr"/>
        </w:rPr>
        <w:br w:type="page"/>
      </w:r>
      <w:r w:rsidRPr="00F20741">
        <w:rPr>
          <w:rFonts w:cs="Times New Roman"/>
          <w:szCs w:val="24"/>
          <w:lang w:val="tr"/>
        </w:rPr>
        <w:lastRenderedPageBreak/>
        <w:t>Bir gösterge olarak, ≥1500 saat/yıl çalıştırılan mevcut yakma tesislerinin her türü ve yeni yakma tesislerinin her türü için yıllık ortalama CO emisyon seviyeleri genelde aşağıdaki gibi olacaktır:</w:t>
      </w:r>
    </w:p>
    <w:p w:rsidR="005B0652" w:rsidRPr="00F20741" w:rsidRDefault="005B0652" w:rsidP="00567C40">
      <w:pPr>
        <w:pStyle w:val="ListeParagraf"/>
        <w:numPr>
          <w:ilvl w:val="0"/>
          <w:numId w:val="22"/>
        </w:numPr>
        <w:tabs>
          <w:tab w:val="left" w:pos="567"/>
        </w:tabs>
        <w:autoSpaceDE w:val="0"/>
        <w:autoSpaceDN w:val="0"/>
        <w:adjustRightInd w:val="0"/>
        <w:rPr>
          <w:szCs w:val="24"/>
        </w:rPr>
      </w:pPr>
      <w:r w:rsidRPr="00F20741">
        <w:rPr>
          <w:szCs w:val="24"/>
          <w:lang w:val="tr"/>
        </w:rPr>
        <w:t>≥50 MW</w:t>
      </w:r>
      <w:r w:rsidRPr="00F20741">
        <w:rPr>
          <w:szCs w:val="24"/>
          <w:vertAlign w:val="subscript"/>
          <w:lang w:val="tr"/>
        </w:rPr>
        <w:t>th</w:t>
      </w:r>
      <w:r w:rsidRPr="00F20741">
        <w:rPr>
          <w:szCs w:val="24"/>
          <w:lang w:val="tr"/>
        </w:rPr>
        <w:t xml:space="preserve"> yeni OCGT için &lt;5-40 mg/Nm</w:t>
      </w:r>
      <w:r w:rsidRPr="00F20741">
        <w:rPr>
          <w:szCs w:val="24"/>
          <w:vertAlign w:val="superscript"/>
          <w:lang w:val="tr"/>
        </w:rPr>
        <w:t>3</w:t>
      </w:r>
      <w:r w:rsidRPr="00F20741">
        <w:rPr>
          <w:szCs w:val="24"/>
          <w:lang w:val="tr"/>
        </w:rPr>
        <w:t>’tür. Net elektrik verimi (EE) %39’den büyük olan tesisler için bu aralığın üst ucuna bir doğrulama faktörü uygulanabilir. Bu da [üst uç]*EE/39'a karşılık gelir, burada EE, ISO temel yük koşullarında belirlenmiş tesisin net elektrik enerjisi verimliliği veya net mekanik enerji verimliliğidir.</w:t>
      </w:r>
    </w:p>
    <w:p w:rsidR="005B0652" w:rsidRPr="00F20741" w:rsidRDefault="005B0652" w:rsidP="00567C40">
      <w:pPr>
        <w:pStyle w:val="ListeParagraf"/>
        <w:numPr>
          <w:ilvl w:val="0"/>
          <w:numId w:val="22"/>
        </w:numPr>
        <w:tabs>
          <w:tab w:val="left" w:pos="567"/>
        </w:tabs>
        <w:autoSpaceDE w:val="0"/>
        <w:autoSpaceDN w:val="0"/>
        <w:adjustRightInd w:val="0"/>
        <w:rPr>
          <w:szCs w:val="24"/>
        </w:rPr>
      </w:pPr>
      <w:r w:rsidRPr="00F20741">
        <w:rPr>
          <w:szCs w:val="24"/>
          <w:lang w:val="tr"/>
        </w:rPr>
        <w:t>≥50 MW</w:t>
      </w:r>
      <w:r w:rsidRPr="00F20741">
        <w:rPr>
          <w:szCs w:val="24"/>
          <w:vertAlign w:val="subscript"/>
          <w:lang w:val="tr"/>
        </w:rPr>
        <w:t xml:space="preserve">th </w:t>
      </w:r>
      <w:r w:rsidRPr="00F20741">
        <w:rPr>
          <w:szCs w:val="24"/>
          <w:lang w:val="tr"/>
        </w:rPr>
        <w:t>yeni OCGT (mekanik tahrik uygulamaları için türbinler hariç olmak üzere) için &lt;5-40 mg/Nm</w:t>
      </w:r>
      <w:r w:rsidRPr="00F20741">
        <w:rPr>
          <w:szCs w:val="24"/>
          <w:vertAlign w:val="superscript"/>
          <w:lang w:val="tr"/>
        </w:rPr>
        <w:t>3</w:t>
      </w:r>
      <w:r w:rsidRPr="00F20741">
        <w:rPr>
          <w:szCs w:val="24"/>
          <w:lang w:val="tr"/>
        </w:rPr>
        <w:t>’tür. Kuru NO</w:t>
      </w:r>
      <w:r w:rsidRPr="00F20741">
        <w:rPr>
          <w:szCs w:val="24"/>
          <w:vertAlign w:val="subscript"/>
          <w:lang w:val="tr"/>
        </w:rPr>
        <w:t>X</w:t>
      </w:r>
      <w:r w:rsidRPr="00F20741">
        <w:rPr>
          <w:szCs w:val="24"/>
          <w:lang w:val="tr"/>
        </w:rPr>
        <w:t xml:space="preserve"> azaltma teknikleri uygulanamayan mevcut tesislerde bu aralığın üst ucu genelde 80 mg/Nm</w:t>
      </w:r>
      <w:r w:rsidRPr="00F20741">
        <w:rPr>
          <w:szCs w:val="24"/>
          <w:vertAlign w:val="superscript"/>
          <w:lang w:val="tr"/>
        </w:rPr>
        <w:t>3</w:t>
      </w:r>
      <w:r w:rsidRPr="00F20741">
        <w:rPr>
          <w:szCs w:val="24"/>
          <w:lang w:val="tr"/>
        </w:rPr>
        <w:t xml:space="preserve"> olacaktır. Düşük yükte çalışan tesislerde bu aralığın üst ucu genelde 50 mg/Nm</w:t>
      </w:r>
      <w:r w:rsidRPr="00F20741">
        <w:rPr>
          <w:szCs w:val="24"/>
          <w:vertAlign w:val="superscript"/>
          <w:lang w:val="tr"/>
        </w:rPr>
        <w:t>3</w:t>
      </w:r>
      <w:r w:rsidRPr="00F20741">
        <w:rPr>
          <w:szCs w:val="24"/>
          <w:lang w:val="tr"/>
        </w:rPr>
        <w:t xml:space="preserve"> olacaktır. </w:t>
      </w:r>
    </w:p>
    <w:p w:rsidR="005B0652" w:rsidRPr="00F20741" w:rsidRDefault="005B0652" w:rsidP="00567C40">
      <w:pPr>
        <w:pStyle w:val="ListeParagraf"/>
        <w:numPr>
          <w:ilvl w:val="0"/>
          <w:numId w:val="22"/>
        </w:numPr>
        <w:tabs>
          <w:tab w:val="left" w:pos="567"/>
        </w:tabs>
        <w:autoSpaceDE w:val="0"/>
        <w:autoSpaceDN w:val="0"/>
        <w:adjustRightInd w:val="0"/>
        <w:rPr>
          <w:szCs w:val="24"/>
        </w:rPr>
      </w:pPr>
      <w:r w:rsidRPr="00F20741">
        <w:rPr>
          <w:szCs w:val="24"/>
          <w:lang w:val="tr"/>
        </w:rPr>
        <w:t>≥50 MW</w:t>
      </w:r>
      <w:r w:rsidRPr="00F20741">
        <w:rPr>
          <w:szCs w:val="24"/>
          <w:vertAlign w:val="subscript"/>
          <w:lang w:val="tr"/>
        </w:rPr>
        <w:t xml:space="preserve">th </w:t>
      </w:r>
      <w:r w:rsidRPr="00F20741">
        <w:rPr>
          <w:szCs w:val="24"/>
          <w:lang w:val="tr"/>
        </w:rPr>
        <w:t>yeni CCGT için &lt;5-30 mg/Nm</w:t>
      </w:r>
      <w:r w:rsidRPr="00F20741">
        <w:rPr>
          <w:szCs w:val="24"/>
          <w:vertAlign w:val="superscript"/>
          <w:lang w:val="tr"/>
        </w:rPr>
        <w:t>3</w:t>
      </w:r>
      <w:r w:rsidRPr="00F20741">
        <w:rPr>
          <w:szCs w:val="24"/>
          <w:lang w:val="tr"/>
        </w:rPr>
        <w:t>’tür. Net elektrik verimi (EE) %55’den büyük olan tesisler için bu aralığın üst ucuna bir doğrulama faktörü uygulanabilir. Bu da [üst uç]*EE/55'e karşılık gelir, burada EE, ISO temel yük koşullarında belirlenmiş tesisin net elektrik enerjisi verimliliğidir.</w:t>
      </w:r>
    </w:p>
    <w:p w:rsidR="005B0652" w:rsidRPr="00F20741" w:rsidRDefault="005B0652" w:rsidP="00567C40">
      <w:pPr>
        <w:pStyle w:val="ListeParagraf"/>
        <w:numPr>
          <w:ilvl w:val="0"/>
          <w:numId w:val="22"/>
        </w:numPr>
        <w:tabs>
          <w:tab w:val="left" w:pos="567"/>
        </w:tabs>
        <w:autoSpaceDE w:val="0"/>
        <w:autoSpaceDN w:val="0"/>
        <w:adjustRightInd w:val="0"/>
        <w:rPr>
          <w:szCs w:val="24"/>
        </w:rPr>
      </w:pPr>
      <w:r w:rsidRPr="00F20741">
        <w:rPr>
          <w:szCs w:val="24"/>
          <w:lang w:val="tr"/>
        </w:rPr>
        <w:t>≥50 MW</w:t>
      </w:r>
      <w:r w:rsidRPr="00F20741">
        <w:rPr>
          <w:szCs w:val="24"/>
          <w:vertAlign w:val="subscript"/>
          <w:lang w:val="tr"/>
        </w:rPr>
        <w:t xml:space="preserve">th </w:t>
      </w:r>
      <w:r w:rsidRPr="00F20741">
        <w:rPr>
          <w:szCs w:val="24"/>
          <w:lang w:val="tr"/>
        </w:rPr>
        <w:t>mevcut CCGT için &lt;5-30 mg/Nm</w:t>
      </w:r>
      <w:r w:rsidRPr="00F20741">
        <w:rPr>
          <w:szCs w:val="24"/>
          <w:vertAlign w:val="superscript"/>
          <w:lang w:val="tr"/>
        </w:rPr>
        <w:t>3</w:t>
      </w:r>
      <w:r w:rsidRPr="00F20741">
        <w:rPr>
          <w:szCs w:val="24"/>
          <w:lang w:val="tr"/>
        </w:rPr>
        <w:t>’tür. Düşük yükte çalışan tesislerde bu aralığın üst ucu genelde 50 mg/Nm</w:t>
      </w:r>
      <w:r w:rsidRPr="00F20741">
        <w:rPr>
          <w:szCs w:val="24"/>
          <w:vertAlign w:val="superscript"/>
          <w:lang w:val="tr"/>
        </w:rPr>
        <w:t>3</w:t>
      </w:r>
      <w:r w:rsidRPr="00F20741">
        <w:rPr>
          <w:szCs w:val="24"/>
          <w:lang w:val="tr"/>
        </w:rPr>
        <w:t xml:space="preserve"> olacaktır.</w:t>
      </w:r>
    </w:p>
    <w:p w:rsidR="005B0652" w:rsidRPr="00F20741" w:rsidRDefault="005B0652" w:rsidP="00567C40">
      <w:pPr>
        <w:pStyle w:val="ListeParagraf"/>
        <w:numPr>
          <w:ilvl w:val="0"/>
          <w:numId w:val="22"/>
        </w:numPr>
        <w:tabs>
          <w:tab w:val="left" w:pos="567"/>
        </w:tabs>
        <w:autoSpaceDE w:val="0"/>
        <w:autoSpaceDN w:val="0"/>
        <w:adjustRightInd w:val="0"/>
        <w:rPr>
          <w:szCs w:val="24"/>
        </w:rPr>
      </w:pPr>
      <w:r w:rsidRPr="00F20741">
        <w:rPr>
          <w:szCs w:val="24"/>
          <w:lang w:val="tr"/>
        </w:rPr>
        <w:t>≥50 MW</w:t>
      </w:r>
      <w:r w:rsidRPr="00F20741">
        <w:rPr>
          <w:szCs w:val="24"/>
          <w:vertAlign w:val="subscript"/>
          <w:lang w:val="tr"/>
        </w:rPr>
        <w:t>th</w:t>
      </w:r>
      <w:r w:rsidRPr="00F20741">
        <w:rPr>
          <w:szCs w:val="24"/>
          <w:lang w:val="tr"/>
        </w:rPr>
        <w:t xml:space="preserve"> mekanik tahrik uygulamaları için mevcut gaz türbinleri için &lt;5-40 mg/Nm</w:t>
      </w:r>
      <w:r w:rsidRPr="00F20741">
        <w:rPr>
          <w:szCs w:val="24"/>
          <w:vertAlign w:val="superscript"/>
          <w:lang w:val="tr"/>
        </w:rPr>
        <w:t>3</w:t>
      </w:r>
      <w:r w:rsidRPr="00F20741">
        <w:rPr>
          <w:szCs w:val="24"/>
          <w:lang w:val="tr"/>
        </w:rPr>
        <w:t>’tür. Tesislerin düşük yükte çalıştığı durumlarda bu aralığın üst ucu genelde 50 mg/Nm</w:t>
      </w:r>
      <w:r w:rsidRPr="00F20741">
        <w:rPr>
          <w:szCs w:val="24"/>
          <w:vertAlign w:val="superscript"/>
          <w:lang w:val="tr"/>
        </w:rPr>
        <w:t>3</w:t>
      </w:r>
      <w:r w:rsidRPr="00F20741">
        <w:rPr>
          <w:szCs w:val="24"/>
          <w:lang w:val="tr"/>
        </w:rPr>
        <w:t xml:space="preserve"> olacaktır.</w:t>
      </w:r>
    </w:p>
    <w:p w:rsidR="005B0652" w:rsidRPr="00910370" w:rsidRDefault="005B0652" w:rsidP="00910370">
      <w:pPr>
        <w:autoSpaceDE w:val="0"/>
        <w:autoSpaceDN w:val="0"/>
        <w:adjustRightInd w:val="0"/>
        <w:rPr>
          <w:rFonts w:cs="Times New Roman"/>
          <w:szCs w:val="24"/>
        </w:rPr>
      </w:pPr>
      <w:r w:rsidRPr="00F20741">
        <w:rPr>
          <w:rFonts w:cs="Times New Roman"/>
          <w:szCs w:val="24"/>
          <w:lang w:val="tr"/>
        </w:rPr>
        <w:t xml:space="preserve">DLN brülörleri ile donatılmış gaz türbinlerinde, DLN'nin etkin işletildiği durumlarda bu gösterge seviyeleri elde edilebilir. </w:t>
      </w:r>
    </w:p>
    <w:p w:rsidR="0031424C" w:rsidRDefault="0031424C" w:rsidP="0031424C">
      <w:pPr>
        <w:pStyle w:val="ResimYazs"/>
        <w:keepNext/>
        <w:jc w:val="center"/>
        <w:rPr>
          <w:i/>
        </w:rPr>
      </w:pPr>
      <w:r w:rsidRPr="0031424C">
        <w:rPr>
          <w:i/>
        </w:rPr>
        <w:t xml:space="preserve">Tablo </w:t>
      </w:r>
      <w:r w:rsidRPr="0031424C">
        <w:rPr>
          <w:i/>
        </w:rPr>
        <w:fldChar w:fldCharType="begin"/>
      </w:r>
      <w:r w:rsidRPr="0031424C">
        <w:rPr>
          <w:i/>
        </w:rPr>
        <w:instrText xml:space="preserve"> SEQ Tablo \* ARABIC </w:instrText>
      </w:r>
      <w:r w:rsidRPr="0031424C">
        <w:rPr>
          <w:i/>
        </w:rPr>
        <w:fldChar w:fldCharType="separate"/>
      </w:r>
      <w:r w:rsidR="003B3324">
        <w:rPr>
          <w:i/>
          <w:noProof/>
        </w:rPr>
        <w:t>25</w:t>
      </w:r>
      <w:r w:rsidRPr="0031424C">
        <w:rPr>
          <w:i/>
        </w:rPr>
        <w:fldChar w:fldCharType="end"/>
      </w:r>
    </w:p>
    <w:p w:rsidR="00910370" w:rsidRPr="00910370" w:rsidRDefault="00910370" w:rsidP="00910370">
      <w:pPr>
        <w:pStyle w:val="TableCaptiion"/>
        <w:spacing w:before="120" w:after="120"/>
        <w:rPr>
          <w:sz w:val="14"/>
          <w:szCs w:val="16"/>
        </w:rPr>
      </w:pPr>
      <w:r w:rsidRPr="0031424C">
        <w:t>Doğalgazın kazanlarda ve motorlarda yanmasından kaynaklanan havaya verilen NO</w:t>
      </w:r>
      <w:r w:rsidRPr="0031424C">
        <w:rPr>
          <w:vertAlign w:val="subscript"/>
        </w:rPr>
        <w:t>X</w:t>
      </w:r>
      <w:r w:rsidRPr="0031424C">
        <w:t xml:space="preserve"> emisyonları için MET-ESD'ler.</w:t>
      </w:r>
    </w:p>
    <w:tbl>
      <w:tblPr>
        <w:tblW w:w="5000" w:type="pct"/>
        <w:tblCellMar>
          <w:left w:w="40" w:type="dxa"/>
          <w:right w:w="40" w:type="dxa"/>
        </w:tblCellMar>
        <w:tblLook w:val="0000" w:firstRow="0" w:lastRow="0" w:firstColumn="0" w:lastColumn="0" w:noHBand="0" w:noVBand="0"/>
      </w:tblPr>
      <w:tblGrid>
        <w:gridCol w:w="3019"/>
        <w:gridCol w:w="1501"/>
        <w:gridCol w:w="1504"/>
        <w:gridCol w:w="1501"/>
        <w:gridCol w:w="1537"/>
      </w:tblGrid>
      <w:tr w:rsidR="005B0652" w:rsidRPr="00F20741" w:rsidTr="005B0652">
        <w:trPr>
          <w:trHeight w:val="48"/>
        </w:trPr>
        <w:tc>
          <w:tcPr>
            <w:tcW w:w="1666" w:type="pct"/>
            <w:vMerge w:val="restart"/>
            <w:tcBorders>
              <w:top w:val="single" w:sz="4" w:space="0" w:color="auto"/>
              <w:left w:val="single" w:sz="4"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Yakma tesisi tipi</w:t>
            </w:r>
          </w:p>
          <w:p w:rsidR="005B0652" w:rsidRPr="00F20741" w:rsidRDefault="005B0652" w:rsidP="005B0652">
            <w:pPr>
              <w:autoSpaceDE w:val="0"/>
              <w:autoSpaceDN w:val="0"/>
              <w:adjustRightInd w:val="0"/>
              <w:spacing w:after="120" w:line="240" w:lineRule="auto"/>
              <w:rPr>
                <w:rFonts w:cs="Times New Roman"/>
                <w:b/>
                <w:sz w:val="20"/>
                <w:szCs w:val="16"/>
              </w:rPr>
            </w:pPr>
          </w:p>
          <w:p w:rsidR="005B0652" w:rsidRPr="00F20741" w:rsidRDefault="005B0652" w:rsidP="005B0652">
            <w:pPr>
              <w:autoSpaceDE w:val="0"/>
              <w:autoSpaceDN w:val="0"/>
              <w:adjustRightInd w:val="0"/>
              <w:spacing w:after="120" w:line="240" w:lineRule="auto"/>
              <w:rPr>
                <w:rFonts w:cs="Times New Roman"/>
                <w:b/>
                <w:sz w:val="20"/>
                <w:szCs w:val="16"/>
              </w:rPr>
            </w:pPr>
          </w:p>
          <w:p w:rsidR="005B0652" w:rsidRPr="00F20741" w:rsidRDefault="005B0652" w:rsidP="005B0652">
            <w:pPr>
              <w:autoSpaceDE w:val="0"/>
              <w:autoSpaceDN w:val="0"/>
              <w:adjustRightInd w:val="0"/>
              <w:spacing w:after="120" w:line="240" w:lineRule="auto"/>
              <w:rPr>
                <w:rFonts w:cs="Times New Roman"/>
                <w:b/>
                <w:sz w:val="20"/>
                <w:szCs w:val="16"/>
              </w:rPr>
            </w:pPr>
          </w:p>
        </w:tc>
        <w:tc>
          <w:tcPr>
            <w:tcW w:w="3334" w:type="pct"/>
            <w:gridSpan w:val="4"/>
            <w:tcBorders>
              <w:top w:val="single" w:sz="4"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MET-ESD'ler (mg/Nm</w:t>
            </w:r>
            <w:r w:rsidRPr="00F20741">
              <w:rPr>
                <w:rFonts w:cs="Times New Roman"/>
                <w:b/>
                <w:sz w:val="20"/>
                <w:szCs w:val="16"/>
                <w:vertAlign w:val="superscript"/>
                <w:lang w:val="tr"/>
              </w:rPr>
              <w:t>3</w:t>
            </w:r>
            <w:r w:rsidRPr="00F20741">
              <w:rPr>
                <w:rFonts w:cs="Times New Roman"/>
                <w:b/>
                <w:sz w:val="20"/>
                <w:szCs w:val="16"/>
                <w:lang w:val="tr"/>
              </w:rPr>
              <w:t>)</w:t>
            </w:r>
          </w:p>
        </w:tc>
      </w:tr>
      <w:tr w:rsidR="005B0652" w:rsidRPr="00F20741" w:rsidTr="005B0652">
        <w:trPr>
          <w:trHeight w:val="48"/>
        </w:trPr>
        <w:tc>
          <w:tcPr>
            <w:tcW w:w="1666" w:type="pct"/>
            <w:vMerge/>
            <w:tcBorders>
              <w:left w:val="single" w:sz="4"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b/>
                <w:sz w:val="20"/>
                <w:szCs w:val="16"/>
              </w:rPr>
            </w:pPr>
          </w:p>
        </w:tc>
        <w:tc>
          <w:tcPr>
            <w:tcW w:w="1658" w:type="pct"/>
            <w:gridSpan w:val="2"/>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Yıllık ortalama (</w:t>
            </w:r>
            <w:r w:rsidRPr="00F20741">
              <w:rPr>
                <w:rFonts w:cs="Times New Roman"/>
                <w:b/>
                <w:sz w:val="20"/>
                <w:szCs w:val="16"/>
                <w:vertAlign w:val="superscript"/>
                <w:lang w:val="tr"/>
              </w:rPr>
              <w:t>1</w:t>
            </w:r>
            <w:r w:rsidRPr="00F20741">
              <w:rPr>
                <w:rFonts w:cs="Times New Roman"/>
                <w:b/>
                <w:sz w:val="20"/>
                <w:szCs w:val="16"/>
                <w:lang w:val="tr"/>
              </w:rPr>
              <w:t>)</w:t>
            </w:r>
          </w:p>
        </w:tc>
        <w:tc>
          <w:tcPr>
            <w:tcW w:w="1676"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Günlük ortalama veya numune alma periyodunda ortalama</w:t>
            </w:r>
          </w:p>
        </w:tc>
      </w:tr>
      <w:tr w:rsidR="005B0652" w:rsidRPr="00F20741" w:rsidTr="005B0652">
        <w:trPr>
          <w:trHeight w:val="48"/>
        </w:trPr>
        <w:tc>
          <w:tcPr>
            <w:tcW w:w="1666" w:type="pct"/>
            <w:vMerge/>
            <w:tcBorders>
              <w:left w:val="single" w:sz="4" w:space="0" w:color="auto"/>
              <w:bottom w:val="single" w:sz="6" w:space="0" w:color="auto"/>
              <w:right w:val="single" w:sz="6" w:space="0" w:color="auto"/>
            </w:tcBorders>
          </w:tcPr>
          <w:p w:rsidR="005B0652" w:rsidRPr="00F20741" w:rsidRDefault="005B0652" w:rsidP="005B0652">
            <w:pPr>
              <w:autoSpaceDE w:val="0"/>
              <w:autoSpaceDN w:val="0"/>
              <w:adjustRightInd w:val="0"/>
              <w:spacing w:after="120" w:line="240" w:lineRule="auto"/>
              <w:rPr>
                <w:rFonts w:cs="Times New Roman"/>
                <w:b/>
                <w:sz w:val="20"/>
                <w:szCs w:val="16"/>
              </w:rPr>
            </w:pP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Yeni tesis</w:t>
            </w:r>
          </w:p>
        </w:tc>
        <w:tc>
          <w:tcPr>
            <w:tcW w:w="830"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Mevcut tesis (</w:t>
            </w:r>
            <w:r w:rsidRPr="00F20741">
              <w:rPr>
                <w:rFonts w:cs="Times New Roman"/>
                <w:b/>
                <w:sz w:val="20"/>
                <w:szCs w:val="16"/>
                <w:vertAlign w:val="superscript"/>
                <w:lang w:val="tr"/>
              </w:rPr>
              <w:t>2</w:t>
            </w:r>
            <w:r w:rsidRPr="00F20741">
              <w:rPr>
                <w:rFonts w:cs="Times New Roman"/>
                <w:b/>
                <w:sz w:val="20"/>
                <w:szCs w:val="16"/>
                <w:lang w:val="tr"/>
              </w:rPr>
              <w:t>)</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Yeni tesis</w:t>
            </w:r>
          </w:p>
        </w:tc>
        <w:tc>
          <w:tcPr>
            <w:tcW w:w="848"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Mevcut tesis (</w:t>
            </w:r>
            <w:r w:rsidRPr="00F20741">
              <w:rPr>
                <w:rFonts w:cs="Times New Roman"/>
                <w:b/>
                <w:sz w:val="20"/>
                <w:szCs w:val="16"/>
                <w:vertAlign w:val="superscript"/>
                <w:lang w:val="tr"/>
              </w:rPr>
              <w:t>3</w:t>
            </w:r>
            <w:r w:rsidRPr="00F20741">
              <w:rPr>
                <w:rFonts w:cs="Times New Roman"/>
                <w:b/>
                <w:sz w:val="20"/>
                <w:szCs w:val="16"/>
                <w:lang w:val="tr"/>
              </w:rPr>
              <w:t>)</w:t>
            </w:r>
          </w:p>
        </w:tc>
      </w:tr>
      <w:tr w:rsidR="005B0652" w:rsidRPr="00F20741" w:rsidTr="005B0652">
        <w:trPr>
          <w:trHeight w:val="48"/>
        </w:trPr>
        <w:tc>
          <w:tcPr>
            <w:tcW w:w="1666"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Kazan</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10-60</w:t>
            </w:r>
          </w:p>
        </w:tc>
        <w:tc>
          <w:tcPr>
            <w:tcW w:w="830"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50-100</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30-85</w:t>
            </w:r>
          </w:p>
        </w:tc>
        <w:tc>
          <w:tcPr>
            <w:tcW w:w="848"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85-110</w:t>
            </w:r>
          </w:p>
        </w:tc>
      </w:tr>
      <w:tr w:rsidR="005B0652" w:rsidRPr="00F20741" w:rsidTr="005B0652">
        <w:trPr>
          <w:trHeight w:val="48"/>
        </w:trPr>
        <w:tc>
          <w:tcPr>
            <w:tcW w:w="1666"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Motor (</w:t>
            </w:r>
            <w:r w:rsidRPr="00F20741">
              <w:rPr>
                <w:rFonts w:cs="Times New Roman"/>
                <w:sz w:val="20"/>
                <w:szCs w:val="16"/>
                <w:vertAlign w:val="superscript"/>
                <w:lang w:val="tr"/>
              </w:rPr>
              <w:t>4</w:t>
            </w:r>
            <w:r w:rsidRPr="00F20741">
              <w:rPr>
                <w:rFonts w:cs="Times New Roman"/>
                <w:sz w:val="20"/>
                <w:szCs w:val="16"/>
                <w:lang w:val="tr"/>
              </w:rPr>
              <w:t>)</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20-75</w:t>
            </w:r>
          </w:p>
        </w:tc>
        <w:tc>
          <w:tcPr>
            <w:tcW w:w="830"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20-100</w:t>
            </w:r>
          </w:p>
        </w:tc>
        <w:tc>
          <w:tcPr>
            <w:tcW w:w="828"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55-85</w:t>
            </w:r>
          </w:p>
        </w:tc>
        <w:tc>
          <w:tcPr>
            <w:tcW w:w="848"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55-110 (</w:t>
            </w:r>
            <w:r w:rsidRPr="00F20741">
              <w:rPr>
                <w:rFonts w:cs="Times New Roman"/>
                <w:sz w:val="20"/>
                <w:szCs w:val="16"/>
                <w:vertAlign w:val="superscript"/>
                <w:lang w:val="tr"/>
              </w:rPr>
              <w:t>5</w:t>
            </w:r>
            <w:r w:rsidRPr="00F20741">
              <w:rPr>
                <w:rFonts w:cs="Times New Roman"/>
                <w:sz w:val="20"/>
                <w:szCs w:val="16"/>
                <w:lang w:val="tr"/>
              </w:rPr>
              <w:t>)</w:t>
            </w:r>
          </w:p>
        </w:tc>
      </w:tr>
      <w:tr w:rsidR="005B0652" w:rsidRPr="00F20741" w:rsidTr="005B0652">
        <w:trPr>
          <w:trHeight w:val="770"/>
        </w:trPr>
        <w:tc>
          <w:tcPr>
            <w:tcW w:w="5000" w:type="pct"/>
            <w:gridSpan w:val="5"/>
            <w:tcBorders>
              <w:top w:val="single" w:sz="6" w:space="0" w:color="auto"/>
              <w:left w:val="single" w:sz="4" w:space="0" w:color="auto"/>
              <w:bottom w:val="single" w:sz="4" w:space="0" w:color="auto"/>
              <w:right w:val="single" w:sz="4" w:space="0" w:color="auto"/>
            </w:tcBorders>
          </w:tcPr>
          <w:p w:rsidR="005B0652" w:rsidRPr="00F20741" w:rsidRDefault="005B0652" w:rsidP="005C1593">
            <w:pPr>
              <w:tabs>
                <w:tab w:val="left" w:pos="359"/>
              </w:tabs>
              <w:autoSpaceDE w:val="0"/>
              <w:autoSpaceDN w:val="0"/>
              <w:adjustRightInd w:val="0"/>
              <w:spacing w:before="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1</w:t>
            </w:r>
            <w:r w:rsidRPr="00F20741">
              <w:rPr>
                <w:rFonts w:cs="Times New Roman"/>
                <w:i/>
                <w:sz w:val="20"/>
                <w:szCs w:val="14"/>
                <w:lang w:val="tr"/>
              </w:rPr>
              <w:t>)</w:t>
            </w:r>
            <w:r w:rsidRPr="00F20741">
              <w:rPr>
                <w:rFonts w:cs="Times New Roman"/>
                <w:i/>
                <w:sz w:val="20"/>
                <w:szCs w:val="14"/>
                <w:lang w:val="tr"/>
              </w:rPr>
              <w:tab/>
              <w:t>NO</w:t>
            </w:r>
            <w:r w:rsidRPr="00F20741">
              <w:rPr>
                <w:rFonts w:cs="Times New Roman"/>
                <w:i/>
                <w:sz w:val="20"/>
                <w:szCs w:val="14"/>
                <w:vertAlign w:val="subscript"/>
                <w:lang w:val="tr"/>
              </w:rPr>
              <w:t>X</w:t>
            </w:r>
            <w:r w:rsidRPr="00F20741">
              <w:rPr>
                <w:rFonts w:cs="Times New Roman"/>
                <w:i/>
                <w:sz w:val="20"/>
                <w:szCs w:val="14"/>
                <w:lang w:val="tr"/>
              </w:rPr>
              <w:t xml:space="preserve"> emisyonlarını azaltmak için mevcut bir tekniğin işleyişini optimize etmek, bu tablodan sonra verilen CO emisyonlarının gösterge aralığının üst ucundaki CO emisyonları seviyesine yol açabilir.</w:t>
            </w:r>
          </w:p>
          <w:p w:rsidR="005B0652" w:rsidRPr="00F20741" w:rsidRDefault="005B0652" w:rsidP="005C1593">
            <w:pPr>
              <w:tabs>
                <w:tab w:val="left" w:pos="359"/>
              </w:tabs>
              <w:autoSpaceDE w:val="0"/>
              <w:autoSpaceDN w:val="0"/>
              <w:adjustRightInd w:val="0"/>
              <w:spacing w:before="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2</w:t>
            </w:r>
            <w:r w:rsidRPr="00F20741">
              <w:rPr>
                <w:rFonts w:cs="Times New Roman"/>
                <w:i/>
                <w:sz w:val="20"/>
                <w:szCs w:val="14"/>
                <w:lang w:val="tr"/>
              </w:rPr>
              <w:t>)</w:t>
            </w:r>
            <w:r w:rsidRPr="00F20741">
              <w:rPr>
                <w:rFonts w:cs="Times New Roman"/>
                <w:i/>
                <w:sz w:val="20"/>
                <w:szCs w:val="14"/>
                <w:lang w:val="tr"/>
              </w:rPr>
              <w:tab/>
              <w:t>Bu MET-ESD'ler &lt;1500 saat/yıl çalıştırılan tesislere uygulanmaz.</w:t>
            </w:r>
          </w:p>
          <w:p w:rsidR="005B0652" w:rsidRPr="00F20741" w:rsidRDefault="005B0652" w:rsidP="005C1593">
            <w:pPr>
              <w:tabs>
                <w:tab w:val="left" w:pos="359"/>
              </w:tabs>
              <w:autoSpaceDE w:val="0"/>
              <w:autoSpaceDN w:val="0"/>
              <w:adjustRightInd w:val="0"/>
              <w:spacing w:before="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3</w:t>
            </w:r>
            <w:r w:rsidRPr="00F20741">
              <w:rPr>
                <w:rFonts w:cs="Times New Roman"/>
                <w:i/>
                <w:sz w:val="20"/>
                <w:szCs w:val="14"/>
                <w:lang w:val="tr"/>
              </w:rPr>
              <w:t>)</w:t>
            </w:r>
            <w:r w:rsidRPr="00F20741">
              <w:rPr>
                <w:rFonts w:cs="Times New Roman"/>
                <w:i/>
                <w:sz w:val="20"/>
                <w:szCs w:val="14"/>
                <w:lang w:val="tr"/>
              </w:rPr>
              <w:tab/>
              <w:t>&lt;500 saat/yıl çalıştırılan tesisler için bu seviyeler gösterge niteliğindedir.</w:t>
            </w:r>
          </w:p>
          <w:p w:rsidR="005B0652" w:rsidRPr="00F20741" w:rsidRDefault="005B0652" w:rsidP="005C1593">
            <w:pPr>
              <w:tabs>
                <w:tab w:val="left" w:pos="359"/>
              </w:tabs>
              <w:autoSpaceDE w:val="0"/>
              <w:autoSpaceDN w:val="0"/>
              <w:adjustRightInd w:val="0"/>
              <w:spacing w:before="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4</w:t>
            </w:r>
            <w:r w:rsidRPr="00F20741">
              <w:rPr>
                <w:rFonts w:cs="Times New Roman"/>
                <w:i/>
                <w:sz w:val="20"/>
                <w:szCs w:val="14"/>
                <w:lang w:val="tr"/>
              </w:rPr>
              <w:t>)</w:t>
            </w:r>
            <w:r w:rsidRPr="00F20741">
              <w:rPr>
                <w:rFonts w:cs="Times New Roman"/>
                <w:i/>
                <w:sz w:val="20"/>
                <w:szCs w:val="14"/>
                <w:lang w:val="tr"/>
              </w:rPr>
              <w:tab/>
              <w:t xml:space="preserve">Bu MET-ESD'ler yalnızca buji ateşlemeli motor ve çift yakıtlı motorlar için geçerlidir. Gaz-dizel motorlara uygulanmaz. </w:t>
            </w:r>
          </w:p>
          <w:p w:rsidR="005B0652" w:rsidRPr="00F20741" w:rsidRDefault="005B0652" w:rsidP="005C1593">
            <w:pPr>
              <w:tabs>
                <w:tab w:val="left" w:pos="359"/>
              </w:tabs>
              <w:autoSpaceDE w:val="0"/>
              <w:autoSpaceDN w:val="0"/>
              <w:adjustRightInd w:val="0"/>
              <w:spacing w:before="0" w:line="240" w:lineRule="auto"/>
              <w:ind w:left="284" w:hanging="284"/>
              <w:rPr>
                <w:rFonts w:cs="Times New Roman"/>
                <w:sz w:val="20"/>
                <w:szCs w:val="14"/>
                <w:lang w:val="tr"/>
              </w:rPr>
            </w:pPr>
            <w:r w:rsidRPr="00F20741">
              <w:rPr>
                <w:rFonts w:cs="Times New Roman"/>
                <w:i/>
                <w:sz w:val="20"/>
                <w:szCs w:val="14"/>
                <w:lang w:val="tr"/>
              </w:rPr>
              <w:t>(</w:t>
            </w:r>
            <w:r w:rsidRPr="00F20741">
              <w:rPr>
                <w:rFonts w:cs="Times New Roman"/>
                <w:i/>
                <w:sz w:val="20"/>
                <w:szCs w:val="14"/>
                <w:vertAlign w:val="superscript"/>
                <w:lang w:val="tr"/>
              </w:rPr>
              <w:t>5</w:t>
            </w:r>
            <w:r w:rsidRPr="00F20741">
              <w:rPr>
                <w:rFonts w:cs="Times New Roman"/>
                <w:i/>
                <w:sz w:val="20"/>
                <w:szCs w:val="14"/>
                <w:lang w:val="tr"/>
              </w:rPr>
              <w:t>)</w:t>
            </w:r>
            <w:r w:rsidRPr="00F20741">
              <w:rPr>
                <w:rFonts w:cs="Times New Roman"/>
                <w:i/>
                <w:sz w:val="20"/>
                <w:szCs w:val="14"/>
                <w:lang w:val="tr"/>
              </w:rPr>
              <w:tab/>
              <w:t>Zayıf yanma konsepti uygulayamayan veya SCR kullanmayan &lt;500 saat/yıl çalıştırılan acil durum motorlarında, gösterge aralığın üst ucu 175 mg/Nm</w:t>
            </w:r>
            <w:r w:rsidRPr="00F20741">
              <w:rPr>
                <w:rFonts w:cs="Times New Roman"/>
                <w:i/>
                <w:sz w:val="20"/>
                <w:szCs w:val="14"/>
                <w:vertAlign w:val="superscript"/>
                <w:lang w:val="tr"/>
              </w:rPr>
              <w:t>3</w:t>
            </w:r>
            <w:r w:rsidRPr="00F20741">
              <w:rPr>
                <w:rFonts w:cs="Times New Roman"/>
                <w:i/>
                <w:sz w:val="20"/>
                <w:szCs w:val="14"/>
                <w:lang w:val="tr"/>
              </w:rPr>
              <w:t>'tür.</w:t>
            </w:r>
          </w:p>
        </w:tc>
      </w:tr>
    </w:tbl>
    <w:p w:rsidR="005B0652" w:rsidRPr="00F20741" w:rsidRDefault="005B0652" w:rsidP="005B0652">
      <w:pPr>
        <w:tabs>
          <w:tab w:val="left" w:pos="727"/>
        </w:tabs>
        <w:autoSpaceDE w:val="0"/>
        <w:autoSpaceDN w:val="0"/>
        <w:adjustRightInd w:val="0"/>
        <w:ind w:left="40"/>
        <w:rPr>
          <w:rFonts w:cs="Times New Roman"/>
        </w:rPr>
      </w:pPr>
      <w:r w:rsidRPr="00F20741">
        <w:rPr>
          <w:rFonts w:cs="Times New Roman"/>
          <w:lang w:val="tr"/>
        </w:rPr>
        <w:t>Bir gösterge olarak, yıllık ortalama CO emisyon seviyeleri genelde aşağıdaki gibi olacaktır.</w:t>
      </w:r>
    </w:p>
    <w:p w:rsidR="005B0652" w:rsidRPr="00F20741" w:rsidRDefault="005B0652" w:rsidP="00567C40">
      <w:pPr>
        <w:pStyle w:val="ListeParagraf"/>
        <w:numPr>
          <w:ilvl w:val="0"/>
          <w:numId w:val="21"/>
        </w:numPr>
        <w:tabs>
          <w:tab w:val="left" w:pos="727"/>
        </w:tabs>
        <w:autoSpaceDE w:val="0"/>
        <w:autoSpaceDN w:val="0"/>
        <w:adjustRightInd w:val="0"/>
        <w:ind w:left="567"/>
        <w:jc w:val="left"/>
      </w:pPr>
      <w:r w:rsidRPr="00F20741">
        <w:rPr>
          <w:lang w:val="tr"/>
        </w:rPr>
        <w:t>≥1500 saat/yıl çalıştırılan mevcut kazanlar için &lt;5-40 mg/ Nm</w:t>
      </w:r>
      <w:r w:rsidRPr="00F20741">
        <w:rPr>
          <w:vertAlign w:val="superscript"/>
          <w:lang w:val="tr"/>
        </w:rPr>
        <w:t>3</w:t>
      </w:r>
      <w:r w:rsidRPr="00F20741">
        <w:rPr>
          <w:lang w:val="tr"/>
        </w:rPr>
        <w:t>'tür,</w:t>
      </w:r>
    </w:p>
    <w:p w:rsidR="005B0652" w:rsidRPr="00F20741" w:rsidRDefault="005B0652" w:rsidP="00567C40">
      <w:pPr>
        <w:pStyle w:val="ListeParagraf"/>
        <w:numPr>
          <w:ilvl w:val="0"/>
          <w:numId w:val="21"/>
        </w:numPr>
        <w:tabs>
          <w:tab w:val="left" w:pos="727"/>
        </w:tabs>
        <w:autoSpaceDE w:val="0"/>
        <w:autoSpaceDN w:val="0"/>
        <w:adjustRightInd w:val="0"/>
        <w:ind w:left="567"/>
        <w:jc w:val="left"/>
      </w:pPr>
      <w:r w:rsidRPr="00F20741">
        <w:rPr>
          <w:lang w:val="tr"/>
        </w:rPr>
        <w:t>yeni kazanlar için &lt;5-15 mg/ Nm</w:t>
      </w:r>
      <w:r w:rsidRPr="00F20741">
        <w:rPr>
          <w:vertAlign w:val="superscript"/>
          <w:lang w:val="tr"/>
        </w:rPr>
        <w:t>3</w:t>
      </w:r>
      <w:r w:rsidRPr="00F20741">
        <w:rPr>
          <w:lang w:val="tr"/>
        </w:rPr>
        <w:t>'tür,</w:t>
      </w:r>
    </w:p>
    <w:p w:rsidR="005B0652" w:rsidRPr="00F20741" w:rsidRDefault="005B0652" w:rsidP="00567C40">
      <w:pPr>
        <w:pStyle w:val="ListeParagraf"/>
        <w:numPr>
          <w:ilvl w:val="0"/>
          <w:numId w:val="21"/>
        </w:numPr>
        <w:tabs>
          <w:tab w:val="left" w:pos="727"/>
        </w:tabs>
        <w:autoSpaceDE w:val="0"/>
        <w:autoSpaceDN w:val="0"/>
        <w:adjustRightInd w:val="0"/>
        <w:ind w:left="567"/>
        <w:jc w:val="left"/>
        <w:rPr>
          <w:lang w:val="tr"/>
        </w:rPr>
      </w:pPr>
      <w:r w:rsidRPr="00F20741">
        <w:rPr>
          <w:lang w:val="tr"/>
        </w:rPr>
        <w:t>≥1500 saat/yıl çalıştırılan mevcut kazanlar için ve yeni motorlar için 30-100 mg/ Nm</w:t>
      </w:r>
      <w:r w:rsidRPr="00F20741">
        <w:rPr>
          <w:vertAlign w:val="superscript"/>
          <w:lang w:val="tr"/>
        </w:rPr>
        <w:t>3</w:t>
      </w:r>
      <w:r w:rsidRPr="00F20741">
        <w:rPr>
          <w:lang w:val="tr"/>
        </w:rPr>
        <w:t>'tür.</w:t>
      </w:r>
    </w:p>
    <w:p w:rsidR="005B0652" w:rsidRPr="000E5B0B" w:rsidRDefault="005B0652" w:rsidP="005B0652">
      <w:pPr>
        <w:pStyle w:val="ListeParagraf"/>
        <w:tabs>
          <w:tab w:val="left" w:pos="727"/>
        </w:tabs>
        <w:autoSpaceDE w:val="0"/>
        <w:autoSpaceDN w:val="0"/>
        <w:adjustRightInd w:val="0"/>
        <w:spacing w:after="120" w:line="240" w:lineRule="auto"/>
        <w:ind w:left="567"/>
        <w:jc w:val="left"/>
        <w:rPr>
          <w:szCs w:val="24"/>
          <w:lang w:val="tr"/>
        </w:rPr>
      </w:pPr>
    </w:p>
    <w:p w:rsidR="005B0652" w:rsidRPr="00F20741" w:rsidRDefault="005B0652" w:rsidP="00567C40">
      <w:pPr>
        <w:pStyle w:val="ListeParagraf"/>
        <w:numPr>
          <w:ilvl w:val="0"/>
          <w:numId w:val="24"/>
        </w:numPr>
        <w:tabs>
          <w:tab w:val="left" w:pos="1134"/>
        </w:tabs>
        <w:autoSpaceDE w:val="0"/>
        <w:autoSpaceDN w:val="0"/>
        <w:adjustRightInd w:val="0"/>
        <w:spacing w:after="120" w:line="240" w:lineRule="auto"/>
        <w:ind w:left="1134" w:hanging="1134"/>
        <w:rPr>
          <w:szCs w:val="24"/>
          <w:lang w:val="tr"/>
        </w:rPr>
      </w:pPr>
      <w:bookmarkStart w:id="68" w:name="_Ref28012393"/>
      <w:r w:rsidRPr="00F20741">
        <w:rPr>
          <w:szCs w:val="24"/>
          <w:lang w:val="tr"/>
        </w:rPr>
        <w:lastRenderedPageBreak/>
        <w:t>Doğalgazın buji ateşlemeli zayıf yanmalı gaz motorlarda yanmasından kaynaklanan havaya verilen metan olmayan uçucu organik bileşik (NMVOC) ve metan (CH</w:t>
      </w:r>
      <w:r w:rsidRPr="00F20741">
        <w:rPr>
          <w:szCs w:val="24"/>
          <w:vertAlign w:val="subscript"/>
          <w:lang w:val="tr"/>
        </w:rPr>
        <w:t>4</w:t>
      </w:r>
      <w:r w:rsidRPr="00F20741">
        <w:rPr>
          <w:szCs w:val="24"/>
          <w:lang w:val="tr"/>
        </w:rPr>
        <w:t>) emisyonlarını düşürmek için MET, optimize edilmiş yanmayı sağlamak ve/veya oksidasyon katalizörlerini kullanmaktır.</w:t>
      </w:r>
      <w:bookmarkEnd w:id="68"/>
    </w:p>
    <w:p w:rsidR="005B0652" w:rsidRDefault="005B0652" w:rsidP="005B0652">
      <w:pPr>
        <w:autoSpaceDE w:val="0"/>
        <w:autoSpaceDN w:val="0"/>
        <w:adjustRightInd w:val="0"/>
      </w:pPr>
      <w:r>
        <w:rPr>
          <w:rFonts w:cs="Times New Roman"/>
          <w:szCs w:val="24"/>
          <w:lang w:val="tr"/>
        </w:rPr>
        <w:t xml:space="preserve">Açıklama: </w:t>
      </w:r>
      <w:r w:rsidRPr="00F20741">
        <w:rPr>
          <w:rFonts w:cs="Times New Roman"/>
          <w:szCs w:val="24"/>
          <w:lang w:val="tr"/>
        </w:rPr>
        <w:t>Ek-8 8.3 ’te açıklanmaktadır. Oksidasyon katalizörleri, dörtten az karbon atomu içeren doymuş hidrokarbon emisyonlarını azaltmada etkili değildir.</w:t>
      </w:r>
    </w:p>
    <w:p w:rsidR="0031424C" w:rsidRDefault="0031424C" w:rsidP="004758FA">
      <w:pPr>
        <w:pStyle w:val="ResimYazs"/>
        <w:keepNext/>
        <w:jc w:val="center"/>
        <w:rPr>
          <w:i/>
          <w:iCs/>
        </w:rPr>
      </w:pPr>
      <w:r w:rsidRPr="0031424C">
        <w:rPr>
          <w:i/>
          <w:iCs/>
        </w:rPr>
        <w:t xml:space="preserve">Tablo </w:t>
      </w:r>
      <w:r w:rsidRPr="0031424C">
        <w:rPr>
          <w:i/>
          <w:iCs/>
        </w:rPr>
        <w:fldChar w:fldCharType="begin"/>
      </w:r>
      <w:r w:rsidRPr="0031424C">
        <w:rPr>
          <w:i/>
          <w:iCs/>
        </w:rPr>
        <w:instrText xml:space="preserve"> SEQ Tablo \* ARABIC </w:instrText>
      </w:r>
      <w:r w:rsidRPr="0031424C">
        <w:rPr>
          <w:i/>
          <w:iCs/>
        </w:rPr>
        <w:fldChar w:fldCharType="separate"/>
      </w:r>
      <w:r w:rsidR="003B3324">
        <w:rPr>
          <w:i/>
          <w:iCs/>
          <w:noProof/>
        </w:rPr>
        <w:t>26</w:t>
      </w:r>
      <w:r w:rsidRPr="0031424C">
        <w:rPr>
          <w:i/>
          <w:iCs/>
        </w:rPr>
        <w:fldChar w:fldCharType="end"/>
      </w:r>
    </w:p>
    <w:p w:rsidR="0031424C" w:rsidRPr="004758FA" w:rsidRDefault="0031424C" w:rsidP="004758FA">
      <w:pPr>
        <w:pStyle w:val="TableCaptiion"/>
        <w:spacing w:before="120" w:line="276" w:lineRule="auto"/>
        <w:rPr>
          <w:sz w:val="14"/>
          <w:szCs w:val="16"/>
        </w:rPr>
      </w:pPr>
      <w:r w:rsidRPr="00424102">
        <w:t>Doğalgazın buji ateşlemeli zayıf yanmalı gaz motorlarda yanmasından kaynaklanan havaya verilen formaldehit ve CH</w:t>
      </w:r>
      <w:r w:rsidRPr="00424102">
        <w:rPr>
          <w:vertAlign w:val="subscript"/>
        </w:rPr>
        <w:t>4</w:t>
      </w:r>
      <w:r w:rsidRPr="00424102">
        <w:t xml:space="preserve"> emisyonları için MET-ESD'ler.</w:t>
      </w:r>
    </w:p>
    <w:tbl>
      <w:tblPr>
        <w:tblW w:w="5000" w:type="pct"/>
        <w:tblCellMar>
          <w:left w:w="40" w:type="dxa"/>
          <w:right w:w="40" w:type="dxa"/>
        </w:tblCellMar>
        <w:tblLook w:val="0000" w:firstRow="0" w:lastRow="0" w:firstColumn="0" w:lastColumn="0" w:noHBand="0" w:noVBand="0"/>
      </w:tblPr>
      <w:tblGrid>
        <w:gridCol w:w="2751"/>
        <w:gridCol w:w="2913"/>
        <w:gridCol w:w="1841"/>
        <w:gridCol w:w="1557"/>
      </w:tblGrid>
      <w:tr w:rsidR="005B0652" w:rsidRPr="00F20741" w:rsidTr="005B0652">
        <w:trPr>
          <w:trHeight w:val="48"/>
        </w:trPr>
        <w:tc>
          <w:tcPr>
            <w:tcW w:w="1518" w:type="pct"/>
            <w:vMerge w:val="restart"/>
            <w:tcBorders>
              <w:top w:val="single" w:sz="4" w:space="0" w:color="auto"/>
              <w:left w:val="single" w:sz="4"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Yakma tesisi toplam anma ısıl gücü (MW</w:t>
            </w:r>
            <w:r w:rsidRPr="00F20741">
              <w:rPr>
                <w:rFonts w:cs="Times New Roman"/>
                <w:b/>
                <w:sz w:val="20"/>
                <w:szCs w:val="16"/>
                <w:vertAlign w:val="subscript"/>
                <w:lang w:val="tr"/>
              </w:rPr>
              <w:t>th</w:t>
            </w:r>
            <w:r w:rsidRPr="00F20741">
              <w:rPr>
                <w:rFonts w:cs="Times New Roman"/>
                <w:b/>
                <w:sz w:val="20"/>
                <w:szCs w:val="16"/>
                <w:lang w:val="tr"/>
              </w:rPr>
              <w:t>)</w:t>
            </w:r>
          </w:p>
        </w:tc>
        <w:tc>
          <w:tcPr>
            <w:tcW w:w="3482" w:type="pct"/>
            <w:gridSpan w:val="3"/>
            <w:tcBorders>
              <w:top w:val="single" w:sz="4"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MET-ESD'ler (mg/Nm</w:t>
            </w:r>
            <w:r w:rsidRPr="00F20741">
              <w:rPr>
                <w:rFonts w:cs="Times New Roman"/>
                <w:b/>
                <w:sz w:val="20"/>
                <w:szCs w:val="16"/>
                <w:vertAlign w:val="superscript"/>
                <w:lang w:val="tr"/>
              </w:rPr>
              <w:t>3</w:t>
            </w:r>
            <w:r w:rsidRPr="00F20741">
              <w:rPr>
                <w:rFonts w:cs="Times New Roman"/>
                <w:b/>
                <w:sz w:val="20"/>
                <w:szCs w:val="16"/>
                <w:lang w:val="tr"/>
              </w:rPr>
              <w:t>)</w:t>
            </w:r>
          </w:p>
        </w:tc>
      </w:tr>
      <w:tr w:rsidR="005B0652" w:rsidRPr="00F20741" w:rsidTr="005B0652">
        <w:trPr>
          <w:trHeight w:val="48"/>
        </w:trPr>
        <w:tc>
          <w:tcPr>
            <w:tcW w:w="1518" w:type="pct"/>
            <w:vMerge/>
            <w:tcBorders>
              <w:left w:val="single" w:sz="4"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p>
        </w:tc>
        <w:tc>
          <w:tcPr>
            <w:tcW w:w="1607"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Formaldehit</w:t>
            </w:r>
          </w:p>
        </w:tc>
        <w:tc>
          <w:tcPr>
            <w:tcW w:w="1875" w:type="pct"/>
            <w:gridSpan w:val="2"/>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bCs/>
                <w:sz w:val="20"/>
                <w:szCs w:val="16"/>
                <w:lang w:val="tr"/>
              </w:rPr>
              <w:t>CH</w:t>
            </w:r>
            <w:r w:rsidRPr="00F20741">
              <w:rPr>
                <w:rFonts w:cs="Times New Roman"/>
                <w:b/>
                <w:bCs/>
                <w:sz w:val="20"/>
                <w:szCs w:val="16"/>
                <w:vertAlign w:val="subscript"/>
                <w:lang w:val="tr"/>
              </w:rPr>
              <w:t>4</w:t>
            </w:r>
          </w:p>
        </w:tc>
      </w:tr>
      <w:tr w:rsidR="005B0652" w:rsidRPr="00F20741" w:rsidTr="005B0652">
        <w:trPr>
          <w:trHeight w:val="48"/>
        </w:trPr>
        <w:tc>
          <w:tcPr>
            <w:tcW w:w="1518" w:type="pct"/>
            <w:vMerge/>
            <w:tcBorders>
              <w:left w:val="single" w:sz="4"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p>
        </w:tc>
        <w:tc>
          <w:tcPr>
            <w:tcW w:w="3482" w:type="pct"/>
            <w:gridSpan w:val="3"/>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Numune alma periyodunda ortalama</w:t>
            </w:r>
          </w:p>
        </w:tc>
      </w:tr>
      <w:tr w:rsidR="005B0652" w:rsidRPr="00F20741" w:rsidTr="005B0652">
        <w:trPr>
          <w:trHeight w:val="48"/>
        </w:trPr>
        <w:tc>
          <w:tcPr>
            <w:tcW w:w="1518" w:type="pct"/>
            <w:vMerge/>
            <w:tcBorders>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p>
        </w:tc>
        <w:tc>
          <w:tcPr>
            <w:tcW w:w="1607"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Yeni veya mevcut tesis</w:t>
            </w:r>
          </w:p>
        </w:tc>
        <w:tc>
          <w:tcPr>
            <w:tcW w:w="1016"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Yeni tesis</w:t>
            </w:r>
          </w:p>
        </w:tc>
        <w:tc>
          <w:tcPr>
            <w:tcW w:w="859"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b/>
                <w:sz w:val="20"/>
                <w:szCs w:val="16"/>
              </w:rPr>
            </w:pPr>
            <w:r w:rsidRPr="00F20741">
              <w:rPr>
                <w:rFonts w:cs="Times New Roman"/>
                <w:b/>
                <w:sz w:val="20"/>
                <w:szCs w:val="16"/>
                <w:lang w:val="tr"/>
              </w:rPr>
              <w:t>Mevcut tesis</w:t>
            </w:r>
          </w:p>
        </w:tc>
      </w:tr>
      <w:tr w:rsidR="005B0652" w:rsidRPr="00F20741" w:rsidTr="005B0652">
        <w:trPr>
          <w:trHeight w:val="48"/>
        </w:trPr>
        <w:tc>
          <w:tcPr>
            <w:tcW w:w="1518" w:type="pct"/>
            <w:tcBorders>
              <w:top w:val="single" w:sz="6" w:space="0" w:color="auto"/>
              <w:left w:val="single" w:sz="4"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rPr>
                <w:rFonts w:cs="Times New Roman"/>
                <w:sz w:val="20"/>
                <w:szCs w:val="16"/>
              </w:rPr>
            </w:pPr>
            <w:r w:rsidRPr="00F20741">
              <w:rPr>
                <w:rFonts w:cs="Times New Roman"/>
                <w:sz w:val="20"/>
                <w:szCs w:val="16"/>
                <w:lang w:val="tr"/>
              </w:rPr>
              <w:t>≥50</w:t>
            </w:r>
          </w:p>
        </w:tc>
        <w:tc>
          <w:tcPr>
            <w:tcW w:w="1607"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5-15 (</w:t>
            </w:r>
            <w:r w:rsidRPr="00F20741">
              <w:rPr>
                <w:rFonts w:cs="Times New Roman"/>
                <w:sz w:val="20"/>
                <w:szCs w:val="16"/>
                <w:vertAlign w:val="superscript"/>
                <w:lang w:val="tr"/>
              </w:rPr>
              <w:t>1</w:t>
            </w:r>
            <w:r w:rsidRPr="00F20741">
              <w:rPr>
                <w:rFonts w:cs="Times New Roman"/>
                <w:sz w:val="20"/>
                <w:szCs w:val="16"/>
                <w:lang w:val="tr"/>
              </w:rPr>
              <w:t>)</w:t>
            </w:r>
          </w:p>
        </w:tc>
        <w:tc>
          <w:tcPr>
            <w:tcW w:w="1016" w:type="pct"/>
            <w:tcBorders>
              <w:top w:val="single" w:sz="6" w:space="0" w:color="auto"/>
              <w:left w:val="single" w:sz="6" w:space="0" w:color="auto"/>
              <w:bottom w:val="single" w:sz="6" w:space="0" w:color="auto"/>
              <w:right w:val="single" w:sz="6"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215-500 (</w:t>
            </w:r>
            <w:r w:rsidRPr="00F20741">
              <w:rPr>
                <w:rFonts w:cs="Times New Roman"/>
                <w:sz w:val="20"/>
                <w:szCs w:val="16"/>
                <w:vertAlign w:val="superscript"/>
                <w:lang w:val="tr"/>
              </w:rPr>
              <w:t>2</w:t>
            </w:r>
            <w:r w:rsidRPr="00F20741">
              <w:rPr>
                <w:rFonts w:cs="Times New Roman"/>
                <w:sz w:val="20"/>
                <w:szCs w:val="16"/>
                <w:lang w:val="tr"/>
              </w:rPr>
              <w:t>)</w:t>
            </w:r>
          </w:p>
        </w:tc>
        <w:tc>
          <w:tcPr>
            <w:tcW w:w="859" w:type="pct"/>
            <w:tcBorders>
              <w:top w:val="single" w:sz="6" w:space="0" w:color="auto"/>
              <w:left w:val="single" w:sz="6" w:space="0" w:color="auto"/>
              <w:bottom w:val="single" w:sz="6" w:space="0" w:color="auto"/>
              <w:right w:val="single" w:sz="4" w:space="0" w:color="auto"/>
            </w:tcBorders>
            <w:vAlign w:val="center"/>
          </w:tcPr>
          <w:p w:rsidR="005B0652" w:rsidRPr="00F20741" w:rsidRDefault="005B0652" w:rsidP="005B0652">
            <w:pPr>
              <w:autoSpaceDE w:val="0"/>
              <w:autoSpaceDN w:val="0"/>
              <w:adjustRightInd w:val="0"/>
              <w:spacing w:after="120" w:line="240" w:lineRule="auto"/>
              <w:jc w:val="center"/>
              <w:rPr>
                <w:rFonts w:cs="Times New Roman"/>
                <w:sz w:val="20"/>
                <w:szCs w:val="16"/>
              </w:rPr>
            </w:pPr>
            <w:r w:rsidRPr="00F20741">
              <w:rPr>
                <w:rFonts w:cs="Times New Roman"/>
                <w:sz w:val="20"/>
                <w:szCs w:val="16"/>
                <w:lang w:val="tr"/>
              </w:rPr>
              <w:t>215-560 (</w:t>
            </w:r>
            <w:r w:rsidRPr="00F20741">
              <w:rPr>
                <w:rFonts w:cs="Times New Roman"/>
                <w:sz w:val="20"/>
                <w:szCs w:val="16"/>
                <w:vertAlign w:val="superscript"/>
                <w:lang w:val="tr"/>
              </w:rPr>
              <w:t>1</w:t>
            </w:r>
            <w:r w:rsidRPr="00F20741">
              <w:rPr>
                <w:rFonts w:cs="Times New Roman"/>
                <w:sz w:val="20"/>
                <w:szCs w:val="16"/>
                <w:lang w:val="tr"/>
              </w:rPr>
              <w:t>) (</w:t>
            </w:r>
            <w:r w:rsidRPr="00F20741">
              <w:rPr>
                <w:rFonts w:cs="Times New Roman"/>
                <w:sz w:val="20"/>
                <w:szCs w:val="16"/>
                <w:vertAlign w:val="superscript"/>
                <w:lang w:val="tr"/>
              </w:rPr>
              <w:t>2</w:t>
            </w:r>
            <w:r w:rsidRPr="00F20741">
              <w:rPr>
                <w:rFonts w:cs="Times New Roman"/>
                <w:sz w:val="20"/>
                <w:szCs w:val="16"/>
                <w:lang w:val="tr"/>
              </w:rPr>
              <w:t>)</w:t>
            </w:r>
          </w:p>
        </w:tc>
      </w:tr>
      <w:tr w:rsidR="005B0652" w:rsidRPr="00F20741" w:rsidTr="005B0652">
        <w:trPr>
          <w:trHeight w:val="48"/>
        </w:trPr>
        <w:tc>
          <w:tcPr>
            <w:tcW w:w="5000" w:type="pct"/>
            <w:gridSpan w:val="4"/>
            <w:tcBorders>
              <w:top w:val="single" w:sz="6" w:space="0" w:color="auto"/>
              <w:left w:val="single" w:sz="4" w:space="0" w:color="auto"/>
              <w:bottom w:val="single" w:sz="4" w:space="0" w:color="auto"/>
              <w:right w:val="single" w:sz="4" w:space="0" w:color="auto"/>
            </w:tcBorders>
          </w:tcPr>
          <w:p w:rsidR="005B0652" w:rsidRPr="00F20741"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F20741">
              <w:rPr>
                <w:rFonts w:cs="Times New Roman"/>
                <w:i/>
                <w:sz w:val="20"/>
                <w:szCs w:val="14"/>
                <w:lang w:val="tr"/>
              </w:rPr>
              <w:t>(</w:t>
            </w:r>
            <w:r w:rsidRPr="00F20741">
              <w:rPr>
                <w:rFonts w:cs="Times New Roman"/>
                <w:i/>
                <w:sz w:val="20"/>
                <w:szCs w:val="14"/>
                <w:vertAlign w:val="superscript"/>
                <w:lang w:val="tr"/>
              </w:rPr>
              <w:t>1</w:t>
            </w:r>
            <w:r w:rsidRPr="00F20741">
              <w:rPr>
                <w:rFonts w:cs="Times New Roman"/>
                <w:i/>
                <w:sz w:val="20"/>
                <w:szCs w:val="14"/>
                <w:lang w:val="tr"/>
              </w:rPr>
              <w:t>)</w:t>
            </w:r>
            <w:r w:rsidRPr="00F20741">
              <w:rPr>
                <w:rFonts w:cs="Times New Roman"/>
                <w:i/>
                <w:sz w:val="20"/>
                <w:szCs w:val="14"/>
                <w:lang w:val="tr"/>
              </w:rPr>
              <w:tab/>
              <w:t>&lt;500 saat/yıl çalıştırılan tesisler için bu seviyeler gösterge niteliğindedir.</w:t>
            </w:r>
          </w:p>
          <w:p w:rsidR="005B0652" w:rsidRPr="00F20741"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F20741">
              <w:rPr>
                <w:rFonts w:cs="Times New Roman"/>
                <w:i/>
                <w:sz w:val="20"/>
                <w:szCs w:val="14"/>
                <w:lang w:val="tr"/>
              </w:rPr>
              <w:t>(</w:t>
            </w:r>
            <w:r w:rsidRPr="00F20741">
              <w:rPr>
                <w:rFonts w:cs="Times New Roman"/>
                <w:i/>
                <w:sz w:val="20"/>
                <w:szCs w:val="14"/>
                <w:vertAlign w:val="superscript"/>
                <w:lang w:val="tr"/>
              </w:rPr>
              <w:t>2</w:t>
            </w:r>
            <w:r w:rsidRPr="00F20741">
              <w:rPr>
                <w:rFonts w:cs="Times New Roman"/>
                <w:i/>
                <w:sz w:val="20"/>
                <w:szCs w:val="14"/>
                <w:lang w:val="tr"/>
              </w:rPr>
              <w:t>)</w:t>
            </w:r>
            <w:r w:rsidRPr="00F20741">
              <w:rPr>
                <w:rFonts w:cs="Times New Roman"/>
                <w:i/>
                <w:sz w:val="20"/>
                <w:szCs w:val="14"/>
                <w:lang w:val="tr"/>
              </w:rPr>
              <w:tab/>
              <w:t>Tam yükte çalıştırılan motorlarda, bu MET-ESD C olarak ifade edilir.</w:t>
            </w:r>
          </w:p>
        </w:tc>
      </w:tr>
    </w:tbl>
    <w:p w:rsidR="005B0652" w:rsidRPr="00C376AF" w:rsidRDefault="005B0652" w:rsidP="005B0652">
      <w:pPr>
        <w:autoSpaceDE w:val="0"/>
        <w:autoSpaceDN w:val="0"/>
        <w:adjustRightInd w:val="0"/>
        <w:spacing w:before="480" w:after="240"/>
        <w:rPr>
          <w:rFonts w:cs="Times New Roman"/>
          <w:b/>
          <w:bCs/>
          <w:szCs w:val="24"/>
          <w:lang w:val="tr"/>
        </w:rPr>
      </w:pPr>
      <w:r w:rsidRPr="00C376AF">
        <w:rPr>
          <w:rFonts w:cs="Times New Roman"/>
          <w:b/>
          <w:szCs w:val="24"/>
          <w:lang w:val="tr"/>
        </w:rPr>
        <w:t xml:space="preserve">4.2. </w:t>
      </w:r>
      <w:r w:rsidRPr="00C376AF">
        <w:rPr>
          <w:rFonts w:cs="Times New Roman"/>
          <w:b/>
          <w:bCs/>
          <w:szCs w:val="24"/>
          <w:lang w:val="tr"/>
        </w:rPr>
        <w:t>Demir ve çelik proses gazlarının yanmasına ilişkin MET sonuçları</w:t>
      </w:r>
    </w:p>
    <w:p w:rsidR="005B0652" w:rsidRPr="009437E3" w:rsidRDefault="005B0652" w:rsidP="005B0652">
      <w:pPr>
        <w:tabs>
          <w:tab w:val="left" w:pos="720"/>
        </w:tabs>
        <w:autoSpaceDE w:val="0"/>
        <w:autoSpaceDN w:val="0"/>
        <w:adjustRightInd w:val="0"/>
        <w:ind w:left="40"/>
        <w:rPr>
          <w:rFonts w:cs="Times New Roman"/>
          <w:szCs w:val="24"/>
          <w:lang w:val="tr"/>
        </w:rPr>
      </w:pPr>
      <w:r w:rsidRPr="009437E3">
        <w:rPr>
          <w:rFonts w:cs="Times New Roman"/>
          <w:szCs w:val="24"/>
          <w:lang w:val="tr"/>
        </w:rPr>
        <w:t>Aksi belirtilmedikçe, bu maddede yer alan MET sonuçları genel olarak demir ve çelik proses gazlarının (yüksek fırın gazı, kok fırını gazı, bazik oksijen fırını gazı) tek başına yakılması ve diğer gaz ve/veya sıvı yakıtlarla birlikte veya eşzamanlı yakılması ile ilgilidir. Bu MET sonuçları, Madde 1'de verilen genel MET sonuçlarına ek olarak uygulanırlar.</w:t>
      </w:r>
    </w:p>
    <w:p w:rsidR="005B0652" w:rsidRPr="009437E3" w:rsidRDefault="005B0652" w:rsidP="005B0652">
      <w:pPr>
        <w:tabs>
          <w:tab w:val="left" w:pos="720"/>
        </w:tabs>
        <w:autoSpaceDE w:val="0"/>
        <w:autoSpaceDN w:val="0"/>
        <w:adjustRightInd w:val="0"/>
        <w:spacing w:before="480" w:after="240"/>
        <w:ind w:left="40"/>
        <w:rPr>
          <w:rFonts w:cs="Times New Roman"/>
          <w:b/>
          <w:szCs w:val="24"/>
          <w:lang w:val="tr"/>
        </w:rPr>
      </w:pPr>
      <w:r w:rsidRPr="009437E3">
        <w:rPr>
          <w:rFonts w:cs="Times New Roman"/>
          <w:b/>
          <w:szCs w:val="24"/>
          <w:lang w:val="tr"/>
        </w:rPr>
        <w:t>4.2.1.</w:t>
      </w:r>
      <w:r w:rsidRPr="009437E3">
        <w:rPr>
          <w:rFonts w:cs="Times New Roman"/>
          <w:b/>
          <w:szCs w:val="24"/>
        </w:rPr>
        <w:tab/>
      </w:r>
      <w:r w:rsidRPr="009437E3">
        <w:rPr>
          <w:rFonts w:cs="Times New Roman"/>
          <w:b/>
          <w:szCs w:val="24"/>
          <w:lang w:val="tr"/>
        </w:rPr>
        <w:t>Enerji verimliliği</w:t>
      </w:r>
    </w:p>
    <w:p w:rsidR="005B0652"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69" w:name="_Ref28013395"/>
      <w:r w:rsidRPr="009437E3">
        <w:rPr>
          <w:szCs w:val="24"/>
          <w:lang w:val="tr"/>
        </w:rPr>
        <w:t>Demir ve çelik proses gazlarının yanmasının enerji verimlil</w:t>
      </w:r>
      <w:r>
        <w:rPr>
          <w:szCs w:val="24"/>
          <w:lang w:val="tr"/>
        </w:rPr>
        <w:t xml:space="preserve">iğini arttırmak için MET, </w:t>
      </w:r>
      <w:r w:rsidR="00296179">
        <w:rPr>
          <w:szCs w:val="24"/>
          <w:lang w:val="tr"/>
        </w:rPr>
        <w:fldChar w:fldCharType="begin"/>
      </w:r>
      <w:r w:rsidR="00296179">
        <w:rPr>
          <w:szCs w:val="24"/>
          <w:lang w:val="tr"/>
        </w:rPr>
        <w:instrText xml:space="preserve"> REF  _Ref28013980 \h \n </w:instrText>
      </w:r>
      <w:r w:rsidR="00296179">
        <w:rPr>
          <w:szCs w:val="24"/>
          <w:lang w:val="tr"/>
        </w:rPr>
      </w:r>
      <w:r w:rsidR="00296179">
        <w:rPr>
          <w:szCs w:val="24"/>
          <w:lang w:val="tr"/>
        </w:rPr>
        <w:fldChar w:fldCharType="separate"/>
      </w:r>
      <w:r w:rsidR="00296179">
        <w:rPr>
          <w:szCs w:val="24"/>
          <w:lang w:val="tr"/>
        </w:rPr>
        <w:t>MET 12</w:t>
      </w:r>
      <w:r w:rsidR="00296179">
        <w:rPr>
          <w:szCs w:val="24"/>
          <w:lang w:val="tr"/>
        </w:rPr>
        <w:fldChar w:fldCharType="end"/>
      </w:r>
      <w:r w:rsidRPr="009437E3">
        <w:rPr>
          <w:szCs w:val="24"/>
          <w:lang w:val="tr"/>
        </w:rPr>
        <w:t>'de yer alan ve aşağıda verilen tekniklerin uygun bir birleşimini kullanmaktır.</w:t>
      </w:r>
      <w:bookmarkEnd w:id="69"/>
      <w:r w:rsidRPr="009437E3">
        <w:rPr>
          <w:szCs w:val="24"/>
          <w:lang w:val="tr"/>
        </w:rPr>
        <w:t xml:space="preserve"> </w:t>
      </w:r>
    </w:p>
    <w:p w:rsidR="005B0652" w:rsidRDefault="005B0652" w:rsidP="005B0652">
      <w:pPr>
        <w:pStyle w:val="ListeParagraf"/>
        <w:tabs>
          <w:tab w:val="left" w:pos="1134"/>
        </w:tabs>
        <w:autoSpaceDE w:val="0"/>
        <w:autoSpaceDN w:val="0"/>
        <w:adjustRightInd w:val="0"/>
        <w:ind w:left="1134"/>
        <w:rPr>
          <w:szCs w:val="24"/>
          <w:lang w:val="t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04"/>
        <w:gridCol w:w="2470"/>
        <w:gridCol w:w="2739"/>
        <w:gridCol w:w="3349"/>
      </w:tblGrid>
      <w:tr w:rsidR="005B0652" w:rsidRPr="00C376AF" w:rsidTr="005B0652">
        <w:trPr>
          <w:trHeight w:val="370"/>
        </w:trPr>
        <w:tc>
          <w:tcPr>
            <w:tcW w:w="1641" w:type="pct"/>
            <w:gridSpan w:val="2"/>
            <w:vAlign w:val="center"/>
          </w:tcPr>
          <w:p w:rsidR="005B0652" w:rsidRPr="00C376AF" w:rsidRDefault="005B0652" w:rsidP="005B0652">
            <w:pPr>
              <w:autoSpaceDE w:val="0"/>
              <w:autoSpaceDN w:val="0"/>
              <w:adjustRightInd w:val="0"/>
              <w:spacing w:after="120" w:line="240" w:lineRule="auto"/>
              <w:jc w:val="center"/>
              <w:rPr>
                <w:rFonts w:cs="Times New Roman"/>
                <w:b/>
                <w:sz w:val="18"/>
                <w:szCs w:val="16"/>
              </w:rPr>
            </w:pPr>
            <w:r w:rsidRPr="00C376AF">
              <w:rPr>
                <w:rFonts w:cs="Times New Roman"/>
                <w:b/>
                <w:sz w:val="18"/>
                <w:szCs w:val="16"/>
                <w:lang w:val="tr"/>
              </w:rPr>
              <w:t>Teknik</w:t>
            </w:r>
          </w:p>
        </w:tc>
        <w:tc>
          <w:tcPr>
            <w:tcW w:w="1511" w:type="pct"/>
            <w:vAlign w:val="center"/>
          </w:tcPr>
          <w:p w:rsidR="005B0652" w:rsidRPr="00C376AF" w:rsidRDefault="005B0652" w:rsidP="005B0652">
            <w:pPr>
              <w:autoSpaceDE w:val="0"/>
              <w:autoSpaceDN w:val="0"/>
              <w:adjustRightInd w:val="0"/>
              <w:spacing w:after="120" w:line="240" w:lineRule="auto"/>
              <w:jc w:val="center"/>
              <w:rPr>
                <w:rFonts w:cs="Times New Roman"/>
                <w:b/>
                <w:sz w:val="18"/>
                <w:szCs w:val="16"/>
              </w:rPr>
            </w:pPr>
            <w:r w:rsidRPr="00C376AF">
              <w:rPr>
                <w:rFonts w:cs="Times New Roman"/>
                <w:b/>
                <w:sz w:val="18"/>
                <w:szCs w:val="16"/>
                <w:lang w:val="tr"/>
              </w:rPr>
              <w:t>Açıklama</w:t>
            </w:r>
          </w:p>
        </w:tc>
        <w:tc>
          <w:tcPr>
            <w:tcW w:w="1848" w:type="pct"/>
            <w:vAlign w:val="center"/>
          </w:tcPr>
          <w:p w:rsidR="005B0652" w:rsidRPr="00C376AF" w:rsidRDefault="005B0652" w:rsidP="005B0652">
            <w:pPr>
              <w:autoSpaceDE w:val="0"/>
              <w:autoSpaceDN w:val="0"/>
              <w:adjustRightInd w:val="0"/>
              <w:spacing w:after="120" w:line="240" w:lineRule="auto"/>
              <w:jc w:val="center"/>
              <w:rPr>
                <w:rFonts w:cs="Times New Roman"/>
                <w:b/>
                <w:sz w:val="18"/>
                <w:szCs w:val="16"/>
              </w:rPr>
            </w:pPr>
            <w:r w:rsidRPr="00C376AF">
              <w:rPr>
                <w:rFonts w:cs="Times New Roman"/>
                <w:b/>
                <w:sz w:val="18"/>
                <w:szCs w:val="16"/>
                <w:lang w:val="tr"/>
              </w:rPr>
              <w:t>Uygulanabilirlik</w:t>
            </w:r>
          </w:p>
        </w:tc>
      </w:tr>
      <w:tr w:rsidR="005B0652" w:rsidRPr="00C376AF" w:rsidTr="005B0652">
        <w:trPr>
          <w:trHeight w:val="125"/>
        </w:trPr>
        <w:tc>
          <w:tcPr>
            <w:tcW w:w="278" w:type="pct"/>
          </w:tcPr>
          <w:p w:rsidR="005B0652" w:rsidRPr="00C376AF" w:rsidRDefault="005B0652" w:rsidP="005B0652">
            <w:pPr>
              <w:autoSpaceDE w:val="0"/>
              <w:autoSpaceDN w:val="0"/>
              <w:adjustRightInd w:val="0"/>
              <w:spacing w:after="120" w:line="240" w:lineRule="auto"/>
              <w:jc w:val="center"/>
              <w:rPr>
                <w:rFonts w:cs="Times New Roman"/>
                <w:sz w:val="18"/>
                <w:szCs w:val="16"/>
              </w:rPr>
            </w:pPr>
            <w:r w:rsidRPr="00C376AF">
              <w:rPr>
                <w:rFonts w:cs="Times New Roman"/>
                <w:sz w:val="18"/>
                <w:szCs w:val="16"/>
                <w:lang w:val="tr"/>
              </w:rPr>
              <w:t>a.</w:t>
            </w:r>
          </w:p>
        </w:tc>
        <w:tc>
          <w:tcPr>
            <w:tcW w:w="1363" w:type="pct"/>
          </w:tcPr>
          <w:p w:rsidR="005B0652" w:rsidRPr="00C376AF" w:rsidRDefault="005B0652" w:rsidP="005B0652">
            <w:pPr>
              <w:autoSpaceDE w:val="0"/>
              <w:autoSpaceDN w:val="0"/>
              <w:adjustRightInd w:val="0"/>
              <w:spacing w:after="120" w:line="240" w:lineRule="auto"/>
              <w:rPr>
                <w:rFonts w:cs="Times New Roman"/>
                <w:sz w:val="18"/>
                <w:szCs w:val="16"/>
              </w:rPr>
            </w:pPr>
            <w:r w:rsidRPr="00C376AF">
              <w:rPr>
                <w:rFonts w:cs="Times New Roman"/>
                <w:sz w:val="18"/>
                <w:szCs w:val="16"/>
                <w:lang w:val="tr"/>
              </w:rPr>
              <w:t>Proses gaz yönetimi sistemi</w:t>
            </w:r>
          </w:p>
        </w:tc>
        <w:tc>
          <w:tcPr>
            <w:tcW w:w="1511" w:type="pct"/>
          </w:tcPr>
          <w:p w:rsidR="005B0652" w:rsidRPr="00C376AF" w:rsidRDefault="005B0652" w:rsidP="005B0652">
            <w:pPr>
              <w:autoSpaceDE w:val="0"/>
              <w:autoSpaceDN w:val="0"/>
              <w:adjustRightInd w:val="0"/>
              <w:spacing w:after="120" w:line="240" w:lineRule="auto"/>
              <w:rPr>
                <w:rFonts w:cs="Times New Roman"/>
                <w:sz w:val="18"/>
                <w:szCs w:val="16"/>
              </w:rPr>
            </w:pPr>
            <w:r w:rsidRPr="00C376AF">
              <w:rPr>
                <w:rFonts w:cs="Times New Roman"/>
                <w:sz w:val="18"/>
                <w:szCs w:val="16"/>
                <w:lang w:val="tr"/>
              </w:rPr>
              <w:t>Ek-8 8.2 ’te açıklanmaktadır.</w:t>
            </w:r>
          </w:p>
          <w:p w:rsidR="005B0652" w:rsidRPr="00C376AF" w:rsidRDefault="005B0652" w:rsidP="005B0652">
            <w:pPr>
              <w:autoSpaceDE w:val="0"/>
              <w:autoSpaceDN w:val="0"/>
              <w:adjustRightInd w:val="0"/>
              <w:spacing w:after="120" w:line="240" w:lineRule="auto"/>
              <w:rPr>
                <w:rFonts w:cs="Times New Roman"/>
                <w:sz w:val="18"/>
                <w:szCs w:val="16"/>
              </w:rPr>
            </w:pPr>
          </w:p>
        </w:tc>
        <w:tc>
          <w:tcPr>
            <w:tcW w:w="1848" w:type="pct"/>
          </w:tcPr>
          <w:p w:rsidR="005B0652" w:rsidRPr="00C376AF" w:rsidRDefault="005B0652" w:rsidP="005B0652">
            <w:pPr>
              <w:autoSpaceDE w:val="0"/>
              <w:autoSpaceDN w:val="0"/>
              <w:adjustRightInd w:val="0"/>
              <w:spacing w:after="120" w:line="240" w:lineRule="auto"/>
              <w:rPr>
                <w:rFonts w:cs="Times New Roman"/>
                <w:sz w:val="18"/>
                <w:szCs w:val="16"/>
              </w:rPr>
            </w:pPr>
            <w:r w:rsidRPr="00C376AF">
              <w:rPr>
                <w:rFonts w:cs="Times New Roman"/>
                <w:sz w:val="18"/>
                <w:szCs w:val="16"/>
                <w:lang w:val="tr"/>
              </w:rPr>
              <w:t>Sadece entegre çelik işlerine uygulanır</w:t>
            </w:r>
          </w:p>
        </w:tc>
      </w:tr>
    </w:tbl>
    <w:p w:rsidR="005B0652" w:rsidRPr="00C376AF" w:rsidRDefault="005B0652" w:rsidP="005B0652">
      <w:pPr>
        <w:autoSpaceDE w:val="0"/>
        <w:autoSpaceDN w:val="0"/>
        <w:adjustRightInd w:val="0"/>
        <w:spacing w:after="120" w:line="240" w:lineRule="auto"/>
        <w:rPr>
          <w:rFonts w:cs="Times New Roman"/>
          <w:b/>
          <w:szCs w:val="24"/>
        </w:rPr>
      </w:pPr>
    </w:p>
    <w:p w:rsidR="005B0652" w:rsidRDefault="005B0652" w:rsidP="005B0652">
      <w:pPr>
        <w:spacing w:before="0"/>
        <w:jc w:val="left"/>
        <w:rPr>
          <w:rFonts w:cs="Times New Roman"/>
          <w:bCs/>
          <w:i/>
          <w:iCs/>
          <w:szCs w:val="24"/>
          <w:lang w:val="tr"/>
        </w:rPr>
      </w:pPr>
      <w:r>
        <w:rPr>
          <w:iCs/>
        </w:rPr>
        <w:br w:type="page"/>
      </w:r>
    </w:p>
    <w:p w:rsidR="004758FA" w:rsidRPr="004758FA" w:rsidRDefault="004758FA" w:rsidP="004758FA">
      <w:pPr>
        <w:pStyle w:val="ResimYazs"/>
        <w:keepNext/>
        <w:jc w:val="center"/>
        <w:rPr>
          <w:i/>
          <w:iCs/>
        </w:rPr>
      </w:pPr>
      <w:r w:rsidRPr="004758FA">
        <w:rPr>
          <w:i/>
          <w:iCs/>
        </w:rPr>
        <w:lastRenderedPageBreak/>
        <w:t xml:space="preserve">Tablo </w:t>
      </w:r>
      <w:r w:rsidRPr="004758FA">
        <w:rPr>
          <w:i/>
          <w:iCs/>
        </w:rPr>
        <w:fldChar w:fldCharType="begin"/>
      </w:r>
      <w:r w:rsidRPr="004758FA">
        <w:rPr>
          <w:i/>
          <w:iCs/>
        </w:rPr>
        <w:instrText xml:space="preserve"> SEQ Tablo \* ARABIC </w:instrText>
      </w:r>
      <w:r w:rsidRPr="004758FA">
        <w:rPr>
          <w:i/>
          <w:iCs/>
        </w:rPr>
        <w:fldChar w:fldCharType="separate"/>
      </w:r>
      <w:r w:rsidR="003B3324">
        <w:rPr>
          <w:i/>
          <w:iCs/>
          <w:noProof/>
        </w:rPr>
        <w:t>27</w:t>
      </w:r>
      <w:r w:rsidRPr="004758FA">
        <w:rPr>
          <w:i/>
          <w:iCs/>
        </w:rPr>
        <w:fldChar w:fldCharType="end"/>
      </w:r>
    </w:p>
    <w:p w:rsidR="004758FA" w:rsidRPr="004758FA" w:rsidRDefault="004758FA" w:rsidP="004758FA">
      <w:pPr>
        <w:pStyle w:val="TableCaptiion"/>
        <w:spacing w:before="120" w:after="120"/>
        <w:rPr>
          <w:iCs/>
        </w:rPr>
      </w:pPr>
      <w:r w:rsidRPr="004758FA">
        <w:rPr>
          <w:iCs/>
        </w:rPr>
        <w:t>Demir ve çelik proses gazlarının kazanlarda yanmasına ilişkin MET-İEVS'ler.</w:t>
      </w:r>
    </w:p>
    <w:tbl>
      <w:tblPr>
        <w:tblW w:w="5000" w:type="pct"/>
        <w:tblCellMar>
          <w:left w:w="40" w:type="dxa"/>
          <w:right w:w="40" w:type="dxa"/>
        </w:tblCellMar>
        <w:tblLook w:val="0000" w:firstRow="0" w:lastRow="0" w:firstColumn="0" w:lastColumn="0" w:noHBand="0" w:noVBand="0"/>
      </w:tblPr>
      <w:tblGrid>
        <w:gridCol w:w="3683"/>
        <w:gridCol w:w="2407"/>
        <w:gridCol w:w="2972"/>
      </w:tblGrid>
      <w:tr w:rsidR="005B0652" w:rsidRPr="009437E3" w:rsidTr="005B0652">
        <w:trPr>
          <w:trHeight w:val="48"/>
        </w:trPr>
        <w:tc>
          <w:tcPr>
            <w:tcW w:w="2032" w:type="pct"/>
            <w:tcBorders>
              <w:top w:val="single" w:sz="4" w:space="0" w:color="auto"/>
              <w:left w:val="single" w:sz="4" w:space="0" w:color="auto"/>
              <w:bottom w:val="nil"/>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6"/>
              </w:rPr>
            </w:pPr>
            <w:r w:rsidRPr="009437E3">
              <w:rPr>
                <w:rFonts w:cs="Times New Roman"/>
                <w:b/>
                <w:sz w:val="20"/>
                <w:szCs w:val="16"/>
                <w:lang w:val="tr"/>
              </w:rPr>
              <w:t>Yakma ünitesi tipi</w:t>
            </w:r>
          </w:p>
        </w:tc>
        <w:tc>
          <w:tcPr>
            <w:tcW w:w="2968" w:type="pct"/>
            <w:gridSpan w:val="2"/>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6"/>
              </w:rPr>
            </w:pPr>
            <w:r w:rsidRPr="009437E3">
              <w:rPr>
                <w:rFonts w:cs="Times New Roman"/>
                <w:b/>
                <w:sz w:val="20"/>
                <w:szCs w:val="16"/>
                <w:lang w:val="tr"/>
              </w:rPr>
              <w:t>MET-İEVS'ler (</w:t>
            </w:r>
            <w:r w:rsidRPr="009437E3">
              <w:rPr>
                <w:rFonts w:cs="Times New Roman"/>
                <w:b/>
                <w:sz w:val="20"/>
                <w:szCs w:val="16"/>
                <w:vertAlign w:val="superscript"/>
                <w:lang w:val="tr"/>
              </w:rPr>
              <w:t>1</w:t>
            </w:r>
            <w:r w:rsidRPr="009437E3">
              <w:rPr>
                <w:rFonts w:cs="Times New Roman"/>
                <w:b/>
                <w:sz w:val="20"/>
                <w:szCs w:val="16"/>
                <w:lang w:val="tr"/>
              </w:rPr>
              <w:t>) (</w:t>
            </w:r>
            <w:r w:rsidRPr="009437E3">
              <w:rPr>
                <w:rFonts w:cs="Times New Roman"/>
                <w:b/>
                <w:sz w:val="20"/>
                <w:szCs w:val="16"/>
                <w:vertAlign w:val="superscript"/>
                <w:lang w:val="tr"/>
              </w:rPr>
              <w:t>2</w:t>
            </w:r>
            <w:r w:rsidRPr="009437E3">
              <w:rPr>
                <w:rFonts w:cs="Times New Roman"/>
                <w:b/>
                <w:sz w:val="20"/>
                <w:szCs w:val="16"/>
                <w:lang w:val="tr"/>
              </w:rPr>
              <w:t>)</w:t>
            </w:r>
          </w:p>
        </w:tc>
      </w:tr>
      <w:tr w:rsidR="005B0652" w:rsidRPr="009437E3" w:rsidTr="005B0652">
        <w:trPr>
          <w:trHeight w:val="48"/>
        </w:trPr>
        <w:tc>
          <w:tcPr>
            <w:tcW w:w="2032" w:type="pct"/>
            <w:tcBorders>
              <w:top w:val="nil"/>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6"/>
              </w:rPr>
            </w:pPr>
          </w:p>
          <w:p w:rsidR="005B0652" w:rsidRPr="009437E3" w:rsidRDefault="005B0652" w:rsidP="005B0652">
            <w:pPr>
              <w:autoSpaceDE w:val="0"/>
              <w:autoSpaceDN w:val="0"/>
              <w:adjustRightInd w:val="0"/>
              <w:spacing w:after="120" w:line="240" w:lineRule="auto"/>
              <w:jc w:val="center"/>
              <w:rPr>
                <w:rFonts w:cs="Times New Roman"/>
                <w:b/>
                <w:sz w:val="20"/>
                <w:szCs w:val="16"/>
              </w:rPr>
            </w:pPr>
          </w:p>
        </w:tc>
        <w:tc>
          <w:tcPr>
            <w:tcW w:w="132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6"/>
              </w:rPr>
            </w:pPr>
            <w:r w:rsidRPr="009437E3">
              <w:rPr>
                <w:rFonts w:cs="Times New Roman"/>
                <w:b/>
                <w:sz w:val="20"/>
                <w:szCs w:val="16"/>
                <w:lang w:val="tr"/>
              </w:rPr>
              <w:t>Net elektrik verimi (%)</w:t>
            </w:r>
          </w:p>
        </w:tc>
        <w:tc>
          <w:tcPr>
            <w:tcW w:w="1640"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6"/>
              </w:rPr>
            </w:pPr>
            <w:r w:rsidRPr="009437E3">
              <w:rPr>
                <w:rFonts w:cs="Times New Roman"/>
                <w:b/>
                <w:sz w:val="20"/>
                <w:szCs w:val="16"/>
                <w:lang w:val="tr"/>
              </w:rPr>
              <w:t>Net toplam yakıt kullanımı (%) (</w:t>
            </w:r>
            <w:r w:rsidRPr="009437E3">
              <w:rPr>
                <w:rFonts w:cs="Times New Roman"/>
                <w:b/>
                <w:sz w:val="20"/>
                <w:szCs w:val="16"/>
                <w:vertAlign w:val="superscript"/>
                <w:lang w:val="tr"/>
              </w:rPr>
              <w:t>3</w:t>
            </w:r>
            <w:r w:rsidRPr="009437E3">
              <w:rPr>
                <w:rFonts w:cs="Times New Roman"/>
                <w:b/>
                <w:sz w:val="20"/>
                <w:szCs w:val="16"/>
                <w:lang w:val="tr"/>
              </w:rPr>
              <w:t>)</w:t>
            </w:r>
          </w:p>
        </w:tc>
      </w:tr>
      <w:tr w:rsidR="005B0652" w:rsidRPr="009437E3" w:rsidTr="005B0652">
        <w:trPr>
          <w:trHeight w:val="48"/>
        </w:trPr>
        <w:tc>
          <w:tcPr>
            <w:tcW w:w="2032"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6"/>
              </w:rPr>
            </w:pPr>
            <w:r w:rsidRPr="009437E3">
              <w:rPr>
                <w:rFonts w:cs="Times New Roman"/>
                <w:sz w:val="20"/>
                <w:szCs w:val="16"/>
                <w:lang w:val="tr"/>
              </w:rPr>
              <w:t>Mevcut birden çok yakıtla çalışan gaz kazanı</w:t>
            </w:r>
          </w:p>
        </w:tc>
        <w:tc>
          <w:tcPr>
            <w:tcW w:w="132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6"/>
              </w:rPr>
            </w:pPr>
            <w:r w:rsidRPr="009437E3">
              <w:rPr>
                <w:rFonts w:cs="Times New Roman"/>
                <w:sz w:val="20"/>
                <w:szCs w:val="16"/>
                <w:lang w:val="tr"/>
              </w:rPr>
              <w:t>30-40</w:t>
            </w:r>
          </w:p>
        </w:tc>
        <w:tc>
          <w:tcPr>
            <w:tcW w:w="1640"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6"/>
              </w:rPr>
            </w:pPr>
            <w:r w:rsidRPr="009437E3">
              <w:rPr>
                <w:rFonts w:cs="Times New Roman"/>
                <w:sz w:val="20"/>
                <w:szCs w:val="16"/>
                <w:lang w:val="tr"/>
              </w:rPr>
              <w:t>50-84</w:t>
            </w:r>
          </w:p>
        </w:tc>
      </w:tr>
      <w:tr w:rsidR="005B0652" w:rsidRPr="009437E3" w:rsidTr="005B0652">
        <w:trPr>
          <w:trHeight w:val="48"/>
        </w:trPr>
        <w:tc>
          <w:tcPr>
            <w:tcW w:w="2032"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6"/>
              </w:rPr>
            </w:pPr>
            <w:r w:rsidRPr="009437E3">
              <w:rPr>
                <w:rFonts w:cs="Times New Roman"/>
                <w:sz w:val="20"/>
                <w:szCs w:val="16"/>
                <w:lang w:val="tr"/>
              </w:rPr>
              <w:t>Yeni birden çok yakıtla çalışan gaz kazanı (</w:t>
            </w:r>
            <w:r w:rsidRPr="009437E3">
              <w:rPr>
                <w:rFonts w:cs="Times New Roman"/>
                <w:sz w:val="20"/>
                <w:szCs w:val="16"/>
                <w:vertAlign w:val="superscript"/>
                <w:lang w:val="tr"/>
              </w:rPr>
              <w:t>4</w:t>
            </w:r>
            <w:r w:rsidRPr="009437E3">
              <w:rPr>
                <w:rFonts w:cs="Times New Roman"/>
                <w:sz w:val="20"/>
                <w:szCs w:val="16"/>
                <w:lang w:val="tr"/>
              </w:rPr>
              <w:t>)</w:t>
            </w:r>
          </w:p>
        </w:tc>
        <w:tc>
          <w:tcPr>
            <w:tcW w:w="132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6"/>
              </w:rPr>
            </w:pPr>
            <w:r w:rsidRPr="009437E3">
              <w:rPr>
                <w:rFonts w:cs="Times New Roman"/>
                <w:sz w:val="20"/>
                <w:szCs w:val="16"/>
                <w:lang w:val="tr"/>
              </w:rPr>
              <w:t>36-42,5</w:t>
            </w:r>
          </w:p>
        </w:tc>
        <w:tc>
          <w:tcPr>
            <w:tcW w:w="1640"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6"/>
              </w:rPr>
            </w:pPr>
            <w:r w:rsidRPr="009437E3">
              <w:rPr>
                <w:rFonts w:cs="Times New Roman"/>
                <w:sz w:val="20"/>
                <w:szCs w:val="16"/>
                <w:lang w:val="tr"/>
              </w:rPr>
              <w:t>50-84</w:t>
            </w:r>
          </w:p>
        </w:tc>
      </w:tr>
      <w:tr w:rsidR="005B0652" w:rsidRPr="009437E3" w:rsidTr="005B0652">
        <w:trPr>
          <w:trHeight w:val="243"/>
        </w:trPr>
        <w:tc>
          <w:tcPr>
            <w:tcW w:w="5000" w:type="pct"/>
            <w:gridSpan w:val="3"/>
            <w:tcBorders>
              <w:top w:val="single" w:sz="6" w:space="0" w:color="auto"/>
              <w:left w:val="single" w:sz="4" w:space="0" w:color="auto"/>
              <w:bottom w:val="single" w:sz="4" w:space="0" w:color="auto"/>
              <w:right w:val="single" w:sz="4" w:space="0" w:color="auto"/>
            </w:tcBorders>
          </w:tcPr>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9437E3">
              <w:rPr>
                <w:rFonts w:cs="Times New Roman"/>
                <w:i/>
                <w:sz w:val="20"/>
                <w:szCs w:val="14"/>
                <w:lang w:val="tr"/>
              </w:rPr>
              <w:t>(</w:t>
            </w:r>
            <w:r w:rsidRPr="009437E3">
              <w:rPr>
                <w:rFonts w:cs="Times New Roman"/>
                <w:i/>
                <w:sz w:val="20"/>
                <w:szCs w:val="14"/>
                <w:vertAlign w:val="superscript"/>
                <w:lang w:val="tr"/>
              </w:rPr>
              <w:t>1</w:t>
            </w:r>
            <w:r w:rsidRPr="009437E3">
              <w:rPr>
                <w:rFonts w:cs="Times New Roman"/>
                <w:i/>
                <w:sz w:val="20"/>
                <w:szCs w:val="14"/>
                <w:lang w:val="tr"/>
              </w:rPr>
              <w:t>)</w:t>
            </w:r>
            <w:r w:rsidRPr="009437E3">
              <w:rPr>
                <w:rFonts w:cs="Times New Roman"/>
                <w:i/>
                <w:sz w:val="20"/>
                <w:szCs w:val="14"/>
                <w:lang w:val="tr"/>
              </w:rPr>
              <w:tab/>
              <w:t xml:space="preserve">Bu MET-İEVS'ler &lt;1500 saat/yıl işletilen ünitelere uygulanmaz. </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9437E3">
              <w:rPr>
                <w:rFonts w:cs="Times New Roman"/>
                <w:i/>
                <w:sz w:val="20"/>
                <w:szCs w:val="14"/>
                <w:lang w:val="tr"/>
              </w:rPr>
              <w:t>(</w:t>
            </w:r>
            <w:r w:rsidRPr="009437E3">
              <w:rPr>
                <w:rFonts w:cs="Times New Roman"/>
                <w:i/>
                <w:sz w:val="20"/>
                <w:szCs w:val="14"/>
                <w:vertAlign w:val="superscript"/>
                <w:lang w:val="tr"/>
              </w:rPr>
              <w:t>2</w:t>
            </w:r>
            <w:r w:rsidRPr="009437E3">
              <w:rPr>
                <w:rFonts w:cs="Times New Roman"/>
                <w:i/>
                <w:sz w:val="20"/>
                <w:szCs w:val="14"/>
                <w:lang w:val="tr"/>
              </w:rPr>
              <w:t>)</w:t>
            </w:r>
            <w:r w:rsidRPr="009437E3">
              <w:rPr>
                <w:rFonts w:cs="Times New Roman"/>
                <w:i/>
                <w:sz w:val="20"/>
                <w:szCs w:val="14"/>
                <w:lang w:val="tr"/>
              </w:rPr>
              <w:tab/>
              <w:t>CHP üniteleri söz konusu olduğunda, CHP ünite tasarımına göre 'Net elektrik verimi' veya 'Net toplam yakıt kullanımı' şeklindeki iki MET-İEVS'den sadece birisi uygulanır. (örneğin, elektrik üretimine ya da ısı üretimi dikkate alınır.)</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9437E3">
              <w:rPr>
                <w:rFonts w:cs="Times New Roman"/>
                <w:i/>
                <w:sz w:val="20"/>
                <w:szCs w:val="14"/>
                <w:lang w:val="tr"/>
              </w:rPr>
              <w:t>(</w:t>
            </w:r>
            <w:r w:rsidRPr="009437E3">
              <w:rPr>
                <w:rFonts w:cs="Times New Roman"/>
                <w:i/>
                <w:sz w:val="20"/>
                <w:szCs w:val="14"/>
                <w:vertAlign w:val="superscript"/>
                <w:lang w:val="tr"/>
              </w:rPr>
              <w:t>3</w:t>
            </w:r>
            <w:r w:rsidRPr="009437E3">
              <w:rPr>
                <w:rFonts w:cs="Times New Roman"/>
                <w:i/>
                <w:sz w:val="20"/>
                <w:szCs w:val="14"/>
                <w:lang w:val="tr"/>
              </w:rPr>
              <w:t>)</w:t>
            </w:r>
            <w:r w:rsidRPr="009437E3">
              <w:rPr>
                <w:rFonts w:cs="Times New Roman"/>
                <w:i/>
                <w:sz w:val="20"/>
                <w:szCs w:val="14"/>
                <w:lang w:val="tr"/>
              </w:rPr>
              <w:tab/>
              <w:t>Bu MET-İEVS'ler sadece elektrik üreten tesislere uygulanmaz.</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9437E3">
              <w:rPr>
                <w:rFonts w:cs="Times New Roman"/>
                <w:i/>
                <w:sz w:val="20"/>
                <w:szCs w:val="14"/>
                <w:lang w:val="tr"/>
              </w:rPr>
              <w:t>(</w:t>
            </w:r>
            <w:r w:rsidRPr="009437E3">
              <w:rPr>
                <w:rFonts w:cs="Times New Roman"/>
                <w:i/>
                <w:sz w:val="20"/>
                <w:szCs w:val="14"/>
                <w:vertAlign w:val="superscript"/>
                <w:lang w:val="tr"/>
              </w:rPr>
              <w:t>4</w:t>
            </w:r>
            <w:r w:rsidRPr="009437E3">
              <w:rPr>
                <w:rFonts w:cs="Times New Roman"/>
                <w:i/>
                <w:sz w:val="20"/>
                <w:szCs w:val="14"/>
                <w:lang w:val="tr"/>
              </w:rPr>
              <w:t>)</w:t>
            </w:r>
            <w:r w:rsidRPr="009437E3">
              <w:rPr>
                <w:rFonts w:cs="Times New Roman"/>
                <w:i/>
                <w:sz w:val="20"/>
                <w:szCs w:val="14"/>
                <w:lang w:val="tr"/>
              </w:rPr>
              <w:tab/>
              <w:t>CHP ünitelerindeki çeşitli enerji verimlilikleri büyük oranda yerel elektrik ve ısı talebine bağlıdır.</w:t>
            </w:r>
          </w:p>
        </w:tc>
      </w:tr>
    </w:tbl>
    <w:p w:rsidR="005B0652" w:rsidRPr="00C376AF" w:rsidRDefault="005B0652" w:rsidP="005B0652">
      <w:pPr>
        <w:autoSpaceDE w:val="0"/>
        <w:autoSpaceDN w:val="0"/>
        <w:adjustRightInd w:val="0"/>
        <w:spacing w:after="120" w:line="240" w:lineRule="auto"/>
        <w:rPr>
          <w:rFonts w:cs="Times New Roman"/>
          <w:sz w:val="16"/>
          <w:szCs w:val="16"/>
        </w:rPr>
      </w:pPr>
    </w:p>
    <w:p w:rsidR="004758FA" w:rsidRPr="004758FA" w:rsidRDefault="004758FA" w:rsidP="004758FA">
      <w:pPr>
        <w:pStyle w:val="ResimYazs"/>
        <w:keepNext/>
        <w:jc w:val="center"/>
        <w:rPr>
          <w:i/>
          <w:iCs/>
        </w:rPr>
      </w:pPr>
      <w:r w:rsidRPr="004758FA">
        <w:rPr>
          <w:i/>
          <w:iCs/>
        </w:rPr>
        <w:t xml:space="preserve">Tablo </w:t>
      </w:r>
      <w:r w:rsidRPr="004758FA">
        <w:rPr>
          <w:i/>
          <w:iCs/>
        </w:rPr>
        <w:fldChar w:fldCharType="begin"/>
      </w:r>
      <w:r w:rsidRPr="004758FA">
        <w:rPr>
          <w:i/>
          <w:iCs/>
        </w:rPr>
        <w:instrText xml:space="preserve"> SEQ Tablo \* ARABIC </w:instrText>
      </w:r>
      <w:r w:rsidRPr="004758FA">
        <w:rPr>
          <w:i/>
          <w:iCs/>
        </w:rPr>
        <w:fldChar w:fldCharType="separate"/>
      </w:r>
      <w:r w:rsidR="003B3324">
        <w:rPr>
          <w:i/>
          <w:iCs/>
          <w:noProof/>
        </w:rPr>
        <w:t>28</w:t>
      </w:r>
      <w:r w:rsidRPr="004758FA">
        <w:rPr>
          <w:i/>
          <w:iCs/>
        </w:rPr>
        <w:fldChar w:fldCharType="end"/>
      </w:r>
    </w:p>
    <w:p w:rsidR="004758FA" w:rsidRPr="004758FA" w:rsidRDefault="004758FA" w:rsidP="004758FA">
      <w:pPr>
        <w:pStyle w:val="TableCaptiion"/>
        <w:spacing w:before="120" w:after="120"/>
      </w:pPr>
      <w:r w:rsidRPr="00424102">
        <w:t>Demir ve çelik proses gazlarının CCGT'lerde yanmasına ilişkin MET-İEVS'ler.</w:t>
      </w:r>
    </w:p>
    <w:tbl>
      <w:tblPr>
        <w:tblW w:w="5000" w:type="pct"/>
        <w:tblCellMar>
          <w:left w:w="40" w:type="dxa"/>
          <w:right w:w="40" w:type="dxa"/>
        </w:tblCellMar>
        <w:tblLook w:val="0000" w:firstRow="0" w:lastRow="0" w:firstColumn="0" w:lastColumn="0" w:noHBand="0" w:noVBand="0"/>
      </w:tblPr>
      <w:tblGrid>
        <w:gridCol w:w="1702"/>
        <w:gridCol w:w="2124"/>
        <w:gridCol w:w="1981"/>
        <w:gridCol w:w="3255"/>
      </w:tblGrid>
      <w:tr w:rsidR="005B0652" w:rsidRPr="009437E3" w:rsidTr="005B0652">
        <w:trPr>
          <w:trHeight w:val="48"/>
        </w:trPr>
        <w:tc>
          <w:tcPr>
            <w:tcW w:w="939" w:type="pct"/>
            <w:vMerge w:val="restart"/>
            <w:tcBorders>
              <w:top w:val="single" w:sz="4" w:space="0" w:color="auto"/>
              <w:left w:val="single" w:sz="4"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Yanma ünitesi tipi</w:t>
            </w:r>
          </w:p>
          <w:p w:rsidR="005B0652" w:rsidRPr="009437E3" w:rsidRDefault="005B0652" w:rsidP="005B0652">
            <w:pPr>
              <w:autoSpaceDE w:val="0"/>
              <w:autoSpaceDN w:val="0"/>
              <w:adjustRightInd w:val="0"/>
              <w:spacing w:after="120" w:line="240" w:lineRule="auto"/>
              <w:jc w:val="center"/>
              <w:rPr>
                <w:rFonts w:cs="Times New Roman"/>
                <w:b/>
                <w:sz w:val="20"/>
                <w:szCs w:val="18"/>
              </w:rPr>
            </w:pPr>
          </w:p>
          <w:p w:rsidR="005B0652" w:rsidRPr="009437E3" w:rsidRDefault="005B0652" w:rsidP="005B0652">
            <w:pPr>
              <w:autoSpaceDE w:val="0"/>
              <w:autoSpaceDN w:val="0"/>
              <w:adjustRightInd w:val="0"/>
              <w:spacing w:after="120" w:line="240" w:lineRule="auto"/>
              <w:jc w:val="center"/>
              <w:rPr>
                <w:rFonts w:cs="Times New Roman"/>
                <w:b/>
                <w:sz w:val="20"/>
                <w:szCs w:val="18"/>
              </w:rPr>
            </w:pPr>
          </w:p>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4061" w:type="pct"/>
            <w:gridSpan w:val="3"/>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MET-İEVS'ler (</w:t>
            </w:r>
            <w:r w:rsidRPr="009437E3">
              <w:rPr>
                <w:rFonts w:cs="Times New Roman"/>
                <w:b/>
                <w:sz w:val="20"/>
                <w:szCs w:val="18"/>
                <w:vertAlign w:val="superscript"/>
                <w:lang w:val="tr"/>
              </w:rPr>
              <w:t>1</w:t>
            </w:r>
            <w:r w:rsidRPr="009437E3">
              <w:rPr>
                <w:rFonts w:cs="Times New Roman"/>
                <w:b/>
                <w:sz w:val="20"/>
                <w:szCs w:val="18"/>
                <w:lang w:val="tr"/>
              </w:rPr>
              <w:t>) (</w:t>
            </w:r>
            <w:r w:rsidRPr="009437E3">
              <w:rPr>
                <w:rFonts w:cs="Times New Roman"/>
                <w:b/>
                <w:sz w:val="20"/>
                <w:szCs w:val="18"/>
                <w:vertAlign w:val="superscript"/>
                <w:lang w:val="tr"/>
              </w:rPr>
              <w:t>2</w:t>
            </w:r>
            <w:r w:rsidRPr="009437E3">
              <w:rPr>
                <w:rFonts w:cs="Times New Roman"/>
                <w:b/>
                <w:sz w:val="20"/>
                <w:szCs w:val="18"/>
                <w:lang w:val="tr"/>
              </w:rPr>
              <w:t>)</w:t>
            </w:r>
          </w:p>
        </w:tc>
      </w:tr>
      <w:tr w:rsidR="005B0652" w:rsidRPr="009437E3" w:rsidTr="005B0652">
        <w:trPr>
          <w:trHeight w:val="48"/>
        </w:trPr>
        <w:tc>
          <w:tcPr>
            <w:tcW w:w="939" w:type="pct"/>
            <w:vMerge/>
            <w:tcBorders>
              <w:left w:val="single" w:sz="4"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2265" w:type="pct"/>
            <w:gridSpan w:val="2"/>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Net elektrik verimi (%)</w:t>
            </w:r>
          </w:p>
        </w:tc>
        <w:tc>
          <w:tcPr>
            <w:tcW w:w="1796" w:type="pct"/>
            <w:vMerge w:val="restart"/>
            <w:tcBorders>
              <w:top w:val="single" w:sz="6" w:space="0" w:color="auto"/>
              <w:left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Net toplam yakıt kullanımı (%) (</w:t>
            </w:r>
            <w:r w:rsidRPr="009437E3">
              <w:rPr>
                <w:rFonts w:cs="Times New Roman"/>
                <w:b/>
                <w:sz w:val="20"/>
                <w:szCs w:val="18"/>
                <w:vertAlign w:val="superscript"/>
                <w:lang w:val="tr"/>
              </w:rPr>
              <w:t>3</w:t>
            </w:r>
            <w:r w:rsidRPr="009437E3">
              <w:rPr>
                <w:rFonts w:cs="Times New Roman"/>
                <w:b/>
                <w:sz w:val="20"/>
                <w:szCs w:val="18"/>
                <w:lang w:val="tr"/>
              </w:rPr>
              <w:t>)</w:t>
            </w:r>
          </w:p>
          <w:p w:rsidR="005B0652" w:rsidRPr="009437E3" w:rsidRDefault="005B0652" w:rsidP="005B0652">
            <w:pPr>
              <w:autoSpaceDE w:val="0"/>
              <w:autoSpaceDN w:val="0"/>
              <w:adjustRightInd w:val="0"/>
              <w:spacing w:after="120" w:line="240" w:lineRule="auto"/>
              <w:jc w:val="center"/>
              <w:rPr>
                <w:rFonts w:cs="Times New Roman"/>
                <w:b/>
                <w:sz w:val="20"/>
                <w:szCs w:val="18"/>
              </w:rPr>
            </w:pPr>
          </w:p>
          <w:p w:rsidR="005B0652" w:rsidRPr="009437E3" w:rsidRDefault="005B0652" w:rsidP="005B0652">
            <w:pPr>
              <w:autoSpaceDE w:val="0"/>
              <w:autoSpaceDN w:val="0"/>
              <w:adjustRightInd w:val="0"/>
              <w:spacing w:after="120" w:line="240" w:lineRule="auto"/>
              <w:jc w:val="center"/>
              <w:rPr>
                <w:rFonts w:cs="Times New Roman"/>
                <w:b/>
                <w:sz w:val="20"/>
                <w:szCs w:val="18"/>
              </w:rPr>
            </w:pPr>
          </w:p>
        </w:tc>
      </w:tr>
      <w:tr w:rsidR="005B0652" w:rsidRPr="009437E3" w:rsidTr="005B0652">
        <w:trPr>
          <w:trHeight w:val="48"/>
        </w:trPr>
        <w:tc>
          <w:tcPr>
            <w:tcW w:w="939" w:type="pct"/>
            <w:vMerge/>
            <w:tcBorders>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1172"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Yeni ünite</w:t>
            </w:r>
          </w:p>
        </w:tc>
        <w:tc>
          <w:tcPr>
            <w:tcW w:w="1093"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Mevcut ünite</w:t>
            </w:r>
          </w:p>
        </w:tc>
        <w:tc>
          <w:tcPr>
            <w:tcW w:w="1796" w:type="pct"/>
            <w:vMerge/>
            <w:tcBorders>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p>
        </w:tc>
      </w:tr>
      <w:tr w:rsidR="005B0652" w:rsidRPr="009437E3" w:rsidTr="005B0652">
        <w:trPr>
          <w:trHeight w:val="48"/>
        </w:trPr>
        <w:tc>
          <w:tcPr>
            <w:tcW w:w="939"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CHP CCGT</w:t>
            </w:r>
          </w:p>
        </w:tc>
        <w:tc>
          <w:tcPr>
            <w:tcW w:w="1172"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&gt; 47</w:t>
            </w:r>
          </w:p>
        </w:tc>
        <w:tc>
          <w:tcPr>
            <w:tcW w:w="1093"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40-48</w:t>
            </w:r>
          </w:p>
        </w:tc>
        <w:tc>
          <w:tcPr>
            <w:tcW w:w="1796"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60-82</w:t>
            </w:r>
          </w:p>
        </w:tc>
      </w:tr>
      <w:tr w:rsidR="005B0652" w:rsidRPr="009437E3" w:rsidTr="005B0652">
        <w:trPr>
          <w:trHeight w:val="48"/>
        </w:trPr>
        <w:tc>
          <w:tcPr>
            <w:tcW w:w="939"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CCGT</w:t>
            </w:r>
          </w:p>
        </w:tc>
        <w:tc>
          <w:tcPr>
            <w:tcW w:w="1172"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&gt; 47</w:t>
            </w:r>
          </w:p>
        </w:tc>
        <w:tc>
          <w:tcPr>
            <w:tcW w:w="1093"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40-48</w:t>
            </w:r>
          </w:p>
        </w:tc>
        <w:tc>
          <w:tcPr>
            <w:tcW w:w="1796"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MET-İEVS bulunmamaktadır</w:t>
            </w:r>
          </w:p>
        </w:tc>
      </w:tr>
      <w:tr w:rsidR="005B0652" w:rsidRPr="009437E3" w:rsidTr="005B0652">
        <w:trPr>
          <w:trHeight w:val="255"/>
        </w:trPr>
        <w:tc>
          <w:tcPr>
            <w:tcW w:w="5000" w:type="pct"/>
            <w:gridSpan w:val="4"/>
            <w:tcBorders>
              <w:top w:val="single" w:sz="6" w:space="0" w:color="auto"/>
              <w:left w:val="single" w:sz="4" w:space="0" w:color="auto"/>
              <w:bottom w:val="single" w:sz="4" w:space="0" w:color="auto"/>
              <w:right w:val="single" w:sz="4" w:space="0" w:color="auto"/>
            </w:tcBorders>
          </w:tcPr>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1</w:t>
            </w:r>
            <w:r w:rsidRPr="009437E3">
              <w:rPr>
                <w:rFonts w:cs="Times New Roman"/>
                <w:i/>
                <w:sz w:val="20"/>
                <w:szCs w:val="18"/>
                <w:lang w:val="tr"/>
              </w:rPr>
              <w:t>)</w:t>
            </w:r>
            <w:r w:rsidRPr="009437E3">
              <w:rPr>
                <w:rFonts w:cs="Times New Roman"/>
                <w:i/>
                <w:sz w:val="20"/>
                <w:szCs w:val="18"/>
                <w:lang w:val="tr"/>
              </w:rPr>
              <w:tab/>
              <w:t>Bu MET-İEVS'ler &lt;1500 saat/yıl işletilen ünitelere uygulanmaz.</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2</w:t>
            </w:r>
            <w:r w:rsidRPr="009437E3">
              <w:rPr>
                <w:rFonts w:cs="Times New Roman"/>
                <w:i/>
                <w:sz w:val="20"/>
                <w:szCs w:val="18"/>
                <w:lang w:val="tr"/>
              </w:rPr>
              <w:t>)</w:t>
            </w:r>
            <w:r w:rsidRPr="009437E3">
              <w:rPr>
                <w:rFonts w:cs="Times New Roman"/>
                <w:i/>
                <w:sz w:val="20"/>
                <w:szCs w:val="18"/>
                <w:lang w:val="tr"/>
              </w:rPr>
              <w:tab/>
              <w:t>CHP üniteleri söz konusu olduğunda, CHP ünite tasarımına göre 'Net elektrik verimi' veya 'Net toplam yakıt kullanımı' şeklindeki iki MET-İEVS'den sadece birisi uygulanır. (örneğin, elektrik üretimine ya da ısı üretimi dikkate alınır.)</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9437E3">
              <w:rPr>
                <w:rFonts w:cs="Times New Roman"/>
                <w:i/>
                <w:sz w:val="20"/>
                <w:szCs w:val="18"/>
                <w:lang w:val="tr"/>
              </w:rPr>
              <w:t>(</w:t>
            </w:r>
            <w:r w:rsidRPr="009437E3">
              <w:rPr>
                <w:rFonts w:cs="Times New Roman"/>
                <w:i/>
                <w:sz w:val="20"/>
                <w:szCs w:val="18"/>
                <w:vertAlign w:val="superscript"/>
                <w:lang w:val="tr"/>
              </w:rPr>
              <w:t>3</w:t>
            </w:r>
            <w:r w:rsidRPr="009437E3">
              <w:rPr>
                <w:rFonts w:cs="Times New Roman"/>
                <w:i/>
                <w:sz w:val="20"/>
                <w:szCs w:val="18"/>
                <w:lang w:val="tr"/>
              </w:rPr>
              <w:t>)</w:t>
            </w:r>
            <w:r w:rsidRPr="009437E3">
              <w:rPr>
                <w:rFonts w:cs="Times New Roman"/>
                <w:i/>
                <w:sz w:val="20"/>
                <w:szCs w:val="18"/>
                <w:lang w:val="tr"/>
              </w:rPr>
              <w:tab/>
              <w:t>Bu MET-İEVS'ler sadece elektrik üreten tesislere uygulanmaz.</w:t>
            </w:r>
          </w:p>
        </w:tc>
      </w:tr>
    </w:tbl>
    <w:p w:rsidR="005B0652" w:rsidRPr="009437E3" w:rsidRDefault="005B0652" w:rsidP="005B0652">
      <w:pPr>
        <w:autoSpaceDE w:val="0"/>
        <w:autoSpaceDN w:val="0"/>
        <w:adjustRightInd w:val="0"/>
        <w:spacing w:before="480" w:after="240"/>
        <w:rPr>
          <w:rFonts w:cs="Times New Roman"/>
          <w:b/>
          <w:szCs w:val="24"/>
        </w:rPr>
      </w:pPr>
      <w:r w:rsidRPr="009437E3">
        <w:rPr>
          <w:rFonts w:cs="Times New Roman"/>
          <w:b/>
          <w:szCs w:val="24"/>
          <w:lang w:val="tr"/>
        </w:rPr>
        <w:t>4.2.2.</w:t>
      </w:r>
      <w:r w:rsidRPr="009437E3">
        <w:rPr>
          <w:rFonts w:cs="Times New Roman"/>
          <w:b/>
          <w:szCs w:val="24"/>
        </w:rPr>
        <w:tab/>
      </w:r>
      <w:r w:rsidRPr="009437E3">
        <w:rPr>
          <w:rFonts w:cs="Times New Roman"/>
          <w:b/>
          <w:szCs w:val="24"/>
          <w:lang w:val="tr"/>
        </w:rPr>
        <w:t>Havaya verilen NO</w:t>
      </w:r>
      <w:r w:rsidRPr="009437E3">
        <w:rPr>
          <w:rFonts w:cs="Times New Roman"/>
          <w:b/>
          <w:szCs w:val="24"/>
          <w:vertAlign w:val="subscript"/>
          <w:lang w:val="tr"/>
        </w:rPr>
        <w:t>X</w:t>
      </w:r>
      <w:r w:rsidRPr="009437E3">
        <w:rPr>
          <w:rFonts w:cs="Times New Roman"/>
          <w:b/>
          <w:szCs w:val="24"/>
          <w:lang w:val="tr"/>
        </w:rPr>
        <w:t xml:space="preserve"> ve CO emisyonları</w:t>
      </w:r>
    </w:p>
    <w:p w:rsidR="005B0652" w:rsidRPr="009437E3"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70" w:name="_Ref28082565"/>
      <w:r w:rsidRPr="009437E3">
        <w:rPr>
          <w:szCs w:val="24"/>
          <w:lang w:val="tr"/>
        </w:rPr>
        <w:t>Demir ve çelik proses gazlarının kazanlarda yanmasından kaynaklanan havaya verilen NO</w:t>
      </w:r>
      <w:r w:rsidRPr="009437E3">
        <w:rPr>
          <w:szCs w:val="24"/>
          <w:vertAlign w:val="subscript"/>
          <w:lang w:val="tr"/>
        </w:rPr>
        <w:t xml:space="preserve">X </w:t>
      </w:r>
      <w:r w:rsidRPr="009437E3">
        <w:rPr>
          <w:szCs w:val="24"/>
          <w:lang w:val="tr"/>
        </w:rPr>
        <w:t>emisyonlarını önlemek veya düşürmek için MET, aşağıda verilen tekniklerin birini veya bunların bir birleşimini kullanmaktır.</w:t>
      </w:r>
      <w:bookmarkEnd w:id="70"/>
    </w:p>
    <w:p w:rsidR="005B0652" w:rsidRDefault="005B0652" w:rsidP="005B0652">
      <w:pPr>
        <w:spacing w:before="0"/>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488"/>
        <w:gridCol w:w="1898"/>
        <w:gridCol w:w="3319"/>
        <w:gridCol w:w="3357"/>
      </w:tblGrid>
      <w:tr w:rsidR="005B0652" w:rsidRPr="009437E3" w:rsidTr="005B0652">
        <w:trPr>
          <w:trHeight w:val="370"/>
        </w:trPr>
        <w:tc>
          <w:tcPr>
            <w:tcW w:w="1316" w:type="pct"/>
            <w:gridSpan w:val="2"/>
            <w:tcBorders>
              <w:top w:val="single" w:sz="4"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20"/>
              </w:rPr>
            </w:pPr>
            <w:r w:rsidRPr="009437E3">
              <w:rPr>
                <w:rFonts w:cs="Times New Roman"/>
                <w:b/>
                <w:sz w:val="20"/>
                <w:szCs w:val="20"/>
                <w:lang w:val="tr"/>
              </w:rPr>
              <w:lastRenderedPageBreak/>
              <w:t>Teknik</w:t>
            </w:r>
          </w:p>
        </w:tc>
        <w:tc>
          <w:tcPr>
            <w:tcW w:w="1831" w:type="pct"/>
            <w:tcBorders>
              <w:top w:val="single" w:sz="4"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20"/>
              </w:rPr>
            </w:pPr>
            <w:r w:rsidRPr="009437E3">
              <w:rPr>
                <w:rFonts w:cs="Times New Roman"/>
                <w:b/>
                <w:sz w:val="20"/>
                <w:szCs w:val="20"/>
                <w:lang w:val="tr"/>
              </w:rPr>
              <w:t>Açıklama</w:t>
            </w:r>
          </w:p>
        </w:tc>
        <w:tc>
          <w:tcPr>
            <w:tcW w:w="1852" w:type="pct"/>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20"/>
              </w:rPr>
            </w:pPr>
            <w:r w:rsidRPr="009437E3">
              <w:rPr>
                <w:rFonts w:cs="Times New Roman"/>
                <w:b/>
                <w:sz w:val="20"/>
                <w:szCs w:val="20"/>
                <w:lang w:val="tr"/>
              </w:rPr>
              <w:t>Uygulanabilirlik</w:t>
            </w:r>
          </w:p>
        </w:tc>
      </w:tr>
      <w:tr w:rsidR="005B0652" w:rsidRPr="009437E3" w:rsidTr="005B0652">
        <w:trPr>
          <w:trHeight w:val="1251"/>
        </w:trPr>
        <w:tc>
          <w:tcPr>
            <w:tcW w:w="269"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20"/>
              </w:rPr>
            </w:pPr>
            <w:r w:rsidRPr="009437E3">
              <w:rPr>
                <w:rFonts w:cs="Times New Roman"/>
                <w:sz w:val="20"/>
                <w:szCs w:val="20"/>
                <w:lang w:val="tr"/>
              </w:rPr>
              <w:t>a.</w:t>
            </w:r>
          </w:p>
        </w:tc>
        <w:tc>
          <w:tcPr>
            <w:tcW w:w="104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Düşük NO</w:t>
            </w:r>
            <w:r w:rsidRPr="009437E3">
              <w:rPr>
                <w:rFonts w:cs="Times New Roman"/>
                <w:sz w:val="20"/>
                <w:szCs w:val="20"/>
                <w:vertAlign w:val="subscript"/>
                <w:lang w:val="tr"/>
              </w:rPr>
              <w:t>X</w:t>
            </w:r>
            <w:r w:rsidRPr="009437E3">
              <w:rPr>
                <w:rFonts w:cs="Times New Roman"/>
                <w:sz w:val="20"/>
                <w:szCs w:val="20"/>
                <w:lang w:val="tr"/>
              </w:rPr>
              <w:t xml:space="preserve"> brülörler (LNB)</w:t>
            </w:r>
          </w:p>
        </w:tc>
        <w:tc>
          <w:tcPr>
            <w:tcW w:w="1831"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Ek-8 8.3 ’te açıklanmaktadır.</w:t>
            </w:r>
          </w:p>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Yakıt türüne göre çoklu sıralı olarak tasarlanmış veya çoklu yakıtlarla çalışabilmesi için özel özellikler ile tasarlanmış düşük NO</w:t>
            </w:r>
            <w:r w:rsidRPr="009437E3">
              <w:rPr>
                <w:rFonts w:cs="Times New Roman"/>
                <w:sz w:val="20"/>
                <w:szCs w:val="20"/>
                <w:vertAlign w:val="subscript"/>
                <w:lang w:val="tr"/>
              </w:rPr>
              <w:t>X</w:t>
            </w:r>
            <w:r w:rsidRPr="009437E3">
              <w:rPr>
                <w:rFonts w:cs="Times New Roman"/>
                <w:sz w:val="20"/>
                <w:szCs w:val="20"/>
                <w:lang w:val="tr"/>
              </w:rPr>
              <w:t xml:space="preserve"> brülörleri (örneğin, farklı yakıtları yakmak için çoklu özel nozullar veya yakıt ön karışımı)  </w:t>
            </w:r>
          </w:p>
        </w:tc>
        <w:tc>
          <w:tcPr>
            <w:tcW w:w="1852" w:type="pct"/>
            <w:vMerge w:val="restart"/>
            <w:tcBorders>
              <w:top w:val="single" w:sz="6" w:space="0" w:color="auto"/>
              <w:left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Genel olarak uygulanabilir.</w:t>
            </w:r>
          </w:p>
          <w:p w:rsidR="005B0652" w:rsidRPr="009437E3" w:rsidRDefault="005B0652" w:rsidP="005B0652">
            <w:pPr>
              <w:autoSpaceDE w:val="0"/>
              <w:autoSpaceDN w:val="0"/>
              <w:adjustRightInd w:val="0"/>
              <w:spacing w:after="120" w:line="240" w:lineRule="auto"/>
              <w:rPr>
                <w:rFonts w:cs="Times New Roman"/>
                <w:sz w:val="20"/>
                <w:szCs w:val="20"/>
              </w:rPr>
            </w:pPr>
          </w:p>
          <w:p w:rsidR="005B0652" w:rsidRPr="009437E3" w:rsidRDefault="005B0652" w:rsidP="005B0652">
            <w:pPr>
              <w:autoSpaceDE w:val="0"/>
              <w:autoSpaceDN w:val="0"/>
              <w:adjustRightInd w:val="0"/>
              <w:spacing w:after="120" w:line="240" w:lineRule="auto"/>
              <w:rPr>
                <w:rFonts w:cs="Times New Roman"/>
                <w:sz w:val="20"/>
                <w:szCs w:val="20"/>
              </w:rPr>
            </w:pPr>
          </w:p>
          <w:p w:rsidR="005B0652" w:rsidRPr="009437E3" w:rsidRDefault="005B0652" w:rsidP="005B0652">
            <w:pPr>
              <w:autoSpaceDE w:val="0"/>
              <w:autoSpaceDN w:val="0"/>
              <w:adjustRightInd w:val="0"/>
              <w:spacing w:after="120" w:line="240" w:lineRule="auto"/>
              <w:rPr>
                <w:rFonts w:cs="Times New Roman"/>
                <w:sz w:val="20"/>
                <w:szCs w:val="20"/>
              </w:rPr>
            </w:pPr>
          </w:p>
        </w:tc>
      </w:tr>
      <w:tr w:rsidR="005B0652" w:rsidRPr="009437E3" w:rsidTr="005B0652">
        <w:trPr>
          <w:trHeight w:val="51"/>
        </w:trPr>
        <w:tc>
          <w:tcPr>
            <w:tcW w:w="269"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20"/>
              </w:rPr>
            </w:pPr>
            <w:r w:rsidRPr="009437E3">
              <w:rPr>
                <w:rFonts w:cs="Times New Roman"/>
                <w:sz w:val="20"/>
                <w:szCs w:val="20"/>
                <w:lang w:val="tr"/>
              </w:rPr>
              <w:t>b.</w:t>
            </w:r>
          </w:p>
        </w:tc>
        <w:tc>
          <w:tcPr>
            <w:tcW w:w="104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 xml:space="preserve">Kademeli hava besleme </w:t>
            </w:r>
          </w:p>
        </w:tc>
        <w:tc>
          <w:tcPr>
            <w:tcW w:w="1831" w:type="pct"/>
            <w:vMerge w:val="restart"/>
            <w:tcBorders>
              <w:top w:val="single" w:sz="6" w:space="0" w:color="auto"/>
              <w:left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Ek-8 8.3 ’te açıklanmaktadır.</w:t>
            </w:r>
          </w:p>
        </w:tc>
        <w:tc>
          <w:tcPr>
            <w:tcW w:w="1852" w:type="pct"/>
            <w:vMerge/>
            <w:tcBorders>
              <w:left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p>
        </w:tc>
      </w:tr>
      <w:tr w:rsidR="005B0652" w:rsidRPr="009437E3" w:rsidTr="005B0652">
        <w:trPr>
          <w:trHeight w:val="51"/>
        </w:trPr>
        <w:tc>
          <w:tcPr>
            <w:tcW w:w="269"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20"/>
              </w:rPr>
            </w:pPr>
            <w:r w:rsidRPr="009437E3">
              <w:rPr>
                <w:rFonts w:cs="Times New Roman"/>
                <w:sz w:val="20"/>
                <w:szCs w:val="20"/>
                <w:lang w:val="tr"/>
              </w:rPr>
              <w:t>c.</w:t>
            </w:r>
          </w:p>
        </w:tc>
        <w:tc>
          <w:tcPr>
            <w:tcW w:w="104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Kademeli yakıt besleme</w:t>
            </w:r>
          </w:p>
        </w:tc>
        <w:tc>
          <w:tcPr>
            <w:tcW w:w="1831" w:type="pct"/>
            <w:vMerge/>
            <w:tcBorders>
              <w:left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p>
        </w:tc>
        <w:tc>
          <w:tcPr>
            <w:tcW w:w="1852" w:type="pct"/>
            <w:vMerge/>
            <w:tcBorders>
              <w:left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p>
        </w:tc>
      </w:tr>
      <w:tr w:rsidR="005B0652" w:rsidRPr="009437E3" w:rsidTr="005B0652">
        <w:trPr>
          <w:trHeight w:val="51"/>
        </w:trPr>
        <w:tc>
          <w:tcPr>
            <w:tcW w:w="269"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20"/>
              </w:rPr>
            </w:pPr>
            <w:r w:rsidRPr="009437E3">
              <w:rPr>
                <w:rFonts w:cs="Times New Roman"/>
                <w:sz w:val="20"/>
                <w:szCs w:val="20"/>
                <w:lang w:val="tr"/>
              </w:rPr>
              <w:t>d.</w:t>
            </w:r>
          </w:p>
        </w:tc>
        <w:tc>
          <w:tcPr>
            <w:tcW w:w="104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Baca gazı geri besleme</w:t>
            </w:r>
          </w:p>
        </w:tc>
        <w:tc>
          <w:tcPr>
            <w:tcW w:w="1831" w:type="pct"/>
            <w:vMerge/>
            <w:tcBorders>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p>
        </w:tc>
        <w:tc>
          <w:tcPr>
            <w:tcW w:w="1852" w:type="pct"/>
            <w:vMerge/>
            <w:tcBorders>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p>
        </w:tc>
      </w:tr>
      <w:tr w:rsidR="005B0652" w:rsidRPr="009437E3" w:rsidTr="005B0652">
        <w:trPr>
          <w:trHeight w:val="341"/>
        </w:trPr>
        <w:tc>
          <w:tcPr>
            <w:tcW w:w="269"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20"/>
              </w:rPr>
            </w:pPr>
            <w:r w:rsidRPr="009437E3">
              <w:rPr>
                <w:rFonts w:cs="Times New Roman"/>
                <w:sz w:val="20"/>
                <w:szCs w:val="20"/>
                <w:lang w:val="tr"/>
              </w:rPr>
              <w:t>e.</w:t>
            </w:r>
          </w:p>
        </w:tc>
        <w:tc>
          <w:tcPr>
            <w:tcW w:w="104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Proses gazı yönetim sistemi</w:t>
            </w:r>
          </w:p>
        </w:tc>
        <w:tc>
          <w:tcPr>
            <w:tcW w:w="1831"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Ek-8 8.2 ’te açıklanmaktadır.</w:t>
            </w:r>
          </w:p>
        </w:tc>
        <w:tc>
          <w:tcPr>
            <w:tcW w:w="1852"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Genel olarak farklı yakıt türlerinin bulunmasıyla ilişkili kısıtlamalar içinde uygulanabilir.</w:t>
            </w:r>
          </w:p>
        </w:tc>
      </w:tr>
      <w:tr w:rsidR="005B0652" w:rsidRPr="009437E3" w:rsidTr="005B0652">
        <w:trPr>
          <w:trHeight w:val="105"/>
        </w:trPr>
        <w:tc>
          <w:tcPr>
            <w:tcW w:w="269"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20"/>
              </w:rPr>
            </w:pPr>
            <w:r w:rsidRPr="009437E3">
              <w:rPr>
                <w:rFonts w:cs="Times New Roman"/>
                <w:sz w:val="20"/>
                <w:szCs w:val="20"/>
                <w:lang w:val="tr"/>
              </w:rPr>
              <w:t>f.</w:t>
            </w:r>
          </w:p>
        </w:tc>
        <w:tc>
          <w:tcPr>
            <w:tcW w:w="104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İleri kontrol sistemi</w:t>
            </w:r>
          </w:p>
        </w:tc>
        <w:tc>
          <w:tcPr>
            <w:tcW w:w="1831"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Ek-8 8.3 ’te açıklanmaktadır.</w:t>
            </w:r>
          </w:p>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Bu teknik, diğer teknikler ile birlikte kullanılır.</w:t>
            </w:r>
          </w:p>
          <w:p w:rsidR="005B0652" w:rsidRPr="009437E3" w:rsidRDefault="005B0652" w:rsidP="005B0652">
            <w:pPr>
              <w:autoSpaceDE w:val="0"/>
              <w:autoSpaceDN w:val="0"/>
              <w:adjustRightInd w:val="0"/>
              <w:spacing w:after="120" w:line="240" w:lineRule="auto"/>
              <w:rPr>
                <w:rFonts w:cs="Times New Roman"/>
                <w:sz w:val="20"/>
                <w:szCs w:val="20"/>
              </w:rPr>
            </w:pPr>
          </w:p>
        </w:tc>
        <w:tc>
          <w:tcPr>
            <w:tcW w:w="1852"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Yakma sisteminde ve/veya komut kontrol sisteminde iyileştirme gerektirdiğinden eski yakma tesislerinde uygulanabilirliği kısıtlanabilir.</w:t>
            </w:r>
          </w:p>
        </w:tc>
      </w:tr>
      <w:tr w:rsidR="005B0652" w:rsidRPr="009437E3" w:rsidTr="005B0652">
        <w:trPr>
          <w:trHeight w:val="156"/>
        </w:trPr>
        <w:tc>
          <w:tcPr>
            <w:tcW w:w="269"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20"/>
              </w:rPr>
            </w:pPr>
            <w:r w:rsidRPr="009437E3">
              <w:rPr>
                <w:rFonts w:cs="Times New Roman"/>
                <w:sz w:val="20"/>
                <w:szCs w:val="20"/>
                <w:lang w:val="tr"/>
              </w:rPr>
              <w:t>g.</w:t>
            </w:r>
          </w:p>
        </w:tc>
        <w:tc>
          <w:tcPr>
            <w:tcW w:w="104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Seçici katalitik olmayan indirgeme (SNCR)</w:t>
            </w:r>
          </w:p>
        </w:tc>
        <w:tc>
          <w:tcPr>
            <w:tcW w:w="1831" w:type="pct"/>
            <w:vMerge w:val="restart"/>
            <w:tcBorders>
              <w:top w:val="single" w:sz="6" w:space="0" w:color="auto"/>
              <w:left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Ek-8 8.3 ’te açıklanmaktadır.</w:t>
            </w:r>
          </w:p>
          <w:p w:rsidR="005B0652" w:rsidRPr="009437E3" w:rsidRDefault="005B0652" w:rsidP="005B0652">
            <w:pPr>
              <w:autoSpaceDE w:val="0"/>
              <w:autoSpaceDN w:val="0"/>
              <w:adjustRightInd w:val="0"/>
              <w:spacing w:after="120" w:line="240" w:lineRule="auto"/>
              <w:rPr>
                <w:rFonts w:cs="Times New Roman"/>
                <w:sz w:val="20"/>
                <w:szCs w:val="20"/>
              </w:rPr>
            </w:pPr>
          </w:p>
          <w:p w:rsidR="005B0652" w:rsidRPr="009437E3" w:rsidRDefault="005B0652" w:rsidP="005B0652">
            <w:pPr>
              <w:autoSpaceDE w:val="0"/>
              <w:autoSpaceDN w:val="0"/>
              <w:adjustRightInd w:val="0"/>
              <w:spacing w:after="120" w:line="240" w:lineRule="auto"/>
              <w:rPr>
                <w:rFonts w:cs="Times New Roman"/>
                <w:sz w:val="20"/>
                <w:szCs w:val="20"/>
              </w:rPr>
            </w:pPr>
          </w:p>
        </w:tc>
        <w:tc>
          <w:tcPr>
            <w:tcW w:w="1852"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&lt;500 saat/yıl çalıştırılan yakma tesislerine uygulanmaz.</w:t>
            </w:r>
          </w:p>
        </w:tc>
      </w:tr>
      <w:tr w:rsidR="005B0652" w:rsidRPr="009437E3" w:rsidTr="005B0652">
        <w:trPr>
          <w:trHeight w:val="1183"/>
        </w:trPr>
        <w:tc>
          <w:tcPr>
            <w:tcW w:w="269" w:type="pct"/>
            <w:tcBorders>
              <w:top w:val="single" w:sz="6" w:space="0" w:color="auto"/>
              <w:left w:val="single" w:sz="4"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20"/>
              </w:rPr>
            </w:pPr>
            <w:r w:rsidRPr="009437E3">
              <w:rPr>
                <w:rFonts w:cs="Times New Roman"/>
                <w:sz w:val="20"/>
                <w:szCs w:val="20"/>
                <w:lang w:val="tr"/>
              </w:rPr>
              <w:t>h.</w:t>
            </w:r>
          </w:p>
        </w:tc>
        <w:tc>
          <w:tcPr>
            <w:tcW w:w="1047" w:type="pct"/>
            <w:tcBorders>
              <w:top w:val="single" w:sz="6" w:space="0" w:color="auto"/>
              <w:left w:val="single" w:sz="6"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Seçici katalitik indirgeme (SCR)</w:t>
            </w:r>
          </w:p>
        </w:tc>
        <w:tc>
          <w:tcPr>
            <w:tcW w:w="1831" w:type="pct"/>
            <w:vMerge/>
            <w:tcBorders>
              <w:left w:val="single" w:sz="6"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p>
        </w:tc>
        <w:tc>
          <w:tcPr>
            <w:tcW w:w="1852" w:type="pct"/>
            <w:tcBorders>
              <w:top w:val="single" w:sz="6" w:space="0" w:color="auto"/>
              <w:left w:val="single" w:sz="6" w:space="0" w:color="auto"/>
              <w:bottom w:val="single" w:sz="4"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&lt;500 saat/yıl çalıştırılan yakma tesislerine uygulanmaz.</w:t>
            </w:r>
          </w:p>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Genel olarak anma ısıl gücü &lt;100 MW</w:t>
            </w:r>
            <w:r w:rsidRPr="009437E3">
              <w:rPr>
                <w:rFonts w:cs="Times New Roman"/>
                <w:sz w:val="20"/>
                <w:szCs w:val="20"/>
                <w:vertAlign w:val="subscript"/>
                <w:lang w:val="tr"/>
              </w:rPr>
              <w:t>th</w:t>
            </w:r>
            <w:r w:rsidRPr="009437E3">
              <w:rPr>
                <w:rFonts w:cs="Times New Roman"/>
                <w:sz w:val="20"/>
                <w:szCs w:val="20"/>
                <w:lang w:val="tr"/>
              </w:rPr>
              <w:t xml:space="preserve"> olan yakma tesislerine uygulanmaz.</w:t>
            </w:r>
          </w:p>
          <w:p w:rsidR="005B0652" w:rsidRPr="009437E3" w:rsidRDefault="005B0652" w:rsidP="005B0652">
            <w:pPr>
              <w:autoSpaceDE w:val="0"/>
              <w:autoSpaceDN w:val="0"/>
              <w:adjustRightInd w:val="0"/>
              <w:spacing w:after="120" w:line="240" w:lineRule="auto"/>
              <w:rPr>
                <w:rFonts w:cs="Times New Roman"/>
                <w:sz w:val="20"/>
                <w:szCs w:val="20"/>
              </w:rPr>
            </w:pPr>
            <w:r w:rsidRPr="009437E3">
              <w:rPr>
                <w:rFonts w:cs="Times New Roman"/>
                <w:sz w:val="20"/>
                <w:szCs w:val="20"/>
                <w:lang w:val="tr"/>
              </w:rPr>
              <w:t>Mevcut yakma tesislerinin iyileştirilmesi, yeterli alan durumuna göre ve tesis yapısına göre kısıtlanabilir.</w:t>
            </w:r>
          </w:p>
        </w:tc>
      </w:tr>
    </w:tbl>
    <w:p w:rsidR="005B0652" w:rsidRPr="00C376AF" w:rsidRDefault="005B0652" w:rsidP="005B0652">
      <w:pPr>
        <w:autoSpaceDE w:val="0"/>
        <w:autoSpaceDN w:val="0"/>
        <w:adjustRightInd w:val="0"/>
        <w:spacing w:after="120" w:line="240" w:lineRule="auto"/>
        <w:rPr>
          <w:rFonts w:cs="Times New Roman"/>
          <w:szCs w:val="24"/>
          <w:lang w:val="tr"/>
        </w:rPr>
      </w:pPr>
      <w:r w:rsidRPr="00C376AF">
        <w:rPr>
          <w:rFonts w:cs="Times New Roman"/>
          <w:szCs w:val="24"/>
        </w:rPr>
        <w:tab/>
      </w:r>
    </w:p>
    <w:p w:rsidR="005B0652" w:rsidRPr="009437E3"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71" w:name="_Ref28012151"/>
      <w:r w:rsidRPr="009437E3">
        <w:rPr>
          <w:szCs w:val="24"/>
          <w:lang w:val="tr"/>
        </w:rPr>
        <w:t>Demir ve çelik proses gazlarının CCGT'lerde yanmasından kaynaklanan havaya verilen NO</w:t>
      </w:r>
      <w:r w:rsidRPr="009437E3">
        <w:rPr>
          <w:szCs w:val="24"/>
          <w:vertAlign w:val="subscript"/>
          <w:lang w:val="tr"/>
        </w:rPr>
        <w:t xml:space="preserve">X </w:t>
      </w:r>
      <w:r w:rsidRPr="009437E3">
        <w:rPr>
          <w:szCs w:val="24"/>
          <w:lang w:val="tr"/>
        </w:rPr>
        <w:t>emisyonlarını önlemek veya düşürmek için MET, aşağıda verilen tekniklerin birini veya bunların bir birleşimini kullanmaktır.</w:t>
      </w:r>
      <w:bookmarkEnd w:id="71"/>
      <w:r w:rsidRPr="009437E3">
        <w:rPr>
          <w:szCs w:val="24"/>
          <w:lang w:val="tr"/>
        </w:rPr>
        <w:t xml:space="preserve"> </w:t>
      </w:r>
    </w:p>
    <w:p w:rsidR="005B0652" w:rsidRDefault="005B0652" w:rsidP="005B0652">
      <w:pPr>
        <w:spacing w:after="120" w:line="240" w:lineRule="auto"/>
        <w:jc w:val="left"/>
        <w:rPr>
          <w:szCs w:val="24"/>
          <w:lang w:val="tr"/>
        </w:rPr>
      </w:pPr>
      <w:r>
        <w:rPr>
          <w:szCs w:val="24"/>
          <w:lang w:val="tr"/>
        </w:rPr>
        <w:br w:type="page"/>
      </w:r>
    </w:p>
    <w:tbl>
      <w:tblPr>
        <w:tblW w:w="5000" w:type="pct"/>
        <w:tblCellMar>
          <w:left w:w="40" w:type="dxa"/>
          <w:right w:w="40" w:type="dxa"/>
        </w:tblCellMar>
        <w:tblLook w:val="0000" w:firstRow="0" w:lastRow="0" w:firstColumn="0" w:lastColumn="0" w:noHBand="0" w:noVBand="0"/>
      </w:tblPr>
      <w:tblGrid>
        <w:gridCol w:w="489"/>
        <w:gridCol w:w="1899"/>
        <w:gridCol w:w="2853"/>
        <w:gridCol w:w="3821"/>
      </w:tblGrid>
      <w:tr w:rsidR="005B0652" w:rsidRPr="009437E3" w:rsidTr="005B0652">
        <w:trPr>
          <w:trHeight w:val="365"/>
        </w:trPr>
        <w:tc>
          <w:tcPr>
            <w:tcW w:w="1318" w:type="pct"/>
            <w:gridSpan w:val="2"/>
            <w:tcBorders>
              <w:top w:val="single" w:sz="4"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lastRenderedPageBreak/>
              <w:t>Teknik</w:t>
            </w:r>
          </w:p>
        </w:tc>
        <w:tc>
          <w:tcPr>
            <w:tcW w:w="1574" w:type="pct"/>
            <w:tcBorders>
              <w:top w:val="single" w:sz="4"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Açıklama</w:t>
            </w:r>
          </w:p>
        </w:tc>
        <w:tc>
          <w:tcPr>
            <w:tcW w:w="2108" w:type="pct"/>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Uygulanabilirlik</w:t>
            </w:r>
          </w:p>
        </w:tc>
      </w:tr>
      <w:tr w:rsidR="005B0652" w:rsidRPr="009437E3" w:rsidTr="005B0652">
        <w:trPr>
          <w:trHeight w:val="51"/>
        </w:trPr>
        <w:tc>
          <w:tcPr>
            <w:tcW w:w="270"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a.</w:t>
            </w:r>
          </w:p>
        </w:tc>
        <w:tc>
          <w:tcPr>
            <w:tcW w:w="1048"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Proses gaz yönetimi sistemi</w:t>
            </w:r>
          </w:p>
        </w:tc>
        <w:tc>
          <w:tcPr>
            <w:tcW w:w="1574"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Ek-8 8.2 ’te açıklanmaktadır.</w:t>
            </w:r>
          </w:p>
          <w:p w:rsidR="005B0652" w:rsidRPr="009437E3" w:rsidRDefault="005B0652" w:rsidP="005B0652">
            <w:pPr>
              <w:autoSpaceDE w:val="0"/>
              <w:autoSpaceDN w:val="0"/>
              <w:adjustRightInd w:val="0"/>
              <w:spacing w:after="120" w:line="240" w:lineRule="auto"/>
              <w:rPr>
                <w:rFonts w:cs="Times New Roman"/>
                <w:sz w:val="20"/>
                <w:szCs w:val="18"/>
              </w:rPr>
            </w:pPr>
          </w:p>
        </w:tc>
        <w:tc>
          <w:tcPr>
            <w:tcW w:w="2108"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Genel olarak farklı yakıt türlerinin bulunmasıyla ilişkili kısıtlamalar içinde uygulanabilir</w:t>
            </w:r>
          </w:p>
        </w:tc>
      </w:tr>
      <w:tr w:rsidR="005B0652" w:rsidRPr="009437E3" w:rsidTr="005B0652">
        <w:trPr>
          <w:trHeight w:val="235"/>
        </w:trPr>
        <w:tc>
          <w:tcPr>
            <w:tcW w:w="270"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b.</w:t>
            </w:r>
          </w:p>
        </w:tc>
        <w:tc>
          <w:tcPr>
            <w:tcW w:w="1048"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İleri kontrol sistemi</w:t>
            </w:r>
          </w:p>
        </w:tc>
        <w:tc>
          <w:tcPr>
            <w:tcW w:w="1574"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Ek-8 8.3 ’te açıklanmaktadır.</w:t>
            </w:r>
          </w:p>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Bu teknik, diğer teknikler ile birlikte kullanılır.</w:t>
            </w:r>
          </w:p>
        </w:tc>
        <w:tc>
          <w:tcPr>
            <w:tcW w:w="2108"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Yakma sisteminde ve/veya komut kontrol sisteminde iyileştirme gerektirdiğinden eski yakma tesislerinde uygulanabilirliği kısıtlanabilir.</w:t>
            </w:r>
          </w:p>
        </w:tc>
      </w:tr>
      <w:tr w:rsidR="005B0652" w:rsidRPr="009437E3" w:rsidTr="005B0652">
        <w:trPr>
          <w:trHeight w:val="654"/>
        </w:trPr>
        <w:tc>
          <w:tcPr>
            <w:tcW w:w="270"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c.</w:t>
            </w:r>
          </w:p>
        </w:tc>
        <w:tc>
          <w:tcPr>
            <w:tcW w:w="1048"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Su/buhar eklenmesi</w:t>
            </w:r>
          </w:p>
        </w:tc>
        <w:tc>
          <w:tcPr>
            <w:tcW w:w="1574"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Ek-8 8.3 ’te açıklanmaktadır.</w:t>
            </w:r>
          </w:p>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Demir ve çelik proses gazlarının yakıldığı, çift yakıtlı DLN kullanılan gaz türbinlerinde, genel olarak doğalgaz yanarken su/buhar eklenmesi tekniği kullanılmaktadır.</w:t>
            </w:r>
          </w:p>
        </w:tc>
        <w:tc>
          <w:tcPr>
            <w:tcW w:w="2108"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lang w:val="tr"/>
              </w:rPr>
            </w:pPr>
            <w:r w:rsidRPr="009437E3">
              <w:rPr>
                <w:rFonts w:cs="Times New Roman"/>
                <w:sz w:val="20"/>
                <w:szCs w:val="18"/>
                <w:lang w:val="tr"/>
              </w:rPr>
              <w:t xml:space="preserve">Su bulunması ile ilişkili olarak uygulanabilirliği sınırlıdır. </w:t>
            </w:r>
          </w:p>
          <w:p w:rsidR="005B0652" w:rsidRPr="009437E3" w:rsidRDefault="005B0652" w:rsidP="005B0652">
            <w:pPr>
              <w:autoSpaceDE w:val="0"/>
              <w:autoSpaceDN w:val="0"/>
              <w:adjustRightInd w:val="0"/>
              <w:spacing w:after="120" w:line="240" w:lineRule="auto"/>
              <w:rPr>
                <w:rFonts w:cs="Times New Roman"/>
                <w:sz w:val="20"/>
                <w:szCs w:val="18"/>
              </w:rPr>
            </w:pPr>
          </w:p>
        </w:tc>
      </w:tr>
      <w:tr w:rsidR="005B0652" w:rsidRPr="009437E3" w:rsidTr="005B0652">
        <w:trPr>
          <w:trHeight w:val="993"/>
        </w:trPr>
        <w:tc>
          <w:tcPr>
            <w:tcW w:w="270"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d.</w:t>
            </w:r>
          </w:p>
        </w:tc>
        <w:tc>
          <w:tcPr>
            <w:tcW w:w="1048"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Kuru düşük NO</w:t>
            </w:r>
            <w:r w:rsidRPr="009437E3">
              <w:rPr>
                <w:rFonts w:cs="Times New Roman"/>
                <w:sz w:val="20"/>
                <w:szCs w:val="18"/>
                <w:vertAlign w:val="subscript"/>
                <w:lang w:val="tr"/>
              </w:rPr>
              <w:t xml:space="preserve">X </w:t>
            </w:r>
            <w:r w:rsidRPr="009437E3">
              <w:rPr>
                <w:rFonts w:cs="Times New Roman"/>
                <w:sz w:val="20"/>
                <w:szCs w:val="18"/>
                <w:lang w:val="tr"/>
              </w:rPr>
              <w:t>seviyeli brülörler (DLN)</w:t>
            </w:r>
          </w:p>
        </w:tc>
        <w:tc>
          <w:tcPr>
            <w:tcW w:w="1574"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Ek-8 8.3 ’te açıklanmaktadır.</w:t>
            </w:r>
          </w:p>
          <w:p w:rsidR="005B0652" w:rsidRPr="009437E3" w:rsidRDefault="005B0652" w:rsidP="005B0652">
            <w:pPr>
              <w:autoSpaceDE w:val="0"/>
              <w:autoSpaceDN w:val="0"/>
              <w:adjustRightInd w:val="0"/>
              <w:spacing w:after="120" w:line="240" w:lineRule="auto"/>
              <w:rPr>
                <w:rFonts w:cs="Times New Roman"/>
                <w:sz w:val="20"/>
                <w:szCs w:val="18"/>
              </w:rPr>
            </w:pPr>
          </w:p>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Demir ve çelik proses gazları yakan DLN sadece doğalgaz yakanlardan farklıdır.</w:t>
            </w:r>
          </w:p>
        </w:tc>
        <w:tc>
          <w:tcPr>
            <w:tcW w:w="2108"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Kok fırını gazı gibi demir ve çelik proses gazlarının reaktifliği ile ilişkili kısıtlamalar içinde uygulanabilir.</w:t>
            </w:r>
          </w:p>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İyileştirme yapılması öngörülmediği durumlarda veya su/buhar ekleme sistemi bulunan turbinlerde uygulanabilirliği sınırlıdır.</w:t>
            </w:r>
          </w:p>
        </w:tc>
      </w:tr>
      <w:tr w:rsidR="005B0652" w:rsidRPr="009437E3" w:rsidTr="005B0652">
        <w:trPr>
          <w:trHeight w:val="270"/>
        </w:trPr>
        <w:tc>
          <w:tcPr>
            <w:tcW w:w="270"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e.</w:t>
            </w:r>
          </w:p>
        </w:tc>
        <w:tc>
          <w:tcPr>
            <w:tcW w:w="1048"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Düşük NO</w:t>
            </w:r>
            <w:r w:rsidRPr="009437E3">
              <w:rPr>
                <w:rFonts w:cs="Times New Roman"/>
                <w:sz w:val="20"/>
                <w:szCs w:val="18"/>
                <w:vertAlign w:val="subscript"/>
                <w:lang w:val="tr"/>
              </w:rPr>
              <w:t>X</w:t>
            </w:r>
            <w:r w:rsidRPr="009437E3">
              <w:rPr>
                <w:rFonts w:cs="Times New Roman"/>
                <w:sz w:val="20"/>
                <w:szCs w:val="18"/>
                <w:lang w:val="tr"/>
              </w:rPr>
              <w:t xml:space="preserve"> brülörler (LNB)</w:t>
            </w:r>
          </w:p>
        </w:tc>
        <w:tc>
          <w:tcPr>
            <w:tcW w:w="1574" w:type="pct"/>
            <w:tcBorders>
              <w:top w:val="single" w:sz="6" w:space="0" w:color="auto"/>
              <w:left w:val="single" w:sz="6" w:space="0" w:color="auto"/>
              <w:bottom w:val="nil"/>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Ek-8 8.3 ’te açıklanmaktadır.</w:t>
            </w:r>
          </w:p>
        </w:tc>
        <w:tc>
          <w:tcPr>
            <w:tcW w:w="2108"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 xml:space="preserve">Sadece kombine çevrim gaz türbinli (CCGT) yakma tesislerinin ısı geri kazanım buhar jeneratörlerine (HRSG'ler) yönelik ek ateşleme sistemine uygulanır. </w:t>
            </w:r>
          </w:p>
        </w:tc>
      </w:tr>
      <w:tr w:rsidR="005B0652" w:rsidRPr="009437E3" w:rsidTr="005B0652">
        <w:trPr>
          <w:trHeight w:val="279"/>
        </w:trPr>
        <w:tc>
          <w:tcPr>
            <w:tcW w:w="270" w:type="pct"/>
            <w:tcBorders>
              <w:top w:val="single" w:sz="6" w:space="0" w:color="auto"/>
              <w:left w:val="single" w:sz="4"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f.</w:t>
            </w:r>
          </w:p>
        </w:tc>
        <w:tc>
          <w:tcPr>
            <w:tcW w:w="1048" w:type="pct"/>
            <w:tcBorders>
              <w:top w:val="single" w:sz="6" w:space="0" w:color="auto"/>
              <w:left w:val="single" w:sz="6"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Seçici katalitik indirgeme (SCR)</w:t>
            </w:r>
          </w:p>
        </w:tc>
        <w:tc>
          <w:tcPr>
            <w:tcW w:w="1574" w:type="pct"/>
            <w:tcBorders>
              <w:top w:val="nil"/>
              <w:left w:val="single" w:sz="6"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p>
          <w:p w:rsidR="005B0652" w:rsidRPr="009437E3" w:rsidRDefault="005B0652" w:rsidP="005B0652">
            <w:pPr>
              <w:autoSpaceDE w:val="0"/>
              <w:autoSpaceDN w:val="0"/>
              <w:adjustRightInd w:val="0"/>
              <w:spacing w:after="120" w:line="240" w:lineRule="auto"/>
              <w:rPr>
                <w:rFonts w:cs="Times New Roman"/>
                <w:sz w:val="20"/>
                <w:szCs w:val="18"/>
              </w:rPr>
            </w:pPr>
          </w:p>
        </w:tc>
        <w:tc>
          <w:tcPr>
            <w:tcW w:w="2108" w:type="pct"/>
            <w:tcBorders>
              <w:top w:val="single" w:sz="6" w:space="0" w:color="auto"/>
              <w:left w:val="single" w:sz="6" w:space="0" w:color="auto"/>
              <w:bottom w:val="single" w:sz="4"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Mevcut yakma tesislerinin iyileştirilmesi, yeterli alan durumuna göre kısıtlanabilir.</w:t>
            </w:r>
          </w:p>
        </w:tc>
      </w:tr>
    </w:tbl>
    <w:p w:rsidR="005B0652" w:rsidRPr="00C376AF" w:rsidRDefault="005B0652" w:rsidP="005B0652">
      <w:pPr>
        <w:autoSpaceDE w:val="0"/>
        <w:autoSpaceDN w:val="0"/>
        <w:adjustRightInd w:val="0"/>
        <w:spacing w:after="120" w:line="240" w:lineRule="auto"/>
        <w:rPr>
          <w:rFonts w:cs="Times New Roman"/>
          <w:szCs w:val="24"/>
          <w:lang w:val="tr"/>
        </w:rPr>
      </w:pPr>
    </w:p>
    <w:p w:rsidR="005B0652" w:rsidRPr="009437E3" w:rsidRDefault="005B0652" w:rsidP="00296179">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72" w:name="_Ref28012155"/>
      <w:r w:rsidRPr="009437E3">
        <w:rPr>
          <w:szCs w:val="24"/>
          <w:lang w:val="tr"/>
        </w:rPr>
        <w:t>Demir ve çelik proses gazlarının yanmasından kaynaklanan havaya verilen CO emisyonlarını önlemek veya düşürmek için MET, aşağıda verilen tekniklerin birini veya bunların bir birleşimini kullanmaktır.</w:t>
      </w:r>
      <w:bookmarkEnd w:id="72"/>
      <w:r w:rsidRPr="009437E3">
        <w:rPr>
          <w:szCs w:val="24"/>
          <w:lang w:val="tr"/>
        </w:rPr>
        <w:t xml:space="preserve"> </w:t>
      </w:r>
    </w:p>
    <w:tbl>
      <w:tblPr>
        <w:tblW w:w="5000" w:type="pct"/>
        <w:tblCellMar>
          <w:left w:w="40" w:type="dxa"/>
          <w:right w:w="40" w:type="dxa"/>
        </w:tblCellMar>
        <w:tblLook w:val="0000" w:firstRow="0" w:lastRow="0" w:firstColumn="0" w:lastColumn="0" w:noHBand="0" w:noVBand="0"/>
      </w:tblPr>
      <w:tblGrid>
        <w:gridCol w:w="472"/>
        <w:gridCol w:w="1858"/>
        <w:gridCol w:w="3415"/>
        <w:gridCol w:w="3317"/>
      </w:tblGrid>
      <w:tr w:rsidR="005B0652" w:rsidRPr="009437E3" w:rsidTr="005B0652">
        <w:trPr>
          <w:trHeight w:val="370"/>
        </w:trPr>
        <w:tc>
          <w:tcPr>
            <w:tcW w:w="1286" w:type="pct"/>
            <w:gridSpan w:val="2"/>
            <w:tcBorders>
              <w:top w:val="single" w:sz="4"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Teknik</w:t>
            </w:r>
          </w:p>
        </w:tc>
        <w:tc>
          <w:tcPr>
            <w:tcW w:w="1884" w:type="pct"/>
            <w:tcBorders>
              <w:top w:val="single" w:sz="4"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Açıklama</w:t>
            </w:r>
          </w:p>
        </w:tc>
        <w:tc>
          <w:tcPr>
            <w:tcW w:w="1830" w:type="pct"/>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Uygulanabilirlik</w:t>
            </w:r>
          </w:p>
        </w:tc>
      </w:tr>
      <w:tr w:rsidR="005B0652" w:rsidRPr="009437E3" w:rsidTr="005B0652">
        <w:trPr>
          <w:trHeight w:val="97"/>
        </w:trPr>
        <w:tc>
          <w:tcPr>
            <w:tcW w:w="261"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a.</w:t>
            </w:r>
          </w:p>
        </w:tc>
        <w:tc>
          <w:tcPr>
            <w:tcW w:w="1025"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Yanma optimizasyonu</w:t>
            </w:r>
          </w:p>
        </w:tc>
        <w:tc>
          <w:tcPr>
            <w:tcW w:w="1884" w:type="pct"/>
            <w:vMerge w:val="restart"/>
            <w:tcBorders>
              <w:top w:val="single" w:sz="6" w:space="0" w:color="auto"/>
              <w:left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Ek-8 8.3 ’te açıklanmaktadır.</w:t>
            </w:r>
          </w:p>
        </w:tc>
        <w:tc>
          <w:tcPr>
            <w:tcW w:w="1830"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Genel olarak uygulanabilir</w:t>
            </w:r>
            <w:r>
              <w:rPr>
                <w:rFonts w:cs="Times New Roman"/>
                <w:sz w:val="20"/>
                <w:szCs w:val="18"/>
                <w:lang w:val="tr"/>
              </w:rPr>
              <w:t>.</w:t>
            </w:r>
          </w:p>
        </w:tc>
      </w:tr>
      <w:tr w:rsidR="005B0652" w:rsidRPr="009437E3" w:rsidTr="005B0652">
        <w:trPr>
          <w:trHeight w:val="185"/>
        </w:trPr>
        <w:tc>
          <w:tcPr>
            <w:tcW w:w="261" w:type="pct"/>
            <w:tcBorders>
              <w:top w:val="single" w:sz="6" w:space="0" w:color="auto"/>
              <w:left w:val="single" w:sz="4"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b.</w:t>
            </w:r>
          </w:p>
        </w:tc>
        <w:tc>
          <w:tcPr>
            <w:tcW w:w="1025" w:type="pct"/>
            <w:tcBorders>
              <w:top w:val="single" w:sz="6" w:space="0" w:color="auto"/>
              <w:left w:val="single" w:sz="6"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Oksidasyon katalizörleri</w:t>
            </w:r>
          </w:p>
        </w:tc>
        <w:tc>
          <w:tcPr>
            <w:tcW w:w="1884" w:type="pct"/>
            <w:vMerge/>
            <w:tcBorders>
              <w:left w:val="single" w:sz="6"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p>
        </w:tc>
        <w:tc>
          <w:tcPr>
            <w:tcW w:w="1830" w:type="pct"/>
            <w:tcBorders>
              <w:top w:val="single" w:sz="6" w:space="0" w:color="auto"/>
              <w:left w:val="single" w:sz="6" w:space="0" w:color="auto"/>
              <w:bottom w:val="single" w:sz="4"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 xml:space="preserve">Sadece CCGT'lere uygulanır. </w:t>
            </w:r>
          </w:p>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Uygulanabilirlik, alan darlığı, yük gereklilikleri ve yakıtın kükürt içeriği ile sınırlanabilir.</w:t>
            </w:r>
          </w:p>
        </w:tc>
      </w:tr>
    </w:tbl>
    <w:p w:rsidR="005B0652" w:rsidRPr="00C376AF" w:rsidRDefault="005B0652" w:rsidP="005B0652">
      <w:pPr>
        <w:autoSpaceDE w:val="0"/>
        <w:autoSpaceDN w:val="0"/>
        <w:adjustRightInd w:val="0"/>
        <w:spacing w:after="120" w:line="240" w:lineRule="auto"/>
        <w:rPr>
          <w:rFonts w:cs="Times New Roman"/>
          <w:sz w:val="16"/>
          <w:szCs w:val="16"/>
        </w:rPr>
      </w:pPr>
    </w:p>
    <w:p w:rsidR="005B0652" w:rsidRDefault="005B0652" w:rsidP="005B0652">
      <w:pPr>
        <w:spacing w:before="0"/>
        <w:jc w:val="left"/>
        <w:rPr>
          <w:rFonts w:cs="Times New Roman"/>
          <w:bCs/>
          <w:i/>
          <w:iCs/>
          <w:szCs w:val="24"/>
          <w:lang w:val="tr"/>
        </w:rPr>
      </w:pPr>
      <w:r>
        <w:rPr>
          <w:iCs/>
        </w:rPr>
        <w:br w:type="page"/>
      </w:r>
    </w:p>
    <w:p w:rsidR="004758FA" w:rsidRPr="004758FA" w:rsidRDefault="004758FA" w:rsidP="004758FA">
      <w:pPr>
        <w:pStyle w:val="ResimYazs"/>
        <w:keepNext/>
        <w:jc w:val="center"/>
        <w:rPr>
          <w:i/>
          <w:iCs/>
        </w:rPr>
      </w:pPr>
      <w:r w:rsidRPr="004758FA">
        <w:rPr>
          <w:i/>
          <w:iCs/>
        </w:rPr>
        <w:lastRenderedPageBreak/>
        <w:t xml:space="preserve">Tablo </w:t>
      </w:r>
      <w:r w:rsidRPr="004758FA">
        <w:rPr>
          <w:i/>
          <w:iCs/>
        </w:rPr>
        <w:fldChar w:fldCharType="begin"/>
      </w:r>
      <w:r w:rsidRPr="004758FA">
        <w:rPr>
          <w:i/>
          <w:iCs/>
        </w:rPr>
        <w:instrText xml:space="preserve"> SEQ Tablo \* ARABIC </w:instrText>
      </w:r>
      <w:r w:rsidRPr="004758FA">
        <w:rPr>
          <w:i/>
          <w:iCs/>
        </w:rPr>
        <w:fldChar w:fldCharType="separate"/>
      </w:r>
      <w:r w:rsidR="003B3324">
        <w:rPr>
          <w:i/>
          <w:iCs/>
          <w:noProof/>
        </w:rPr>
        <w:t>29</w:t>
      </w:r>
      <w:r w:rsidRPr="004758FA">
        <w:rPr>
          <w:i/>
          <w:iCs/>
        </w:rPr>
        <w:fldChar w:fldCharType="end"/>
      </w:r>
    </w:p>
    <w:p w:rsidR="004758FA" w:rsidRPr="004758FA" w:rsidRDefault="004758FA" w:rsidP="004758FA">
      <w:pPr>
        <w:pStyle w:val="TableCaptiion"/>
        <w:spacing w:before="120" w:after="120"/>
      </w:pPr>
      <w:r w:rsidRPr="00424102">
        <w:t>%100 oranında demir ve çelik proses gazlarının yanmasından kaynaklanan havaya verilen NO</w:t>
      </w:r>
      <w:r w:rsidRPr="00424102">
        <w:rPr>
          <w:vertAlign w:val="subscript"/>
        </w:rPr>
        <w:t>X</w:t>
      </w:r>
      <w:r w:rsidRPr="00424102">
        <w:t xml:space="preserve"> emisyonları için MET-ESD'ler. </w:t>
      </w:r>
    </w:p>
    <w:tbl>
      <w:tblPr>
        <w:tblW w:w="5000" w:type="pct"/>
        <w:tblCellMar>
          <w:left w:w="40" w:type="dxa"/>
          <w:right w:w="40" w:type="dxa"/>
        </w:tblCellMar>
        <w:tblLook w:val="0000" w:firstRow="0" w:lastRow="0" w:firstColumn="0" w:lastColumn="0" w:noHBand="0" w:noVBand="0"/>
      </w:tblPr>
      <w:tblGrid>
        <w:gridCol w:w="44"/>
        <w:gridCol w:w="1827"/>
        <w:gridCol w:w="2008"/>
        <w:gridCol w:w="1928"/>
        <w:gridCol w:w="3255"/>
      </w:tblGrid>
      <w:tr w:rsidR="005B0652" w:rsidRPr="009437E3" w:rsidTr="005B0652">
        <w:trPr>
          <w:gridBefore w:val="1"/>
          <w:wBefore w:w="24" w:type="pct"/>
          <w:trHeight w:val="51"/>
        </w:trPr>
        <w:tc>
          <w:tcPr>
            <w:tcW w:w="1008" w:type="pct"/>
            <w:vMerge w:val="restart"/>
            <w:tcBorders>
              <w:top w:val="single" w:sz="4" w:space="0" w:color="auto"/>
              <w:left w:val="single" w:sz="4"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Yakma tesisi tipi</w:t>
            </w:r>
          </w:p>
        </w:tc>
        <w:tc>
          <w:tcPr>
            <w:tcW w:w="1108" w:type="pct"/>
            <w:vMerge w:val="restart"/>
            <w:tcBorders>
              <w:top w:val="single" w:sz="4" w:space="0" w:color="auto"/>
              <w:left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lang w:val="tr"/>
              </w:rPr>
            </w:pPr>
            <w:r w:rsidRPr="009437E3">
              <w:rPr>
                <w:rFonts w:cs="Times New Roman"/>
                <w:b/>
                <w:sz w:val="20"/>
                <w:szCs w:val="18"/>
                <w:lang w:val="tr"/>
              </w:rPr>
              <w:t>O</w:t>
            </w:r>
            <w:r w:rsidRPr="009437E3">
              <w:rPr>
                <w:rFonts w:cs="Times New Roman"/>
                <w:b/>
                <w:sz w:val="20"/>
                <w:szCs w:val="18"/>
                <w:vertAlign w:val="subscript"/>
                <w:lang w:val="tr"/>
              </w:rPr>
              <w:t>2</w:t>
            </w:r>
            <w:r w:rsidRPr="009437E3">
              <w:rPr>
                <w:rFonts w:cs="Times New Roman"/>
                <w:b/>
                <w:sz w:val="20"/>
                <w:szCs w:val="18"/>
                <w:lang w:val="tr"/>
              </w:rPr>
              <w:t xml:space="preserve"> referans seviyesi </w:t>
            </w:r>
          </w:p>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(hacimsel %)</w:t>
            </w:r>
          </w:p>
        </w:tc>
        <w:tc>
          <w:tcPr>
            <w:tcW w:w="2860" w:type="pct"/>
            <w:gridSpan w:val="2"/>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MET-ESD'ler (mg/Nm</w:t>
            </w:r>
            <w:r w:rsidRPr="009437E3">
              <w:rPr>
                <w:rFonts w:cs="Times New Roman"/>
                <w:b/>
                <w:sz w:val="20"/>
                <w:szCs w:val="18"/>
                <w:vertAlign w:val="superscript"/>
                <w:lang w:val="tr"/>
              </w:rPr>
              <w:t>3</w:t>
            </w:r>
            <w:r w:rsidRPr="009437E3">
              <w:rPr>
                <w:rFonts w:cs="Times New Roman"/>
                <w:b/>
                <w:sz w:val="20"/>
                <w:szCs w:val="18"/>
                <w:lang w:val="tr"/>
              </w:rPr>
              <w:t>) (</w:t>
            </w:r>
            <w:r w:rsidRPr="009437E3">
              <w:rPr>
                <w:rFonts w:cs="Times New Roman"/>
                <w:b/>
                <w:sz w:val="20"/>
                <w:szCs w:val="18"/>
                <w:vertAlign w:val="superscript"/>
                <w:lang w:val="tr"/>
              </w:rPr>
              <w:t>1</w:t>
            </w:r>
            <w:r w:rsidRPr="009437E3">
              <w:rPr>
                <w:rFonts w:cs="Times New Roman"/>
                <w:b/>
                <w:sz w:val="20"/>
                <w:szCs w:val="18"/>
                <w:lang w:val="tr"/>
              </w:rPr>
              <w:t>)</w:t>
            </w:r>
          </w:p>
        </w:tc>
      </w:tr>
      <w:tr w:rsidR="005B0652" w:rsidRPr="009437E3" w:rsidTr="005B0652">
        <w:trPr>
          <w:gridBefore w:val="1"/>
          <w:wBefore w:w="24" w:type="pct"/>
          <w:trHeight w:val="51"/>
        </w:trPr>
        <w:tc>
          <w:tcPr>
            <w:tcW w:w="1008" w:type="pct"/>
            <w:vMerge/>
            <w:tcBorders>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1108" w:type="pct"/>
            <w:vMerge/>
            <w:tcBorders>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1064"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Yıllık ortalama</w:t>
            </w:r>
          </w:p>
        </w:tc>
        <w:tc>
          <w:tcPr>
            <w:tcW w:w="1796"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Günlük ortalama veya numune alma periyodunda ortalama</w:t>
            </w:r>
          </w:p>
        </w:tc>
      </w:tr>
      <w:tr w:rsidR="005B0652" w:rsidRPr="009437E3" w:rsidTr="005B0652">
        <w:trPr>
          <w:gridBefore w:val="1"/>
          <w:wBefore w:w="24" w:type="pct"/>
          <w:trHeight w:val="51"/>
        </w:trPr>
        <w:tc>
          <w:tcPr>
            <w:tcW w:w="1008"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Yeni kazan</w:t>
            </w:r>
          </w:p>
        </w:tc>
        <w:tc>
          <w:tcPr>
            <w:tcW w:w="110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3</w:t>
            </w:r>
          </w:p>
        </w:tc>
        <w:tc>
          <w:tcPr>
            <w:tcW w:w="1064"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15-65</w:t>
            </w:r>
          </w:p>
        </w:tc>
        <w:tc>
          <w:tcPr>
            <w:tcW w:w="1796"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22-100</w:t>
            </w:r>
          </w:p>
        </w:tc>
      </w:tr>
      <w:tr w:rsidR="005B0652" w:rsidRPr="009437E3" w:rsidTr="005B0652">
        <w:trPr>
          <w:gridBefore w:val="1"/>
          <w:wBefore w:w="24" w:type="pct"/>
          <w:trHeight w:val="51"/>
        </w:trPr>
        <w:tc>
          <w:tcPr>
            <w:tcW w:w="1008"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Mevcut kazan</w:t>
            </w:r>
          </w:p>
        </w:tc>
        <w:tc>
          <w:tcPr>
            <w:tcW w:w="110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3</w:t>
            </w:r>
          </w:p>
        </w:tc>
        <w:tc>
          <w:tcPr>
            <w:tcW w:w="1064"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20-100 (</w:t>
            </w:r>
            <w:r w:rsidRPr="009437E3">
              <w:rPr>
                <w:rFonts w:cs="Times New Roman"/>
                <w:sz w:val="20"/>
                <w:szCs w:val="18"/>
                <w:vertAlign w:val="superscript"/>
                <w:lang w:val="tr"/>
              </w:rPr>
              <w:t>2</w:t>
            </w:r>
            <w:r w:rsidRPr="009437E3">
              <w:rPr>
                <w:rFonts w:cs="Times New Roman"/>
                <w:sz w:val="20"/>
                <w:szCs w:val="18"/>
                <w:lang w:val="tr"/>
              </w:rPr>
              <w:t>) (</w:t>
            </w:r>
            <w:r w:rsidRPr="009437E3">
              <w:rPr>
                <w:rFonts w:cs="Times New Roman"/>
                <w:sz w:val="20"/>
                <w:szCs w:val="18"/>
                <w:vertAlign w:val="superscript"/>
                <w:lang w:val="tr"/>
              </w:rPr>
              <w:t>3</w:t>
            </w:r>
            <w:r w:rsidRPr="009437E3">
              <w:rPr>
                <w:rFonts w:cs="Times New Roman"/>
                <w:sz w:val="20"/>
                <w:szCs w:val="18"/>
                <w:lang w:val="tr"/>
              </w:rPr>
              <w:t>)</w:t>
            </w:r>
          </w:p>
        </w:tc>
        <w:tc>
          <w:tcPr>
            <w:tcW w:w="1796"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22-110 (</w:t>
            </w:r>
            <w:r w:rsidRPr="009437E3">
              <w:rPr>
                <w:rFonts w:cs="Times New Roman"/>
                <w:sz w:val="20"/>
                <w:szCs w:val="18"/>
                <w:vertAlign w:val="superscript"/>
                <w:lang w:val="tr"/>
              </w:rPr>
              <w:t>2</w:t>
            </w:r>
            <w:r w:rsidRPr="009437E3">
              <w:rPr>
                <w:rFonts w:cs="Times New Roman"/>
                <w:sz w:val="20"/>
                <w:szCs w:val="18"/>
                <w:lang w:val="tr"/>
              </w:rPr>
              <w:t>) (</w:t>
            </w:r>
            <w:r w:rsidRPr="009437E3">
              <w:rPr>
                <w:rFonts w:cs="Times New Roman"/>
                <w:sz w:val="20"/>
                <w:szCs w:val="18"/>
                <w:vertAlign w:val="superscript"/>
                <w:lang w:val="tr"/>
              </w:rPr>
              <w:t>4</w:t>
            </w:r>
            <w:r w:rsidRPr="009437E3">
              <w:rPr>
                <w:rFonts w:cs="Times New Roman"/>
                <w:sz w:val="20"/>
                <w:szCs w:val="18"/>
                <w:lang w:val="tr"/>
              </w:rPr>
              <w:t>) (</w:t>
            </w:r>
            <w:r w:rsidRPr="009437E3">
              <w:rPr>
                <w:rFonts w:cs="Times New Roman"/>
                <w:sz w:val="20"/>
                <w:szCs w:val="18"/>
                <w:vertAlign w:val="superscript"/>
                <w:lang w:val="tr"/>
              </w:rPr>
              <w:t>5</w:t>
            </w:r>
            <w:r w:rsidRPr="009437E3">
              <w:rPr>
                <w:rFonts w:cs="Times New Roman"/>
                <w:sz w:val="20"/>
                <w:szCs w:val="18"/>
                <w:lang w:val="tr"/>
              </w:rPr>
              <w:t>)</w:t>
            </w:r>
          </w:p>
        </w:tc>
      </w:tr>
      <w:tr w:rsidR="005B0652" w:rsidRPr="009437E3" w:rsidTr="005B0652">
        <w:trPr>
          <w:trHeight w:val="51"/>
        </w:trPr>
        <w:tc>
          <w:tcPr>
            <w:tcW w:w="1032" w:type="pct"/>
            <w:gridSpan w:val="2"/>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Yeni CCGT</w:t>
            </w:r>
          </w:p>
        </w:tc>
        <w:tc>
          <w:tcPr>
            <w:tcW w:w="110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15</w:t>
            </w:r>
          </w:p>
        </w:tc>
        <w:tc>
          <w:tcPr>
            <w:tcW w:w="1064"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20-35</w:t>
            </w:r>
          </w:p>
        </w:tc>
        <w:tc>
          <w:tcPr>
            <w:tcW w:w="1796"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30-50</w:t>
            </w:r>
          </w:p>
        </w:tc>
      </w:tr>
      <w:tr w:rsidR="005B0652" w:rsidRPr="009437E3" w:rsidTr="005B0652">
        <w:trPr>
          <w:trHeight w:val="51"/>
        </w:trPr>
        <w:tc>
          <w:tcPr>
            <w:tcW w:w="1032" w:type="pct"/>
            <w:gridSpan w:val="2"/>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Mevcut CCGT</w:t>
            </w:r>
          </w:p>
        </w:tc>
        <w:tc>
          <w:tcPr>
            <w:tcW w:w="110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15</w:t>
            </w:r>
          </w:p>
        </w:tc>
        <w:tc>
          <w:tcPr>
            <w:tcW w:w="1064"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20-50 (</w:t>
            </w:r>
            <w:r w:rsidRPr="009437E3">
              <w:rPr>
                <w:rFonts w:cs="Times New Roman"/>
                <w:sz w:val="20"/>
                <w:szCs w:val="18"/>
                <w:vertAlign w:val="superscript"/>
                <w:lang w:val="tr"/>
              </w:rPr>
              <w:t>2</w:t>
            </w:r>
            <w:r w:rsidRPr="009437E3">
              <w:rPr>
                <w:rFonts w:cs="Times New Roman"/>
                <w:sz w:val="20"/>
                <w:szCs w:val="18"/>
                <w:lang w:val="tr"/>
              </w:rPr>
              <w:t>) (</w:t>
            </w:r>
            <w:r w:rsidRPr="009437E3">
              <w:rPr>
                <w:rFonts w:cs="Times New Roman"/>
                <w:sz w:val="20"/>
                <w:szCs w:val="18"/>
                <w:vertAlign w:val="superscript"/>
                <w:lang w:val="tr"/>
              </w:rPr>
              <w:t>3</w:t>
            </w:r>
            <w:r w:rsidRPr="009437E3">
              <w:rPr>
                <w:rFonts w:cs="Times New Roman"/>
                <w:sz w:val="20"/>
                <w:szCs w:val="18"/>
                <w:lang w:val="tr"/>
              </w:rPr>
              <w:t>)</w:t>
            </w:r>
          </w:p>
        </w:tc>
        <w:tc>
          <w:tcPr>
            <w:tcW w:w="1796"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30-55 (</w:t>
            </w:r>
            <w:r w:rsidRPr="009437E3">
              <w:rPr>
                <w:rFonts w:cs="Times New Roman"/>
                <w:sz w:val="20"/>
                <w:szCs w:val="18"/>
                <w:vertAlign w:val="superscript"/>
                <w:lang w:val="tr"/>
              </w:rPr>
              <w:t>5</w:t>
            </w:r>
            <w:r w:rsidRPr="009437E3">
              <w:rPr>
                <w:rFonts w:cs="Times New Roman"/>
                <w:sz w:val="20"/>
                <w:szCs w:val="18"/>
                <w:lang w:val="tr"/>
              </w:rPr>
              <w:t>) (</w:t>
            </w:r>
            <w:r w:rsidRPr="009437E3">
              <w:rPr>
                <w:rFonts w:cs="Times New Roman"/>
                <w:sz w:val="20"/>
                <w:szCs w:val="18"/>
                <w:vertAlign w:val="superscript"/>
                <w:lang w:val="tr"/>
              </w:rPr>
              <w:t>6</w:t>
            </w:r>
            <w:r w:rsidRPr="009437E3">
              <w:rPr>
                <w:rFonts w:cs="Times New Roman"/>
                <w:sz w:val="20"/>
                <w:szCs w:val="18"/>
                <w:lang w:val="tr"/>
              </w:rPr>
              <w:t>)</w:t>
            </w:r>
          </w:p>
        </w:tc>
      </w:tr>
      <w:tr w:rsidR="005B0652" w:rsidRPr="009437E3" w:rsidTr="005B0652">
        <w:trPr>
          <w:trHeight w:val="199"/>
        </w:trPr>
        <w:tc>
          <w:tcPr>
            <w:tcW w:w="5000" w:type="pct"/>
            <w:gridSpan w:val="5"/>
            <w:tcBorders>
              <w:top w:val="single" w:sz="6" w:space="0" w:color="auto"/>
              <w:left w:val="single" w:sz="4" w:space="0" w:color="auto"/>
              <w:bottom w:val="single" w:sz="4" w:space="0" w:color="auto"/>
              <w:right w:val="single" w:sz="4" w:space="0" w:color="auto"/>
            </w:tcBorders>
          </w:tcPr>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1</w:t>
            </w:r>
            <w:r w:rsidRPr="009437E3">
              <w:rPr>
                <w:rFonts w:cs="Times New Roman"/>
                <w:i/>
                <w:sz w:val="20"/>
                <w:szCs w:val="18"/>
                <w:lang w:val="tr"/>
              </w:rPr>
              <w:t>)</w:t>
            </w:r>
            <w:r w:rsidRPr="009437E3">
              <w:rPr>
                <w:rFonts w:cs="Times New Roman"/>
                <w:i/>
                <w:sz w:val="20"/>
                <w:szCs w:val="18"/>
                <w:lang w:val="tr"/>
              </w:rPr>
              <w:tab/>
              <w:t>Eşdeğer alt ısıl değeri &gt;4.777 kcal/Nm</w:t>
            </w:r>
            <w:r w:rsidRPr="009437E3">
              <w:rPr>
                <w:rFonts w:cs="Times New Roman"/>
                <w:i/>
                <w:sz w:val="20"/>
                <w:szCs w:val="18"/>
                <w:vertAlign w:val="superscript"/>
                <w:lang w:val="tr"/>
              </w:rPr>
              <w:t>3</w:t>
            </w:r>
            <w:r w:rsidRPr="009437E3">
              <w:rPr>
                <w:rFonts w:cs="Times New Roman"/>
                <w:i/>
                <w:sz w:val="20"/>
                <w:szCs w:val="18"/>
                <w:lang w:val="tr"/>
              </w:rPr>
              <w:t xml:space="preserve"> olan gaz karışımı yakan tesislerde MET-ESD aralıklarının üst ucu beklenir.</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2</w:t>
            </w:r>
            <w:r w:rsidRPr="009437E3">
              <w:rPr>
                <w:rFonts w:cs="Times New Roman"/>
                <w:i/>
                <w:sz w:val="20"/>
                <w:szCs w:val="18"/>
                <w:lang w:val="tr"/>
              </w:rPr>
              <w:t>)</w:t>
            </w:r>
            <w:r w:rsidRPr="009437E3">
              <w:rPr>
                <w:rFonts w:cs="Times New Roman"/>
                <w:i/>
                <w:sz w:val="20"/>
                <w:szCs w:val="18"/>
                <w:lang w:val="tr"/>
              </w:rPr>
              <w:tab/>
              <w:t>MET-ESD aralığının alt ucuna SCR kullanılarak ulaşılabilir.</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3</w:t>
            </w:r>
            <w:r w:rsidRPr="009437E3">
              <w:rPr>
                <w:rFonts w:cs="Times New Roman"/>
                <w:i/>
                <w:sz w:val="20"/>
                <w:szCs w:val="18"/>
                <w:lang w:val="tr"/>
              </w:rPr>
              <w:t>)</w:t>
            </w:r>
            <w:r w:rsidRPr="009437E3">
              <w:rPr>
                <w:rFonts w:cs="Times New Roman"/>
                <w:i/>
                <w:sz w:val="20"/>
                <w:szCs w:val="18"/>
                <w:lang w:val="tr"/>
              </w:rPr>
              <w:tab/>
              <w:t xml:space="preserve">&lt;1500 saat/yıl çalıştırılan tesisler için bu MET-ESD'ler uygulanmaz. </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(4)</w:t>
            </w:r>
            <w:r w:rsidRPr="009437E3">
              <w:rPr>
                <w:rFonts w:cs="Times New Roman"/>
                <w:i/>
                <w:sz w:val="20"/>
                <w:szCs w:val="18"/>
                <w:lang w:val="tr"/>
              </w:rPr>
              <w:tab/>
              <w:t>7 Ocak 2014 tarihinden önce devreye alınan tesisler söz konusu olduğunda, MET-ESD aralığının üst ucu 160 mg/Nm</w:t>
            </w:r>
            <w:r w:rsidRPr="009437E3">
              <w:rPr>
                <w:rFonts w:cs="Times New Roman"/>
                <w:i/>
                <w:sz w:val="20"/>
                <w:szCs w:val="18"/>
                <w:vertAlign w:val="superscript"/>
                <w:lang w:val="tr"/>
              </w:rPr>
              <w:t>3</w:t>
            </w:r>
            <w:r w:rsidRPr="009437E3">
              <w:rPr>
                <w:rFonts w:cs="Times New Roman"/>
                <w:i/>
                <w:sz w:val="20"/>
                <w:szCs w:val="18"/>
                <w:lang w:val="tr"/>
              </w:rPr>
              <w:t>'tür. Ayrıca, SCR kullanılamadığı durumlarda ve kok fırın gazı &gt;%50 oranında kullanılırken ve/veya nispeten yüksek H</w:t>
            </w:r>
            <w:r w:rsidRPr="009437E3">
              <w:rPr>
                <w:rFonts w:cs="Times New Roman"/>
                <w:i/>
                <w:sz w:val="20"/>
                <w:szCs w:val="18"/>
                <w:vertAlign w:val="subscript"/>
                <w:lang w:val="tr"/>
              </w:rPr>
              <w:t>2</w:t>
            </w:r>
            <w:r w:rsidRPr="009437E3">
              <w:rPr>
                <w:rFonts w:cs="Times New Roman"/>
                <w:i/>
                <w:sz w:val="20"/>
                <w:szCs w:val="18"/>
                <w:lang w:val="tr"/>
              </w:rPr>
              <w:t xml:space="preserve"> seviyeli kok fırın gazı yakarken MET-ESD aralığının üst ucu aşılabilir. Bu durumda, MET-ESD aralığının üst ucu, 220 mg/Nm</w:t>
            </w:r>
            <w:r w:rsidRPr="009437E3">
              <w:rPr>
                <w:rFonts w:cs="Times New Roman"/>
                <w:i/>
                <w:sz w:val="20"/>
                <w:szCs w:val="18"/>
                <w:vertAlign w:val="superscript"/>
                <w:lang w:val="tr"/>
              </w:rPr>
              <w:t>3</w:t>
            </w:r>
            <w:r w:rsidRPr="009437E3">
              <w:rPr>
                <w:rFonts w:cs="Times New Roman"/>
                <w:i/>
                <w:sz w:val="20"/>
                <w:szCs w:val="18"/>
                <w:lang w:val="tr"/>
              </w:rPr>
              <w:t>'tür.</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5</w:t>
            </w:r>
            <w:r w:rsidRPr="009437E3">
              <w:rPr>
                <w:rFonts w:cs="Times New Roman"/>
                <w:i/>
                <w:sz w:val="20"/>
                <w:szCs w:val="18"/>
                <w:lang w:val="tr"/>
              </w:rPr>
              <w:t>)</w:t>
            </w:r>
            <w:r w:rsidRPr="009437E3">
              <w:rPr>
                <w:rFonts w:cs="Times New Roman"/>
                <w:i/>
                <w:sz w:val="20"/>
                <w:szCs w:val="18"/>
                <w:lang w:val="tr"/>
              </w:rPr>
              <w:tab/>
              <w:t>&lt;500 saat/yıl çalıştırılan tesisler için bu seviyeler gösterge niteliğindedir.</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9437E3">
              <w:rPr>
                <w:rFonts w:cs="Times New Roman"/>
                <w:i/>
                <w:sz w:val="20"/>
                <w:szCs w:val="18"/>
                <w:lang w:val="tr"/>
              </w:rPr>
              <w:t>(</w:t>
            </w:r>
            <w:r w:rsidRPr="009437E3">
              <w:rPr>
                <w:rFonts w:cs="Times New Roman"/>
                <w:i/>
                <w:sz w:val="20"/>
                <w:szCs w:val="18"/>
                <w:vertAlign w:val="superscript"/>
                <w:lang w:val="tr"/>
              </w:rPr>
              <w:t>6</w:t>
            </w:r>
            <w:r w:rsidRPr="009437E3">
              <w:rPr>
                <w:rFonts w:cs="Times New Roman"/>
                <w:i/>
                <w:sz w:val="20"/>
                <w:szCs w:val="18"/>
                <w:lang w:val="tr"/>
              </w:rPr>
              <w:t>)</w:t>
            </w:r>
            <w:r w:rsidRPr="009437E3">
              <w:rPr>
                <w:rFonts w:cs="Times New Roman"/>
                <w:i/>
                <w:sz w:val="20"/>
                <w:szCs w:val="18"/>
                <w:lang w:val="tr"/>
              </w:rPr>
              <w:tab/>
              <w:t>7 Ocak 2014 tarihinden önce devreye alınan tesisler söz konusu olduğunda, MET-ESD aralığının üst ucu 70 mg/Nm</w:t>
            </w:r>
            <w:r w:rsidRPr="009437E3">
              <w:rPr>
                <w:rFonts w:cs="Times New Roman"/>
                <w:i/>
                <w:sz w:val="20"/>
                <w:szCs w:val="18"/>
                <w:vertAlign w:val="superscript"/>
                <w:lang w:val="tr"/>
              </w:rPr>
              <w:t>3</w:t>
            </w:r>
            <w:r w:rsidRPr="009437E3">
              <w:rPr>
                <w:rFonts w:cs="Times New Roman"/>
                <w:i/>
                <w:sz w:val="20"/>
                <w:szCs w:val="18"/>
                <w:lang w:val="tr"/>
              </w:rPr>
              <w:t>'tür.</w:t>
            </w:r>
          </w:p>
        </w:tc>
      </w:tr>
    </w:tbl>
    <w:p w:rsidR="005B0652" w:rsidRPr="009437E3" w:rsidRDefault="005B0652" w:rsidP="005B0652">
      <w:pPr>
        <w:autoSpaceDE w:val="0"/>
        <w:autoSpaceDN w:val="0"/>
        <w:adjustRightInd w:val="0"/>
        <w:rPr>
          <w:rFonts w:cs="Times New Roman"/>
          <w:szCs w:val="24"/>
        </w:rPr>
      </w:pPr>
      <w:r w:rsidRPr="009437E3">
        <w:rPr>
          <w:rFonts w:cs="Times New Roman"/>
          <w:szCs w:val="24"/>
          <w:lang w:val="tr"/>
        </w:rPr>
        <w:t>Bir gösterge olarak, yıllık ortalama CO emisyon seviyeleri genelde aşağıdaki gibi olacaktır:</w:t>
      </w:r>
    </w:p>
    <w:p w:rsidR="005B0652" w:rsidRPr="009437E3" w:rsidRDefault="005B0652" w:rsidP="005B0652">
      <w:pPr>
        <w:autoSpaceDE w:val="0"/>
        <w:autoSpaceDN w:val="0"/>
        <w:adjustRightInd w:val="0"/>
        <w:ind w:left="284"/>
        <w:rPr>
          <w:rFonts w:cs="Times New Roman"/>
          <w:szCs w:val="24"/>
        </w:rPr>
      </w:pPr>
      <w:r w:rsidRPr="009437E3">
        <w:rPr>
          <w:rFonts w:cs="Times New Roman"/>
          <w:szCs w:val="24"/>
          <w:lang w:val="tr"/>
        </w:rPr>
        <w:t>— ≥1500 saat/yıl çalıştırılan mevcut kazanlar için &lt;5-100 mg/Nm</w:t>
      </w:r>
      <w:r w:rsidRPr="009437E3">
        <w:rPr>
          <w:rFonts w:cs="Times New Roman"/>
          <w:szCs w:val="24"/>
          <w:vertAlign w:val="superscript"/>
          <w:lang w:val="tr"/>
        </w:rPr>
        <w:t>3</w:t>
      </w:r>
      <w:r w:rsidRPr="009437E3">
        <w:rPr>
          <w:rFonts w:cs="Times New Roman"/>
          <w:szCs w:val="24"/>
          <w:lang w:val="tr"/>
        </w:rPr>
        <w:t>’tür,</w:t>
      </w:r>
    </w:p>
    <w:p w:rsidR="005B0652" w:rsidRPr="009437E3" w:rsidRDefault="005B0652" w:rsidP="005B0652">
      <w:pPr>
        <w:autoSpaceDE w:val="0"/>
        <w:autoSpaceDN w:val="0"/>
        <w:adjustRightInd w:val="0"/>
        <w:ind w:left="284"/>
        <w:rPr>
          <w:rFonts w:cs="Times New Roman"/>
          <w:szCs w:val="24"/>
        </w:rPr>
      </w:pPr>
      <w:r w:rsidRPr="009437E3">
        <w:rPr>
          <w:rFonts w:cs="Times New Roman"/>
          <w:szCs w:val="24"/>
          <w:lang w:val="tr"/>
        </w:rPr>
        <w:t>— yeni kazanlar için &lt;5-35 mg/Nm</w:t>
      </w:r>
      <w:r w:rsidRPr="009437E3">
        <w:rPr>
          <w:rFonts w:cs="Times New Roman"/>
          <w:szCs w:val="24"/>
          <w:vertAlign w:val="superscript"/>
          <w:lang w:val="tr"/>
        </w:rPr>
        <w:t>3</w:t>
      </w:r>
      <w:r w:rsidRPr="009437E3">
        <w:rPr>
          <w:rFonts w:cs="Times New Roman"/>
          <w:szCs w:val="24"/>
          <w:lang w:val="tr"/>
        </w:rPr>
        <w:t>’tür,</w:t>
      </w:r>
    </w:p>
    <w:p w:rsidR="005B0652" w:rsidRPr="009437E3" w:rsidRDefault="005B0652" w:rsidP="005B0652">
      <w:pPr>
        <w:autoSpaceDE w:val="0"/>
        <w:autoSpaceDN w:val="0"/>
        <w:adjustRightInd w:val="0"/>
        <w:ind w:left="284"/>
        <w:rPr>
          <w:rFonts w:cs="Times New Roman"/>
          <w:szCs w:val="24"/>
        </w:rPr>
      </w:pPr>
      <w:r w:rsidRPr="009437E3">
        <w:rPr>
          <w:rFonts w:cs="Times New Roman"/>
          <w:szCs w:val="24"/>
          <w:lang w:val="tr"/>
        </w:rPr>
        <w:t>— ≥1500 saat/yıl çalıştırılan mevcut CCGT'ler için veya yeni CCGT'ler için &lt;5-20 mg/Nm</w:t>
      </w:r>
      <w:r w:rsidRPr="009437E3">
        <w:rPr>
          <w:rFonts w:cs="Times New Roman"/>
          <w:szCs w:val="24"/>
          <w:vertAlign w:val="superscript"/>
          <w:lang w:val="tr"/>
        </w:rPr>
        <w:t>3</w:t>
      </w:r>
      <w:r w:rsidRPr="009437E3">
        <w:rPr>
          <w:rFonts w:cs="Times New Roman"/>
          <w:szCs w:val="24"/>
          <w:lang w:val="tr"/>
        </w:rPr>
        <w:t xml:space="preserve">’tür. </w:t>
      </w:r>
    </w:p>
    <w:p w:rsidR="005B0652" w:rsidRPr="009437E3" w:rsidRDefault="005B0652" w:rsidP="005B0652">
      <w:pPr>
        <w:autoSpaceDE w:val="0"/>
        <w:autoSpaceDN w:val="0"/>
        <w:adjustRightInd w:val="0"/>
        <w:spacing w:before="480" w:after="240"/>
        <w:rPr>
          <w:rFonts w:cs="Times New Roman"/>
          <w:b/>
          <w:szCs w:val="24"/>
        </w:rPr>
      </w:pPr>
      <w:r w:rsidRPr="009437E3">
        <w:rPr>
          <w:rFonts w:cs="Times New Roman"/>
          <w:b/>
          <w:szCs w:val="24"/>
          <w:lang w:val="tr"/>
        </w:rPr>
        <w:t>4.2.3.</w:t>
      </w:r>
      <w:r w:rsidRPr="009437E3">
        <w:rPr>
          <w:rFonts w:cs="Times New Roman"/>
          <w:b/>
          <w:szCs w:val="24"/>
        </w:rPr>
        <w:tab/>
      </w:r>
      <w:r w:rsidRPr="009437E3">
        <w:rPr>
          <w:rFonts w:cs="Times New Roman"/>
          <w:b/>
          <w:szCs w:val="24"/>
          <w:lang w:val="tr"/>
        </w:rPr>
        <w:t>Havaya verilen SO</w:t>
      </w:r>
      <w:r w:rsidRPr="009437E3">
        <w:rPr>
          <w:rFonts w:cs="Times New Roman"/>
          <w:b/>
          <w:szCs w:val="24"/>
          <w:vertAlign w:val="subscript"/>
          <w:lang w:val="tr"/>
        </w:rPr>
        <w:t>X</w:t>
      </w:r>
      <w:r w:rsidRPr="009437E3">
        <w:rPr>
          <w:rFonts w:cs="Times New Roman"/>
          <w:b/>
          <w:szCs w:val="24"/>
          <w:lang w:val="tr"/>
        </w:rPr>
        <w:t xml:space="preserve"> emisyonları</w:t>
      </w:r>
    </w:p>
    <w:p w:rsidR="005B0652" w:rsidRPr="009437E3"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73" w:name="_Ref28012446"/>
      <w:r w:rsidRPr="009437E3">
        <w:rPr>
          <w:szCs w:val="24"/>
          <w:lang w:val="tr"/>
        </w:rPr>
        <w:t>Demir ve çelik proses gazlarının yanmasından kaynaklanan havaya verilen SO</w:t>
      </w:r>
      <w:r w:rsidRPr="009437E3">
        <w:rPr>
          <w:szCs w:val="24"/>
          <w:vertAlign w:val="subscript"/>
          <w:lang w:val="tr"/>
        </w:rPr>
        <w:t>X</w:t>
      </w:r>
      <w:r w:rsidRPr="009437E3">
        <w:rPr>
          <w:szCs w:val="24"/>
          <w:lang w:val="tr"/>
        </w:rPr>
        <w:t xml:space="preserve"> emisyonlarını önlemek veya düşürmek için MET, aşağıda verilen tekniklerin bir birleşimini kullanmaktır.</w:t>
      </w:r>
      <w:bookmarkEnd w:id="73"/>
      <w:r w:rsidRPr="009437E3">
        <w:rPr>
          <w:szCs w:val="24"/>
          <w:lang w:val="tr"/>
        </w:rPr>
        <w:t xml:space="preserve"> </w:t>
      </w:r>
    </w:p>
    <w:p w:rsidR="005B0652" w:rsidRDefault="005B0652" w:rsidP="005B0652">
      <w:pPr>
        <w:spacing w:before="0"/>
        <w:jc w:val="left"/>
        <w:rPr>
          <w:szCs w:val="24"/>
          <w:lang w:val="tr"/>
        </w:rPr>
      </w:pPr>
      <w:r>
        <w:rPr>
          <w:szCs w:val="24"/>
          <w:lang w:val="tr"/>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12"/>
        <w:gridCol w:w="1613"/>
        <w:gridCol w:w="4246"/>
        <w:gridCol w:w="2691"/>
      </w:tblGrid>
      <w:tr w:rsidR="005B0652" w:rsidRPr="009437E3" w:rsidTr="005B0652">
        <w:trPr>
          <w:trHeight w:val="370"/>
        </w:trPr>
        <w:tc>
          <w:tcPr>
            <w:tcW w:w="1172" w:type="pct"/>
            <w:gridSpan w:val="2"/>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lastRenderedPageBreak/>
              <w:t>Teknik</w:t>
            </w:r>
          </w:p>
        </w:tc>
        <w:tc>
          <w:tcPr>
            <w:tcW w:w="2343" w:type="pct"/>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Açıklama</w:t>
            </w:r>
          </w:p>
        </w:tc>
        <w:tc>
          <w:tcPr>
            <w:tcW w:w="1485" w:type="pct"/>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Uygulanabilirlik</w:t>
            </w:r>
          </w:p>
        </w:tc>
      </w:tr>
      <w:tr w:rsidR="005B0652" w:rsidRPr="009437E3" w:rsidTr="005B0652">
        <w:trPr>
          <w:trHeight w:val="2992"/>
        </w:trPr>
        <w:tc>
          <w:tcPr>
            <w:tcW w:w="282" w:type="pct"/>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a.</w:t>
            </w:r>
          </w:p>
        </w:tc>
        <w:tc>
          <w:tcPr>
            <w:tcW w:w="890" w:type="pct"/>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Proses gazı yönetim sistemi ve ek yakıt seçimi</w:t>
            </w:r>
          </w:p>
        </w:tc>
        <w:tc>
          <w:tcPr>
            <w:tcW w:w="2343" w:type="pct"/>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Ek-8 8.2 ’te açıklanmaktadır.</w:t>
            </w:r>
          </w:p>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 xml:space="preserve">Demir ve çelik işlerinin izin verdiği ölçüde, aşağıdakilerin kullanımı arttırılır. </w:t>
            </w:r>
          </w:p>
          <w:p w:rsidR="005B0652" w:rsidRPr="009437E3" w:rsidRDefault="005B0652" w:rsidP="00567C40">
            <w:pPr>
              <w:pStyle w:val="ListeParagraf"/>
              <w:numPr>
                <w:ilvl w:val="0"/>
                <w:numId w:val="21"/>
              </w:numPr>
              <w:autoSpaceDE w:val="0"/>
              <w:autoSpaceDN w:val="0"/>
              <w:adjustRightInd w:val="0"/>
              <w:spacing w:after="120" w:line="240" w:lineRule="auto"/>
              <w:ind w:left="163" w:hanging="142"/>
              <w:rPr>
                <w:sz w:val="20"/>
                <w:szCs w:val="18"/>
              </w:rPr>
            </w:pPr>
            <w:r w:rsidRPr="009437E3">
              <w:rPr>
                <w:sz w:val="20"/>
                <w:szCs w:val="18"/>
                <w:lang w:val="tr"/>
              </w:rPr>
              <w:t xml:space="preserve">Düşük kükürt içerikli yüksek fırın gazı miktarının yakıt beslenmesinde arttırılması, </w:t>
            </w:r>
          </w:p>
          <w:p w:rsidR="005B0652" w:rsidRPr="009437E3" w:rsidRDefault="005B0652" w:rsidP="00567C40">
            <w:pPr>
              <w:pStyle w:val="ListeParagraf"/>
              <w:numPr>
                <w:ilvl w:val="0"/>
                <w:numId w:val="21"/>
              </w:numPr>
              <w:autoSpaceDE w:val="0"/>
              <w:autoSpaceDN w:val="0"/>
              <w:adjustRightInd w:val="0"/>
              <w:spacing w:after="120" w:line="240" w:lineRule="auto"/>
              <w:ind w:left="163" w:hanging="142"/>
              <w:rPr>
                <w:sz w:val="20"/>
                <w:szCs w:val="18"/>
              </w:rPr>
            </w:pPr>
            <w:r w:rsidRPr="009437E3">
              <w:rPr>
                <w:sz w:val="20"/>
                <w:szCs w:val="18"/>
                <w:lang w:val="tr"/>
              </w:rPr>
              <w:t xml:space="preserve">ortalama kükürt içeriği düşük olan yakıt birleşimi, örneğin aşağıdakiler gibi düşük kükürt içerikli bağımsız proses yakıtları: </w:t>
            </w:r>
          </w:p>
          <w:p w:rsidR="005B0652" w:rsidRPr="009437E3" w:rsidRDefault="005B0652" w:rsidP="00567C40">
            <w:pPr>
              <w:pStyle w:val="ListeParagraf"/>
              <w:numPr>
                <w:ilvl w:val="0"/>
                <w:numId w:val="21"/>
              </w:numPr>
              <w:autoSpaceDE w:val="0"/>
              <w:autoSpaceDN w:val="0"/>
              <w:adjustRightInd w:val="0"/>
              <w:spacing w:after="120" w:line="240" w:lineRule="auto"/>
              <w:ind w:left="668" w:hanging="219"/>
              <w:rPr>
                <w:sz w:val="20"/>
                <w:szCs w:val="18"/>
              </w:rPr>
            </w:pPr>
            <w:r w:rsidRPr="009437E3">
              <w:rPr>
                <w:sz w:val="20"/>
                <w:szCs w:val="18"/>
                <w:lang w:val="tr"/>
              </w:rPr>
              <w:t>&lt;10 mg/Nm</w:t>
            </w:r>
            <w:r w:rsidRPr="009437E3">
              <w:rPr>
                <w:sz w:val="20"/>
                <w:szCs w:val="18"/>
                <w:vertAlign w:val="superscript"/>
                <w:lang w:val="tr"/>
              </w:rPr>
              <w:t>3</w:t>
            </w:r>
            <w:r w:rsidRPr="009437E3">
              <w:rPr>
                <w:sz w:val="20"/>
                <w:szCs w:val="18"/>
                <w:lang w:val="tr"/>
              </w:rPr>
              <w:t xml:space="preserve"> kükürt içerikli yüksek fırın gazı, </w:t>
            </w:r>
          </w:p>
          <w:p w:rsidR="005B0652" w:rsidRPr="009437E3" w:rsidRDefault="005B0652" w:rsidP="00567C40">
            <w:pPr>
              <w:pStyle w:val="ListeParagraf"/>
              <w:numPr>
                <w:ilvl w:val="0"/>
                <w:numId w:val="21"/>
              </w:numPr>
              <w:autoSpaceDE w:val="0"/>
              <w:autoSpaceDN w:val="0"/>
              <w:adjustRightInd w:val="0"/>
              <w:spacing w:after="120" w:line="240" w:lineRule="auto"/>
              <w:ind w:left="668" w:hanging="219"/>
              <w:rPr>
                <w:sz w:val="20"/>
                <w:szCs w:val="18"/>
              </w:rPr>
            </w:pPr>
            <w:r w:rsidRPr="009437E3">
              <w:rPr>
                <w:sz w:val="20"/>
                <w:szCs w:val="18"/>
                <w:lang w:val="tr"/>
              </w:rPr>
              <w:t>&lt;300 mg/Nm</w:t>
            </w:r>
            <w:r w:rsidRPr="009437E3">
              <w:rPr>
                <w:sz w:val="20"/>
                <w:szCs w:val="18"/>
                <w:vertAlign w:val="superscript"/>
                <w:lang w:val="tr"/>
              </w:rPr>
              <w:t>3</w:t>
            </w:r>
            <w:r w:rsidRPr="009437E3">
              <w:rPr>
                <w:sz w:val="20"/>
                <w:szCs w:val="18"/>
                <w:lang w:val="tr"/>
              </w:rPr>
              <w:t xml:space="preserve"> kükürt içerikli kok fırını gazı,</w:t>
            </w:r>
          </w:p>
          <w:p w:rsidR="005B0652" w:rsidRPr="009437E3" w:rsidRDefault="005B0652" w:rsidP="00567C40">
            <w:pPr>
              <w:pStyle w:val="ListeParagraf"/>
              <w:numPr>
                <w:ilvl w:val="0"/>
                <w:numId w:val="21"/>
              </w:numPr>
              <w:autoSpaceDE w:val="0"/>
              <w:autoSpaceDN w:val="0"/>
              <w:adjustRightInd w:val="0"/>
              <w:spacing w:after="120" w:line="240" w:lineRule="auto"/>
              <w:ind w:left="163" w:hanging="142"/>
              <w:rPr>
                <w:sz w:val="20"/>
                <w:szCs w:val="18"/>
              </w:rPr>
            </w:pPr>
            <w:r w:rsidRPr="009437E3">
              <w:rPr>
                <w:sz w:val="20"/>
                <w:szCs w:val="18"/>
                <w:lang w:val="tr"/>
              </w:rPr>
              <w:t>ve aşağıdakiler gibi yardımcı yakıtlar:</w:t>
            </w:r>
          </w:p>
          <w:p w:rsidR="005B0652" w:rsidRPr="009437E3" w:rsidRDefault="005B0652" w:rsidP="00567C40">
            <w:pPr>
              <w:pStyle w:val="ListeParagraf"/>
              <w:numPr>
                <w:ilvl w:val="0"/>
                <w:numId w:val="21"/>
              </w:numPr>
              <w:autoSpaceDE w:val="0"/>
              <w:autoSpaceDN w:val="0"/>
              <w:adjustRightInd w:val="0"/>
              <w:spacing w:after="120" w:line="240" w:lineRule="auto"/>
              <w:ind w:left="447" w:hanging="142"/>
              <w:rPr>
                <w:sz w:val="20"/>
                <w:szCs w:val="18"/>
              </w:rPr>
            </w:pPr>
            <w:r w:rsidRPr="009437E3">
              <w:rPr>
                <w:sz w:val="20"/>
                <w:szCs w:val="18"/>
                <w:lang w:val="tr"/>
              </w:rPr>
              <w:t>doğalgaz,</w:t>
            </w:r>
          </w:p>
          <w:p w:rsidR="005B0652" w:rsidRPr="009437E3" w:rsidRDefault="005B0652" w:rsidP="00567C40">
            <w:pPr>
              <w:pStyle w:val="ListeParagraf"/>
              <w:numPr>
                <w:ilvl w:val="0"/>
                <w:numId w:val="21"/>
              </w:numPr>
              <w:autoSpaceDE w:val="0"/>
              <w:autoSpaceDN w:val="0"/>
              <w:adjustRightInd w:val="0"/>
              <w:spacing w:after="120" w:line="240" w:lineRule="auto"/>
              <w:ind w:left="447" w:hanging="142"/>
              <w:rPr>
                <w:sz w:val="20"/>
                <w:szCs w:val="18"/>
              </w:rPr>
            </w:pPr>
            <w:r w:rsidRPr="009437E3">
              <w:rPr>
                <w:sz w:val="20"/>
                <w:szCs w:val="18"/>
                <w:lang w:val="tr"/>
              </w:rPr>
              <w:t>kükürt içeriği ≤%0,4 olan sıvı yakıtlar (kazanlarda)</w:t>
            </w:r>
          </w:p>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Daha yüksek kükürt içerikli sınırlı yakıt miktarı kullanımı</w:t>
            </w:r>
          </w:p>
        </w:tc>
        <w:tc>
          <w:tcPr>
            <w:tcW w:w="1485" w:type="pct"/>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Genel olarak farklı yakıt türlerinin bulunmasıyla ilişkili kısıtlamalar içinde uygulanabilir</w:t>
            </w:r>
          </w:p>
          <w:p w:rsidR="005B0652" w:rsidRPr="009437E3" w:rsidRDefault="005B0652" w:rsidP="005B0652">
            <w:pPr>
              <w:autoSpaceDE w:val="0"/>
              <w:autoSpaceDN w:val="0"/>
              <w:adjustRightInd w:val="0"/>
              <w:spacing w:after="120" w:line="240" w:lineRule="auto"/>
              <w:rPr>
                <w:rFonts w:cs="Times New Roman"/>
                <w:sz w:val="20"/>
                <w:szCs w:val="18"/>
              </w:rPr>
            </w:pPr>
          </w:p>
        </w:tc>
      </w:tr>
      <w:tr w:rsidR="005B0652" w:rsidRPr="009437E3" w:rsidTr="005B0652">
        <w:trPr>
          <w:trHeight w:val="484"/>
        </w:trPr>
        <w:tc>
          <w:tcPr>
            <w:tcW w:w="282" w:type="pct"/>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b.</w:t>
            </w:r>
          </w:p>
        </w:tc>
        <w:tc>
          <w:tcPr>
            <w:tcW w:w="890" w:type="pct"/>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Demir ve çelik işlerinde kok fırını gaz ön terbiyesi</w:t>
            </w:r>
          </w:p>
        </w:tc>
        <w:tc>
          <w:tcPr>
            <w:tcW w:w="2343" w:type="pct"/>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Aşağıdaki tekniklerden birisinin kullanımı:</w:t>
            </w:r>
          </w:p>
          <w:p w:rsidR="005B0652" w:rsidRPr="009437E3" w:rsidRDefault="005B0652" w:rsidP="00567C40">
            <w:pPr>
              <w:pStyle w:val="ListeParagraf"/>
              <w:numPr>
                <w:ilvl w:val="0"/>
                <w:numId w:val="21"/>
              </w:numPr>
              <w:autoSpaceDE w:val="0"/>
              <w:autoSpaceDN w:val="0"/>
              <w:adjustRightInd w:val="0"/>
              <w:spacing w:after="120" w:line="240" w:lineRule="auto"/>
              <w:ind w:left="163" w:hanging="142"/>
              <w:rPr>
                <w:sz w:val="20"/>
                <w:szCs w:val="18"/>
              </w:rPr>
            </w:pPr>
            <w:r w:rsidRPr="009437E3">
              <w:rPr>
                <w:sz w:val="20"/>
                <w:szCs w:val="18"/>
                <w:lang w:val="tr"/>
              </w:rPr>
              <w:t>emme sistemleri ile kükürt giderme,</w:t>
            </w:r>
          </w:p>
          <w:p w:rsidR="005B0652" w:rsidRPr="009437E3" w:rsidRDefault="005B0652" w:rsidP="00567C40">
            <w:pPr>
              <w:pStyle w:val="ListeParagraf"/>
              <w:numPr>
                <w:ilvl w:val="0"/>
                <w:numId w:val="21"/>
              </w:numPr>
              <w:autoSpaceDE w:val="0"/>
              <w:autoSpaceDN w:val="0"/>
              <w:adjustRightInd w:val="0"/>
              <w:spacing w:after="120" w:line="240" w:lineRule="auto"/>
              <w:ind w:left="163" w:hanging="142"/>
              <w:rPr>
                <w:sz w:val="20"/>
                <w:szCs w:val="18"/>
              </w:rPr>
            </w:pPr>
            <w:r w:rsidRPr="009437E3">
              <w:rPr>
                <w:sz w:val="20"/>
                <w:szCs w:val="18"/>
                <w:lang w:val="tr"/>
              </w:rPr>
              <w:t>yaş oksidatif kükürt giderme</w:t>
            </w:r>
          </w:p>
        </w:tc>
        <w:tc>
          <w:tcPr>
            <w:tcW w:w="1485" w:type="pct"/>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Sadece kok fırını gazı yakma tesislerine uygulanabilir</w:t>
            </w:r>
          </w:p>
        </w:tc>
      </w:tr>
    </w:tbl>
    <w:p w:rsidR="005B0652" w:rsidRPr="004758FA" w:rsidRDefault="005B0652" w:rsidP="004758FA">
      <w:pPr>
        <w:spacing w:after="120" w:line="240" w:lineRule="auto"/>
        <w:jc w:val="center"/>
        <w:rPr>
          <w:rFonts w:cs="Times New Roman"/>
          <w:b/>
          <w:i/>
          <w:iCs/>
          <w:szCs w:val="24"/>
        </w:rPr>
      </w:pPr>
    </w:p>
    <w:p w:rsidR="004758FA" w:rsidRPr="004758FA" w:rsidRDefault="004758FA" w:rsidP="004758FA">
      <w:pPr>
        <w:pStyle w:val="ResimYazs"/>
        <w:keepNext/>
        <w:jc w:val="center"/>
        <w:rPr>
          <w:i/>
          <w:iCs/>
        </w:rPr>
      </w:pPr>
      <w:r w:rsidRPr="004758FA">
        <w:rPr>
          <w:i/>
          <w:iCs/>
        </w:rPr>
        <w:t xml:space="preserve">Tablo </w:t>
      </w:r>
      <w:r w:rsidRPr="004758FA">
        <w:rPr>
          <w:i/>
          <w:iCs/>
        </w:rPr>
        <w:fldChar w:fldCharType="begin"/>
      </w:r>
      <w:r w:rsidRPr="004758FA">
        <w:rPr>
          <w:i/>
          <w:iCs/>
        </w:rPr>
        <w:instrText xml:space="preserve"> SEQ Tablo \* ARABIC </w:instrText>
      </w:r>
      <w:r w:rsidRPr="004758FA">
        <w:rPr>
          <w:i/>
          <w:iCs/>
        </w:rPr>
        <w:fldChar w:fldCharType="separate"/>
      </w:r>
      <w:r w:rsidR="003B3324">
        <w:rPr>
          <w:i/>
          <w:iCs/>
          <w:noProof/>
        </w:rPr>
        <w:t>30</w:t>
      </w:r>
      <w:r w:rsidRPr="004758FA">
        <w:rPr>
          <w:i/>
          <w:iCs/>
        </w:rPr>
        <w:fldChar w:fldCharType="end"/>
      </w:r>
    </w:p>
    <w:p w:rsidR="004758FA" w:rsidRPr="004758FA" w:rsidRDefault="004758FA" w:rsidP="004758FA">
      <w:pPr>
        <w:pStyle w:val="TableCaptiion"/>
        <w:spacing w:before="120" w:after="120"/>
      </w:pPr>
      <w:r w:rsidRPr="00424102">
        <w:t>%100 oranında demir ve çelik proses gazlarının yanmasından kaynaklanan havaya verilen SO</w:t>
      </w:r>
      <w:r w:rsidRPr="00424102">
        <w:rPr>
          <w:vertAlign w:val="subscript"/>
        </w:rPr>
        <w:t xml:space="preserve">2 </w:t>
      </w:r>
      <w:r w:rsidRPr="00424102">
        <w:t xml:space="preserve">emisyonları için MET-ESD'ler. </w:t>
      </w:r>
    </w:p>
    <w:tbl>
      <w:tblPr>
        <w:tblW w:w="5000" w:type="pct"/>
        <w:tblCellMar>
          <w:left w:w="40" w:type="dxa"/>
          <w:right w:w="40" w:type="dxa"/>
        </w:tblCellMar>
        <w:tblLook w:val="0000" w:firstRow="0" w:lastRow="0" w:firstColumn="0" w:lastColumn="0" w:noHBand="0" w:noVBand="0"/>
      </w:tblPr>
      <w:tblGrid>
        <w:gridCol w:w="2124"/>
        <w:gridCol w:w="1557"/>
        <w:gridCol w:w="2552"/>
        <w:gridCol w:w="2829"/>
      </w:tblGrid>
      <w:tr w:rsidR="005B0652" w:rsidRPr="009437E3" w:rsidTr="005B0652">
        <w:trPr>
          <w:trHeight w:val="51"/>
        </w:trPr>
        <w:tc>
          <w:tcPr>
            <w:tcW w:w="1172" w:type="pct"/>
            <w:tcBorders>
              <w:top w:val="single" w:sz="4" w:space="0" w:color="auto"/>
              <w:left w:val="single" w:sz="4" w:space="0" w:color="auto"/>
              <w:bottom w:val="nil"/>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Yakma tesisi tipi</w:t>
            </w:r>
          </w:p>
        </w:tc>
        <w:tc>
          <w:tcPr>
            <w:tcW w:w="859" w:type="pct"/>
            <w:tcBorders>
              <w:top w:val="single" w:sz="4" w:space="0" w:color="auto"/>
              <w:left w:val="single" w:sz="6" w:space="0" w:color="auto"/>
              <w:bottom w:val="nil"/>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O</w:t>
            </w:r>
            <w:r w:rsidRPr="009437E3">
              <w:rPr>
                <w:rFonts w:cs="Times New Roman"/>
                <w:b/>
                <w:sz w:val="20"/>
                <w:szCs w:val="18"/>
                <w:vertAlign w:val="subscript"/>
                <w:lang w:val="tr"/>
              </w:rPr>
              <w:t>2</w:t>
            </w:r>
            <w:r w:rsidRPr="009437E3">
              <w:rPr>
                <w:rFonts w:cs="Times New Roman"/>
                <w:b/>
                <w:sz w:val="20"/>
                <w:szCs w:val="18"/>
                <w:lang w:val="tr"/>
              </w:rPr>
              <w:t xml:space="preserve"> referans seviyesi (%)</w:t>
            </w:r>
          </w:p>
        </w:tc>
        <w:tc>
          <w:tcPr>
            <w:tcW w:w="2969" w:type="pct"/>
            <w:gridSpan w:val="2"/>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MET-ESD'leri (mg/Nm</w:t>
            </w:r>
            <w:r w:rsidRPr="009437E3">
              <w:rPr>
                <w:rFonts w:cs="Times New Roman"/>
                <w:b/>
                <w:sz w:val="20"/>
                <w:szCs w:val="18"/>
                <w:vertAlign w:val="superscript"/>
                <w:lang w:val="tr"/>
              </w:rPr>
              <w:t>3</w:t>
            </w:r>
            <w:r w:rsidRPr="009437E3">
              <w:rPr>
                <w:rFonts w:cs="Times New Roman"/>
                <w:b/>
                <w:sz w:val="20"/>
                <w:szCs w:val="18"/>
                <w:lang w:val="tr"/>
              </w:rPr>
              <w:t>)</w:t>
            </w:r>
          </w:p>
        </w:tc>
      </w:tr>
      <w:tr w:rsidR="005B0652" w:rsidRPr="009437E3" w:rsidTr="005B0652">
        <w:trPr>
          <w:trHeight w:val="51"/>
        </w:trPr>
        <w:tc>
          <w:tcPr>
            <w:tcW w:w="1172" w:type="pct"/>
            <w:tcBorders>
              <w:top w:val="nil"/>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p>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859" w:type="pct"/>
            <w:tcBorders>
              <w:top w:val="nil"/>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p>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140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Yıllık ortalama (</w:t>
            </w:r>
            <w:r w:rsidRPr="009437E3">
              <w:rPr>
                <w:rFonts w:cs="Times New Roman"/>
                <w:b/>
                <w:sz w:val="20"/>
                <w:szCs w:val="18"/>
                <w:vertAlign w:val="superscript"/>
                <w:lang w:val="tr"/>
              </w:rPr>
              <w:t>1</w:t>
            </w:r>
            <w:r w:rsidRPr="009437E3">
              <w:rPr>
                <w:rFonts w:cs="Times New Roman"/>
                <w:b/>
                <w:sz w:val="20"/>
                <w:szCs w:val="18"/>
                <w:lang w:val="tr"/>
              </w:rPr>
              <w:t>)</w:t>
            </w:r>
          </w:p>
        </w:tc>
        <w:tc>
          <w:tcPr>
            <w:tcW w:w="1561"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Numune alma süresinde günlük ortalama veya ortalama (</w:t>
            </w:r>
            <w:r w:rsidRPr="009437E3">
              <w:rPr>
                <w:rFonts w:cs="Times New Roman"/>
                <w:b/>
                <w:sz w:val="20"/>
                <w:szCs w:val="18"/>
                <w:vertAlign w:val="superscript"/>
                <w:lang w:val="tr"/>
              </w:rPr>
              <w:t>2</w:t>
            </w:r>
            <w:r w:rsidRPr="009437E3">
              <w:rPr>
                <w:rFonts w:cs="Times New Roman"/>
                <w:b/>
                <w:sz w:val="20"/>
                <w:szCs w:val="18"/>
                <w:lang w:val="tr"/>
              </w:rPr>
              <w:t>)</w:t>
            </w:r>
          </w:p>
        </w:tc>
      </w:tr>
      <w:tr w:rsidR="005B0652" w:rsidRPr="009437E3" w:rsidTr="005B0652">
        <w:trPr>
          <w:trHeight w:val="51"/>
        </w:trPr>
        <w:tc>
          <w:tcPr>
            <w:tcW w:w="1172"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Yeni veya mevcut kazan</w:t>
            </w:r>
          </w:p>
        </w:tc>
        <w:tc>
          <w:tcPr>
            <w:tcW w:w="859"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3</w:t>
            </w:r>
          </w:p>
        </w:tc>
        <w:tc>
          <w:tcPr>
            <w:tcW w:w="140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25-150</w:t>
            </w:r>
          </w:p>
        </w:tc>
        <w:tc>
          <w:tcPr>
            <w:tcW w:w="1561"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50-200 (</w:t>
            </w:r>
            <w:r w:rsidRPr="009437E3">
              <w:rPr>
                <w:rFonts w:cs="Times New Roman"/>
                <w:sz w:val="20"/>
                <w:szCs w:val="18"/>
                <w:vertAlign w:val="superscript"/>
                <w:lang w:val="tr"/>
              </w:rPr>
              <w:t>3</w:t>
            </w:r>
            <w:r w:rsidRPr="009437E3">
              <w:rPr>
                <w:rFonts w:cs="Times New Roman"/>
                <w:sz w:val="20"/>
                <w:szCs w:val="18"/>
                <w:lang w:val="tr"/>
              </w:rPr>
              <w:t>)</w:t>
            </w:r>
          </w:p>
        </w:tc>
      </w:tr>
      <w:tr w:rsidR="005B0652" w:rsidRPr="009437E3" w:rsidTr="005B0652">
        <w:trPr>
          <w:trHeight w:val="51"/>
        </w:trPr>
        <w:tc>
          <w:tcPr>
            <w:tcW w:w="1172"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Yeni veya mevcut CCGT</w:t>
            </w:r>
          </w:p>
        </w:tc>
        <w:tc>
          <w:tcPr>
            <w:tcW w:w="859"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15</w:t>
            </w:r>
          </w:p>
        </w:tc>
        <w:tc>
          <w:tcPr>
            <w:tcW w:w="1408"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10-45</w:t>
            </w:r>
          </w:p>
        </w:tc>
        <w:tc>
          <w:tcPr>
            <w:tcW w:w="1561"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20-70</w:t>
            </w:r>
          </w:p>
        </w:tc>
      </w:tr>
      <w:tr w:rsidR="005B0652" w:rsidRPr="009437E3" w:rsidTr="005B0652">
        <w:trPr>
          <w:trHeight w:val="456"/>
        </w:trPr>
        <w:tc>
          <w:tcPr>
            <w:tcW w:w="5000" w:type="pct"/>
            <w:gridSpan w:val="4"/>
            <w:tcBorders>
              <w:top w:val="single" w:sz="6" w:space="0" w:color="auto"/>
              <w:left w:val="single" w:sz="4" w:space="0" w:color="auto"/>
              <w:bottom w:val="single" w:sz="4" w:space="0" w:color="auto"/>
              <w:right w:val="single" w:sz="4" w:space="0" w:color="auto"/>
            </w:tcBorders>
          </w:tcPr>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1</w:t>
            </w:r>
            <w:r w:rsidRPr="009437E3">
              <w:rPr>
                <w:rFonts w:cs="Times New Roman"/>
                <w:i/>
                <w:sz w:val="20"/>
                <w:szCs w:val="18"/>
                <w:lang w:val="tr"/>
              </w:rPr>
              <w:t>)</w:t>
            </w:r>
            <w:r w:rsidRPr="009437E3">
              <w:rPr>
                <w:rFonts w:cs="Times New Roman"/>
                <w:i/>
                <w:sz w:val="20"/>
                <w:szCs w:val="18"/>
                <w:lang w:val="tr"/>
              </w:rPr>
              <w:tab/>
              <w:t>&lt;1500 saat/yıl çalıştırılan mevcut tesisler için bu MET-ESD'ler geçerli değildir.</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2</w:t>
            </w:r>
            <w:r w:rsidRPr="009437E3">
              <w:rPr>
                <w:rFonts w:cs="Times New Roman"/>
                <w:i/>
                <w:sz w:val="20"/>
                <w:szCs w:val="18"/>
                <w:lang w:val="tr"/>
              </w:rPr>
              <w:t>)</w:t>
            </w:r>
            <w:r w:rsidRPr="009437E3">
              <w:rPr>
                <w:rFonts w:cs="Times New Roman"/>
                <w:i/>
                <w:sz w:val="20"/>
                <w:szCs w:val="18"/>
                <w:lang w:val="tr"/>
              </w:rPr>
              <w:tab/>
              <w:t>&lt;500 saat/yıl çalıştırılan tesisler için bu seviyeler gösterge niteliğindedir.</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9437E3">
              <w:rPr>
                <w:rFonts w:cs="Times New Roman"/>
                <w:i/>
                <w:sz w:val="20"/>
                <w:szCs w:val="18"/>
                <w:lang w:val="tr"/>
              </w:rPr>
              <w:t>(</w:t>
            </w:r>
            <w:r w:rsidRPr="009437E3">
              <w:rPr>
                <w:rFonts w:cs="Times New Roman"/>
                <w:i/>
                <w:sz w:val="20"/>
                <w:szCs w:val="18"/>
                <w:vertAlign w:val="superscript"/>
                <w:lang w:val="tr"/>
              </w:rPr>
              <w:t>3</w:t>
            </w:r>
            <w:r w:rsidRPr="009437E3">
              <w:rPr>
                <w:rFonts w:cs="Times New Roman"/>
                <w:i/>
                <w:sz w:val="20"/>
                <w:szCs w:val="18"/>
                <w:lang w:val="tr"/>
              </w:rPr>
              <w:t>)</w:t>
            </w:r>
            <w:r w:rsidRPr="009437E3">
              <w:rPr>
                <w:rFonts w:cs="Times New Roman"/>
                <w:i/>
                <w:sz w:val="20"/>
                <w:szCs w:val="18"/>
                <w:lang w:val="tr"/>
              </w:rPr>
              <w:tab/>
              <w:t>MET-ESD aralığının üst ucu yüksek bir COG payı kullanılırken (örneğin &gt;%50) aşılabilir. Bu durumda, MET-ESD aralığının üst ucu, 300 mg/Nm</w:t>
            </w:r>
            <w:r w:rsidRPr="009437E3">
              <w:rPr>
                <w:rFonts w:cs="Times New Roman"/>
                <w:i/>
                <w:sz w:val="20"/>
                <w:szCs w:val="18"/>
                <w:vertAlign w:val="superscript"/>
                <w:lang w:val="tr"/>
              </w:rPr>
              <w:t>3</w:t>
            </w:r>
            <w:r w:rsidRPr="009437E3">
              <w:rPr>
                <w:rFonts w:cs="Times New Roman"/>
                <w:i/>
                <w:sz w:val="20"/>
                <w:szCs w:val="18"/>
                <w:lang w:val="tr"/>
              </w:rPr>
              <w:t>'tür.</w:t>
            </w:r>
          </w:p>
        </w:tc>
      </w:tr>
    </w:tbl>
    <w:p w:rsidR="005B0652" w:rsidRPr="00C376AF" w:rsidRDefault="005B0652" w:rsidP="005B0652">
      <w:pPr>
        <w:tabs>
          <w:tab w:val="left" w:pos="710"/>
        </w:tabs>
        <w:autoSpaceDE w:val="0"/>
        <w:autoSpaceDN w:val="0"/>
        <w:adjustRightInd w:val="0"/>
        <w:spacing w:after="120" w:line="240" w:lineRule="auto"/>
        <w:ind w:left="40"/>
        <w:rPr>
          <w:rFonts w:cs="Times New Roman"/>
          <w:b/>
          <w:szCs w:val="24"/>
          <w:lang w:val="tr"/>
        </w:rPr>
      </w:pPr>
    </w:p>
    <w:p w:rsidR="005B0652" w:rsidRDefault="005B0652" w:rsidP="005B0652">
      <w:pPr>
        <w:spacing w:after="120" w:line="240" w:lineRule="auto"/>
        <w:jc w:val="left"/>
        <w:rPr>
          <w:rFonts w:cs="Times New Roman"/>
          <w:b/>
          <w:szCs w:val="24"/>
          <w:lang w:val="tr"/>
        </w:rPr>
      </w:pPr>
      <w:r>
        <w:rPr>
          <w:rFonts w:cs="Times New Roman"/>
          <w:b/>
          <w:szCs w:val="24"/>
          <w:lang w:val="tr"/>
        </w:rPr>
        <w:br w:type="page"/>
      </w:r>
    </w:p>
    <w:p w:rsidR="005B0652" w:rsidRPr="009437E3" w:rsidRDefault="005B0652" w:rsidP="005B0652">
      <w:pPr>
        <w:tabs>
          <w:tab w:val="left" w:pos="710"/>
        </w:tabs>
        <w:autoSpaceDE w:val="0"/>
        <w:autoSpaceDN w:val="0"/>
        <w:adjustRightInd w:val="0"/>
        <w:spacing w:before="480" w:after="240"/>
        <w:ind w:left="40"/>
        <w:rPr>
          <w:rFonts w:cs="Times New Roman"/>
          <w:b/>
          <w:szCs w:val="24"/>
          <w:lang w:val="tr"/>
        </w:rPr>
      </w:pPr>
      <w:r w:rsidRPr="009437E3">
        <w:rPr>
          <w:rFonts w:cs="Times New Roman"/>
          <w:b/>
          <w:szCs w:val="24"/>
          <w:lang w:val="tr"/>
        </w:rPr>
        <w:lastRenderedPageBreak/>
        <w:t>4.2.4.</w:t>
      </w:r>
      <w:r w:rsidRPr="009437E3">
        <w:rPr>
          <w:rFonts w:cs="Times New Roman"/>
          <w:b/>
          <w:szCs w:val="24"/>
        </w:rPr>
        <w:tab/>
      </w:r>
      <w:r w:rsidRPr="009437E3">
        <w:rPr>
          <w:rFonts w:cs="Times New Roman"/>
          <w:b/>
          <w:szCs w:val="24"/>
          <w:lang w:val="tr"/>
        </w:rPr>
        <w:t>Havaya salınan toz emisyonları</w:t>
      </w:r>
    </w:p>
    <w:p w:rsidR="005B0652" w:rsidRPr="009437E3" w:rsidRDefault="005B0652" w:rsidP="00296179">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74" w:name="_Ref28012617"/>
      <w:r w:rsidRPr="009437E3">
        <w:rPr>
          <w:szCs w:val="24"/>
          <w:lang w:val="tr"/>
        </w:rPr>
        <w:t>Demir ve çelik proses gazlarının yanmasından kaynaklanan havaya verilen toz emisyonlarını düşürmek için MET, aşağıda verilen tekniklerin birini veya bunların bir birleşimini kullanmaktır.</w:t>
      </w:r>
      <w:bookmarkEnd w:id="74"/>
      <w:r w:rsidRPr="009437E3">
        <w:rPr>
          <w:szCs w:val="24"/>
          <w:lang w:val="tr"/>
        </w:rPr>
        <w:t xml:space="preserve"> </w:t>
      </w:r>
    </w:p>
    <w:tbl>
      <w:tblPr>
        <w:tblW w:w="5000" w:type="pct"/>
        <w:tblCellMar>
          <w:left w:w="40" w:type="dxa"/>
          <w:right w:w="40" w:type="dxa"/>
        </w:tblCellMar>
        <w:tblLook w:val="0000" w:firstRow="0" w:lastRow="0" w:firstColumn="0" w:lastColumn="0" w:noHBand="0" w:noVBand="0"/>
      </w:tblPr>
      <w:tblGrid>
        <w:gridCol w:w="520"/>
        <w:gridCol w:w="1892"/>
        <w:gridCol w:w="4163"/>
        <w:gridCol w:w="2487"/>
      </w:tblGrid>
      <w:tr w:rsidR="005B0652" w:rsidRPr="009437E3" w:rsidTr="005B0652">
        <w:trPr>
          <w:trHeight w:val="370"/>
        </w:trPr>
        <w:tc>
          <w:tcPr>
            <w:tcW w:w="1331" w:type="pct"/>
            <w:gridSpan w:val="2"/>
            <w:tcBorders>
              <w:top w:val="single" w:sz="4"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Teknik</w:t>
            </w:r>
          </w:p>
        </w:tc>
        <w:tc>
          <w:tcPr>
            <w:tcW w:w="2297" w:type="pct"/>
            <w:tcBorders>
              <w:top w:val="single" w:sz="4"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Açıklama</w:t>
            </w:r>
          </w:p>
        </w:tc>
        <w:tc>
          <w:tcPr>
            <w:tcW w:w="1372" w:type="pct"/>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Uygulanabilirlik</w:t>
            </w:r>
          </w:p>
        </w:tc>
      </w:tr>
      <w:tr w:rsidR="005B0652" w:rsidRPr="009437E3" w:rsidTr="005B0652">
        <w:trPr>
          <w:trHeight w:val="341"/>
        </w:trPr>
        <w:tc>
          <w:tcPr>
            <w:tcW w:w="287"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a.</w:t>
            </w:r>
          </w:p>
        </w:tc>
        <w:tc>
          <w:tcPr>
            <w:tcW w:w="1044"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Yakı seçimi/yönetimi</w:t>
            </w:r>
          </w:p>
        </w:tc>
        <w:tc>
          <w:tcPr>
            <w:tcW w:w="229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lang w:val="tr"/>
              </w:rPr>
            </w:pPr>
            <w:r w:rsidRPr="009437E3">
              <w:rPr>
                <w:rFonts w:cs="Times New Roman"/>
                <w:sz w:val="20"/>
                <w:szCs w:val="18"/>
                <w:lang w:val="tr"/>
              </w:rPr>
              <w:t xml:space="preserve">Düşük toz veya kül içeren ek yakıt ile proses gazlarının birleşiminin kullanılmasıdır. </w:t>
            </w:r>
          </w:p>
          <w:p w:rsidR="005B0652" w:rsidRPr="009437E3" w:rsidRDefault="005B0652" w:rsidP="005B0652">
            <w:pPr>
              <w:autoSpaceDE w:val="0"/>
              <w:autoSpaceDN w:val="0"/>
              <w:adjustRightInd w:val="0"/>
              <w:spacing w:after="120" w:line="240" w:lineRule="auto"/>
              <w:rPr>
                <w:rFonts w:cs="Times New Roman"/>
                <w:sz w:val="20"/>
                <w:szCs w:val="18"/>
              </w:rPr>
            </w:pPr>
          </w:p>
        </w:tc>
        <w:tc>
          <w:tcPr>
            <w:tcW w:w="1372"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Genel olarak farklı yakıt türlerinin bulunmasıyla ilişkili kısıtlamalar içinde uygulanabilir</w:t>
            </w:r>
          </w:p>
        </w:tc>
      </w:tr>
      <w:tr w:rsidR="005B0652" w:rsidRPr="009437E3" w:rsidTr="005B0652">
        <w:trPr>
          <w:trHeight w:val="624"/>
        </w:trPr>
        <w:tc>
          <w:tcPr>
            <w:tcW w:w="287"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b.</w:t>
            </w:r>
          </w:p>
        </w:tc>
        <w:tc>
          <w:tcPr>
            <w:tcW w:w="1044"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Demir ve çelik işlerinde yüksek fırın gazlarının önişlemi</w:t>
            </w:r>
          </w:p>
        </w:tc>
        <w:tc>
          <w:tcPr>
            <w:tcW w:w="229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 xml:space="preserve">Bir toz giderme cihazı kullanılması veya kuru toz giderme cihazı (örneğin deflektörler, toz tutucular, siklonlar, elektrostatik filtreler) ve/veya müteakip toz azaltmanın (venturi yıkayıcılar, engel tipi yıkayıcılar, yuvarlak açıklıklı yıkayıcılar, yaş elektrostatik ayırıcılar, parçalayıcılar) birlikte kullanılmasıdır. </w:t>
            </w:r>
          </w:p>
        </w:tc>
        <w:tc>
          <w:tcPr>
            <w:tcW w:w="1372"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Yüksek fırın gazı yakılıyorsa uygulanır.</w:t>
            </w:r>
          </w:p>
        </w:tc>
      </w:tr>
      <w:tr w:rsidR="005B0652" w:rsidRPr="009437E3" w:rsidTr="005B0652">
        <w:trPr>
          <w:trHeight w:val="680"/>
        </w:trPr>
        <w:tc>
          <w:tcPr>
            <w:tcW w:w="287"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c.</w:t>
            </w:r>
          </w:p>
        </w:tc>
        <w:tc>
          <w:tcPr>
            <w:tcW w:w="1044"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Demir ve çelik işlerinde basik oksijen fırını gazının önişlemi</w:t>
            </w:r>
          </w:p>
        </w:tc>
        <w:tc>
          <w:tcPr>
            <w:tcW w:w="2297"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Kuru (örneğin ESP veya torba filtre) veya yaş (örneğin yaş ESP veya yıkayıcı) toz giderme kullanılır.  Detaylı açıklamalar Demir ve Çelik BREF'te yer almaktadır.</w:t>
            </w:r>
          </w:p>
        </w:tc>
        <w:tc>
          <w:tcPr>
            <w:tcW w:w="1372" w:type="pct"/>
            <w:tcBorders>
              <w:top w:val="single" w:sz="6" w:space="0" w:color="auto"/>
              <w:left w:val="single" w:sz="6" w:space="0" w:color="auto"/>
              <w:bottom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Basik oksijen fırını gazı yakılıyorsa uygulanır.</w:t>
            </w:r>
          </w:p>
        </w:tc>
      </w:tr>
      <w:tr w:rsidR="005B0652" w:rsidRPr="009437E3" w:rsidTr="005B0652">
        <w:trPr>
          <w:trHeight w:val="51"/>
        </w:trPr>
        <w:tc>
          <w:tcPr>
            <w:tcW w:w="287" w:type="pct"/>
            <w:tcBorders>
              <w:top w:val="single" w:sz="6" w:space="0" w:color="auto"/>
              <w:left w:val="single" w:sz="4"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d.</w:t>
            </w:r>
          </w:p>
        </w:tc>
        <w:tc>
          <w:tcPr>
            <w:tcW w:w="1044" w:type="pct"/>
            <w:tcBorders>
              <w:top w:val="single" w:sz="6" w:space="0" w:color="auto"/>
              <w:left w:val="single" w:sz="6" w:space="0" w:color="auto"/>
              <w:bottom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Elektrostatik filtre (ESP)</w:t>
            </w:r>
          </w:p>
        </w:tc>
        <w:tc>
          <w:tcPr>
            <w:tcW w:w="2297" w:type="pct"/>
            <w:vMerge w:val="restart"/>
            <w:tcBorders>
              <w:top w:val="single" w:sz="6" w:space="0" w:color="auto"/>
              <w:left w:val="single" w:sz="6"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Ek-8 8.5 ’te açıklanmaktadır.</w:t>
            </w:r>
          </w:p>
          <w:p w:rsidR="005B0652" w:rsidRPr="009437E3" w:rsidRDefault="005B0652" w:rsidP="005B0652">
            <w:pPr>
              <w:autoSpaceDE w:val="0"/>
              <w:autoSpaceDN w:val="0"/>
              <w:adjustRightInd w:val="0"/>
              <w:spacing w:after="120" w:line="240" w:lineRule="auto"/>
              <w:rPr>
                <w:rFonts w:cs="Times New Roman"/>
                <w:sz w:val="20"/>
                <w:szCs w:val="18"/>
              </w:rPr>
            </w:pPr>
          </w:p>
          <w:p w:rsidR="005B0652" w:rsidRPr="009437E3" w:rsidRDefault="005B0652" w:rsidP="005B0652">
            <w:pPr>
              <w:autoSpaceDE w:val="0"/>
              <w:autoSpaceDN w:val="0"/>
              <w:adjustRightInd w:val="0"/>
              <w:spacing w:after="120" w:line="240" w:lineRule="auto"/>
              <w:rPr>
                <w:rFonts w:cs="Times New Roman"/>
                <w:sz w:val="20"/>
                <w:szCs w:val="18"/>
              </w:rPr>
            </w:pPr>
          </w:p>
        </w:tc>
        <w:tc>
          <w:tcPr>
            <w:tcW w:w="1372" w:type="pct"/>
            <w:vMerge w:val="restart"/>
            <w:tcBorders>
              <w:top w:val="single" w:sz="6" w:space="0" w:color="auto"/>
              <w:left w:val="single" w:sz="6"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Yüksek kül içerikli ek yakıtların yüksek oranda yakıldığı yakma tesislerinde uygulanır.</w:t>
            </w:r>
          </w:p>
        </w:tc>
      </w:tr>
      <w:tr w:rsidR="005B0652" w:rsidRPr="009437E3" w:rsidTr="005B0652">
        <w:trPr>
          <w:trHeight w:val="211"/>
        </w:trPr>
        <w:tc>
          <w:tcPr>
            <w:tcW w:w="287" w:type="pct"/>
            <w:tcBorders>
              <w:top w:val="single" w:sz="6" w:space="0" w:color="auto"/>
              <w:left w:val="single" w:sz="4"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e.</w:t>
            </w:r>
          </w:p>
        </w:tc>
        <w:tc>
          <w:tcPr>
            <w:tcW w:w="1044" w:type="pct"/>
            <w:tcBorders>
              <w:top w:val="single" w:sz="6" w:space="0" w:color="auto"/>
              <w:left w:val="single" w:sz="6"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Torba filtre</w:t>
            </w:r>
          </w:p>
        </w:tc>
        <w:tc>
          <w:tcPr>
            <w:tcW w:w="2297" w:type="pct"/>
            <w:vMerge/>
            <w:tcBorders>
              <w:left w:val="single" w:sz="6" w:space="0" w:color="auto"/>
              <w:bottom w:val="single" w:sz="4" w:space="0" w:color="auto"/>
              <w:right w:val="single" w:sz="6"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p>
        </w:tc>
        <w:tc>
          <w:tcPr>
            <w:tcW w:w="1372" w:type="pct"/>
            <w:vMerge/>
            <w:tcBorders>
              <w:left w:val="single" w:sz="6" w:space="0" w:color="auto"/>
              <w:bottom w:val="single" w:sz="4" w:space="0" w:color="auto"/>
              <w:right w:val="single" w:sz="4" w:space="0" w:color="auto"/>
            </w:tcBorders>
          </w:tcPr>
          <w:p w:rsidR="005B0652" w:rsidRPr="009437E3" w:rsidRDefault="005B0652" w:rsidP="005B0652">
            <w:pPr>
              <w:autoSpaceDE w:val="0"/>
              <w:autoSpaceDN w:val="0"/>
              <w:adjustRightInd w:val="0"/>
              <w:spacing w:after="120" w:line="240" w:lineRule="auto"/>
              <w:rPr>
                <w:rFonts w:cs="Times New Roman"/>
                <w:sz w:val="20"/>
                <w:szCs w:val="18"/>
              </w:rPr>
            </w:pPr>
          </w:p>
        </w:tc>
      </w:tr>
    </w:tbl>
    <w:p w:rsidR="005B0652" w:rsidRPr="00C376AF" w:rsidRDefault="005B0652" w:rsidP="005B0652">
      <w:pPr>
        <w:autoSpaceDE w:val="0"/>
        <w:autoSpaceDN w:val="0"/>
        <w:adjustRightInd w:val="0"/>
        <w:spacing w:after="120" w:line="240" w:lineRule="auto"/>
        <w:jc w:val="center"/>
        <w:rPr>
          <w:rFonts w:cs="Times New Roman"/>
          <w:b/>
          <w:szCs w:val="24"/>
        </w:rPr>
      </w:pPr>
    </w:p>
    <w:p w:rsidR="004758FA" w:rsidRPr="004758FA" w:rsidRDefault="004758FA" w:rsidP="004758FA">
      <w:pPr>
        <w:pStyle w:val="ResimYazs"/>
        <w:keepNext/>
        <w:jc w:val="center"/>
        <w:rPr>
          <w:i/>
          <w:iCs/>
        </w:rPr>
      </w:pPr>
      <w:r w:rsidRPr="004758FA">
        <w:rPr>
          <w:i/>
          <w:iCs/>
        </w:rPr>
        <w:t xml:space="preserve">Tablo </w:t>
      </w:r>
      <w:r w:rsidRPr="004758FA">
        <w:rPr>
          <w:i/>
          <w:iCs/>
        </w:rPr>
        <w:fldChar w:fldCharType="begin"/>
      </w:r>
      <w:r w:rsidRPr="004758FA">
        <w:rPr>
          <w:i/>
          <w:iCs/>
        </w:rPr>
        <w:instrText xml:space="preserve"> SEQ Tablo \* ARABIC </w:instrText>
      </w:r>
      <w:r w:rsidRPr="004758FA">
        <w:rPr>
          <w:i/>
          <w:iCs/>
        </w:rPr>
        <w:fldChar w:fldCharType="separate"/>
      </w:r>
      <w:r w:rsidR="003B3324">
        <w:rPr>
          <w:i/>
          <w:iCs/>
          <w:noProof/>
        </w:rPr>
        <w:t>31</w:t>
      </w:r>
      <w:r w:rsidRPr="004758FA">
        <w:rPr>
          <w:i/>
          <w:iCs/>
        </w:rPr>
        <w:fldChar w:fldCharType="end"/>
      </w:r>
    </w:p>
    <w:p w:rsidR="004758FA" w:rsidRPr="004758FA" w:rsidRDefault="004758FA" w:rsidP="004758FA">
      <w:pPr>
        <w:pStyle w:val="TableCaptiion"/>
        <w:spacing w:before="120" w:after="120"/>
      </w:pPr>
      <w:r w:rsidRPr="00424102">
        <w:t>%100 oranında demir ve çelik proses gazlarının yanmasından kaynaklanan havaya verilen toz emisyonları için MET-ESD'ler.</w:t>
      </w:r>
    </w:p>
    <w:tbl>
      <w:tblPr>
        <w:tblW w:w="5000" w:type="pct"/>
        <w:tblCellMar>
          <w:left w:w="40" w:type="dxa"/>
          <w:right w:w="40" w:type="dxa"/>
        </w:tblCellMar>
        <w:tblLook w:val="0000" w:firstRow="0" w:lastRow="0" w:firstColumn="0" w:lastColumn="0" w:noHBand="0" w:noVBand="0"/>
      </w:tblPr>
      <w:tblGrid>
        <w:gridCol w:w="3114"/>
        <w:gridCol w:w="2405"/>
        <w:gridCol w:w="3543"/>
      </w:tblGrid>
      <w:tr w:rsidR="005B0652" w:rsidRPr="009437E3" w:rsidTr="005B0652">
        <w:trPr>
          <w:trHeight w:val="51"/>
        </w:trPr>
        <w:tc>
          <w:tcPr>
            <w:tcW w:w="1718" w:type="pct"/>
            <w:vMerge w:val="restart"/>
            <w:tcBorders>
              <w:top w:val="single" w:sz="4" w:space="0" w:color="auto"/>
              <w:left w:val="single" w:sz="4"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Yakma tesisi tipi</w:t>
            </w:r>
          </w:p>
          <w:p w:rsidR="005B0652" w:rsidRPr="009437E3" w:rsidRDefault="005B0652" w:rsidP="005B0652">
            <w:pPr>
              <w:autoSpaceDE w:val="0"/>
              <w:autoSpaceDN w:val="0"/>
              <w:adjustRightInd w:val="0"/>
              <w:spacing w:after="120" w:line="240" w:lineRule="auto"/>
              <w:jc w:val="center"/>
              <w:rPr>
                <w:rFonts w:cs="Times New Roman"/>
                <w:b/>
                <w:sz w:val="20"/>
                <w:szCs w:val="18"/>
              </w:rPr>
            </w:pPr>
          </w:p>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3282" w:type="pct"/>
            <w:gridSpan w:val="2"/>
            <w:tcBorders>
              <w:top w:val="single" w:sz="4"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MET-ESD'ler (mg/Nm</w:t>
            </w:r>
            <w:r w:rsidRPr="009437E3">
              <w:rPr>
                <w:rFonts w:cs="Times New Roman"/>
                <w:b/>
                <w:sz w:val="20"/>
                <w:szCs w:val="18"/>
                <w:vertAlign w:val="superscript"/>
                <w:lang w:val="tr"/>
              </w:rPr>
              <w:t>3</w:t>
            </w:r>
            <w:r w:rsidRPr="009437E3">
              <w:rPr>
                <w:rFonts w:cs="Times New Roman"/>
                <w:b/>
                <w:sz w:val="20"/>
                <w:szCs w:val="18"/>
                <w:lang w:val="tr"/>
              </w:rPr>
              <w:t>)</w:t>
            </w:r>
          </w:p>
        </w:tc>
      </w:tr>
      <w:tr w:rsidR="005B0652" w:rsidRPr="009437E3" w:rsidTr="005B0652">
        <w:trPr>
          <w:trHeight w:val="51"/>
        </w:trPr>
        <w:tc>
          <w:tcPr>
            <w:tcW w:w="1718" w:type="pct"/>
            <w:vMerge/>
            <w:tcBorders>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p>
        </w:tc>
        <w:tc>
          <w:tcPr>
            <w:tcW w:w="1327"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Yıllık ortalama (</w:t>
            </w:r>
            <w:r w:rsidRPr="009437E3">
              <w:rPr>
                <w:rFonts w:cs="Times New Roman"/>
                <w:b/>
                <w:sz w:val="20"/>
                <w:szCs w:val="18"/>
                <w:vertAlign w:val="superscript"/>
                <w:lang w:val="tr"/>
              </w:rPr>
              <w:t>1</w:t>
            </w:r>
            <w:r w:rsidRPr="009437E3">
              <w:rPr>
                <w:rFonts w:cs="Times New Roman"/>
                <w:b/>
                <w:sz w:val="20"/>
                <w:szCs w:val="18"/>
                <w:lang w:val="tr"/>
              </w:rPr>
              <w:t>)</w:t>
            </w:r>
          </w:p>
        </w:tc>
        <w:tc>
          <w:tcPr>
            <w:tcW w:w="1955"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b/>
                <w:sz w:val="20"/>
                <w:szCs w:val="18"/>
              </w:rPr>
            </w:pPr>
            <w:r w:rsidRPr="009437E3">
              <w:rPr>
                <w:rFonts w:cs="Times New Roman"/>
                <w:b/>
                <w:sz w:val="20"/>
                <w:szCs w:val="18"/>
                <w:lang w:val="tr"/>
              </w:rPr>
              <w:t>Numune alma süresinde günlük ortalama veya ortalama (</w:t>
            </w:r>
            <w:r w:rsidRPr="009437E3">
              <w:rPr>
                <w:rFonts w:cs="Times New Roman"/>
                <w:b/>
                <w:sz w:val="20"/>
                <w:szCs w:val="18"/>
                <w:vertAlign w:val="superscript"/>
                <w:lang w:val="tr"/>
              </w:rPr>
              <w:t>2</w:t>
            </w:r>
            <w:r w:rsidRPr="009437E3">
              <w:rPr>
                <w:rFonts w:cs="Times New Roman"/>
                <w:b/>
                <w:sz w:val="20"/>
                <w:szCs w:val="18"/>
                <w:lang w:val="tr"/>
              </w:rPr>
              <w:t>)</w:t>
            </w:r>
          </w:p>
        </w:tc>
      </w:tr>
      <w:tr w:rsidR="005B0652" w:rsidRPr="009437E3" w:rsidTr="005B0652">
        <w:trPr>
          <w:trHeight w:val="51"/>
        </w:trPr>
        <w:tc>
          <w:tcPr>
            <w:tcW w:w="1718"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Yeni veya mevcut kazan</w:t>
            </w:r>
          </w:p>
        </w:tc>
        <w:tc>
          <w:tcPr>
            <w:tcW w:w="1327"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2-7</w:t>
            </w:r>
          </w:p>
        </w:tc>
        <w:tc>
          <w:tcPr>
            <w:tcW w:w="1955"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2-10</w:t>
            </w:r>
          </w:p>
        </w:tc>
      </w:tr>
      <w:tr w:rsidR="005B0652" w:rsidRPr="009437E3" w:rsidTr="005B0652">
        <w:trPr>
          <w:trHeight w:val="51"/>
        </w:trPr>
        <w:tc>
          <w:tcPr>
            <w:tcW w:w="1718" w:type="pct"/>
            <w:tcBorders>
              <w:top w:val="single" w:sz="6" w:space="0" w:color="auto"/>
              <w:left w:val="single" w:sz="4"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rPr>
                <w:rFonts w:cs="Times New Roman"/>
                <w:sz w:val="20"/>
                <w:szCs w:val="18"/>
              </w:rPr>
            </w:pPr>
            <w:r w:rsidRPr="009437E3">
              <w:rPr>
                <w:rFonts w:cs="Times New Roman"/>
                <w:sz w:val="20"/>
                <w:szCs w:val="18"/>
                <w:lang w:val="tr"/>
              </w:rPr>
              <w:t>Yeni veya mevcut CCGT</w:t>
            </w:r>
          </w:p>
        </w:tc>
        <w:tc>
          <w:tcPr>
            <w:tcW w:w="1327" w:type="pct"/>
            <w:tcBorders>
              <w:top w:val="single" w:sz="6" w:space="0" w:color="auto"/>
              <w:left w:val="single" w:sz="6" w:space="0" w:color="auto"/>
              <w:bottom w:val="single" w:sz="6" w:space="0" w:color="auto"/>
              <w:right w:val="single" w:sz="6"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2-5</w:t>
            </w:r>
          </w:p>
        </w:tc>
        <w:tc>
          <w:tcPr>
            <w:tcW w:w="1955" w:type="pct"/>
            <w:tcBorders>
              <w:top w:val="single" w:sz="6" w:space="0" w:color="auto"/>
              <w:left w:val="single" w:sz="6" w:space="0" w:color="auto"/>
              <w:bottom w:val="single" w:sz="6" w:space="0" w:color="auto"/>
              <w:right w:val="single" w:sz="4" w:space="0" w:color="auto"/>
            </w:tcBorders>
            <w:vAlign w:val="center"/>
          </w:tcPr>
          <w:p w:rsidR="005B0652" w:rsidRPr="009437E3" w:rsidRDefault="005B0652" w:rsidP="005B0652">
            <w:pPr>
              <w:autoSpaceDE w:val="0"/>
              <w:autoSpaceDN w:val="0"/>
              <w:adjustRightInd w:val="0"/>
              <w:spacing w:after="120" w:line="240" w:lineRule="auto"/>
              <w:jc w:val="center"/>
              <w:rPr>
                <w:rFonts w:cs="Times New Roman"/>
                <w:sz w:val="20"/>
                <w:szCs w:val="18"/>
              </w:rPr>
            </w:pPr>
            <w:r w:rsidRPr="009437E3">
              <w:rPr>
                <w:rFonts w:cs="Times New Roman"/>
                <w:sz w:val="20"/>
                <w:szCs w:val="18"/>
                <w:lang w:val="tr"/>
              </w:rPr>
              <w:t>2-5</w:t>
            </w:r>
          </w:p>
        </w:tc>
      </w:tr>
      <w:tr w:rsidR="005B0652" w:rsidRPr="009437E3" w:rsidTr="005B0652">
        <w:trPr>
          <w:trHeight w:val="51"/>
        </w:trPr>
        <w:tc>
          <w:tcPr>
            <w:tcW w:w="5000" w:type="pct"/>
            <w:gridSpan w:val="3"/>
            <w:tcBorders>
              <w:top w:val="single" w:sz="6" w:space="0" w:color="auto"/>
              <w:left w:val="single" w:sz="4" w:space="0" w:color="auto"/>
              <w:bottom w:val="single" w:sz="4" w:space="0" w:color="auto"/>
              <w:right w:val="single" w:sz="4" w:space="0" w:color="auto"/>
            </w:tcBorders>
          </w:tcPr>
          <w:p w:rsidR="005B0652" w:rsidRPr="009437E3"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9437E3">
              <w:rPr>
                <w:rFonts w:cs="Times New Roman"/>
                <w:i/>
                <w:sz w:val="20"/>
                <w:szCs w:val="18"/>
                <w:lang w:val="tr"/>
              </w:rPr>
              <w:t>(</w:t>
            </w:r>
            <w:r w:rsidRPr="009437E3">
              <w:rPr>
                <w:rFonts w:cs="Times New Roman"/>
                <w:i/>
                <w:sz w:val="20"/>
                <w:szCs w:val="18"/>
                <w:vertAlign w:val="superscript"/>
                <w:lang w:val="tr"/>
              </w:rPr>
              <w:t>1</w:t>
            </w:r>
            <w:r w:rsidRPr="009437E3">
              <w:rPr>
                <w:rFonts w:cs="Times New Roman"/>
                <w:i/>
                <w:sz w:val="20"/>
                <w:szCs w:val="18"/>
                <w:lang w:val="tr"/>
              </w:rPr>
              <w:t>)</w:t>
            </w:r>
            <w:r w:rsidRPr="009437E3">
              <w:rPr>
                <w:rFonts w:cs="Times New Roman"/>
                <w:i/>
                <w:sz w:val="20"/>
                <w:szCs w:val="18"/>
                <w:lang w:val="tr"/>
              </w:rPr>
              <w:tab/>
              <w:t xml:space="preserve">&lt;1500 saat/yıl çalıştırılan mevcut tesislerde bu MET-ESD'ler uygulanmaz. </w:t>
            </w:r>
          </w:p>
          <w:p w:rsidR="005B0652" w:rsidRPr="009437E3"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9437E3">
              <w:rPr>
                <w:rFonts w:cs="Times New Roman"/>
                <w:i/>
                <w:sz w:val="20"/>
                <w:szCs w:val="18"/>
                <w:lang w:val="tr"/>
              </w:rPr>
              <w:t>(</w:t>
            </w:r>
            <w:r w:rsidRPr="009437E3">
              <w:rPr>
                <w:rFonts w:cs="Times New Roman"/>
                <w:i/>
                <w:sz w:val="20"/>
                <w:szCs w:val="18"/>
                <w:vertAlign w:val="superscript"/>
                <w:lang w:val="tr"/>
              </w:rPr>
              <w:t>2</w:t>
            </w:r>
            <w:r w:rsidRPr="009437E3">
              <w:rPr>
                <w:rFonts w:cs="Times New Roman"/>
                <w:i/>
                <w:sz w:val="20"/>
                <w:szCs w:val="18"/>
                <w:lang w:val="tr"/>
              </w:rPr>
              <w:t>)</w:t>
            </w:r>
            <w:r w:rsidRPr="009437E3">
              <w:rPr>
                <w:rFonts w:cs="Times New Roman"/>
                <w:i/>
                <w:sz w:val="20"/>
                <w:szCs w:val="18"/>
                <w:lang w:val="tr"/>
              </w:rPr>
              <w:tab/>
              <w:t>&lt;500 saat/yıl çalıştırılan tesisler için bu seviyeler gösterge niteliğindedir.</w:t>
            </w:r>
          </w:p>
        </w:tc>
      </w:tr>
    </w:tbl>
    <w:p w:rsidR="005B0652" w:rsidRPr="00C376AF" w:rsidRDefault="005B0652" w:rsidP="005B0652">
      <w:pPr>
        <w:autoSpaceDE w:val="0"/>
        <w:autoSpaceDN w:val="0"/>
        <w:adjustRightInd w:val="0"/>
        <w:spacing w:after="120" w:line="240" w:lineRule="auto"/>
        <w:rPr>
          <w:rFonts w:cs="Times New Roman"/>
          <w:b/>
          <w:szCs w:val="24"/>
          <w:lang w:val="tr"/>
        </w:rPr>
      </w:pPr>
    </w:p>
    <w:p w:rsidR="005B0652" w:rsidRDefault="005B0652" w:rsidP="005B0652">
      <w:pPr>
        <w:spacing w:before="0"/>
        <w:jc w:val="left"/>
        <w:rPr>
          <w:rFonts w:cs="Times New Roman"/>
          <w:b/>
          <w:szCs w:val="24"/>
          <w:lang w:val="tr"/>
        </w:rPr>
      </w:pPr>
      <w:r>
        <w:rPr>
          <w:rFonts w:cs="Times New Roman"/>
          <w:b/>
          <w:szCs w:val="24"/>
          <w:lang w:val="tr"/>
        </w:rPr>
        <w:br w:type="page"/>
      </w:r>
    </w:p>
    <w:p w:rsidR="005B0652" w:rsidRPr="008E6349" w:rsidRDefault="005B0652" w:rsidP="005B0652">
      <w:pPr>
        <w:autoSpaceDE w:val="0"/>
        <w:autoSpaceDN w:val="0"/>
        <w:adjustRightInd w:val="0"/>
        <w:spacing w:before="480" w:after="240"/>
        <w:rPr>
          <w:rFonts w:cs="Times New Roman"/>
          <w:b/>
          <w:bCs/>
          <w:szCs w:val="24"/>
        </w:rPr>
      </w:pPr>
      <w:r w:rsidRPr="008E6349">
        <w:rPr>
          <w:rFonts w:cs="Times New Roman"/>
          <w:b/>
          <w:szCs w:val="24"/>
          <w:lang w:val="tr"/>
        </w:rPr>
        <w:lastRenderedPageBreak/>
        <w:t xml:space="preserve">4.3. </w:t>
      </w:r>
      <w:r w:rsidRPr="008E6349">
        <w:rPr>
          <w:rFonts w:cs="Times New Roman"/>
          <w:b/>
          <w:bCs/>
          <w:szCs w:val="24"/>
          <w:lang w:val="tr"/>
        </w:rPr>
        <w:t>Gaz ve/veya sıvı yakıtların açık deniz platformlarında yanmasına ilişkin MET sonuçları</w:t>
      </w:r>
    </w:p>
    <w:p w:rsidR="005B0652" w:rsidRPr="008E6349" w:rsidRDefault="005B0652" w:rsidP="005B0652">
      <w:pPr>
        <w:autoSpaceDE w:val="0"/>
        <w:autoSpaceDN w:val="0"/>
        <w:adjustRightInd w:val="0"/>
        <w:spacing w:after="120" w:line="240" w:lineRule="auto"/>
        <w:rPr>
          <w:rFonts w:cs="Times New Roman"/>
          <w:szCs w:val="24"/>
          <w:lang w:val="tr"/>
        </w:rPr>
      </w:pPr>
      <w:r w:rsidRPr="008E6349">
        <w:rPr>
          <w:rFonts w:cs="Times New Roman"/>
          <w:szCs w:val="24"/>
          <w:lang w:val="tr"/>
        </w:rPr>
        <w:t>Aksi belirtilmedikçe, bu maddede yer alan MET sonuçları açık deniz platformlarında gaz ve/veya sıvı yakıtların yanması ile ilgili uygulanır. Bu MET sonuçları, Ek-1’de belirtilen genel MET sonuçlarına ek olarak uygulanırlar.</w:t>
      </w:r>
    </w:p>
    <w:p w:rsidR="005B0652" w:rsidRPr="008E6349" w:rsidRDefault="005B0652" w:rsidP="00296179">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75" w:name="_Ref28012892"/>
      <w:r w:rsidRPr="008E6349">
        <w:rPr>
          <w:szCs w:val="24"/>
          <w:lang w:val="tr"/>
        </w:rPr>
        <w:t>Açık deniz platformlarında gaz ve/veya sıvı yakıtların yakıldığı tesislerin genel çevresel performansını iyileştirmek için MET, aşağıda verilen tekniklerin bir birleşimini kullanmaktır.</w:t>
      </w:r>
      <w:bookmarkEnd w:id="75"/>
      <w:r w:rsidRPr="008E6349">
        <w:rPr>
          <w:szCs w:val="24"/>
          <w:lang w:val="tr"/>
        </w:rPr>
        <w:t xml:space="preserve"> </w:t>
      </w:r>
    </w:p>
    <w:tbl>
      <w:tblPr>
        <w:tblW w:w="0" w:type="auto"/>
        <w:tblCellMar>
          <w:left w:w="40" w:type="dxa"/>
          <w:right w:w="40" w:type="dxa"/>
        </w:tblCellMar>
        <w:tblLook w:val="0000" w:firstRow="0" w:lastRow="0" w:firstColumn="0" w:lastColumn="0" w:noHBand="0" w:noVBand="0"/>
      </w:tblPr>
      <w:tblGrid>
        <w:gridCol w:w="231"/>
        <w:gridCol w:w="1627"/>
        <w:gridCol w:w="4153"/>
        <w:gridCol w:w="3051"/>
      </w:tblGrid>
      <w:tr w:rsidR="005B0652" w:rsidRPr="008E6349" w:rsidTr="005B0652">
        <w:trPr>
          <w:trHeight w:val="370"/>
        </w:trPr>
        <w:tc>
          <w:tcPr>
            <w:tcW w:w="0" w:type="auto"/>
            <w:gridSpan w:val="2"/>
            <w:tcBorders>
              <w:top w:val="single" w:sz="4" w:space="0" w:color="auto"/>
              <w:left w:val="single" w:sz="4"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20"/>
              </w:rPr>
            </w:pPr>
            <w:r w:rsidRPr="008E6349">
              <w:rPr>
                <w:rFonts w:cs="Times New Roman"/>
                <w:b/>
                <w:sz w:val="20"/>
                <w:szCs w:val="20"/>
                <w:lang w:val="tr"/>
              </w:rPr>
              <w:t>Teknikler</w:t>
            </w:r>
          </w:p>
        </w:tc>
        <w:tc>
          <w:tcPr>
            <w:tcW w:w="0" w:type="auto"/>
            <w:tcBorders>
              <w:top w:val="single" w:sz="4" w:space="0" w:color="auto"/>
              <w:left w:val="single" w:sz="6"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20"/>
              </w:rPr>
            </w:pPr>
            <w:r w:rsidRPr="008E6349">
              <w:rPr>
                <w:rFonts w:cs="Times New Roman"/>
                <w:b/>
                <w:sz w:val="20"/>
                <w:szCs w:val="20"/>
                <w:lang w:val="tr"/>
              </w:rPr>
              <w:t>Açıklama</w:t>
            </w:r>
          </w:p>
        </w:tc>
        <w:tc>
          <w:tcPr>
            <w:tcW w:w="0" w:type="auto"/>
            <w:tcBorders>
              <w:top w:val="single" w:sz="4"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20"/>
              </w:rPr>
            </w:pPr>
            <w:r w:rsidRPr="008E6349">
              <w:rPr>
                <w:rFonts w:cs="Times New Roman"/>
                <w:b/>
                <w:sz w:val="20"/>
                <w:szCs w:val="20"/>
                <w:lang w:val="tr"/>
              </w:rPr>
              <w:t>Uygulanabilirlik</w:t>
            </w:r>
          </w:p>
        </w:tc>
      </w:tr>
      <w:tr w:rsidR="005B0652" w:rsidRPr="008E6349" w:rsidTr="005B0652">
        <w:trPr>
          <w:trHeight w:val="356"/>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a.</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Proses optimizasyonu</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Mekanik güç gerekliliklerini asgariye indirmek için prosesin optimize edilmesi</w:t>
            </w:r>
          </w:p>
        </w:tc>
        <w:tc>
          <w:tcPr>
            <w:tcW w:w="0" w:type="auto"/>
            <w:vMerge w:val="restart"/>
            <w:tcBorders>
              <w:top w:val="single" w:sz="6" w:space="0" w:color="auto"/>
              <w:left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Genel olarak uygulanabilir</w:t>
            </w:r>
          </w:p>
          <w:p w:rsidR="005B0652" w:rsidRPr="008E6349" w:rsidRDefault="005B0652" w:rsidP="005B0652">
            <w:pPr>
              <w:autoSpaceDE w:val="0"/>
              <w:autoSpaceDN w:val="0"/>
              <w:adjustRightInd w:val="0"/>
              <w:spacing w:after="120" w:line="240" w:lineRule="auto"/>
              <w:rPr>
                <w:rFonts w:cs="Times New Roman"/>
                <w:sz w:val="20"/>
                <w:szCs w:val="20"/>
              </w:rPr>
            </w:pPr>
          </w:p>
          <w:p w:rsidR="005B0652" w:rsidRPr="008E6349" w:rsidRDefault="005B0652" w:rsidP="005B0652">
            <w:pPr>
              <w:autoSpaceDE w:val="0"/>
              <w:autoSpaceDN w:val="0"/>
              <w:adjustRightInd w:val="0"/>
              <w:spacing w:after="120" w:line="240" w:lineRule="auto"/>
              <w:rPr>
                <w:rFonts w:cs="Times New Roman"/>
                <w:sz w:val="20"/>
                <w:szCs w:val="20"/>
              </w:rPr>
            </w:pPr>
          </w:p>
          <w:p w:rsidR="005B0652" w:rsidRPr="008E6349" w:rsidRDefault="005B0652" w:rsidP="005B0652">
            <w:pPr>
              <w:autoSpaceDE w:val="0"/>
              <w:autoSpaceDN w:val="0"/>
              <w:adjustRightInd w:val="0"/>
              <w:spacing w:after="120" w:line="240" w:lineRule="auto"/>
              <w:rPr>
                <w:rFonts w:cs="Times New Roman"/>
                <w:sz w:val="20"/>
                <w:szCs w:val="20"/>
              </w:rPr>
            </w:pPr>
          </w:p>
          <w:p w:rsidR="005B0652" w:rsidRPr="008E6349" w:rsidRDefault="005B0652" w:rsidP="005B0652">
            <w:pPr>
              <w:autoSpaceDE w:val="0"/>
              <w:autoSpaceDN w:val="0"/>
              <w:adjustRightInd w:val="0"/>
              <w:spacing w:after="120" w:line="240" w:lineRule="auto"/>
              <w:rPr>
                <w:rFonts w:cs="Times New Roman"/>
                <w:sz w:val="20"/>
                <w:szCs w:val="20"/>
              </w:rPr>
            </w:pPr>
          </w:p>
          <w:p w:rsidR="005B0652" w:rsidRPr="008E6349" w:rsidRDefault="005B0652" w:rsidP="005B0652">
            <w:pPr>
              <w:autoSpaceDE w:val="0"/>
              <w:autoSpaceDN w:val="0"/>
              <w:adjustRightInd w:val="0"/>
              <w:spacing w:after="120" w:line="240" w:lineRule="auto"/>
              <w:rPr>
                <w:rFonts w:cs="Times New Roman"/>
                <w:sz w:val="20"/>
                <w:szCs w:val="20"/>
              </w:rPr>
            </w:pPr>
          </w:p>
          <w:p w:rsidR="005B0652" w:rsidRPr="008E6349" w:rsidRDefault="005B0652" w:rsidP="005B0652">
            <w:pPr>
              <w:autoSpaceDE w:val="0"/>
              <w:autoSpaceDN w:val="0"/>
              <w:adjustRightInd w:val="0"/>
              <w:spacing w:after="120" w:line="240" w:lineRule="auto"/>
              <w:rPr>
                <w:rFonts w:cs="Times New Roman"/>
                <w:sz w:val="20"/>
                <w:szCs w:val="20"/>
              </w:rPr>
            </w:pPr>
          </w:p>
        </w:tc>
      </w:tr>
      <w:tr w:rsidR="005B0652" w:rsidRPr="008E6349" w:rsidTr="005B0652">
        <w:trPr>
          <w:trHeight w:val="107"/>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b.</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Kontrol basıncı kayıpları</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Giriş ve çıkış sistemlerinin basınç kayıplarını mümkün olduğunca düşük tutacak şekilde optimize edilmesi ve sürdürülmesi</w:t>
            </w:r>
          </w:p>
        </w:tc>
        <w:tc>
          <w:tcPr>
            <w:tcW w:w="0" w:type="auto"/>
            <w:vMerge/>
            <w:tcBorders>
              <w:left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p>
        </w:tc>
      </w:tr>
      <w:tr w:rsidR="005B0652" w:rsidRPr="008E6349" w:rsidTr="005B0652">
        <w:trPr>
          <w:trHeight w:val="257"/>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c.</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Yük kontrolü</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Emisyonları asgariye indiren yük noktalarında birden çok operatör veya kompresör setlerinin çalıştırılması</w:t>
            </w:r>
          </w:p>
        </w:tc>
        <w:tc>
          <w:tcPr>
            <w:tcW w:w="0" w:type="auto"/>
            <w:vMerge/>
            <w:tcBorders>
              <w:left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p>
        </w:tc>
      </w:tr>
      <w:tr w:rsidR="005B0652" w:rsidRPr="008E6349" w:rsidTr="005B0652">
        <w:trPr>
          <w:trHeight w:val="574"/>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d.</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'Bağlı yedek enerji üretim kapasitesinin' asgariye indirilmesi</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İşletimsel güvenilirlik nedenleriyle bağlı yedek enerji üretim kapasitesi ile çalışırken, ek türbinlerin sayısı istisnai koşullar haricinde asgariye indirilir</w:t>
            </w:r>
          </w:p>
        </w:tc>
        <w:tc>
          <w:tcPr>
            <w:tcW w:w="0" w:type="auto"/>
            <w:vMerge/>
            <w:tcBorders>
              <w:left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p>
        </w:tc>
      </w:tr>
      <w:tr w:rsidR="005B0652" w:rsidRPr="008E6349" w:rsidTr="005B0652">
        <w:trPr>
          <w:trHeight w:val="710"/>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e.</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Yakıt seçimi</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SO</w:t>
            </w:r>
            <w:r w:rsidRPr="008E6349">
              <w:rPr>
                <w:rFonts w:cs="Times New Roman"/>
                <w:sz w:val="20"/>
                <w:szCs w:val="20"/>
                <w:vertAlign w:val="subscript"/>
                <w:lang w:val="tr"/>
              </w:rPr>
              <w:t>2</w:t>
            </w:r>
            <w:r w:rsidRPr="008E6349">
              <w:rPr>
                <w:rFonts w:cs="Times New Roman"/>
                <w:sz w:val="20"/>
                <w:szCs w:val="20"/>
                <w:lang w:val="tr"/>
              </w:rPr>
              <w:t xml:space="preserve"> oluşumunu asgariye indirmek için örneğin kalorifik değer gibi asgari yakıt gazı yanma parametreleri aralığı sunan yağ ve gaz prosesinin tepesindeki bir noktadan yakıt gazı kaynağı ve kükürtlü bileşiklerin asgari konsantrasyonlarının sunulması. Sıvı damıtık yakıtlar için düşük kükürtlü yakıtlar tercih edilmektedir</w:t>
            </w:r>
          </w:p>
        </w:tc>
        <w:tc>
          <w:tcPr>
            <w:tcW w:w="0" w:type="auto"/>
            <w:vMerge/>
            <w:tcBorders>
              <w:left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p>
        </w:tc>
      </w:tr>
      <w:tr w:rsidR="005B0652" w:rsidRPr="008E6349" w:rsidTr="005B0652">
        <w:trPr>
          <w:trHeight w:val="51"/>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f.</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Enjeksiyon zamanlaması</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Motorlarda enjeksiyon zamanlamasının optimize edilmesi</w:t>
            </w:r>
          </w:p>
        </w:tc>
        <w:tc>
          <w:tcPr>
            <w:tcW w:w="0" w:type="auto"/>
            <w:vMerge/>
            <w:tcBorders>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p>
        </w:tc>
      </w:tr>
      <w:tr w:rsidR="005B0652" w:rsidRPr="008E6349" w:rsidTr="005B0652">
        <w:trPr>
          <w:trHeight w:val="1029"/>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g.</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Isı geri kazanımı</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Platform ısıtma amacıyla gaz türbini/motor egzozu ısısının kullanılması</w:t>
            </w:r>
          </w:p>
        </w:tc>
        <w:tc>
          <w:tcPr>
            <w:tcW w:w="0" w:type="auto"/>
            <w:tcBorders>
              <w:top w:val="single" w:sz="6" w:space="0" w:color="auto"/>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Genel olarak yeni yakma tesislerine uygulanır.</w:t>
            </w:r>
          </w:p>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Mevcut yakma tesislerinde, uygulanabilirlik ısı talebi seviyesi ve yakma tesisinin yerleşim planı (alanı) ile kısıtlanabilir</w:t>
            </w:r>
          </w:p>
        </w:tc>
      </w:tr>
      <w:tr w:rsidR="005B0652" w:rsidRPr="008E6349" w:rsidTr="005B0652">
        <w:trPr>
          <w:trHeight w:val="908"/>
        </w:trPr>
        <w:tc>
          <w:tcPr>
            <w:tcW w:w="0" w:type="auto"/>
            <w:tcBorders>
              <w:top w:val="single" w:sz="6" w:space="0" w:color="auto"/>
              <w:left w:val="single" w:sz="4" w:space="0" w:color="auto"/>
              <w:bottom w:val="single" w:sz="4"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h.</w:t>
            </w:r>
          </w:p>
        </w:tc>
        <w:tc>
          <w:tcPr>
            <w:tcW w:w="0" w:type="auto"/>
            <w:tcBorders>
              <w:top w:val="single" w:sz="6" w:space="0" w:color="auto"/>
              <w:left w:val="single" w:sz="6" w:space="0" w:color="auto"/>
              <w:bottom w:val="single" w:sz="4"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Birden çok gaz sahası/petrol sahasının güç entegrasyonu</w:t>
            </w:r>
          </w:p>
        </w:tc>
        <w:tc>
          <w:tcPr>
            <w:tcW w:w="0" w:type="auto"/>
            <w:tcBorders>
              <w:top w:val="single" w:sz="6" w:space="0" w:color="auto"/>
              <w:left w:val="single" w:sz="6" w:space="0" w:color="auto"/>
              <w:bottom w:val="single" w:sz="4"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Farklı gaz sahaları/petrol sahalarında bulunan bir dizi katılımcı platforma güç vermek için merkezi bir güç kaynağı kullanımı</w:t>
            </w:r>
          </w:p>
        </w:tc>
        <w:tc>
          <w:tcPr>
            <w:tcW w:w="0" w:type="auto"/>
            <w:tcBorders>
              <w:top w:val="single" w:sz="6" w:space="0" w:color="auto"/>
              <w:left w:val="single" w:sz="6" w:space="0" w:color="auto"/>
              <w:bottom w:val="single" w:sz="4"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Uygulanabilirlik, farklı gaz sahaları/petrol sahalarının yerine, farklı katılımcı platformların organizasyonuna, ayrıca üretim planlaması, başlaması ve durmasına ilişkin programların uyuşmasına göre sınırlanabilir</w:t>
            </w:r>
          </w:p>
        </w:tc>
      </w:tr>
      <w:tr w:rsidR="005B0652" w:rsidRPr="008E6349" w:rsidTr="005B0652">
        <w:trPr>
          <w:trHeight w:val="894"/>
        </w:trPr>
        <w:tc>
          <w:tcPr>
            <w:tcW w:w="0" w:type="auto"/>
            <w:gridSpan w:val="4"/>
            <w:tcBorders>
              <w:bottom w:val="single" w:sz="4" w:space="0" w:color="auto"/>
            </w:tcBorders>
            <w:vAlign w:val="center"/>
          </w:tcPr>
          <w:p w:rsidR="005B0652" w:rsidRPr="008E6349" w:rsidRDefault="005B0652" w:rsidP="00567C40">
            <w:pPr>
              <w:pStyle w:val="ListeParagraf"/>
              <w:numPr>
                <w:ilvl w:val="0"/>
                <w:numId w:val="24"/>
              </w:numPr>
              <w:tabs>
                <w:tab w:val="left" w:pos="1134"/>
              </w:tabs>
              <w:autoSpaceDE w:val="0"/>
              <w:autoSpaceDN w:val="0"/>
              <w:adjustRightInd w:val="0"/>
              <w:ind w:left="1134" w:hanging="1134"/>
              <w:rPr>
                <w:sz w:val="20"/>
                <w:szCs w:val="20"/>
                <w:lang w:val="tr"/>
              </w:rPr>
            </w:pPr>
            <w:bookmarkStart w:id="76" w:name="_Ref28082747"/>
            <w:r w:rsidRPr="008E6349">
              <w:rPr>
                <w:szCs w:val="20"/>
                <w:lang w:val="tr"/>
              </w:rPr>
              <w:lastRenderedPageBreak/>
              <w:t>Gaz ve/veya sıvı yakıtların açık deniz platformlarında yanmasından kaynaklı havaya çıkan NO</w:t>
            </w:r>
            <w:r w:rsidRPr="008E6349">
              <w:rPr>
                <w:szCs w:val="20"/>
                <w:vertAlign w:val="subscript"/>
                <w:lang w:val="tr"/>
              </w:rPr>
              <w:t xml:space="preserve">X </w:t>
            </w:r>
            <w:r w:rsidRPr="008E6349">
              <w:rPr>
                <w:szCs w:val="20"/>
                <w:lang w:val="tr"/>
              </w:rPr>
              <w:t>emisyonlarını önlemek veya düşürmek için MET, aşağıda verilen tekniklerin birini veya bunların bir birleşimini kullanacaktır.</w:t>
            </w:r>
            <w:bookmarkEnd w:id="76"/>
          </w:p>
          <w:p w:rsidR="005B0652" w:rsidRPr="008E6349" w:rsidRDefault="005B0652" w:rsidP="005B0652">
            <w:pPr>
              <w:pStyle w:val="ListeParagraf"/>
              <w:tabs>
                <w:tab w:val="left" w:pos="1134"/>
              </w:tabs>
              <w:autoSpaceDE w:val="0"/>
              <w:autoSpaceDN w:val="0"/>
              <w:adjustRightInd w:val="0"/>
              <w:ind w:left="1134"/>
              <w:rPr>
                <w:sz w:val="20"/>
                <w:szCs w:val="20"/>
                <w:lang w:val="tr"/>
              </w:rPr>
            </w:pPr>
          </w:p>
        </w:tc>
      </w:tr>
      <w:tr w:rsidR="005B0652" w:rsidRPr="008E6349" w:rsidTr="005B0652">
        <w:trPr>
          <w:trHeight w:val="370"/>
        </w:trPr>
        <w:tc>
          <w:tcPr>
            <w:tcW w:w="0" w:type="auto"/>
            <w:gridSpan w:val="2"/>
            <w:tcBorders>
              <w:top w:val="single" w:sz="4" w:space="0" w:color="auto"/>
              <w:left w:val="single" w:sz="4"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20"/>
              </w:rPr>
            </w:pPr>
            <w:r w:rsidRPr="008E6349">
              <w:rPr>
                <w:rFonts w:cs="Times New Roman"/>
                <w:b/>
                <w:sz w:val="20"/>
                <w:szCs w:val="20"/>
                <w:lang w:val="tr"/>
              </w:rPr>
              <w:t>Teknik</w:t>
            </w:r>
          </w:p>
        </w:tc>
        <w:tc>
          <w:tcPr>
            <w:tcW w:w="0" w:type="auto"/>
            <w:tcBorders>
              <w:top w:val="single" w:sz="4" w:space="0" w:color="auto"/>
              <w:left w:val="single" w:sz="6"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20"/>
              </w:rPr>
            </w:pPr>
            <w:r w:rsidRPr="008E6349">
              <w:rPr>
                <w:rFonts w:cs="Times New Roman"/>
                <w:b/>
                <w:sz w:val="20"/>
                <w:szCs w:val="20"/>
                <w:lang w:val="tr"/>
              </w:rPr>
              <w:t>Açıklama</w:t>
            </w:r>
          </w:p>
        </w:tc>
        <w:tc>
          <w:tcPr>
            <w:tcW w:w="0" w:type="auto"/>
            <w:tcBorders>
              <w:top w:val="single" w:sz="4"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20"/>
              </w:rPr>
            </w:pPr>
            <w:r w:rsidRPr="008E6349">
              <w:rPr>
                <w:rFonts w:cs="Times New Roman"/>
                <w:b/>
                <w:sz w:val="20"/>
                <w:szCs w:val="20"/>
                <w:lang w:val="tr"/>
              </w:rPr>
              <w:t>Uygulanabilirlik</w:t>
            </w:r>
          </w:p>
        </w:tc>
      </w:tr>
      <w:tr w:rsidR="005B0652" w:rsidRPr="008E6349" w:rsidTr="005B0652">
        <w:trPr>
          <w:trHeight w:val="322"/>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a.</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İleri kontrol sistemi</w:t>
            </w:r>
          </w:p>
        </w:tc>
        <w:tc>
          <w:tcPr>
            <w:tcW w:w="0" w:type="auto"/>
            <w:tcBorders>
              <w:top w:val="single" w:sz="6" w:space="0" w:color="auto"/>
              <w:left w:val="single" w:sz="6" w:space="0" w:color="auto"/>
              <w:bottom w:val="nil"/>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Ek-8 8.3 ’te açıklanmaktadır.</w:t>
            </w:r>
          </w:p>
          <w:p w:rsidR="005B0652" w:rsidRPr="008E6349" w:rsidRDefault="005B0652" w:rsidP="005B0652">
            <w:pPr>
              <w:autoSpaceDE w:val="0"/>
              <w:autoSpaceDN w:val="0"/>
              <w:adjustRightInd w:val="0"/>
              <w:spacing w:after="120" w:line="240" w:lineRule="auto"/>
              <w:rPr>
                <w:rFonts w:cs="Times New Roman"/>
                <w:sz w:val="20"/>
                <w:szCs w:val="20"/>
              </w:rPr>
            </w:pPr>
          </w:p>
        </w:tc>
        <w:tc>
          <w:tcPr>
            <w:tcW w:w="0" w:type="auto"/>
            <w:tcBorders>
              <w:top w:val="single" w:sz="6" w:space="0" w:color="auto"/>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Yakma sisteminde ve/veya komut kontrol sisteminde iyileştirme gerektirdiğinden eski yakma tesislerinde uygulanabilirliği kısıtlanabilir.</w:t>
            </w:r>
          </w:p>
        </w:tc>
      </w:tr>
      <w:tr w:rsidR="005B0652" w:rsidRPr="008E6349" w:rsidTr="005B0652">
        <w:trPr>
          <w:trHeight w:val="942"/>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b.</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Kuru düşük NO</w:t>
            </w:r>
            <w:r w:rsidRPr="008E6349">
              <w:rPr>
                <w:rFonts w:cs="Times New Roman"/>
                <w:sz w:val="20"/>
                <w:szCs w:val="20"/>
                <w:vertAlign w:val="subscript"/>
                <w:lang w:val="tr"/>
              </w:rPr>
              <w:t>X</w:t>
            </w:r>
            <w:r w:rsidRPr="008E6349">
              <w:rPr>
                <w:rFonts w:cs="Times New Roman"/>
                <w:sz w:val="20"/>
                <w:szCs w:val="20"/>
                <w:lang w:val="tr"/>
              </w:rPr>
              <w:t xml:space="preserve"> seviyeli brülörler (DLN)</w:t>
            </w:r>
          </w:p>
        </w:tc>
        <w:tc>
          <w:tcPr>
            <w:tcW w:w="0" w:type="auto"/>
            <w:tcBorders>
              <w:top w:val="nil"/>
              <w:left w:val="single" w:sz="6" w:space="0" w:color="auto"/>
              <w:bottom w:val="nil"/>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p>
          <w:p w:rsidR="005B0652" w:rsidRPr="008E6349" w:rsidRDefault="005B0652" w:rsidP="005B0652">
            <w:pPr>
              <w:autoSpaceDE w:val="0"/>
              <w:autoSpaceDN w:val="0"/>
              <w:adjustRightInd w:val="0"/>
              <w:spacing w:after="120" w:line="240" w:lineRule="auto"/>
              <w:rPr>
                <w:rFonts w:cs="Times New Roman"/>
                <w:sz w:val="20"/>
                <w:szCs w:val="20"/>
              </w:rPr>
            </w:pPr>
          </w:p>
        </w:tc>
        <w:tc>
          <w:tcPr>
            <w:tcW w:w="0" w:type="auto"/>
            <w:tcBorders>
              <w:top w:val="single" w:sz="6" w:space="0" w:color="auto"/>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Yakıt kalitesi değişiklikleri ile ilişkili kısıtlamalar içinde yeni gaz türbinlerine uygulanabilir (standart ekipman).</w:t>
            </w:r>
          </w:p>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 xml:space="preserve">İyileştirme yapılması (düşük yüklü işletme için), öngörülmediği durumlar,  platform organizasyonun karmaşıklığı ve alan müsaitliği ile ilişkili olarak mevcut gaz türbinlerde uygulanabilirliği sınırlıdır. </w:t>
            </w:r>
          </w:p>
        </w:tc>
      </w:tr>
      <w:tr w:rsidR="005B0652" w:rsidRPr="008E6349" w:rsidTr="005B0652">
        <w:trPr>
          <w:trHeight w:val="67"/>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c.</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Zayıf yanma konsepti</w:t>
            </w:r>
          </w:p>
        </w:tc>
        <w:tc>
          <w:tcPr>
            <w:tcW w:w="0" w:type="auto"/>
            <w:tcBorders>
              <w:top w:val="nil"/>
              <w:left w:val="single" w:sz="6" w:space="0" w:color="auto"/>
              <w:bottom w:val="nil"/>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p>
          <w:p w:rsidR="005B0652" w:rsidRPr="008E6349" w:rsidRDefault="005B0652" w:rsidP="005B0652">
            <w:pPr>
              <w:autoSpaceDE w:val="0"/>
              <w:autoSpaceDN w:val="0"/>
              <w:adjustRightInd w:val="0"/>
              <w:spacing w:after="120" w:line="240" w:lineRule="auto"/>
              <w:rPr>
                <w:rFonts w:cs="Times New Roman"/>
                <w:sz w:val="20"/>
                <w:szCs w:val="20"/>
              </w:rPr>
            </w:pPr>
          </w:p>
        </w:tc>
        <w:tc>
          <w:tcPr>
            <w:tcW w:w="0" w:type="auto"/>
            <w:tcBorders>
              <w:top w:val="single" w:sz="6" w:space="0" w:color="auto"/>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Sadece gazla çalışan yeni tesislere uygulanabilir</w:t>
            </w:r>
          </w:p>
        </w:tc>
      </w:tr>
      <w:tr w:rsidR="005B0652" w:rsidRPr="008E6349" w:rsidTr="005B0652">
        <w:trPr>
          <w:trHeight w:val="115"/>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20"/>
              </w:rPr>
            </w:pPr>
            <w:r w:rsidRPr="008E6349">
              <w:rPr>
                <w:rFonts w:cs="Times New Roman"/>
                <w:sz w:val="20"/>
                <w:szCs w:val="20"/>
                <w:lang w:val="tr"/>
              </w:rPr>
              <w:t>d.</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Düşük NO</w:t>
            </w:r>
            <w:r w:rsidRPr="008E6349">
              <w:rPr>
                <w:rFonts w:cs="Times New Roman"/>
                <w:sz w:val="20"/>
                <w:szCs w:val="20"/>
                <w:vertAlign w:val="subscript"/>
                <w:lang w:val="tr"/>
              </w:rPr>
              <w:t>X</w:t>
            </w:r>
            <w:r w:rsidRPr="008E6349">
              <w:rPr>
                <w:rFonts w:cs="Times New Roman"/>
                <w:sz w:val="20"/>
                <w:szCs w:val="20"/>
                <w:lang w:val="tr"/>
              </w:rPr>
              <w:t xml:space="preserve"> brülörler (LNB)</w:t>
            </w:r>
          </w:p>
        </w:tc>
        <w:tc>
          <w:tcPr>
            <w:tcW w:w="0" w:type="auto"/>
            <w:tcBorders>
              <w:top w:val="nil"/>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p>
          <w:p w:rsidR="005B0652" w:rsidRPr="008E6349" w:rsidRDefault="005B0652" w:rsidP="005B0652">
            <w:pPr>
              <w:autoSpaceDE w:val="0"/>
              <w:autoSpaceDN w:val="0"/>
              <w:adjustRightInd w:val="0"/>
              <w:spacing w:after="120" w:line="240" w:lineRule="auto"/>
              <w:rPr>
                <w:rFonts w:cs="Times New Roman"/>
                <w:sz w:val="20"/>
                <w:szCs w:val="20"/>
              </w:rPr>
            </w:pPr>
          </w:p>
        </w:tc>
        <w:tc>
          <w:tcPr>
            <w:tcW w:w="0" w:type="auto"/>
            <w:tcBorders>
              <w:top w:val="single" w:sz="6" w:space="0" w:color="auto"/>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20"/>
              </w:rPr>
            </w:pPr>
            <w:r w:rsidRPr="008E6349">
              <w:rPr>
                <w:rFonts w:cs="Times New Roman"/>
                <w:sz w:val="20"/>
                <w:szCs w:val="20"/>
                <w:lang w:val="tr"/>
              </w:rPr>
              <w:t>Sadece kazanlara uygulanır</w:t>
            </w:r>
          </w:p>
        </w:tc>
      </w:tr>
    </w:tbl>
    <w:p w:rsidR="005B0652" w:rsidRDefault="005B0652" w:rsidP="005B0652">
      <w:pPr>
        <w:autoSpaceDE w:val="0"/>
        <w:autoSpaceDN w:val="0"/>
        <w:adjustRightInd w:val="0"/>
        <w:spacing w:after="120" w:line="240" w:lineRule="auto"/>
        <w:rPr>
          <w:rFonts w:cs="Times New Roman"/>
          <w:b/>
          <w:iCs/>
          <w:szCs w:val="24"/>
          <w:lang w:val="tr"/>
        </w:rPr>
      </w:pPr>
    </w:p>
    <w:p w:rsidR="005B0652" w:rsidRPr="00424102" w:rsidRDefault="005B0652" w:rsidP="00567C40">
      <w:pPr>
        <w:pStyle w:val="ListeParagraf"/>
        <w:numPr>
          <w:ilvl w:val="0"/>
          <w:numId w:val="24"/>
        </w:numPr>
        <w:tabs>
          <w:tab w:val="left" w:pos="1134"/>
        </w:tabs>
        <w:autoSpaceDE w:val="0"/>
        <w:autoSpaceDN w:val="0"/>
        <w:adjustRightInd w:val="0"/>
        <w:ind w:left="1134" w:hanging="1134"/>
        <w:rPr>
          <w:b/>
          <w:iCs/>
          <w:szCs w:val="24"/>
          <w:lang w:val="tr"/>
        </w:rPr>
      </w:pPr>
      <w:bookmarkStart w:id="77" w:name="_Ref28012204"/>
      <w:r w:rsidRPr="008E6349">
        <w:rPr>
          <w:szCs w:val="24"/>
          <w:lang w:val="tr"/>
        </w:rPr>
        <w:t>Gaz ve/veya sıvı yakıtların açık deniz platformlarında gaz türbinlerinde yanmasından kaynaklı havaya çıkan CO emisyonlarını önlemek veya düşürmek için MET, aşağıda verilen tekniklerin birini veya bunların bir birleşimini kullanacaktır.</w:t>
      </w:r>
      <w:bookmarkEnd w:id="77"/>
    </w:p>
    <w:p w:rsidR="005B0652" w:rsidRPr="008E6349" w:rsidRDefault="005B0652" w:rsidP="005B0652">
      <w:pPr>
        <w:pStyle w:val="ListeParagraf"/>
        <w:tabs>
          <w:tab w:val="left" w:pos="1134"/>
        </w:tabs>
        <w:autoSpaceDE w:val="0"/>
        <w:autoSpaceDN w:val="0"/>
        <w:adjustRightInd w:val="0"/>
        <w:ind w:left="1134"/>
        <w:rPr>
          <w:b/>
          <w:iCs/>
          <w:szCs w:val="24"/>
          <w:lang w:val="tr"/>
        </w:rPr>
      </w:pPr>
    </w:p>
    <w:tbl>
      <w:tblPr>
        <w:tblW w:w="0" w:type="auto"/>
        <w:tblCellMar>
          <w:left w:w="40" w:type="dxa"/>
          <w:right w:w="40" w:type="dxa"/>
        </w:tblCellMar>
        <w:tblLook w:val="0000" w:firstRow="0" w:lastRow="0" w:firstColumn="0" w:lastColumn="0" w:noHBand="0" w:noVBand="0"/>
      </w:tblPr>
      <w:tblGrid>
        <w:gridCol w:w="230"/>
        <w:gridCol w:w="1644"/>
        <w:gridCol w:w="1911"/>
        <w:gridCol w:w="5277"/>
      </w:tblGrid>
      <w:tr w:rsidR="005B0652" w:rsidRPr="008E6349" w:rsidTr="005B0652">
        <w:trPr>
          <w:trHeight w:val="370"/>
        </w:trPr>
        <w:tc>
          <w:tcPr>
            <w:tcW w:w="0" w:type="auto"/>
            <w:gridSpan w:val="2"/>
            <w:tcBorders>
              <w:top w:val="single" w:sz="4" w:space="0" w:color="auto"/>
              <w:left w:val="single" w:sz="4"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Teknik</w:t>
            </w:r>
          </w:p>
        </w:tc>
        <w:tc>
          <w:tcPr>
            <w:tcW w:w="0" w:type="auto"/>
            <w:tcBorders>
              <w:top w:val="single" w:sz="4" w:space="0" w:color="auto"/>
              <w:left w:val="single" w:sz="6"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Açıklama</w:t>
            </w:r>
          </w:p>
        </w:tc>
        <w:tc>
          <w:tcPr>
            <w:tcW w:w="0" w:type="auto"/>
            <w:tcBorders>
              <w:top w:val="single" w:sz="4"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Uygulanabilirlik</w:t>
            </w:r>
          </w:p>
        </w:tc>
      </w:tr>
      <w:tr w:rsidR="005B0652" w:rsidRPr="008E6349" w:rsidTr="005B0652">
        <w:trPr>
          <w:trHeight w:val="68"/>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a.</w:t>
            </w:r>
          </w:p>
        </w:tc>
        <w:tc>
          <w:tcPr>
            <w:tcW w:w="0" w:type="auto"/>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Yanma optimizasyonu</w:t>
            </w:r>
          </w:p>
        </w:tc>
        <w:tc>
          <w:tcPr>
            <w:tcW w:w="0" w:type="auto"/>
            <w:tcBorders>
              <w:top w:val="single" w:sz="6" w:space="0" w:color="auto"/>
              <w:left w:val="single" w:sz="6" w:space="0" w:color="auto"/>
              <w:bottom w:val="nil"/>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Ek-8 8.3 ’te açıklanmaktadır.</w:t>
            </w:r>
          </w:p>
        </w:tc>
        <w:tc>
          <w:tcPr>
            <w:tcW w:w="0" w:type="auto"/>
            <w:tcBorders>
              <w:top w:val="single" w:sz="6" w:space="0" w:color="auto"/>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Genel olarak uygulanabilir</w:t>
            </w:r>
          </w:p>
        </w:tc>
      </w:tr>
      <w:tr w:rsidR="005B0652" w:rsidRPr="008E6349" w:rsidTr="005B0652">
        <w:trPr>
          <w:trHeight w:val="674"/>
        </w:trPr>
        <w:tc>
          <w:tcPr>
            <w:tcW w:w="0" w:type="auto"/>
            <w:tcBorders>
              <w:top w:val="single" w:sz="6" w:space="0" w:color="auto"/>
              <w:left w:val="single" w:sz="4" w:space="0" w:color="auto"/>
              <w:bottom w:val="single" w:sz="4"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b.</w:t>
            </w:r>
          </w:p>
        </w:tc>
        <w:tc>
          <w:tcPr>
            <w:tcW w:w="0" w:type="auto"/>
            <w:tcBorders>
              <w:top w:val="single" w:sz="6" w:space="0" w:color="auto"/>
              <w:left w:val="single" w:sz="6" w:space="0" w:color="auto"/>
              <w:bottom w:val="single" w:sz="4"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Oksidasyon katalizörleri</w:t>
            </w:r>
          </w:p>
        </w:tc>
        <w:tc>
          <w:tcPr>
            <w:tcW w:w="0" w:type="auto"/>
            <w:tcBorders>
              <w:top w:val="nil"/>
              <w:left w:val="single" w:sz="6" w:space="0" w:color="auto"/>
              <w:bottom w:val="single" w:sz="4"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p>
          <w:p w:rsidR="005B0652" w:rsidRPr="008E6349" w:rsidRDefault="005B0652" w:rsidP="005B0652">
            <w:pPr>
              <w:autoSpaceDE w:val="0"/>
              <w:autoSpaceDN w:val="0"/>
              <w:adjustRightInd w:val="0"/>
              <w:spacing w:after="120" w:line="240" w:lineRule="auto"/>
              <w:rPr>
                <w:rFonts w:cs="Times New Roman"/>
                <w:sz w:val="20"/>
                <w:szCs w:val="18"/>
              </w:rPr>
            </w:pPr>
          </w:p>
        </w:tc>
        <w:tc>
          <w:tcPr>
            <w:tcW w:w="0" w:type="auto"/>
            <w:tcBorders>
              <w:top w:val="single" w:sz="6" w:space="0" w:color="auto"/>
              <w:left w:val="single" w:sz="6" w:space="0" w:color="auto"/>
              <w:bottom w:val="single" w:sz="4" w:space="0" w:color="auto"/>
              <w:right w:val="single" w:sz="4"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&lt;500 saat/yıl çalıştırılan yakma tesislerine uygulanmaz.</w:t>
            </w:r>
          </w:p>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Mevcut yakma tesislerinin iyileştirilmesi, yeterli alan durumuna göre ve ağırlık kısıtlamalarına göre kısıtlanabilir.</w:t>
            </w:r>
          </w:p>
        </w:tc>
      </w:tr>
    </w:tbl>
    <w:p w:rsidR="005B0652" w:rsidRPr="000119D3" w:rsidRDefault="005B0652" w:rsidP="005B0652">
      <w:pPr>
        <w:tabs>
          <w:tab w:val="left" w:pos="1134"/>
        </w:tabs>
        <w:autoSpaceDE w:val="0"/>
        <w:autoSpaceDN w:val="0"/>
        <w:adjustRightInd w:val="0"/>
        <w:spacing w:after="120" w:line="240" w:lineRule="auto"/>
        <w:rPr>
          <w:b/>
          <w:iCs/>
          <w:szCs w:val="24"/>
          <w:lang w:val="tr"/>
        </w:rPr>
      </w:pPr>
    </w:p>
    <w:p w:rsidR="005B0652" w:rsidRDefault="005B0652" w:rsidP="005B0652">
      <w:pPr>
        <w:spacing w:before="0"/>
        <w:jc w:val="left"/>
        <w:rPr>
          <w:rFonts w:cs="Times New Roman"/>
          <w:bCs/>
          <w:i/>
          <w:iCs/>
          <w:szCs w:val="24"/>
          <w:lang w:val="tr"/>
        </w:rPr>
      </w:pPr>
      <w:r>
        <w:rPr>
          <w:iCs/>
        </w:rPr>
        <w:br w:type="page"/>
      </w:r>
    </w:p>
    <w:p w:rsidR="004758FA" w:rsidRPr="004758FA" w:rsidRDefault="004758FA" w:rsidP="004758FA">
      <w:pPr>
        <w:pStyle w:val="ResimYazs"/>
        <w:keepNext/>
        <w:jc w:val="center"/>
        <w:rPr>
          <w:i/>
          <w:iCs/>
        </w:rPr>
      </w:pPr>
      <w:r w:rsidRPr="004758FA">
        <w:rPr>
          <w:i/>
          <w:iCs/>
        </w:rPr>
        <w:lastRenderedPageBreak/>
        <w:t xml:space="preserve">Tablo </w:t>
      </w:r>
      <w:r w:rsidRPr="004758FA">
        <w:rPr>
          <w:i/>
          <w:iCs/>
        </w:rPr>
        <w:fldChar w:fldCharType="begin"/>
      </w:r>
      <w:r w:rsidRPr="004758FA">
        <w:rPr>
          <w:i/>
          <w:iCs/>
        </w:rPr>
        <w:instrText xml:space="preserve"> SEQ Tablo \* ARABIC </w:instrText>
      </w:r>
      <w:r w:rsidRPr="004758FA">
        <w:rPr>
          <w:i/>
          <w:iCs/>
        </w:rPr>
        <w:fldChar w:fldCharType="separate"/>
      </w:r>
      <w:r w:rsidR="003B3324">
        <w:rPr>
          <w:i/>
          <w:iCs/>
          <w:noProof/>
        </w:rPr>
        <w:t>32</w:t>
      </w:r>
      <w:r w:rsidRPr="004758FA">
        <w:rPr>
          <w:i/>
          <w:iCs/>
        </w:rPr>
        <w:fldChar w:fldCharType="end"/>
      </w:r>
    </w:p>
    <w:p w:rsidR="004758FA" w:rsidRPr="004758FA" w:rsidRDefault="004758FA" w:rsidP="004758FA">
      <w:pPr>
        <w:pStyle w:val="TableCaptiion"/>
        <w:spacing w:before="120" w:after="120"/>
      </w:pPr>
      <w:r w:rsidRPr="00424102">
        <w:t>Gaz yakıtların açık deniz platformlarında açık çevrim gaz türbinlerde yanmasından kaynaklanan havaya verilen NO</w:t>
      </w:r>
      <w:r w:rsidRPr="00424102">
        <w:rPr>
          <w:vertAlign w:val="subscript"/>
        </w:rPr>
        <w:t>X</w:t>
      </w:r>
      <w:r w:rsidRPr="00424102">
        <w:t xml:space="preserve"> emisyonlarına için MET-ESD'ler.</w:t>
      </w:r>
      <w:r w:rsidRPr="00C376AF">
        <w:tab/>
      </w:r>
    </w:p>
    <w:tbl>
      <w:tblPr>
        <w:tblW w:w="8674" w:type="dxa"/>
        <w:tblInd w:w="40" w:type="dxa"/>
        <w:tblLayout w:type="fixed"/>
        <w:tblCellMar>
          <w:left w:w="40" w:type="dxa"/>
          <w:right w:w="40" w:type="dxa"/>
        </w:tblCellMar>
        <w:tblLook w:val="0000" w:firstRow="0" w:lastRow="0" w:firstColumn="0" w:lastColumn="0" w:noHBand="0" w:noVBand="0"/>
      </w:tblPr>
      <w:tblGrid>
        <w:gridCol w:w="4496"/>
        <w:gridCol w:w="4178"/>
      </w:tblGrid>
      <w:tr w:rsidR="005B0652" w:rsidRPr="008E6349" w:rsidTr="005B0652">
        <w:trPr>
          <w:trHeight w:val="51"/>
        </w:trPr>
        <w:tc>
          <w:tcPr>
            <w:tcW w:w="4496" w:type="dxa"/>
            <w:vMerge w:val="restart"/>
            <w:tcBorders>
              <w:top w:val="single" w:sz="4" w:space="0" w:color="auto"/>
              <w:left w:val="single" w:sz="4"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Yakma tesisi tipi</w:t>
            </w:r>
          </w:p>
        </w:tc>
        <w:tc>
          <w:tcPr>
            <w:tcW w:w="4178" w:type="dxa"/>
            <w:tcBorders>
              <w:top w:val="single" w:sz="4"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MET-ESD'ler (mg/Nm</w:t>
            </w:r>
            <w:r w:rsidRPr="008E6349">
              <w:rPr>
                <w:rFonts w:cs="Times New Roman"/>
                <w:b/>
                <w:sz w:val="20"/>
                <w:szCs w:val="18"/>
                <w:vertAlign w:val="superscript"/>
                <w:lang w:val="tr"/>
              </w:rPr>
              <w:t>3</w:t>
            </w:r>
            <w:r w:rsidRPr="008E6349">
              <w:rPr>
                <w:rFonts w:cs="Times New Roman"/>
                <w:b/>
                <w:sz w:val="20"/>
                <w:szCs w:val="18"/>
                <w:lang w:val="tr"/>
              </w:rPr>
              <w:t>) (</w:t>
            </w:r>
            <w:r w:rsidRPr="008E6349">
              <w:rPr>
                <w:rFonts w:cs="Times New Roman"/>
                <w:b/>
                <w:sz w:val="20"/>
                <w:szCs w:val="18"/>
                <w:vertAlign w:val="superscript"/>
                <w:lang w:val="tr"/>
              </w:rPr>
              <w:t>1</w:t>
            </w:r>
            <w:r w:rsidRPr="008E6349">
              <w:rPr>
                <w:rFonts w:cs="Times New Roman"/>
                <w:b/>
                <w:sz w:val="20"/>
                <w:szCs w:val="18"/>
                <w:lang w:val="tr"/>
              </w:rPr>
              <w:t>)</w:t>
            </w:r>
          </w:p>
        </w:tc>
      </w:tr>
      <w:tr w:rsidR="005B0652" w:rsidRPr="008E6349" w:rsidTr="005B0652">
        <w:trPr>
          <w:trHeight w:val="65"/>
        </w:trPr>
        <w:tc>
          <w:tcPr>
            <w:tcW w:w="4496" w:type="dxa"/>
            <w:vMerge/>
            <w:tcBorders>
              <w:left w:val="single" w:sz="4"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p>
        </w:tc>
        <w:tc>
          <w:tcPr>
            <w:tcW w:w="4178" w:type="dxa"/>
            <w:tcBorders>
              <w:top w:val="single" w:sz="6"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Numune alma periyodunda ortalama</w:t>
            </w:r>
          </w:p>
        </w:tc>
      </w:tr>
      <w:tr w:rsidR="005B0652" w:rsidRPr="008E6349" w:rsidTr="005B0652">
        <w:trPr>
          <w:trHeight w:val="51"/>
        </w:trPr>
        <w:tc>
          <w:tcPr>
            <w:tcW w:w="4496" w:type="dxa"/>
            <w:tcBorders>
              <w:top w:val="single" w:sz="6" w:space="0" w:color="auto"/>
              <w:left w:val="single" w:sz="4"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Gaz yakıtlar yakan yeni gaz türbini (</w:t>
            </w:r>
            <w:r w:rsidRPr="008E6349">
              <w:rPr>
                <w:rFonts w:cs="Times New Roman"/>
                <w:sz w:val="20"/>
                <w:szCs w:val="18"/>
                <w:vertAlign w:val="superscript"/>
                <w:lang w:val="tr"/>
              </w:rPr>
              <w:t>2</w:t>
            </w:r>
            <w:r w:rsidRPr="008E6349">
              <w:rPr>
                <w:rFonts w:cs="Times New Roman"/>
                <w:sz w:val="20"/>
                <w:szCs w:val="18"/>
                <w:lang w:val="tr"/>
              </w:rPr>
              <w:t>)</w:t>
            </w:r>
          </w:p>
        </w:tc>
        <w:tc>
          <w:tcPr>
            <w:tcW w:w="4178" w:type="dxa"/>
            <w:tcBorders>
              <w:top w:val="single" w:sz="6"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15-50 (</w:t>
            </w:r>
            <w:r w:rsidRPr="008E6349">
              <w:rPr>
                <w:rFonts w:cs="Times New Roman"/>
                <w:sz w:val="20"/>
                <w:szCs w:val="18"/>
                <w:vertAlign w:val="superscript"/>
                <w:lang w:val="tr"/>
              </w:rPr>
              <w:t>3</w:t>
            </w:r>
            <w:r w:rsidRPr="008E6349">
              <w:rPr>
                <w:rFonts w:cs="Times New Roman"/>
                <w:sz w:val="20"/>
                <w:szCs w:val="18"/>
                <w:lang w:val="tr"/>
              </w:rPr>
              <w:t>)</w:t>
            </w:r>
          </w:p>
        </w:tc>
      </w:tr>
      <w:tr w:rsidR="005B0652" w:rsidRPr="008E6349" w:rsidTr="005B0652">
        <w:trPr>
          <w:trHeight w:val="51"/>
        </w:trPr>
        <w:tc>
          <w:tcPr>
            <w:tcW w:w="4496" w:type="dxa"/>
            <w:tcBorders>
              <w:top w:val="single" w:sz="6" w:space="0" w:color="auto"/>
              <w:left w:val="single" w:sz="4"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Gaz yakıtlar yakan mevcut gaz türbini (</w:t>
            </w:r>
            <w:r w:rsidRPr="008E6349">
              <w:rPr>
                <w:rFonts w:cs="Times New Roman"/>
                <w:sz w:val="20"/>
                <w:szCs w:val="18"/>
                <w:vertAlign w:val="superscript"/>
                <w:lang w:val="tr"/>
              </w:rPr>
              <w:t>2</w:t>
            </w:r>
            <w:r w:rsidRPr="008E6349">
              <w:rPr>
                <w:rFonts w:cs="Times New Roman"/>
                <w:sz w:val="20"/>
                <w:szCs w:val="18"/>
                <w:lang w:val="tr"/>
              </w:rPr>
              <w:t>)</w:t>
            </w:r>
          </w:p>
        </w:tc>
        <w:tc>
          <w:tcPr>
            <w:tcW w:w="4178" w:type="dxa"/>
            <w:tcBorders>
              <w:top w:val="single" w:sz="6"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&lt;50-350 (</w:t>
            </w:r>
            <w:r w:rsidRPr="008E6349">
              <w:rPr>
                <w:rFonts w:cs="Times New Roman"/>
                <w:sz w:val="20"/>
                <w:szCs w:val="18"/>
                <w:vertAlign w:val="superscript"/>
                <w:lang w:val="tr"/>
              </w:rPr>
              <w:t>4</w:t>
            </w:r>
            <w:r w:rsidRPr="008E6349">
              <w:rPr>
                <w:rFonts w:cs="Times New Roman"/>
                <w:sz w:val="20"/>
                <w:szCs w:val="18"/>
                <w:lang w:val="tr"/>
              </w:rPr>
              <w:t>)</w:t>
            </w:r>
          </w:p>
        </w:tc>
      </w:tr>
      <w:tr w:rsidR="005B0652" w:rsidRPr="008E6349" w:rsidTr="005B0652">
        <w:trPr>
          <w:trHeight w:val="242"/>
        </w:trPr>
        <w:tc>
          <w:tcPr>
            <w:tcW w:w="8674" w:type="dxa"/>
            <w:gridSpan w:val="2"/>
            <w:tcBorders>
              <w:top w:val="single" w:sz="6" w:space="0" w:color="auto"/>
              <w:left w:val="single" w:sz="4" w:space="0" w:color="auto"/>
              <w:bottom w:val="single" w:sz="4" w:space="0" w:color="auto"/>
              <w:right w:val="single" w:sz="4" w:space="0" w:color="auto"/>
            </w:tcBorders>
          </w:tcPr>
          <w:p w:rsidR="005B0652" w:rsidRPr="008E6349"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8E6349">
              <w:rPr>
                <w:rFonts w:cs="Times New Roman"/>
                <w:i/>
                <w:sz w:val="20"/>
                <w:szCs w:val="18"/>
                <w:lang w:val="tr"/>
              </w:rPr>
              <w:t>(</w:t>
            </w:r>
            <w:r w:rsidRPr="008E6349">
              <w:rPr>
                <w:rFonts w:cs="Times New Roman"/>
                <w:i/>
                <w:sz w:val="20"/>
                <w:szCs w:val="18"/>
                <w:vertAlign w:val="superscript"/>
                <w:lang w:val="tr"/>
              </w:rPr>
              <w:t>1</w:t>
            </w:r>
            <w:r w:rsidRPr="008E6349">
              <w:rPr>
                <w:rFonts w:cs="Times New Roman"/>
                <w:i/>
                <w:sz w:val="20"/>
                <w:szCs w:val="18"/>
                <w:lang w:val="tr"/>
              </w:rPr>
              <w:t>)</w:t>
            </w:r>
            <w:r w:rsidRPr="008E6349">
              <w:rPr>
                <w:rFonts w:cs="Times New Roman"/>
                <w:i/>
                <w:sz w:val="20"/>
                <w:szCs w:val="18"/>
                <w:lang w:val="tr"/>
              </w:rPr>
              <w:tab/>
              <w:t>Bu MET-ESD'ler gün içinde mevcut olan temel yük gücün &gt;%70'ine dayanmaktadır.</w:t>
            </w:r>
          </w:p>
          <w:p w:rsidR="005B0652" w:rsidRPr="008E6349"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8E6349">
              <w:rPr>
                <w:rFonts w:cs="Times New Roman"/>
                <w:i/>
                <w:sz w:val="20"/>
                <w:szCs w:val="18"/>
                <w:lang w:val="tr"/>
              </w:rPr>
              <w:t>(</w:t>
            </w:r>
            <w:r w:rsidRPr="008E6349">
              <w:rPr>
                <w:rFonts w:cs="Times New Roman"/>
                <w:i/>
                <w:sz w:val="20"/>
                <w:szCs w:val="18"/>
                <w:vertAlign w:val="superscript"/>
                <w:lang w:val="tr"/>
              </w:rPr>
              <w:t>2</w:t>
            </w:r>
            <w:r w:rsidRPr="008E6349">
              <w:rPr>
                <w:rFonts w:cs="Times New Roman"/>
                <w:i/>
                <w:sz w:val="20"/>
                <w:szCs w:val="18"/>
                <w:lang w:val="tr"/>
              </w:rPr>
              <w:t>)</w:t>
            </w:r>
            <w:r w:rsidRPr="008E6349">
              <w:rPr>
                <w:rFonts w:cs="Times New Roman"/>
                <w:i/>
                <w:sz w:val="20"/>
                <w:szCs w:val="18"/>
                <w:lang w:val="tr"/>
              </w:rPr>
              <w:tab/>
              <w:t>Buna tek yakıtlı ve çift yakıtlı türbinler dahildir.</w:t>
            </w:r>
          </w:p>
          <w:p w:rsidR="005B0652" w:rsidRPr="008E6349" w:rsidRDefault="005B0652" w:rsidP="005B0652">
            <w:pPr>
              <w:tabs>
                <w:tab w:val="left" w:pos="359"/>
              </w:tabs>
              <w:autoSpaceDE w:val="0"/>
              <w:autoSpaceDN w:val="0"/>
              <w:adjustRightInd w:val="0"/>
              <w:spacing w:after="120" w:line="240" w:lineRule="auto"/>
              <w:ind w:left="284" w:hanging="284"/>
              <w:rPr>
                <w:rFonts w:cs="Times New Roman"/>
                <w:i/>
                <w:sz w:val="20"/>
                <w:szCs w:val="18"/>
              </w:rPr>
            </w:pPr>
            <w:r w:rsidRPr="008E6349">
              <w:rPr>
                <w:rFonts w:cs="Times New Roman"/>
                <w:i/>
                <w:sz w:val="20"/>
                <w:szCs w:val="18"/>
                <w:lang w:val="tr"/>
              </w:rPr>
              <w:t>(</w:t>
            </w:r>
            <w:r w:rsidRPr="008E6349">
              <w:rPr>
                <w:rFonts w:cs="Times New Roman"/>
                <w:i/>
                <w:sz w:val="20"/>
                <w:szCs w:val="18"/>
                <w:vertAlign w:val="superscript"/>
                <w:lang w:val="tr"/>
              </w:rPr>
              <w:t>3</w:t>
            </w:r>
            <w:r w:rsidRPr="008E6349">
              <w:rPr>
                <w:rFonts w:cs="Times New Roman"/>
                <w:i/>
                <w:sz w:val="20"/>
                <w:szCs w:val="18"/>
                <w:lang w:val="tr"/>
              </w:rPr>
              <w:t>)</w:t>
            </w:r>
            <w:r w:rsidRPr="008E6349">
              <w:rPr>
                <w:rFonts w:cs="Times New Roman"/>
                <w:i/>
                <w:sz w:val="20"/>
                <w:szCs w:val="18"/>
                <w:lang w:val="tr"/>
              </w:rPr>
              <w:tab/>
              <w:t>Eğer DLN brülörleri uygun değilse MET-ESD aralığının üst ucu 250 mg/Nm</w:t>
            </w:r>
            <w:r w:rsidRPr="008E6349">
              <w:rPr>
                <w:rFonts w:cs="Times New Roman"/>
                <w:i/>
                <w:sz w:val="20"/>
                <w:szCs w:val="18"/>
                <w:vertAlign w:val="superscript"/>
                <w:lang w:val="tr"/>
              </w:rPr>
              <w:t>3</w:t>
            </w:r>
            <w:r w:rsidRPr="008E6349">
              <w:rPr>
                <w:rFonts w:cs="Times New Roman"/>
                <w:i/>
                <w:sz w:val="20"/>
                <w:szCs w:val="18"/>
                <w:lang w:val="tr"/>
              </w:rPr>
              <w:t>'tür.</w:t>
            </w:r>
          </w:p>
          <w:p w:rsidR="005B0652" w:rsidRPr="008E6349"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8E6349">
              <w:rPr>
                <w:rFonts w:cs="Times New Roman"/>
                <w:i/>
                <w:sz w:val="20"/>
                <w:szCs w:val="18"/>
                <w:lang w:val="tr"/>
              </w:rPr>
              <w:t>(</w:t>
            </w:r>
            <w:r w:rsidRPr="008E6349">
              <w:rPr>
                <w:rFonts w:cs="Times New Roman"/>
                <w:i/>
                <w:sz w:val="20"/>
                <w:szCs w:val="18"/>
                <w:vertAlign w:val="superscript"/>
                <w:lang w:val="tr"/>
              </w:rPr>
              <w:t>4</w:t>
            </w:r>
            <w:r w:rsidRPr="008E6349">
              <w:rPr>
                <w:rFonts w:cs="Times New Roman"/>
                <w:i/>
                <w:sz w:val="20"/>
                <w:szCs w:val="18"/>
                <w:lang w:val="tr"/>
              </w:rPr>
              <w:t>)</w:t>
            </w:r>
            <w:r w:rsidRPr="008E6349">
              <w:rPr>
                <w:rFonts w:cs="Times New Roman"/>
                <w:i/>
                <w:sz w:val="20"/>
                <w:szCs w:val="18"/>
                <w:lang w:val="tr"/>
              </w:rPr>
              <w:tab/>
              <w:t>DLN brülörler ile MET-ESD aralığının alt ucuna ulaşılabilir.</w:t>
            </w:r>
          </w:p>
        </w:tc>
      </w:tr>
    </w:tbl>
    <w:p w:rsidR="005B0652" w:rsidRPr="00C376AF" w:rsidRDefault="005B0652" w:rsidP="005B0652">
      <w:pPr>
        <w:autoSpaceDE w:val="0"/>
        <w:autoSpaceDN w:val="0"/>
        <w:adjustRightInd w:val="0"/>
        <w:spacing w:after="120" w:line="240" w:lineRule="auto"/>
        <w:rPr>
          <w:rFonts w:cs="Times New Roman"/>
          <w:sz w:val="16"/>
          <w:szCs w:val="16"/>
        </w:rPr>
      </w:pPr>
    </w:p>
    <w:p w:rsidR="005B0652" w:rsidRPr="008E6349" w:rsidRDefault="005B0652" w:rsidP="005B0652">
      <w:pPr>
        <w:autoSpaceDE w:val="0"/>
        <w:autoSpaceDN w:val="0"/>
        <w:adjustRightInd w:val="0"/>
        <w:rPr>
          <w:rFonts w:cs="Times New Roman"/>
          <w:szCs w:val="24"/>
        </w:rPr>
      </w:pPr>
      <w:r w:rsidRPr="008E6349">
        <w:rPr>
          <w:rFonts w:cs="Times New Roman"/>
          <w:szCs w:val="24"/>
          <w:lang w:val="tr"/>
        </w:rPr>
        <w:t>Bir gösterge olarak, numune alma periyodunda ortalama CO emisyon seviyeleri genelde aşağıdaki gibi olacaktır.</w:t>
      </w:r>
    </w:p>
    <w:p w:rsidR="005B0652" w:rsidRPr="008E6349" w:rsidRDefault="005B0652" w:rsidP="00567C40">
      <w:pPr>
        <w:pStyle w:val="ListeParagraf"/>
        <w:numPr>
          <w:ilvl w:val="0"/>
          <w:numId w:val="21"/>
        </w:numPr>
        <w:tabs>
          <w:tab w:val="left" w:pos="567"/>
        </w:tabs>
        <w:autoSpaceDE w:val="0"/>
        <w:autoSpaceDN w:val="0"/>
        <w:adjustRightInd w:val="0"/>
        <w:ind w:left="284" w:firstLine="0"/>
        <w:jc w:val="left"/>
        <w:rPr>
          <w:szCs w:val="24"/>
        </w:rPr>
      </w:pPr>
      <w:r w:rsidRPr="008E6349">
        <w:rPr>
          <w:szCs w:val="24"/>
          <w:lang w:val="tr"/>
        </w:rPr>
        <w:t>≥1500 saat/yıl çalıştırılan açık deniz platformlarındaki gaz yakıt yakan mevcut gaz türbinleri için &lt;100 mg/Nm</w:t>
      </w:r>
      <w:r w:rsidRPr="008E6349">
        <w:rPr>
          <w:szCs w:val="24"/>
          <w:vertAlign w:val="superscript"/>
          <w:lang w:val="tr"/>
        </w:rPr>
        <w:t>3</w:t>
      </w:r>
      <w:r w:rsidRPr="008E6349">
        <w:rPr>
          <w:szCs w:val="24"/>
          <w:lang w:val="tr"/>
        </w:rPr>
        <w:t>’tür.</w:t>
      </w:r>
    </w:p>
    <w:p w:rsidR="005B0652" w:rsidRPr="000E5B0B" w:rsidRDefault="005B0652" w:rsidP="00567C40">
      <w:pPr>
        <w:pStyle w:val="ListeParagraf"/>
        <w:numPr>
          <w:ilvl w:val="0"/>
          <w:numId w:val="21"/>
        </w:numPr>
        <w:tabs>
          <w:tab w:val="left" w:pos="567"/>
        </w:tabs>
        <w:autoSpaceDE w:val="0"/>
        <w:autoSpaceDN w:val="0"/>
        <w:adjustRightInd w:val="0"/>
        <w:ind w:left="567"/>
        <w:rPr>
          <w:b/>
        </w:rPr>
      </w:pPr>
      <w:r w:rsidRPr="008E6349">
        <w:rPr>
          <w:szCs w:val="24"/>
          <w:lang w:val="tr"/>
        </w:rPr>
        <w:t>açık deniz platformlarındaki gaz yakıt yakan yeni gaz türbinleri için &lt;75 mg/Nm</w:t>
      </w:r>
      <w:r w:rsidRPr="008E6349">
        <w:rPr>
          <w:szCs w:val="24"/>
          <w:vertAlign w:val="superscript"/>
          <w:lang w:val="tr"/>
        </w:rPr>
        <w:t>3</w:t>
      </w:r>
      <w:r w:rsidRPr="008E6349">
        <w:rPr>
          <w:szCs w:val="24"/>
          <w:lang w:val="tr"/>
        </w:rPr>
        <w:t>’tür.</w:t>
      </w:r>
      <w:r w:rsidRPr="000E5B0B">
        <w:rPr>
          <w:b/>
        </w:rPr>
        <w:br w:type="page"/>
      </w:r>
    </w:p>
    <w:p w:rsidR="005B0652" w:rsidRPr="00C376AF" w:rsidRDefault="005B0652" w:rsidP="005B0652">
      <w:pPr>
        <w:pStyle w:val="Balk1"/>
        <w:jc w:val="right"/>
      </w:pPr>
      <w:r w:rsidRPr="00C376AF">
        <w:lastRenderedPageBreak/>
        <w:t xml:space="preserve">Ek-5 </w:t>
      </w:r>
    </w:p>
    <w:p w:rsidR="005B0652" w:rsidRPr="00C376AF" w:rsidRDefault="005B0652" w:rsidP="005B0652">
      <w:pPr>
        <w:tabs>
          <w:tab w:val="left" w:pos="655"/>
        </w:tabs>
        <w:autoSpaceDE w:val="0"/>
        <w:autoSpaceDN w:val="0"/>
        <w:adjustRightInd w:val="0"/>
        <w:spacing w:after="120" w:line="240" w:lineRule="auto"/>
        <w:ind w:left="79"/>
        <w:jc w:val="center"/>
        <w:rPr>
          <w:rFonts w:cs="Times New Roman"/>
          <w:b/>
          <w:szCs w:val="24"/>
          <w:lang w:val="tr"/>
        </w:rPr>
      </w:pPr>
      <w:r w:rsidRPr="00C376AF">
        <w:rPr>
          <w:rFonts w:cs="Times New Roman"/>
          <w:b/>
          <w:szCs w:val="24"/>
          <w:lang w:val="tr"/>
        </w:rPr>
        <w:t>BİRDEN ÇOK YAKITLA ÇALIŞAN TESİSLERE İLİŞKİN MET SONUÇLARI</w:t>
      </w:r>
    </w:p>
    <w:p w:rsidR="005B0652" w:rsidRPr="008E6349" w:rsidRDefault="005B0652" w:rsidP="005B0652">
      <w:pPr>
        <w:tabs>
          <w:tab w:val="left" w:pos="655"/>
        </w:tabs>
        <w:autoSpaceDE w:val="0"/>
        <w:autoSpaceDN w:val="0"/>
        <w:adjustRightInd w:val="0"/>
        <w:spacing w:before="480" w:after="240"/>
        <w:ind w:left="79"/>
        <w:rPr>
          <w:rFonts w:cs="Times New Roman"/>
          <w:b/>
          <w:bCs/>
          <w:szCs w:val="24"/>
          <w:lang w:val="tr"/>
        </w:rPr>
      </w:pPr>
      <w:r w:rsidRPr="008E6349">
        <w:rPr>
          <w:rFonts w:cs="Times New Roman"/>
          <w:b/>
          <w:szCs w:val="24"/>
          <w:lang w:val="tr"/>
        </w:rPr>
        <w:t>5.1.</w:t>
      </w:r>
      <w:r w:rsidRPr="008E6349">
        <w:rPr>
          <w:rFonts w:cs="Times New Roman"/>
          <w:b/>
          <w:szCs w:val="24"/>
        </w:rPr>
        <w:tab/>
      </w:r>
      <w:r w:rsidRPr="008E6349">
        <w:rPr>
          <w:rFonts w:cs="Times New Roman"/>
          <w:b/>
          <w:bCs/>
          <w:szCs w:val="24"/>
          <w:lang w:val="tr"/>
        </w:rPr>
        <w:t>Kimya endüstrisinden kaynaklanan proses yakıtlarının yanmasına ilişkin MET sonuçları</w:t>
      </w:r>
    </w:p>
    <w:p w:rsidR="005B0652" w:rsidRPr="008E6349" w:rsidRDefault="005B0652" w:rsidP="005B0652">
      <w:pPr>
        <w:autoSpaceDE w:val="0"/>
        <w:autoSpaceDN w:val="0"/>
        <w:adjustRightInd w:val="0"/>
        <w:spacing w:after="120" w:line="240" w:lineRule="auto"/>
        <w:rPr>
          <w:rFonts w:cs="Times New Roman"/>
          <w:szCs w:val="24"/>
          <w:lang w:val="tr"/>
        </w:rPr>
      </w:pPr>
      <w:r w:rsidRPr="008E6349">
        <w:rPr>
          <w:rFonts w:cs="Times New Roman"/>
          <w:szCs w:val="24"/>
          <w:lang w:val="tr"/>
        </w:rPr>
        <w:t>Aksi belirtilmedikçe, bu ekte yer alan MET sonuçları genel olarak kimya endüstrisinden kaynaklanan proses yakıtlarının tek başına yakılması ve diğer gaz ve/veya sıvı yakıtlarla birlikte veya eşzamanlı yakılması ile ilgilidir. Bu MET sonuçları, Ek-1’de belirtilen genel MET sonuçlarına ek olarak uygulanırlar.</w:t>
      </w:r>
    </w:p>
    <w:p w:rsidR="005B0652" w:rsidRPr="008E6349" w:rsidRDefault="005B0652" w:rsidP="005B0652">
      <w:pPr>
        <w:tabs>
          <w:tab w:val="left" w:pos="655"/>
        </w:tabs>
        <w:autoSpaceDE w:val="0"/>
        <w:autoSpaceDN w:val="0"/>
        <w:adjustRightInd w:val="0"/>
        <w:spacing w:before="480" w:after="240"/>
        <w:ind w:left="79"/>
        <w:rPr>
          <w:rFonts w:cs="Times New Roman"/>
          <w:b/>
          <w:szCs w:val="24"/>
          <w:lang w:val="tr"/>
        </w:rPr>
      </w:pPr>
      <w:r w:rsidRPr="008E6349">
        <w:rPr>
          <w:rFonts w:cs="Times New Roman"/>
          <w:b/>
          <w:szCs w:val="24"/>
          <w:lang w:val="tr"/>
        </w:rPr>
        <w:t>5.1.1</w:t>
      </w:r>
      <w:r w:rsidRPr="008E6349">
        <w:rPr>
          <w:rFonts w:cs="Times New Roman"/>
          <w:b/>
          <w:szCs w:val="24"/>
        </w:rPr>
        <w:tab/>
      </w:r>
      <w:r w:rsidRPr="008E6349">
        <w:rPr>
          <w:rFonts w:cs="Times New Roman"/>
          <w:b/>
          <w:szCs w:val="24"/>
          <w:lang w:val="tr"/>
        </w:rPr>
        <w:t>Genel çevre performansı</w:t>
      </w:r>
    </w:p>
    <w:p w:rsidR="005B0652" w:rsidRPr="008E6349" w:rsidRDefault="005B0652" w:rsidP="00910BF6">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78" w:name="_Ref28012507"/>
      <w:r w:rsidRPr="008E6349">
        <w:rPr>
          <w:szCs w:val="24"/>
          <w:lang w:val="tr"/>
        </w:rPr>
        <w:t xml:space="preserve">Kimya endüstrisinden kaynaklanan proses yakıtlarının kazanlardan yanmasının genel çevresel performansını iyileştirmek için MET, </w:t>
      </w:r>
      <w:r w:rsidR="00910BF6">
        <w:rPr>
          <w:szCs w:val="24"/>
          <w:lang w:val="tr"/>
        </w:rPr>
        <w:fldChar w:fldCharType="begin"/>
      </w:r>
      <w:r w:rsidR="00910BF6">
        <w:rPr>
          <w:szCs w:val="24"/>
          <w:lang w:val="tr"/>
        </w:rPr>
        <w:instrText xml:space="preserve"> REF _Ref28013738 \n \h </w:instrText>
      </w:r>
      <w:r w:rsidR="00910BF6">
        <w:rPr>
          <w:szCs w:val="24"/>
          <w:lang w:val="tr"/>
        </w:rPr>
      </w:r>
      <w:r w:rsidR="00910BF6">
        <w:rPr>
          <w:szCs w:val="24"/>
          <w:lang w:val="tr"/>
        </w:rPr>
        <w:fldChar w:fldCharType="separate"/>
      </w:r>
      <w:r w:rsidR="00910BF6">
        <w:rPr>
          <w:szCs w:val="24"/>
          <w:lang w:val="tr"/>
        </w:rPr>
        <w:t>MET 6</w:t>
      </w:r>
      <w:r w:rsidR="00910BF6">
        <w:rPr>
          <w:szCs w:val="24"/>
          <w:lang w:val="tr"/>
        </w:rPr>
        <w:fldChar w:fldCharType="end"/>
      </w:r>
      <w:r w:rsidRPr="008E6349">
        <w:rPr>
          <w:szCs w:val="24"/>
          <w:lang w:val="tr"/>
        </w:rPr>
        <w:t>'da yer alan tekniklerin ve aşağıda verilen tekniklerin uygun bir birleşimini kullanmaktır.</w:t>
      </w:r>
      <w:bookmarkEnd w:id="78"/>
      <w:r w:rsidRPr="008E6349">
        <w:rPr>
          <w:szCs w:val="24"/>
          <w:lang w:val="tr"/>
        </w:rPr>
        <w:t xml:space="preserve"> </w:t>
      </w: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1794"/>
        <w:gridCol w:w="3142"/>
        <w:gridCol w:w="3538"/>
      </w:tblGrid>
      <w:tr w:rsidR="005B0652" w:rsidRPr="008E6349" w:rsidTr="00910BF6">
        <w:trPr>
          <w:trHeight w:val="370"/>
        </w:trPr>
        <w:tc>
          <w:tcPr>
            <w:tcW w:w="2387" w:type="dxa"/>
            <w:gridSpan w:val="2"/>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Teknik</w:t>
            </w:r>
          </w:p>
        </w:tc>
        <w:tc>
          <w:tcPr>
            <w:tcW w:w="3142" w:type="dxa"/>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Açıklama</w:t>
            </w:r>
          </w:p>
        </w:tc>
        <w:tc>
          <w:tcPr>
            <w:tcW w:w="3538" w:type="dxa"/>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Uygulanabilirlik</w:t>
            </w:r>
          </w:p>
        </w:tc>
      </w:tr>
      <w:tr w:rsidR="005B0652" w:rsidRPr="008E6349" w:rsidTr="00910BF6">
        <w:trPr>
          <w:trHeight w:val="1114"/>
        </w:trPr>
        <w:tc>
          <w:tcPr>
            <w:tcW w:w="593" w:type="dxa"/>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a.</w:t>
            </w:r>
          </w:p>
        </w:tc>
        <w:tc>
          <w:tcPr>
            <w:tcW w:w="1794" w:type="dxa"/>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Kimya endüstrisinden kaynaklanan proses yakıtının önişlemi</w:t>
            </w:r>
          </w:p>
        </w:tc>
        <w:tc>
          <w:tcPr>
            <w:tcW w:w="3142" w:type="dxa"/>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 xml:space="preserve">Yanmanın çevresel performansını iyileştirmek için yakma tesisi sahasında ve/veya dışında yakıt önişlemi gerçekleştirilmesidir. </w:t>
            </w:r>
          </w:p>
        </w:tc>
        <w:tc>
          <w:tcPr>
            <w:tcW w:w="3538" w:type="dxa"/>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Proses yakıt özellikleri ve yerin müsait olmasıyla ilişkili kısıtlamalar içinde uygulanabilir</w:t>
            </w:r>
          </w:p>
        </w:tc>
      </w:tr>
    </w:tbl>
    <w:p w:rsidR="005B0652" w:rsidRPr="008E6349" w:rsidRDefault="005B0652" w:rsidP="005B0652">
      <w:pPr>
        <w:autoSpaceDE w:val="0"/>
        <w:autoSpaceDN w:val="0"/>
        <w:adjustRightInd w:val="0"/>
        <w:spacing w:before="480" w:after="240"/>
        <w:rPr>
          <w:rFonts w:cs="Times New Roman"/>
          <w:b/>
          <w:szCs w:val="24"/>
        </w:rPr>
      </w:pPr>
      <w:r w:rsidRPr="008E6349">
        <w:rPr>
          <w:rFonts w:cs="Times New Roman"/>
          <w:b/>
          <w:szCs w:val="24"/>
          <w:lang w:val="tr"/>
        </w:rPr>
        <w:t>5.1.2 Enerji verimliliği</w:t>
      </w:r>
    </w:p>
    <w:p w:rsidR="004758FA" w:rsidRPr="00910BF6" w:rsidRDefault="004758FA" w:rsidP="004758FA">
      <w:pPr>
        <w:pStyle w:val="ResimYazs"/>
        <w:keepNext/>
        <w:jc w:val="center"/>
        <w:rPr>
          <w:i/>
          <w:iCs/>
          <w:szCs w:val="22"/>
        </w:rPr>
      </w:pPr>
      <w:r w:rsidRPr="00910BF6">
        <w:rPr>
          <w:i/>
          <w:iCs/>
          <w:szCs w:val="22"/>
        </w:rPr>
        <w:t xml:space="preserve">Tablo </w:t>
      </w:r>
      <w:r w:rsidRPr="00910BF6">
        <w:rPr>
          <w:i/>
          <w:iCs/>
          <w:szCs w:val="22"/>
        </w:rPr>
        <w:fldChar w:fldCharType="begin"/>
      </w:r>
      <w:r w:rsidRPr="00910BF6">
        <w:rPr>
          <w:i/>
          <w:iCs/>
          <w:szCs w:val="22"/>
        </w:rPr>
        <w:instrText xml:space="preserve"> SEQ Tablo \* ARABIC </w:instrText>
      </w:r>
      <w:r w:rsidRPr="00910BF6">
        <w:rPr>
          <w:i/>
          <w:iCs/>
          <w:szCs w:val="22"/>
        </w:rPr>
        <w:fldChar w:fldCharType="separate"/>
      </w:r>
      <w:r w:rsidR="003B3324" w:rsidRPr="00910BF6">
        <w:rPr>
          <w:i/>
          <w:iCs/>
          <w:noProof/>
          <w:szCs w:val="22"/>
        </w:rPr>
        <w:t>33</w:t>
      </w:r>
      <w:r w:rsidRPr="00910BF6">
        <w:rPr>
          <w:i/>
          <w:iCs/>
          <w:szCs w:val="22"/>
        </w:rPr>
        <w:fldChar w:fldCharType="end"/>
      </w:r>
    </w:p>
    <w:p w:rsidR="004758FA" w:rsidRPr="00910BF6" w:rsidRDefault="004758FA" w:rsidP="004758FA">
      <w:pPr>
        <w:pStyle w:val="GvdeMetni"/>
        <w:jc w:val="center"/>
        <w:rPr>
          <w:i/>
          <w:iCs/>
          <w:sz w:val="22"/>
          <w:szCs w:val="22"/>
        </w:rPr>
      </w:pPr>
      <w:r w:rsidRPr="00910BF6">
        <w:rPr>
          <w:i/>
          <w:iCs/>
          <w:sz w:val="22"/>
          <w:szCs w:val="22"/>
        </w:rPr>
        <w:t>Kimya endüstrisinden kaynaklanan proses yakıtlarının kazanlarda yanmasına ilişkin MET-İEVS'ler.</w:t>
      </w:r>
    </w:p>
    <w:tbl>
      <w:tblPr>
        <w:tblW w:w="5000" w:type="pct"/>
        <w:tblCellMar>
          <w:left w:w="40" w:type="dxa"/>
          <w:right w:w="40" w:type="dxa"/>
        </w:tblCellMar>
        <w:tblLook w:val="0000" w:firstRow="0" w:lastRow="0" w:firstColumn="0" w:lastColumn="0" w:noHBand="0" w:noVBand="0"/>
      </w:tblPr>
      <w:tblGrid>
        <w:gridCol w:w="3681"/>
        <w:gridCol w:w="1135"/>
        <w:gridCol w:w="1376"/>
        <w:gridCol w:w="1473"/>
        <w:gridCol w:w="1397"/>
      </w:tblGrid>
      <w:tr w:rsidR="005B0652" w:rsidRPr="008E6349" w:rsidTr="004758FA">
        <w:trPr>
          <w:trHeight w:val="65"/>
        </w:trPr>
        <w:tc>
          <w:tcPr>
            <w:tcW w:w="2031" w:type="pct"/>
            <w:vMerge w:val="restart"/>
            <w:tcBorders>
              <w:top w:val="single" w:sz="4" w:space="0" w:color="auto"/>
              <w:left w:val="single" w:sz="4"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Yanma ünitesi tipi</w:t>
            </w:r>
          </w:p>
        </w:tc>
        <w:tc>
          <w:tcPr>
            <w:tcW w:w="2969" w:type="pct"/>
            <w:gridSpan w:val="4"/>
            <w:tcBorders>
              <w:top w:val="single" w:sz="4"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MET-İEVS'ler (</w:t>
            </w:r>
            <w:r w:rsidRPr="008E6349">
              <w:rPr>
                <w:rFonts w:cs="Times New Roman"/>
                <w:b/>
                <w:sz w:val="20"/>
                <w:szCs w:val="18"/>
                <w:vertAlign w:val="superscript"/>
                <w:lang w:val="tr"/>
              </w:rPr>
              <w:t>1</w:t>
            </w:r>
            <w:r w:rsidRPr="008E6349">
              <w:rPr>
                <w:rFonts w:cs="Times New Roman"/>
                <w:b/>
                <w:sz w:val="20"/>
                <w:szCs w:val="18"/>
                <w:lang w:val="tr"/>
              </w:rPr>
              <w:t>) (</w:t>
            </w:r>
            <w:r w:rsidRPr="008E6349">
              <w:rPr>
                <w:rFonts w:cs="Times New Roman"/>
                <w:b/>
                <w:sz w:val="20"/>
                <w:szCs w:val="18"/>
                <w:vertAlign w:val="superscript"/>
                <w:lang w:val="tr"/>
              </w:rPr>
              <w:t>2</w:t>
            </w:r>
            <w:r w:rsidRPr="008E6349">
              <w:rPr>
                <w:rFonts w:cs="Times New Roman"/>
                <w:b/>
                <w:sz w:val="20"/>
                <w:szCs w:val="18"/>
                <w:lang w:val="tr"/>
              </w:rPr>
              <w:t>)</w:t>
            </w:r>
          </w:p>
        </w:tc>
      </w:tr>
      <w:tr w:rsidR="005B0652" w:rsidRPr="008E6349" w:rsidTr="004758FA">
        <w:trPr>
          <w:trHeight w:val="65"/>
        </w:trPr>
        <w:tc>
          <w:tcPr>
            <w:tcW w:w="2031" w:type="pct"/>
            <w:vMerge/>
            <w:tcBorders>
              <w:left w:val="single" w:sz="4" w:space="0" w:color="auto"/>
              <w:bottom w:val="nil"/>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b/>
                <w:sz w:val="20"/>
                <w:szCs w:val="18"/>
              </w:rPr>
            </w:pPr>
          </w:p>
        </w:tc>
        <w:tc>
          <w:tcPr>
            <w:tcW w:w="1385" w:type="pct"/>
            <w:gridSpan w:val="2"/>
            <w:tcBorders>
              <w:top w:val="single" w:sz="6" w:space="0" w:color="auto"/>
              <w:left w:val="single" w:sz="6"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Net elektrik verimi (%)</w:t>
            </w:r>
          </w:p>
        </w:tc>
        <w:tc>
          <w:tcPr>
            <w:tcW w:w="1584" w:type="pct"/>
            <w:gridSpan w:val="2"/>
            <w:tcBorders>
              <w:top w:val="single" w:sz="6"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Net toplam yakıt kullanımı (%) (</w:t>
            </w:r>
            <w:r w:rsidRPr="008E6349">
              <w:rPr>
                <w:rFonts w:cs="Times New Roman"/>
                <w:b/>
                <w:sz w:val="20"/>
                <w:szCs w:val="18"/>
                <w:vertAlign w:val="superscript"/>
                <w:lang w:val="tr"/>
              </w:rPr>
              <w:t>3</w:t>
            </w:r>
            <w:r w:rsidRPr="008E6349">
              <w:rPr>
                <w:rFonts w:cs="Times New Roman"/>
                <w:b/>
                <w:sz w:val="20"/>
                <w:szCs w:val="18"/>
                <w:lang w:val="tr"/>
              </w:rPr>
              <w:t>) (</w:t>
            </w:r>
            <w:r w:rsidRPr="008E6349">
              <w:rPr>
                <w:rFonts w:cs="Times New Roman"/>
                <w:b/>
                <w:sz w:val="20"/>
                <w:szCs w:val="18"/>
                <w:vertAlign w:val="superscript"/>
                <w:lang w:val="tr"/>
              </w:rPr>
              <w:t>4</w:t>
            </w:r>
            <w:r w:rsidRPr="008E6349">
              <w:rPr>
                <w:rFonts w:cs="Times New Roman"/>
                <w:b/>
                <w:sz w:val="20"/>
                <w:szCs w:val="18"/>
                <w:lang w:val="tr"/>
              </w:rPr>
              <w:t>)</w:t>
            </w:r>
          </w:p>
        </w:tc>
      </w:tr>
      <w:tr w:rsidR="005B0652" w:rsidRPr="008E6349" w:rsidTr="004758FA">
        <w:trPr>
          <w:trHeight w:val="65"/>
        </w:trPr>
        <w:tc>
          <w:tcPr>
            <w:tcW w:w="2031" w:type="pct"/>
            <w:tcBorders>
              <w:top w:val="nil"/>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b/>
                <w:sz w:val="20"/>
                <w:szCs w:val="18"/>
              </w:rPr>
            </w:pPr>
          </w:p>
        </w:tc>
        <w:tc>
          <w:tcPr>
            <w:tcW w:w="626" w:type="pct"/>
            <w:tcBorders>
              <w:top w:val="single" w:sz="6" w:space="0" w:color="auto"/>
              <w:left w:val="single" w:sz="6"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Yeni ünite</w:t>
            </w:r>
          </w:p>
        </w:tc>
        <w:tc>
          <w:tcPr>
            <w:tcW w:w="759" w:type="pct"/>
            <w:tcBorders>
              <w:top w:val="single" w:sz="6" w:space="0" w:color="auto"/>
              <w:left w:val="single" w:sz="6"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Mevcut ünite</w:t>
            </w:r>
          </w:p>
        </w:tc>
        <w:tc>
          <w:tcPr>
            <w:tcW w:w="813" w:type="pct"/>
            <w:tcBorders>
              <w:top w:val="single" w:sz="6" w:space="0" w:color="auto"/>
              <w:left w:val="single" w:sz="6" w:space="0" w:color="auto"/>
              <w:bottom w:val="single" w:sz="6" w:space="0" w:color="auto"/>
              <w:right w:val="single" w:sz="6"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Yeni ünite</w:t>
            </w:r>
          </w:p>
        </w:tc>
        <w:tc>
          <w:tcPr>
            <w:tcW w:w="771" w:type="pct"/>
            <w:tcBorders>
              <w:top w:val="single" w:sz="6" w:space="0" w:color="auto"/>
              <w:left w:val="single" w:sz="6" w:space="0" w:color="auto"/>
              <w:bottom w:val="single" w:sz="6" w:space="0" w:color="auto"/>
              <w:right w:val="single" w:sz="4" w:space="0" w:color="auto"/>
            </w:tcBorders>
            <w:vAlign w:val="center"/>
          </w:tcPr>
          <w:p w:rsidR="005B0652" w:rsidRPr="008E6349" w:rsidRDefault="005B0652" w:rsidP="005B0652">
            <w:pPr>
              <w:autoSpaceDE w:val="0"/>
              <w:autoSpaceDN w:val="0"/>
              <w:adjustRightInd w:val="0"/>
              <w:spacing w:after="120" w:line="240" w:lineRule="auto"/>
              <w:jc w:val="center"/>
              <w:rPr>
                <w:rFonts w:cs="Times New Roman"/>
                <w:b/>
                <w:sz w:val="20"/>
                <w:szCs w:val="18"/>
              </w:rPr>
            </w:pPr>
            <w:r w:rsidRPr="008E6349">
              <w:rPr>
                <w:rFonts w:cs="Times New Roman"/>
                <w:b/>
                <w:sz w:val="20"/>
                <w:szCs w:val="18"/>
                <w:lang w:val="tr"/>
              </w:rPr>
              <w:t>Mevcut ünite</w:t>
            </w:r>
          </w:p>
        </w:tc>
      </w:tr>
      <w:tr w:rsidR="005B0652" w:rsidRPr="008E6349" w:rsidTr="004758FA">
        <w:trPr>
          <w:trHeight w:val="349"/>
        </w:trPr>
        <w:tc>
          <w:tcPr>
            <w:tcW w:w="2031" w:type="pct"/>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Kimya endüstrisi sıvı proses yakıtlarını (HFO, gaz yağı ve/veya diğer sıyı yakıtlar ile karıştırılması da dahil olmak üzere) kullanan kazan</w:t>
            </w:r>
          </w:p>
        </w:tc>
        <w:tc>
          <w:tcPr>
            <w:tcW w:w="626" w:type="pct"/>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&gt;36,4</w:t>
            </w:r>
          </w:p>
        </w:tc>
        <w:tc>
          <w:tcPr>
            <w:tcW w:w="759" w:type="pct"/>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35,6-37,4</w:t>
            </w:r>
          </w:p>
        </w:tc>
        <w:tc>
          <w:tcPr>
            <w:tcW w:w="813" w:type="pct"/>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80-96</w:t>
            </w:r>
          </w:p>
        </w:tc>
        <w:tc>
          <w:tcPr>
            <w:tcW w:w="771" w:type="pct"/>
            <w:tcBorders>
              <w:top w:val="single" w:sz="6" w:space="0" w:color="auto"/>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80-96</w:t>
            </w:r>
          </w:p>
        </w:tc>
      </w:tr>
      <w:tr w:rsidR="005B0652" w:rsidRPr="008E6349" w:rsidTr="004758FA">
        <w:trPr>
          <w:trHeight w:val="115"/>
        </w:trPr>
        <w:tc>
          <w:tcPr>
            <w:tcW w:w="2031" w:type="pct"/>
            <w:tcBorders>
              <w:top w:val="single" w:sz="6" w:space="0" w:color="auto"/>
              <w:left w:val="single" w:sz="4"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rPr>
                <w:rFonts w:cs="Times New Roman"/>
                <w:sz w:val="20"/>
                <w:szCs w:val="18"/>
              </w:rPr>
            </w:pPr>
            <w:r w:rsidRPr="008E6349">
              <w:rPr>
                <w:rFonts w:cs="Times New Roman"/>
                <w:sz w:val="20"/>
                <w:szCs w:val="18"/>
                <w:lang w:val="tr"/>
              </w:rPr>
              <w:t>Kimya endüstrisi gaz proses yakıtlarını (doğalgaz ve/veya diğer gaz yakıtlarla karıştırılması da dahil olmak üzere) kullanan kazan</w:t>
            </w:r>
          </w:p>
        </w:tc>
        <w:tc>
          <w:tcPr>
            <w:tcW w:w="626" w:type="pct"/>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39-42,5</w:t>
            </w:r>
          </w:p>
        </w:tc>
        <w:tc>
          <w:tcPr>
            <w:tcW w:w="759" w:type="pct"/>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38-40</w:t>
            </w:r>
          </w:p>
        </w:tc>
        <w:tc>
          <w:tcPr>
            <w:tcW w:w="813" w:type="pct"/>
            <w:tcBorders>
              <w:top w:val="single" w:sz="6" w:space="0" w:color="auto"/>
              <w:left w:val="single" w:sz="6" w:space="0" w:color="auto"/>
              <w:bottom w:val="single" w:sz="6" w:space="0" w:color="auto"/>
              <w:right w:val="single" w:sz="6"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78-95</w:t>
            </w:r>
          </w:p>
        </w:tc>
        <w:tc>
          <w:tcPr>
            <w:tcW w:w="771" w:type="pct"/>
            <w:tcBorders>
              <w:top w:val="single" w:sz="6" w:space="0" w:color="auto"/>
              <w:left w:val="single" w:sz="6" w:space="0" w:color="auto"/>
              <w:bottom w:val="single" w:sz="6" w:space="0" w:color="auto"/>
              <w:right w:val="single" w:sz="4" w:space="0" w:color="auto"/>
            </w:tcBorders>
          </w:tcPr>
          <w:p w:rsidR="005B0652" w:rsidRPr="008E6349" w:rsidRDefault="005B0652" w:rsidP="005B0652">
            <w:pPr>
              <w:autoSpaceDE w:val="0"/>
              <w:autoSpaceDN w:val="0"/>
              <w:adjustRightInd w:val="0"/>
              <w:spacing w:after="120" w:line="240" w:lineRule="auto"/>
              <w:jc w:val="center"/>
              <w:rPr>
                <w:rFonts w:cs="Times New Roman"/>
                <w:sz w:val="20"/>
                <w:szCs w:val="18"/>
              </w:rPr>
            </w:pPr>
            <w:r w:rsidRPr="008E6349">
              <w:rPr>
                <w:rFonts w:cs="Times New Roman"/>
                <w:sz w:val="20"/>
                <w:szCs w:val="18"/>
                <w:lang w:val="tr"/>
              </w:rPr>
              <w:t>78-95</w:t>
            </w:r>
          </w:p>
        </w:tc>
      </w:tr>
      <w:tr w:rsidR="005B0652" w:rsidRPr="008E6349" w:rsidTr="004758FA">
        <w:trPr>
          <w:trHeight w:val="214"/>
        </w:trPr>
        <w:tc>
          <w:tcPr>
            <w:tcW w:w="5000" w:type="pct"/>
            <w:gridSpan w:val="5"/>
            <w:tcBorders>
              <w:top w:val="single" w:sz="6" w:space="0" w:color="auto"/>
              <w:left w:val="single" w:sz="4" w:space="0" w:color="auto"/>
              <w:bottom w:val="single" w:sz="4" w:space="0" w:color="auto"/>
              <w:right w:val="single" w:sz="4" w:space="0" w:color="auto"/>
            </w:tcBorders>
          </w:tcPr>
          <w:p w:rsidR="005B0652" w:rsidRPr="008E6349"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8E6349">
              <w:rPr>
                <w:rFonts w:cs="Times New Roman"/>
                <w:i/>
                <w:sz w:val="18"/>
                <w:szCs w:val="18"/>
                <w:lang w:val="tr"/>
              </w:rPr>
              <w:t>(</w:t>
            </w:r>
            <w:r w:rsidRPr="008E6349">
              <w:rPr>
                <w:rFonts w:cs="Times New Roman"/>
                <w:i/>
                <w:sz w:val="18"/>
                <w:szCs w:val="18"/>
                <w:vertAlign w:val="superscript"/>
                <w:lang w:val="tr"/>
              </w:rPr>
              <w:t>1</w:t>
            </w:r>
            <w:r w:rsidRPr="008E6349">
              <w:rPr>
                <w:rFonts w:cs="Times New Roman"/>
                <w:i/>
                <w:sz w:val="18"/>
                <w:szCs w:val="18"/>
                <w:lang w:val="tr"/>
              </w:rPr>
              <w:t>)</w:t>
            </w:r>
            <w:r w:rsidRPr="008E6349">
              <w:rPr>
                <w:rFonts w:cs="Times New Roman"/>
                <w:i/>
                <w:sz w:val="18"/>
                <w:szCs w:val="18"/>
                <w:lang w:val="tr"/>
              </w:rPr>
              <w:tab/>
              <w:t>Bu MET-İEVS’ler &lt;1500 saat/yıl çalıştırılan ünitelere uygulanmaz. (</w:t>
            </w:r>
            <w:r w:rsidRPr="008E6349">
              <w:rPr>
                <w:rFonts w:cs="Times New Roman"/>
                <w:i/>
                <w:sz w:val="18"/>
                <w:szCs w:val="18"/>
                <w:vertAlign w:val="superscript"/>
                <w:lang w:val="tr"/>
              </w:rPr>
              <w:t>2</w:t>
            </w:r>
            <w:r w:rsidRPr="008E6349">
              <w:rPr>
                <w:rFonts w:cs="Times New Roman"/>
                <w:i/>
                <w:sz w:val="18"/>
                <w:szCs w:val="18"/>
                <w:lang w:val="tr"/>
              </w:rPr>
              <w:t>)</w:t>
            </w:r>
            <w:r w:rsidRPr="008E6349">
              <w:rPr>
                <w:rFonts w:cs="Times New Roman"/>
                <w:i/>
                <w:sz w:val="18"/>
                <w:szCs w:val="18"/>
                <w:lang w:val="tr"/>
              </w:rPr>
              <w:tab/>
              <w:t>CHP üniteleri söz konusu olduğunda, CHP ünite tasarımına göre 'Net elektrik verimi' veya 'Net toplam yakıt kullanımı' şeklindeki iki MET-İEVS'den sadece birisi uygulanır. (örneğin, elektrik üretimine ya da ısı üretimi dikkate alınır.) (</w:t>
            </w:r>
            <w:r w:rsidRPr="008E6349">
              <w:rPr>
                <w:rFonts w:cs="Times New Roman"/>
                <w:i/>
                <w:sz w:val="18"/>
                <w:szCs w:val="18"/>
                <w:vertAlign w:val="superscript"/>
                <w:lang w:val="tr"/>
              </w:rPr>
              <w:t>3</w:t>
            </w:r>
            <w:r w:rsidRPr="008E6349">
              <w:rPr>
                <w:rFonts w:cs="Times New Roman"/>
                <w:i/>
                <w:sz w:val="18"/>
                <w:szCs w:val="18"/>
                <w:lang w:val="tr"/>
              </w:rPr>
              <w:t>)</w:t>
            </w:r>
            <w:r w:rsidRPr="008E6349">
              <w:rPr>
                <w:rFonts w:cs="Times New Roman"/>
                <w:i/>
                <w:sz w:val="18"/>
                <w:szCs w:val="18"/>
                <w:lang w:val="tr"/>
              </w:rPr>
              <w:tab/>
              <w:t>Bu MET-İEVS seviyeleri, potansiyel ısı talebi çok düşükse elde edilemez.</w:t>
            </w:r>
            <w:r>
              <w:rPr>
                <w:rFonts w:cs="Times New Roman"/>
                <w:i/>
                <w:sz w:val="18"/>
                <w:szCs w:val="18"/>
                <w:lang w:val="tr"/>
              </w:rPr>
              <w:t xml:space="preserve"> </w:t>
            </w:r>
            <w:r w:rsidRPr="008E6349">
              <w:rPr>
                <w:rFonts w:cs="Times New Roman"/>
                <w:i/>
                <w:sz w:val="18"/>
                <w:szCs w:val="18"/>
                <w:lang w:val="tr"/>
              </w:rPr>
              <w:t>(</w:t>
            </w:r>
            <w:r w:rsidRPr="008E6349">
              <w:rPr>
                <w:rFonts w:cs="Times New Roman"/>
                <w:i/>
                <w:sz w:val="18"/>
                <w:szCs w:val="18"/>
                <w:vertAlign w:val="superscript"/>
                <w:lang w:val="tr"/>
              </w:rPr>
              <w:t>4</w:t>
            </w:r>
            <w:r w:rsidRPr="008E6349">
              <w:rPr>
                <w:rFonts w:cs="Times New Roman"/>
                <w:i/>
                <w:sz w:val="18"/>
                <w:szCs w:val="18"/>
                <w:lang w:val="tr"/>
              </w:rPr>
              <w:t>)</w:t>
            </w:r>
            <w:r w:rsidRPr="008E6349">
              <w:rPr>
                <w:rFonts w:cs="Times New Roman"/>
                <w:i/>
                <w:sz w:val="18"/>
                <w:szCs w:val="18"/>
                <w:lang w:val="tr"/>
              </w:rPr>
              <w:tab/>
              <w:t>Bu MET-İEVS'ler sadece elektrik üreten tesislere uygulanmaz.</w:t>
            </w:r>
          </w:p>
        </w:tc>
      </w:tr>
    </w:tbl>
    <w:p w:rsidR="005B0652" w:rsidRPr="008E6349" w:rsidRDefault="005B0652" w:rsidP="005B0652">
      <w:pPr>
        <w:autoSpaceDE w:val="0"/>
        <w:autoSpaceDN w:val="0"/>
        <w:adjustRightInd w:val="0"/>
        <w:spacing w:before="480" w:after="240"/>
        <w:rPr>
          <w:rFonts w:cs="Times New Roman"/>
          <w:b/>
          <w:szCs w:val="24"/>
        </w:rPr>
      </w:pPr>
      <w:r w:rsidRPr="008E6349">
        <w:rPr>
          <w:rFonts w:cs="Times New Roman"/>
          <w:b/>
          <w:szCs w:val="24"/>
          <w:lang w:val="tr"/>
        </w:rPr>
        <w:lastRenderedPageBreak/>
        <w:t>5.1.3.</w:t>
      </w:r>
      <w:r w:rsidRPr="008E6349">
        <w:rPr>
          <w:rFonts w:cs="Times New Roman"/>
          <w:b/>
          <w:szCs w:val="24"/>
        </w:rPr>
        <w:tab/>
      </w:r>
      <w:r w:rsidRPr="008E6349">
        <w:rPr>
          <w:rFonts w:cs="Times New Roman"/>
          <w:b/>
          <w:szCs w:val="24"/>
          <w:lang w:val="tr"/>
        </w:rPr>
        <w:t>Havaya verilen NO</w:t>
      </w:r>
      <w:r w:rsidRPr="008E6349">
        <w:rPr>
          <w:rFonts w:cs="Times New Roman"/>
          <w:b/>
          <w:szCs w:val="24"/>
          <w:vertAlign w:val="subscript"/>
          <w:lang w:val="tr"/>
        </w:rPr>
        <w:t>X</w:t>
      </w:r>
      <w:r w:rsidRPr="008E6349">
        <w:rPr>
          <w:rFonts w:cs="Times New Roman"/>
          <w:b/>
          <w:szCs w:val="24"/>
          <w:lang w:val="tr"/>
        </w:rPr>
        <w:t xml:space="preserve"> ve CO emisyonları</w:t>
      </w:r>
    </w:p>
    <w:p w:rsidR="005B0652" w:rsidRPr="008E6349" w:rsidRDefault="005B0652" w:rsidP="00910BF6">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79" w:name="_Ref28082594"/>
      <w:r w:rsidRPr="008E6349">
        <w:rPr>
          <w:szCs w:val="24"/>
          <w:lang w:val="tr"/>
        </w:rPr>
        <w:t>Kimya endüstrisinden kaynaklanan proses yakıtlarının yanmasından kaynaklanan havaya verilen CO emisyonlarını sınırlarken havaya verilen NO</w:t>
      </w:r>
      <w:r w:rsidRPr="008E6349">
        <w:rPr>
          <w:szCs w:val="24"/>
          <w:vertAlign w:val="subscript"/>
          <w:lang w:val="tr"/>
        </w:rPr>
        <w:t>X</w:t>
      </w:r>
      <w:r w:rsidRPr="008E6349">
        <w:rPr>
          <w:szCs w:val="24"/>
          <w:lang w:val="tr"/>
        </w:rPr>
        <w:t xml:space="preserve"> emisyonlarını önlemek veya düşürmek için MET, aşağıda verilen tekniklerin birini veya bunların bir birleşimini kullanmaktır.</w:t>
      </w:r>
      <w:bookmarkEnd w:id="79"/>
      <w:r w:rsidRPr="008E6349">
        <w:rPr>
          <w:szCs w:val="24"/>
          <w:lang w:val="tr"/>
        </w:rPr>
        <w:t xml:space="preserve"> </w:t>
      </w:r>
    </w:p>
    <w:tbl>
      <w:tblPr>
        <w:tblW w:w="9067" w:type="dxa"/>
        <w:tblCellMar>
          <w:left w:w="40" w:type="dxa"/>
          <w:right w:w="40" w:type="dxa"/>
        </w:tblCellMar>
        <w:tblLook w:val="0000" w:firstRow="0" w:lastRow="0" w:firstColumn="0" w:lastColumn="0" w:noHBand="0" w:noVBand="0"/>
      </w:tblPr>
      <w:tblGrid>
        <w:gridCol w:w="230"/>
        <w:gridCol w:w="2175"/>
        <w:gridCol w:w="2410"/>
        <w:gridCol w:w="4252"/>
      </w:tblGrid>
      <w:tr w:rsidR="005B0652" w:rsidRPr="008E6349" w:rsidTr="005B0652">
        <w:trPr>
          <w:trHeight w:val="370"/>
          <w:tblHeader/>
        </w:trPr>
        <w:tc>
          <w:tcPr>
            <w:tcW w:w="2405" w:type="dxa"/>
            <w:gridSpan w:val="2"/>
            <w:tcBorders>
              <w:top w:val="single" w:sz="4" w:space="0" w:color="auto"/>
              <w:left w:val="single" w:sz="4" w:space="0" w:color="auto"/>
              <w:bottom w:val="single" w:sz="6" w:space="0" w:color="auto"/>
              <w:right w:val="single" w:sz="6" w:space="0" w:color="auto"/>
            </w:tcBorders>
            <w:vAlign w:val="center"/>
          </w:tcPr>
          <w:p w:rsidR="005B0652" w:rsidRPr="008E6349" w:rsidRDefault="005B0652" w:rsidP="005C1593">
            <w:pPr>
              <w:autoSpaceDE w:val="0"/>
              <w:autoSpaceDN w:val="0"/>
              <w:adjustRightInd w:val="0"/>
              <w:spacing w:before="80" w:after="80" w:line="240" w:lineRule="auto"/>
              <w:jc w:val="center"/>
              <w:rPr>
                <w:rFonts w:cs="Times New Roman"/>
                <w:b/>
                <w:sz w:val="20"/>
                <w:szCs w:val="20"/>
              </w:rPr>
            </w:pPr>
            <w:r w:rsidRPr="008E6349">
              <w:rPr>
                <w:rFonts w:cs="Times New Roman"/>
                <w:b/>
                <w:sz w:val="20"/>
                <w:szCs w:val="20"/>
                <w:lang w:val="tr"/>
              </w:rPr>
              <w:t>Teknik</w:t>
            </w:r>
          </w:p>
        </w:tc>
        <w:tc>
          <w:tcPr>
            <w:tcW w:w="2410" w:type="dxa"/>
            <w:tcBorders>
              <w:top w:val="single" w:sz="4" w:space="0" w:color="auto"/>
              <w:left w:val="single" w:sz="6" w:space="0" w:color="auto"/>
              <w:bottom w:val="single" w:sz="6" w:space="0" w:color="auto"/>
              <w:right w:val="single" w:sz="6" w:space="0" w:color="auto"/>
            </w:tcBorders>
            <w:vAlign w:val="center"/>
          </w:tcPr>
          <w:p w:rsidR="005B0652" w:rsidRPr="008E6349" w:rsidRDefault="005B0652" w:rsidP="005C1593">
            <w:pPr>
              <w:autoSpaceDE w:val="0"/>
              <w:autoSpaceDN w:val="0"/>
              <w:adjustRightInd w:val="0"/>
              <w:spacing w:before="80" w:after="80" w:line="240" w:lineRule="auto"/>
              <w:jc w:val="center"/>
              <w:rPr>
                <w:rFonts w:cs="Times New Roman"/>
                <w:b/>
                <w:sz w:val="20"/>
                <w:szCs w:val="20"/>
              </w:rPr>
            </w:pPr>
            <w:r w:rsidRPr="008E6349">
              <w:rPr>
                <w:rFonts w:cs="Times New Roman"/>
                <w:b/>
                <w:sz w:val="20"/>
                <w:szCs w:val="20"/>
                <w:lang w:val="tr"/>
              </w:rPr>
              <w:t>Açıklama</w:t>
            </w:r>
          </w:p>
        </w:tc>
        <w:tc>
          <w:tcPr>
            <w:tcW w:w="4252" w:type="dxa"/>
            <w:tcBorders>
              <w:top w:val="single" w:sz="4" w:space="0" w:color="auto"/>
              <w:left w:val="single" w:sz="6" w:space="0" w:color="auto"/>
              <w:bottom w:val="single" w:sz="6" w:space="0" w:color="auto"/>
              <w:right w:val="single" w:sz="4" w:space="0" w:color="auto"/>
            </w:tcBorders>
            <w:vAlign w:val="center"/>
          </w:tcPr>
          <w:p w:rsidR="005B0652" w:rsidRPr="008E6349" w:rsidRDefault="005B0652" w:rsidP="005C1593">
            <w:pPr>
              <w:autoSpaceDE w:val="0"/>
              <w:autoSpaceDN w:val="0"/>
              <w:adjustRightInd w:val="0"/>
              <w:spacing w:before="80" w:after="80" w:line="240" w:lineRule="auto"/>
              <w:jc w:val="center"/>
              <w:rPr>
                <w:rFonts w:cs="Times New Roman"/>
                <w:b/>
                <w:sz w:val="20"/>
                <w:szCs w:val="20"/>
              </w:rPr>
            </w:pPr>
            <w:r w:rsidRPr="008E6349">
              <w:rPr>
                <w:rFonts w:cs="Times New Roman"/>
                <w:b/>
                <w:sz w:val="20"/>
                <w:szCs w:val="20"/>
                <w:lang w:val="tr"/>
              </w:rPr>
              <w:t>Uygulanabilirlik</w:t>
            </w:r>
          </w:p>
        </w:tc>
      </w:tr>
      <w:tr w:rsidR="005B0652" w:rsidRPr="008E6349" w:rsidTr="005B0652">
        <w:trPr>
          <w:trHeight w:val="237"/>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a.</w:t>
            </w:r>
          </w:p>
        </w:tc>
        <w:tc>
          <w:tcPr>
            <w:tcW w:w="2175"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Düşük NO</w:t>
            </w:r>
            <w:r w:rsidRPr="008E6349">
              <w:rPr>
                <w:rFonts w:cs="Times New Roman"/>
                <w:sz w:val="20"/>
                <w:szCs w:val="20"/>
                <w:vertAlign w:val="subscript"/>
                <w:lang w:val="tr"/>
              </w:rPr>
              <w:t>X</w:t>
            </w:r>
            <w:r w:rsidRPr="008E6349">
              <w:rPr>
                <w:rFonts w:cs="Times New Roman"/>
                <w:sz w:val="20"/>
                <w:szCs w:val="20"/>
                <w:lang w:val="tr"/>
              </w:rPr>
              <w:t xml:space="preserve"> brülörler (LNB)</w:t>
            </w:r>
          </w:p>
        </w:tc>
        <w:tc>
          <w:tcPr>
            <w:tcW w:w="2410" w:type="dxa"/>
            <w:vMerge w:val="restart"/>
            <w:tcBorders>
              <w:top w:val="single" w:sz="6" w:space="0" w:color="auto"/>
              <w:left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Ek-8 8.3 ’te açıklanmaktadır.</w:t>
            </w:r>
          </w:p>
          <w:p w:rsidR="005B0652" w:rsidRPr="008E6349" w:rsidRDefault="005B0652" w:rsidP="005C1593">
            <w:pPr>
              <w:autoSpaceDE w:val="0"/>
              <w:autoSpaceDN w:val="0"/>
              <w:adjustRightInd w:val="0"/>
              <w:spacing w:before="80" w:after="80" w:line="240" w:lineRule="auto"/>
              <w:rPr>
                <w:rFonts w:cs="Times New Roman"/>
                <w:sz w:val="20"/>
                <w:szCs w:val="20"/>
              </w:rPr>
            </w:pPr>
          </w:p>
          <w:p w:rsidR="005B0652" w:rsidRPr="008E6349" w:rsidRDefault="005B0652" w:rsidP="005C1593">
            <w:pPr>
              <w:autoSpaceDE w:val="0"/>
              <w:autoSpaceDN w:val="0"/>
              <w:adjustRightInd w:val="0"/>
              <w:spacing w:before="80" w:after="80" w:line="240" w:lineRule="auto"/>
              <w:rPr>
                <w:rFonts w:cs="Times New Roman"/>
                <w:sz w:val="20"/>
                <w:szCs w:val="20"/>
              </w:rPr>
            </w:pPr>
          </w:p>
        </w:tc>
        <w:tc>
          <w:tcPr>
            <w:tcW w:w="4252" w:type="dxa"/>
            <w:vMerge w:val="restart"/>
            <w:tcBorders>
              <w:top w:val="single" w:sz="6" w:space="0" w:color="auto"/>
              <w:left w:val="single" w:sz="6"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Genel olarak uygulanabilir.</w:t>
            </w:r>
          </w:p>
          <w:p w:rsidR="005B0652" w:rsidRPr="008E6349" w:rsidRDefault="005B0652" w:rsidP="005C1593">
            <w:pPr>
              <w:autoSpaceDE w:val="0"/>
              <w:autoSpaceDN w:val="0"/>
              <w:adjustRightInd w:val="0"/>
              <w:spacing w:before="80" w:after="80" w:line="240" w:lineRule="auto"/>
              <w:rPr>
                <w:rFonts w:cs="Times New Roman"/>
                <w:sz w:val="20"/>
                <w:szCs w:val="20"/>
              </w:rPr>
            </w:pPr>
          </w:p>
          <w:p w:rsidR="005B0652" w:rsidRPr="008E6349" w:rsidRDefault="005B0652" w:rsidP="005C1593">
            <w:pPr>
              <w:autoSpaceDE w:val="0"/>
              <w:autoSpaceDN w:val="0"/>
              <w:adjustRightInd w:val="0"/>
              <w:spacing w:before="80" w:after="80" w:line="240" w:lineRule="auto"/>
              <w:rPr>
                <w:rFonts w:cs="Times New Roman"/>
                <w:sz w:val="20"/>
                <w:szCs w:val="20"/>
              </w:rPr>
            </w:pPr>
          </w:p>
          <w:p w:rsidR="005B0652" w:rsidRPr="008E6349" w:rsidRDefault="005B0652" w:rsidP="005C1593">
            <w:pPr>
              <w:autoSpaceDE w:val="0"/>
              <w:autoSpaceDN w:val="0"/>
              <w:adjustRightInd w:val="0"/>
              <w:spacing w:before="80" w:after="80" w:line="240" w:lineRule="auto"/>
              <w:rPr>
                <w:rFonts w:cs="Times New Roman"/>
                <w:sz w:val="20"/>
                <w:szCs w:val="20"/>
              </w:rPr>
            </w:pPr>
          </w:p>
        </w:tc>
      </w:tr>
      <w:tr w:rsidR="005B0652" w:rsidRPr="008E6349" w:rsidTr="005B0652">
        <w:trPr>
          <w:trHeight w:val="65"/>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b.</w:t>
            </w:r>
          </w:p>
        </w:tc>
        <w:tc>
          <w:tcPr>
            <w:tcW w:w="2175"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Kademeli hava besleme</w:t>
            </w:r>
          </w:p>
        </w:tc>
        <w:tc>
          <w:tcPr>
            <w:tcW w:w="2410" w:type="dxa"/>
            <w:vMerge/>
            <w:tcBorders>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p>
        </w:tc>
        <w:tc>
          <w:tcPr>
            <w:tcW w:w="4252" w:type="dxa"/>
            <w:vMerge/>
            <w:tcBorders>
              <w:left w:val="single" w:sz="6"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p>
        </w:tc>
      </w:tr>
      <w:tr w:rsidR="005B0652" w:rsidRPr="008E6349" w:rsidTr="005B0652">
        <w:trPr>
          <w:trHeight w:val="307"/>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c.</w:t>
            </w:r>
          </w:p>
        </w:tc>
        <w:tc>
          <w:tcPr>
            <w:tcW w:w="2175"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Kademeli yakıt besleme</w:t>
            </w:r>
          </w:p>
        </w:tc>
        <w:tc>
          <w:tcPr>
            <w:tcW w:w="2410"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lang w:val="tr"/>
              </w:rPr>
            </w:pPr>
            <w:r w:rsidRPr="008E6349">
              <w:rPr>
                <w:rFonts w:cs="Times New Roman"/>
                <w:sz w:val="20"/>
                <w:szCs w:val="20"/>
                <w:lang w:val="tr"/>
              </w:rPr>
              <w:t>Ek-8 8.3 ’te açıklanmaktadır.</w:t>
            </w:r>
          </w:p>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Sıvı yakıt karışımlarını kullanırken yakıt kademelendirmenin uygulanması spesifik bir brülör tasarımını gerektirir.</w:t>
            </w:r>
          </w:p>
        </w:tc>
        <w:tc>
          <w:tcPr>
            <w:tcW w:w="4252" w:type="dxa"/>
            <w:vMerge/>
            <w:tcBorders>
              <w:left w:val="single" w:sz="6" w:space="0" w:color="auto"/>
              <w:bottom w:val="single" w:sz="6"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p>
        </w:tc>
      </w:tr>
      <w:tr w:rsidR="005B0652" w:rsidRPr="008E6349" w:rsidTr="005B0652">
        <w:trPr>
          <w:trHeight w:val="131"/>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d.</w:t>
            </w:r>
          </w:p>
        </w:tc>
        <w:tc>
          <w:tcPr>
            <w:tcW w:w="2175"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Baca gazı geri besleme</w:t>
            </w:r>
          </w:p>
        </w:tc>
        <w:tc>
          <w:tcPr>
            <w:tcW w:w="2410" w:type="dxa"/>
            <w:vMerge w:val="restart"/>
            <w:tcBorders>
              <w:top w:val="single" w:sz="6" w:space="0" w:color="auto"/>
              <w:left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Ek-8 8.3 ’te açıklanmaktadır.</w:t>
            </w:r>
          </w:p>
          <w:p w:rsidR="005B0652" w:rsidRPr="008E6349" w:rsidRDefault="005B0652" w:rsidP="005C1593">
            <w:pPr>
              <w:autoSpaceDE w:val="0"/>
              <w:autoSpaceDN w:val="0"/>
              <w:adjustRightInd w:val="0"/>
              <w:spacing w:before="80" w:after="80" w:line="240" w:lineRule="auto"/>
              <w:rPr>
                <w:rFonts w:cs="Times New Roman"/>
                <w:sz w:val="20"/>
                <w:szCs w:val="20"/>
              </w:rPr>
            </w:pPr>
          </w:p>
          <w:p w:rsidR="005B0652" w:rsidRPr="008E6349" w:rsidRDefault="005B0652" w:rsidP="005C1593">
            <w:pPr>
              <w:autoSpaceDE w:val="0"/>
              <w:autoSpaceDN w:val="0"/>
              <w:adjustRightInd w:val="0"/>
              <w:spacing w:before="80" w:after="80" w:line="240" w:lineRule="auto"/>
              <w:rPr>
                <w:rFonts w:cs="Times New Roman"/>
                <w:sz w:val="20"/>
                <w:szCs w:val="20"/>
              </w:rPr>
            </w:pPr>
          </w:p>
          <w:p w:rsidR="005B0652" w:rsidRPr="008E6349" w:rsidRDefault="005B0652" w:rsidP="005C1593">
            <w:pPr>
              <w:autoSpaceDE w:val="0"/>
              <w:autoSpaceDN w:val="0"/>
              <w:adjustRightInd w:val="0"/>
              <w:spacing w:before="80" w:after="80" w:line="240" w:lineRule="auto"/>
              <w:rPr>
                <w:rFonts w:cs="Times New Roman"/>
                <w:sz w:val="20"/>
                <w:szCs w:val="20"/>
              </w:rPr>
            </w:pPr>
          </w:p>
        </w:tc>
        <w:tc>
          <w:tcPr>
            <w:tcW w:w="4252" w:type="dxa"/>
            <w:tcBorders>
              <w:top w:val="single" w:sz="6" w:space="0" w:color="auto"/>
              <w:left w:val="single" w:sz="6" w:space="0" w:color="auto"/>
              <w:bottom w:val="single" w:sz="6"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Genel olarak yeni yakma tesislerine uygulanır.</w:t>
            </w:r>
          </w:p>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Kimya tesisi güvenliğiyle ilişkili kısıtlamalar içinde mevcut yakma tesislerine uygulanır.</w:t>
            </w:r>
          </w:p>
        </w:tc>
      </w:tr>
      <w:tr w:rsidR="005B0652" w:rsidRPr="008E6349" w:rsidTr="005B0652">
        <w:trPr>
          <w:trHeight w:val="20"/>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e.</w:t>
            </w:r>
          </w:p>
        </w:tc>
        <w:tc>
          <w:tcPr>
            <w:tcW w:w="2175"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Su/buhar eklenmesi</w:t>
            </w:r>
          </w:p>
        </w:tc>
        <w:tc>
          <w:tcPr>
            <w:tcW w:w="2410" w:type="dxa"/>
            <w:vMerge/>
            <w:tcBorders>
              <w:left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p>
        </w:tc>
        <w:tc>
          <w:tcPr>
            <w:tcW w:w="4252" w:type="dxa"/>
            <w:tcBorders>
              <w:top w:val="single" w:sz="6" w:space="0" w:color="auto"/>
              <w:left w:val="single" w:sz="6" w:space="0" w:color="auto"/>
              <w:bottom w:val="single" w:sz="6"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lang w:val="tr"/>
              </w:rPr>
            </w:pPr>
            <w:r w:rsidRPr="008E6349">
              <w:rPr>
                <w:rFonts w:cs="Times New Roman"/>
                <w:sz w:val="20"/>
                <w:szCs w:val="20"/>
                <w:lang w:val="tr"/>
              </w:rPr>
              <w:t xml:space="preserve">Su bulunması ile ilişkili olarak uygulanabilirliği sınırlıdır. </w:t>
            </w:r>
          </w:p>
        </w:tc>
      </w:tr>
      <w:tr w:rsidR="005B0652" w:rsidRPr="008E6349" w:rsidTr="005B0652">
        <w:trPr>
          <w:trHeight w:val="65"/>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f.</w:t>
            </w:r>
          </w:p>
        </w:tc>
        <w:tc>
          <w:tcPr>
            <w:tcW w:w="2175"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Yakıt seçimi</w:t>
            </w:r>
          </w:p>
        </w:tc>
        <w:tc>
          <w:tcPr>
            <w:tcW w:w="2410" w:type="dxa"/>
            <w:vMerge/>
            <w:tcBorders>
              <w:left w:val="single" w:sz="6" w:space="0" w:color="auto"/>
              <w:bottom w:val="nil"/>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p>
        </w:tc>
        <w:tc>
          <w:tcPr>
            <w:tcW w:w="4252" w:type="dxa"/>
            <w:tcBorders>
              <w:top w:val="single" w:sz="6" w:space="0" w:color="auto"/>
              <w:left w:val="single" w:sz="6" w:space="0" w:color="auto"/>
              <w:bottom w:val="single" w:sz="6"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Farklı yakıt türlerinin bulunmasıyla ve/veya proses yakıtının alternatif kullanımıyla ilişkili kısıtlamalar içinde uygulanabilir</w:t>
            </w:r>
          </w:p>
        </w:tc>
      </w:tr>
      <w:tr w:rsidR="005B0652" w:rsidRPr="008E6349" w:rsidTr="005B0652">
        <w:trPr>
          <w:trHeight w:val="362"/>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g.</w:t>
            </w:r>
          </w:p>
        </w:tc>
        <w:tc>
          <w:tcPr>
            <w:tcW w:w="2175"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İleri kontrol sistemi</w:t>
            </w:r>
          </w:p>
        </w:tc>
        <w:tc>
          <w:tcPr>
            <w:tcW w:w="2410" w:type="dxa"/>
            <w:vMerge w:val="restart"/>
            <w:tcBorders>
              <w:top w:val="single" w:sz="6" w:space="0" w:color="auto"/>
              <w:left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p>
          <w:p w:rsidR="005B0652" w:rsidRPr="008E6349" w:rsidRDefault="005B0652" w:rsidP="005C1593">
            <w:pPr>
              <w:autoSpaceDE w:val="0"/>
              <w:autoSpaceDN w:val="0"/>
              <w:adjustRightInd w:val="0"/>
              <w:spacing w:before="80" w:after="80" w:line="240" w:lineRule="auto"/>
              <w:rPr>
                <w:rFonts w:cs="Times New Roman"/>
                <w:sz w:val="20"/>
                <w:szCs w:val="20"/>
              </w:rPr>
            </w:pPr>
          </w:p>
          <w:p w:rsidR="005B0652" w:rsidRPr="008E6349" w:rsidRDefault="005B0652" w:rsidP="005C1593">
            <w:pPr>
              <w:autoSpaceDE w:val="0"/>
              <w:autoSpaceDN w:val="0"/>
              <w:adjustRightInd w:val="0"/>
              <w:spacing w:before="80" w:after="80" w:line="240" w:lineRule="auto"/>
              <w:rPr>
                <w:rFonts w:cs="Times New Roman"/>
                <w:sz w:val="20"/>
                <w:szCs w:val="20"/>
              </w:rPr>
            </w:pPr>
          </w:p>
        </w:tc>
        <w:tc>
          <w:tcPr>
            <w:tcW w:w="4252" w:type="dxa"/>
            <w:tcBorders>
              <w:top w:val="single" w:sz="6" w:space="0" w:color="auto"/>
              <w:left w:val="single" w:sz="6" w:space="0" w:color="auto"/>
              <w:bottom w:val="single" w:sz="6"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Yakma sisteminde ve/veya komut kontrol sisteminde iyileştirme gerektirdiğinden eski yakma tesislerinde uygulanabilirliği kısıtlanabilir.</w:t>
            </w:r>
          </w:p>
        </w:tc>
      </w:tr>
      <w:tr w:rsidR="005B0652" w:rsidRPr="008E6349" w:rsidTr="005B0652">
        <w:trPr>
          <w:trHeight w:val="839"/>
        </w:trPr>
        <w:tc>
          <w:tcPr>
            <w:tcW w:w="0" w:type="auto"/>
            <w:tcBorders>
              <w:top w:val="single" w:sz="6" w:space="0" w:color="auto"/>
              <w:left w:val="single" w:sz="4"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h.</w:t>
            </w:r>
          </w:p>
        </w:tc>
        <w:tc>
          <w:tcPr>
            <w:tcW w:w="2175" w:type="dxa"/>
            <w:tcBorders>
              <w:top w:val="single" w:sz="6" w:space="0" w:color="auto"/>
              <w:left w:val="single" w:sz="6" w:space="0" w:color="auto"/>
              <w:bottom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Seçici katalitik olmayan indirgeme (SNCR)</w:t>
            </w:r>
          </w:p>
        </w:tc>
        <w:tc>
          <w:tcPr>
            <w:tcW w:w="2410" w:type="dxa"/>
            <w:vMerge/>
            <w:tcBorders>
              <w:left w:val="single" w:sz="6"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p>
        </w:tc>
        <w:tc>
          <w:tcPr>
            <w:tcW w:w="4252" w:type="dxa"/>
            <w:tcBorders>
              <w:top w:val="single" w:sz="6" w:space="0" w:color="auto"/>
              <w:left w:val="single" w:sz="6" w:space="0" w:color="auto"/>
              <w:bottom w:val="single" w:sz="6"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Kimya tesisi güvenliğiyle ilişkili kısıtlamalar içinde mevcut yakma tesislerine uygulanır.</w:t>
            </w:r>
          </w:p>
          <w:p w:rsidR="005B0652" w:rsidRPr="008E6349" w:rsidRDefault="005B0652" w:rsidP="005C1593">
            <w:pPr>
              <w:autoSpaceDE w:val="0"/>
              <w:autoSpaceDN w:val="0"/>
              <w:adjustRightInd w:val="0"/>
              <w:spacing w:before="80" w:after="80" w:line="240" w:lineRule="auto"/>
              <w:rPr>
                <w:rFonts w:cs="Times New Roman"/>
                <w:sz w:val="20"/>
                <w:szCs w:val="20"/>
                <w:lang w:val="tr"/>
              </w:rPr>
            </w:pPr>
            <w:r w:rsidRPr="008E6349">
              <w:rPr>
                <w:rFonts w:cs="Times New Roman"/>
                <w:sz w:val="20"/>
                <w:szCs w:val="20"/>
                <w:lang w:val="tr"/>
              </w:rPr>
              <w:t>&lt;500 saat/yıl çalıştırılan yakma tesislerine uygulanmaz.</w:t>
            </w:r>
          </w:p>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Sık yakıt değişiklikleri ve sık yük değişiklikleriyle birlikte 500 saat/yıl ila 1500 saat/yıl arası çalıştırılan yakma tesisleri söz konusu olduğunda uygulanabilirlik sınırlanabilir.</w:t>
            </w:r>
          </w:p>
        </w:tc>
      </w:tr>
      <w:tr w:rsidR="005B0652" w:rsidRPr="008E6349" w:rsidTr="005B0652">
        <w:trPr>
          <w:trHeight w:val="498"/>
        </w:trPr>
        <w:tc>
          <w:tcPr>
            <w:tcW w:w="0" w:type="auto"/>
            <w:tcBorders>
              <w:top w:val="single" w:sz="6" w:space="0" w:color="auto"/>
              <w:left w:val="single" w:sz="4" w:space="0" w:color="auto"/>
              <w:bottom w:val="single" w:sz="4" w:space="0" w:color="auto"/>
              <w:right w:val="single" w:sz="6" w:space="0" w:color="auto"/>
            </w:tcBorders>
          </w:tcPr>
          <w:p w:rsidR="005B0652" w:rsidRPr="008E6349" w:rsidRDefault="005B0652" w:rsidP="005C1593">
            <w:pPr>
              <w:autoSpaceDE w:val="0"/>
              <w:autoSpaceDN w:val="0"/>
              <w:adjustRightInd w:val="0"/>
              <w:spacing w:before="80" w:after="80" w:line="240" w:lineRule="auto"/>
              <w:jc w:val="center"/>
              <w:rPr>
                <w:rFonts w:cs="Times New Roman"/>
                <w:sz w:val="20"/>
                <w:szCs w:val="20"/>
              </w:rPr>
            </w:pPr>
            <w:r w:rsidRPr="008E6349">
              <w:rPr>
                <w:rFonts w:cs="Times New Roman"/>
                <w:sz w:val="20"/>
                <w:szCs w:val="20"/>
                <w:lang w:val="tr"/>
              </w:rPr>
              <w:t>i.</w:t>
            </w:r>
          </w:p>
        </w:tc>
        <w:tc>
          <w:tcPr>
            <w:tcW w:w="2175" w:type="dxa"/>
            <w:tcBorders>
              <w:top w:val="single" w:sz="6" w:space="0" w:color="auto"/>
              <w:left w:val="single" w:sz="6" w:space="0" w:color="auto"/>
              <w:bottom w:val="single" w:sz="4"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r w:rsidRPr="008E6349">
              <w:rPr>
                <w:rFonts w:cs="Times New Roman"/>
                <w:sz w:val="20"/>
                <w:szCs w:val="20"/>
                <w:lang w:val="tr"/>
              </w:rPr>
              <w:t>Seçici katalitik indirgeme (SCR)</w:t>
            </w:r>
          </w:p>
        </w:tc>
        <w:tc>
          <w:tcPr>
            <w:tcW w:w="2410" w:type="dxa"/>
            <w:vMerge/>
            <w:tcBorders>
              <w:left w:val="single" w:sz="6" w:space="0" w:color="auto"/>
              <w:bottom w:val="single" w:sz="4" w:space="0" w:color="auto"/>
              <w:right w:val="single" w:sz="6"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rPr>
            </w:pPr>
          </w:p>
        </w:tc>
        <w:tc>
          <w:tcPr>
            <w:tcW w:w="4252" w:type="dxa"/>
            <w:tcBorders>
              <w:top w:val="single" w:sz="6" w:space="0" w:color="auto"/>
              <w:left w:val="single" w:sz="6" w:space="0" w:color="auto"/>
              <w:bottom w:val="single" w:sz="4" w:space="0" w:color="auto"/>
              <w:right w:val="single" w:sz="4" w:space="0" w:color="auto"/>
            </w:tcBorders>
          </w:tcPr>
          <w:p w:rsidR="005B0652" w:rsidRPr="008E6349" w:rsidRDefault="005B0652" w:rsidP="005C1593">
            <w:pPr>
              <w:autoSpaceDE w:val="0"/>
              <w:autoSpaceDN w:val="0"/>
              <w:adjustRightInd w:val="0"/>
              <w:spacing w:before="80" w:after="80" w:line="240" w:lineRule="auto"/>
              <w:rPr>
                <w:rFonts w:cs="Times New Roman"/>
                <w:sz w:val="20"/>
                <w:szCs w:val="20"/>
                <w:lang w:val="tr"/>
              </w:rPr>
            </w:pPr>
            <w:r w:rsidRPr="008E6349">
              <w:rPr>
                <w:rFonts w:cs="Times New Roman"/>
                <w:sz w:val="20"/>
                <w:szCs w:val="20"/>
                <w:lang w:val="tr"/>
              </w:rPr>
              <w:t xml:space="preserve">Kanal yapısı, yeterli alan durumu ve kimya tesisi güvenliğiyle ilişkili kısıtlamalar içinde mevcut yakma tesislerine uygulanabilir. </w:t>
            </w:r>
          </w:p>
          <w:p w:rsidR="005B0652" w:rsidRPr="008E6349" w:rsidRDefault="005B0652" w:rsidP="005C1593">
            <w:pPr>
              <w:autoSpaceDE w:val="0"/>
              <w:autoSpaceDN w:val="0"/>
              <w:adjustRightInd w:val="0"/>
              <w:spacing w:before="80" w:after="80" w:line="240" w:lineRule="auto"/>
              <w:rPr>
                <w:rFonts w:cs="Times New Roman"/>
                <w:sz w:val="20"/>
                <w:szCs w:val="20"/>
                <w:lang w:val="tr"/>
              </w:rPr>
            </w:pPr>
            <w:r w:rsidRPr="008E6349">
              <w:rPr>
                <w:rFonts w:cs="Times New Roman"/>
                <w:sz w:val="20"/>
                <w:szCs w:val="20"/>
                <w:lang w:val="tr"/>
              </w:rPr>
              <w:t>&lt;500 saat/yıl çalıştırılan yakma tesislerine uygulanmaz.</w:t>
            </w:r>
          </w:p>
          <w:p w:rsidR="005B0652" w:rsidRPr="008E6349" w:rsidRDefault="005B0652" w:rsidP="005C1593">
            <w:pPr>
              <w:autoSpaceDE w:val="0"/>
              <w:autoSpaceDN w:val="0"/>
              <w:adjustRightInd w:val="0"/>
              <w:spacing w:before="80" w:after="80" w:line="240" w:lineRule="auto"/>
              <w:rPr>
                <w:rFonts w:cs="Times New Roman"/>
                <w:sz w:val="20"/>
                <w:szCs w:val="20"/>
                <w:lang w:val="tr"/>
              </w:rPr>
            </w:pPr>
            <w:r w:rsidRPr="008E6349">
              <w:rPr>
                <w:rFonts w:cs="Times New Roman"/>
                <w:sz w:val="20"/>
                <w:szCs w:val="20"/>
                <w:lang w:val="tr"/>
              </w:rPr>
              <w:t>500 saat/yıl ila 1500 saat/yıl arası çalıştırılan mevcut yakma tesislerinin iyileştirilmesi için teknik ve ekonomik kısıtlamalar bulunabilir.</w:t>
            </w:r>
          </w:p>
          <w:p w:rsidR="005B0652" w:rsidRPr="008E6349" w:rsidRDefault="005B0652" w:rsidP="005C1593">
            <w:pPr>
              <w:autoSpaceDE w:val="0"/>
              <w:autoSpaceDN w:val="0"/>
              <w:adjustRightInd w:val="0"/>
              <w:spacing w:before="80" w:after="80" w:line="240" w:lineRule="auto"/>
              <w:rPr>
                <w:rFonts w:cs="Times New Roman"/>
                <w:sz w:val="20"/>
                <w:szCs w:val="20"/>
                <w:vertAlign w:val="subscript"/>
              </w:rPr>
            </w:pPr>
            <w:r w:rsidRPr="008E6349">
              <w:rPr>
                <w:rFonts w:cs="Times New Roman"/>
                <w:sz w:val="20"/>
                <w:szCs w:val="20"/>
                <w:lang w:val="tr"/>
              </w:rPr>
              <w:t>Genel olarak anma ısıl gücü &lt;100 MW</w:t>
            </w:r>
            <w:r w:rsidRPr="008E6349">
              <w:rPr>
                <w:rFonts w:cs="Times New Roman"/>
                <w:sz w:val="20"/>
                <w:szCs w:val="20"/>
                <w:vertAlign w:val="subscript"/>
                <w:lang w:val="tr"/>
              </w:rPr>
              <w:t>th</w:t>
            </w:r>
            <w:r w:rsidRPr="008E6349">
              <w:rPr>
                <w:rFonts w:cs="Times New Roman"/>
                <w:sz w:val="20"/>
                <w:szCs w:val="20"/>
                <w:lang w:val="tr"/>
              </w:rPr>
              <w:t xml:space="preserve"> olan yakma tesislerine uygulanmaz.</w:t>
            </w:r>
          </w:p>
        </w:tc>
      </w:tr>
    </w:tbl>
    <w:p w:rsidR="005B0652" w:rsidRDefault="005B0652" w:rsidP="006D755D">
      <w:pPr>
        <w:pStyle w:val="TableCaptiion"/>
        <w:spacing w:before="120" w:after="120"/>
        <w:jc w:val="both"/>
        <w:rPr>
          <w:iCs/>
        </w:rPr>
      </w:pPr>
    </w:p>
    <w:p w:rsidR="004758FA" w:rsidRPr="004758FA" w:rsidRDefault="004758FA" w:rsidP="004758FA">
      <w:pPr>
        <w:pStyle w:val="ResimYazs"/>
        <w:keepNext/>
        <w:jc w:val="center"/>
        <w:rPr>
          <w:i/>
          <w:iCs/>
        </w:rPr>
      </w:pPr>
      <w:r w:rsidRPr="004758FA">
        <w:rPr>
          <w:i/>
          <w:iCs/>
        </w:rPr>
        <w:lastRenderedPageBreak/>
        <w:t xml:space="preserve">Tablo </w:t>
      </w:r>
      <w:r w:rsidRPr="004758FA">
        <w:rPr>
          <w:i/>
          <w:iCs/>
        </w:rPr>
        <w:fldChar w:fldCharType="begin"/>
      </w:r>
      <w:r w:rsidRPr="004758FA">
        <w:rPr>
          <w:i/>
          <w:iCs/>
        </w:rPr>
        <w:instrText xml:space="preserve"> SEQ Tablo \* ARABIC </w:instrText>
      </w:r>
      <w:r w:rsidRPr="004758FA">
        <w:rPr>
          <w:i/>
          <w:iCs/>
        </w:rPr>
        <w:fldChar w:fldCharType="separate"/>
      </w:r>
      <w:r w:rsidR="003B3324">
        <w:rPr>
          <w:i/>
          <w:iCs/>
          <w:noProof/>
        </w:rPr>
        <w:t>34</w:t>
      </w:r>
      <w:r w:rsidRPr="004758FA">
        <w:rPr>
          <w:i/>
          <w:iCs/>
        </w:rPr>
        <w:fldChar w:fldCharType="end"/>
      </w:r>
    </w:p>
    <w:p w:rsidR="004758FA" w:rsidRPr="004758FA" w:rsidRDefault="004758FA" w:rsidP="004758FA">
      <w:pPr>
        <w:pStyle w:val="TableCaptiion"/>
        <w:spacing w:before="120" w:after="120"/>
      </w:pPr>
      <w:r w:rsidRPr="00424102">
        <w:t>%100 oranında kimya endüstrisinden kaynaklanan proses yakıtlarının kazanlarda yanmasından kaynaklanan havaya verilen NO</w:t>
      </w:r>
      <w:r w:rsidRPr="00424102">
        <w:rPr>
          <w:vertAlign w:val="subscript"/>
        </w:rPr>
        <w:t>X</w:t>
      </w:r>
      <w:r w:rsidRPr="00424102">
        <w:t xml:space="preserve"> emisyonları için MET-ESD'ler. </w:t>
      </w:r>
    </w:p>
    <w:tbl>
      <w:tblPr>
        <w:tblW w:w="5000" w:type="pct"/>
        <w:tblCellMar>
          <w:left w:w="40" w:type="dxa"/>
          <w:right w:w="40" w:type="dxa"/>
        </w:tblCellMar>
        <w:tblLook w:val="0000" w:firstRow="0" w:lastRow="0" w:firstColumn="0" w:lastColumn="0" w:noHBand="0" w:noVBand="0"/>
      </w:tblPr>
      <w:tblGrid>
        <w:gridCol w:w="2691"/>
        <w:gridCol w:w="1840"/>
        <w:gridCol w:w="1417"/>
        <w:gridCol w:w="1414"/>
        <w:gridCol w:w="1700"/>
      </w:tblGrid>
      <w:tr w:rsidR="005B0652" w:rsidRPr="00E10632" w:rsidTr="005B0652">
        <w:trPr>
          <w:trHeight w:val="370"/>
        </w:trPr>
        <w:tc>
          <w:tcPr>
            <w:tcW w:w="1485" w:type="pct"/>
            <w:vMerge w:val="restart"/>
            <w:tcBorders>
              <w:top w:val="single" w:sz="4" w:space="0" w:color="auto"/>
              <w:left w:val="single" w:sz="4"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Yakma tesisinde kullanılan yakıt fazı</w:t>
            </w:r>
          </w:p>
        </w:tc>
        <w:tc>
          <w:tcPr>
            <w:tcW w:w="3515" w:type="pct"/>
            <w:gridSpan w:val="4"/>
            <w:tcBorders>
              <w:top w:val="single" w:sz="4"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MET-ESD'ler (mg/Nm</w:t>
            </w:r>
            <w:r w:rsidRPr="00E10632">
              <w:rPr>
                <w:rFonts w:cs="Times New Roman"/>
                <w:b/>
                <w:sz w:val="20"/>
                <w:szCs w:val="16"/>
                <w:vertAlign w:val="superscript"/>
                <w:lang w:val="tr"/>
              </w:rPr>
              <w:t>3</w:t>
            </w:r>
            <w:r w:rsidRPr="00E10632">
              <w:rPr>
                <w:rFonts w:cs="Times New Roman"/>
                <w:b/>
                <w:sz w:val="20"/>
                <w:szCs w:val="16"/>
                <w:lang w:val="tr"/>
              </w:rPr>
              <w:t>)</w:t>
            </w:r>
          </w:p>
        </w:tc>
      </w:tr>
      <w:tr w:rsidR="005B0652" w:rsidRPr="00E10632" w:rsidTr="005B0652">
        <w:trPr>
          <w:trHeight w:val="65"/>
        </w:trPr>
        <w:tc>
          <w:tcPr>
            <w:tcW w:w="1485" w:type="pct"/>
            <w:vMerge/>
            <w:tcBorders>
              <w:left w:val="single" w:sz="4"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p>
        </w:tc>
        <w:tc>
          <w:tcPr>
            <w:tcW w:w="1797" w:type="pct"/>
            <w:gridSpan w:val="2"/>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Yıllık ortalama</w:t>
            </w:r>
          </w:p>
        </w:tc>
        <w:tc>
          <w:tcPr>
            <w:tcW w:w="1718" w:type="pct"/>
            <w:gridSpan w:val="2"/>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Günlük ortalama veya numune alma periyodunda ortalama</w:t>
            </w:r>
          </w:p>
        </w:tc>
      </w:tr>
      <w:tr w:rsidR="005B0652" w:rsidRPr="00E10632" w:rsidTr="005B0652">
        <w:trPr>
          <w:trHeight w:val="370"/>
        </w:trPr>
        <w:tc>
          <w:tcPr>
            <w:tcW w:w="1485" w:type="pct"/>
            <w:vMerge/>
            <w:tcBorders>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Yeni tesis</w:t>
            </w:r>
          </w:p>
        </w:tc>
        <w:tc>
          <w:tcPr>
            <w:tcW w:w="782"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Mevcut tesis (</w:t>
            </w:r>
            <w:r w:rsidRPr="00E10632">
              <w:rPr>
                <w:rFonts w:cs="Times New Roman"/>
                <w:b/>
                <w:sz w:val="20"/>
                <w:szCs w:val="16"/>
                <w:vertAlign w:val="superscript"/>
                <w:lang w:val="tr"/>
              </w:rPr>
              <w:t>1</w:t>
            </w:r>
            <w:r w:rsidRPr="00E10632">
              <w:rPr>
                <w:rFonts w:cs="Times New Roman"/>
                <w:b/>
                <w:sz w:val="20"/>
                <w:szCs w:val="16"/>
                <w:lang w:val="tr"/>
              </w:rPr>
              <w:t>)</w:t>
            </w:r>
          </w:p>
        </w:tc>
        <w:tc>
          <w:tcPr>
            <w:tcW w:w="780"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Yeni tesis</w:t>
            </w:r>
          </w:p>
        </w:tc>
        <w:tc>
          <w:tcPr>
            <w:tcW w:w="938"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Mevcut tesis (</w:t>
            </w:r>
            <w:r w:rsidRPr="00E10632">
              <w:rPr>
                <w:rFonts w:cs="Times New Roman"/>
                <w:b/>
                <w:sz w:val="20"/>
                <w:szCs w:val="16"/>
                <w:vertAlign w:val="superscript"/>
                <w:lang w:val="tr"/>
              </w:rPr>
              <w:t>2</w:t>
            </w:r>
            <w:r w:rsidRPr="00E10632">
              <w:rPr>
                <w:rFonts w:cs="Times New Roman"/>
                <w:b/>
                <w:sz w:val="20"/>
                <w:szCs w:val="16"/>
                <w:lang w:val="tr"/>
              </w:rPr>
              <w:t>)</w:t>
            </w:r>
          </w:p>
        </w:tc>
      </w:tr>
      <w:tr w:rsidR="005B0652" w:rsidRPr="00E10632" w:rsidTr="005B0652">
        <w:trPr>
          <w:trHeight w:val="65"/>
        </w:trPr>
        <w:tc>
          <w:tcPr>
            <w:tcW w:w="1485" w:type="pct"/>
            <w:tcBorders>
              <w:top w:val="single" w:sz="6"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Gaz ve sıvı karışımı</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30-8 5</w:t>
            </w:r>
          </w:p>
        </w:tc>
        <w:tc>
          <w:tcPr>
            <w:tcW w:w="782"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80-290 (</w:t>
            </w:r>
            <w:r w:rsidRPr="00E10632">
              <w:rPr>
                <w:rFonts w:cs="Times New Roman"/>
                <w:sz w:val="20"/>
                <w:szCs w:val="16"/>
                <w:vertAlign w:val="superscript"/>
                <w:lang w:val="tr"/>
              </w:rPr>
              <w:t>3</w:t>
            </w:r>
            <w:r w:rsidRPr="00E10632">
              <w:rPr>
                <w:rFonts w:cs="Times New Roman"/>
                <w:sz w:val="20"/>
                <w:szCs w:val="16"/>
                <w:lang w:val="tr"/>
              </w:rPr>
              <w:t>)</w:t>
            </w:r>
          </w:p>
        </w:tc>
        <w:tc>
          <w:tcPr>
            <w:tcW w:w="780"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50-110</w:t>
            </w:r>
          </w:p>
        </w:tc>
        <w:tc>
          <w:tcPr>
            <w:tcW w:w="938"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100-330 (</w:t>
            </w:r>
            <w:r w:rsidRPr="00E10632">
              <w:rPr>
                <w:rFonts w:cs="Times New Roman"/>
                <w:sz w:val="20"/>
                <w:szCs w:val="16"/>
                <w:vertAlign w:val="superscript"/>
                <w:lang w:val="tr"/>
              </w:rPr>
              <w:t>3</w:t>
            </w:r>
            <w:r w:rsidRPr="00E10632">
              <w:rPr>
                <w:rFonts w:cs="Times New Roman"/>
                <w:sz w:val="20"/>
                <w:szCs w:val="16"/>
                <w:lang w:val="tr"/>
              </w:rPr>
              <w:t>)</w:t>
            </w:r>
          </w:p>
        </w:tc>
      </w:tr>
      <w:tr w:rsidR="005B0652" w:rsidRPr="00E10632" w:rsidTr="005B0652">
        <w:trPr>
          <w:trHeight w:val="65"/>
        </w:trPr>
        <w:tc>
          <w:tcPr>
            <w:tcW w:w="1485" w:type="pct"/>
            <w:tcBorders>
              <w:top w:val="single" w:sz="6"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Sadece gazlar</w:t>
            </w:r>
          </w:p>
        </w:tc>
        <w:tc>
          <w:tcPr>
            <w:tcW w:w="1015"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20-80</w:t>
            </w:r>
          </w:p>
        </w:tc>
        <w:tc>
          <w:tcPr>
            <w:tcW w:w="782"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70-100 (</w:t>
            </w:r>
            <w:r w:rsidRPr="00E10632">
              <w:rPr>
                <w:rFonts w:cs="Times New Roman"/>
                <w:sz w:val="20"/>
                <w:szCs w:val="16"/>
                <w:vertAlign w:val="superscript"/>
                <w:lang w:val="tr"/>
              </w:rPr>
              <w:t>4</w:t>
            </w:r>
            <w:r w:rsidRPr="00E10632">
              <w:rPr>
                <w:rFonts w:cs="Times New Roman"/>
                <w:sz w:val="20"/>
                <w:szCs w:val="16"/>
                <w:lang w:val="tr"/>
              </w:rPr>
              <w:t>)</w:t>
            </w:r>
          </w:p>
        </w:tc>
        <w:tc>
          <w:tcPr>
            <w:tcW w:w="780"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30-100</w:t>
            </w:r>
          </w:p>
        </w:tc>
        <w:tc>
          <w:tcPr>
            <w:tcW w:w="938"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8 5-110 (</w:t>
            </w:r>
            <w:r w:rsidRPr="00E10632">
              <w:rPr>
                <w:rFonts w:cs="Times New Roman"/>
                <w:sz w:val="20"/>
                <w:szCs w:val="16"/>
                <w:vertAlign w:val="superscript"/>
                <w:lang w:val="tr"/>
              </w:rPr>
              <w:t>5</w:t>
            </w:r>
            <w:r w:rsidRPr="00E10632">
              <w:rPr>
                <w:rFonts w:cs="Times New Roman"/>
                <w:sz w:val="20"/>
                <w:szCs w:val="16"/>
                <w:lang w:val="tr"/>
              </w:rPr>
              <w:t>)</w:t>
            </w:r>
          </w:p>
        </w:tc>
      </w:tr>
      <w:tr w:rsidR="005B0652" w:rsidRPr="00E10632" w:rsidTr="005B0652">
        <w:trPr>
          <w:trHeight w:val="140"/>
        </w:trPr>
        <w:tc>
          <w:tcPr>
            <w:tcW w:w="5000" w:type="pct"/>
            <w:gridSpan w:val="5"/>
            <w:tcBorders>
              <w:top w:val="single" w:sz="6" w:space="0" w:color="auto"/>
              <w:left w:val="single" w:sz="4" w:space="0" w:color="auto"/>
              <w:bottom w:val="single" w:sz="4" w:space="0" w:color="auto"/>
              <w:right w:val="single" w:sz="4" w:space="0" w:color="auto"/>
            </w:tcBorders>
          </w:tcPr>
          <w:p w:rsidR="005B0652" w:rsidRPr="00E10632" w:rsidRDefault="005B0652" w:rsidP="005B0652">
            <w:pPr>
              <w:tabs>
                <w:tab w:val="left" w:pos="359"/>
              </w:tabs>
              <w:autoSpaceDE w:val="0"/>
              <w:autoSpaceDN w:val="0"/>
              <w:adjustRightInd w:val="0"/>
              <w:spacing w:after="120" w:line="240" w:lineRule="auto"/>
              <w:ind w:left="284" w:hanging="284"/>
              <w:rPr>
                <w:rFonts w:cs="Times New Roman"/>
                <w:i/>
                <w:sz w:val="20"/>
                <w:szCs w:val="16"/>
              </w:rPr>
            </w:pPr>
            <w:r w:rsidRPr="00E10632">
              <w:rPr>
                <w:rFonts w:cs="Times New Roman"/>
                <w:i/>
                <w:sz w:val="20"/>
                <w:szCs w:val="16"/>
                <w:lang w:val="tr"/>
              </w:rPr>
              <w:t>(</w:t>
            </w:r>
            <w:r w:rsidRPr="00E10632">
              <w:rPr>
                <w:rFonts w:cs="Times New Roman"/>
                <w:i/>
                <w:sz w:val="20"/>
                <w:szCs w:val="16"/>
                <w:vertAlign w:val="superscript"/>
                <w:lang w:val="tr"/>
              </w:rPr>
              <w:t>1</w:t>
            </w:r>
            <w:r w:rsidRPr="00E10632">
              <w:rPr>
                <w:rFonts w:cs="Times New Roman"/>
                <w:i/>
                <w:sz w:val="20"/>
                <w:szCs w:val="16"/>
                <w:lang w:val="tr"/>
              </w:rPr>
              <w:t>)</w:t>
            </w:r>
            <w:r w:rsidRPr="00E10632">
              <w:rPr>
                <w:rFonts w:cs="Times New Roman"/>
                <w:i/>
                <w:sz w:val="20"/>
                <w:szCs w:val="16"/>
                <w:lang w:val="tr"/>
              </w:rPr>
              <w:tab/>
              <w:t xml:space="preserve">&lt;1500 saat/yıl çalıştırılan tesisler için bu MET-ESD'ler uygulanmaz. </w:t>
            </w:r>
          </w:p>
          <w:p w:rsidR="005B0652" w:rsidRPr="00E10632" w:rsidRDefault="005B0652" w:rsidP="005B0652">
            <w:pPr>
              <w:tabs>
                <w:tab w:val="left" w:pos="359"/>
              </w:tabs>
              <w:autoSpaceDE w:val="0"/>
              <w:autoSpaceDN w:val="0"/>
              <w:adjustRightInd w:val="0"/>
              <w:spacing w:after="120" w:line="240" w:lineRule="auto"/>
              <w:ind w:left="284" w:hanging="284"/>
              <w:rPr>
                <w:rFonts w:cs="Times New Roman"/>
                <w:i/>
                <w:sz w:val="20"/>
                <w:szCs w:val="16"/>
              </w:rPr>
            </w:pPr>
            <w:r w:rsidRPr="00E10632">
              <w:rPr>
                <w:rFonts w:cs="Times New Roman"/>
                <w:i/>
                <w:sz w:val="20"/>
                <w:szCs w:val="16"/>
                <w:lang w:val="tr"/>
              </w:rPr>
              <w:t>(</w:t>
            </w:r>
            <w:r w:rsidRPr="00E10632">
              <w:rPr>
                <w:rFonts w:cs="Times New Roman"/>
                <w:i/>
                <w:sz w:val="20"/>
                <w:szCs w:val="16"/>
                <w:vertAlign w:val="superscript"/>
                <w:lang w:val="tr"/>
              </w:rPr>
              <w:t>2</w:t>
            </w:r>
            <w:r w:rsidRPr="00E10632">
              <w:rPr>
                <w:rFonts w:cs="Times New Roman"/>
                <w:i/>
                <w:sz w:val="20"/>
                <w:szCs w:val="16"/>
                <w:lang w:val="tr"/>
              </w:rPr>
              <w:t>)</w:t>
            </w:r>
            <w:r w:rsidRPr="00E10632">
              <w:rPr>
                <w:rFonts w:cs="Times New Roman"/>
                <w:i/>
                <w:sz w:val="20"/>
                <w:szCs w:val="16"/>
                <w:lang w:val="tr"/>
              </w:rPr>
              <w:tab/>
              <w:t>&lt;500 saat/yıl çalıştırılan tesisler için bu seviyeler gösterge niteliğindedir.</w:t>
            </w:r>
          </w:p>
          <w:p w:rsidR="005B0652" w:rsidRPr="00E10632" w:rsidRDefault="005B0652" w:rsidP="005B0652">
            <w:pPr>
              <w:tabs>
                <w:tab w:val="left" w:pos="359"/>
              </w:tabs>
              <w:autoSpaceDE w:val="0"/>
              <w:autoSpaceDN w:val="0"/>
              <w:adjustRightInd w:val="0"/>
              <w:spacing w:after="120" w:line="240" w:lineRule="auto"/>
              <w:ind w:left="284" w:hanging="284"/>
              <w:rPr>
                <w:rFonts w:cs="Times New Roman"/>
                <w:i/>
                <w:sz w:val="20"/>
                <w:szCs w:val="16"/>
              </w:rPr>
            </w:pPr>
            <w:r w:rsidRPr="00E10632">
              <w:rPr>
                <w:rFonts w:cs="Times New Roman"/>
                <w:i/>
                <w:sz w:val="20"/>
                <w:szCs w:val="16"/>
                <w:lang w:val="tr"/>
              </w:rPr>
              <w:t>(</w:t>
            </w:r>
            <w:r w:rsidRPr="00E10632">
              <w:rPr>
                <w:rFonts w:cs="Times New Roman"/>
                <w:i/>
                <w:sz w:val="20"/>
                <w:szCs w:val="16"/>
                <w:vertAlign w:val="superscript"/>
                <w:lang w:val="tr"/>
              </w:rPr>
              <w:t>3</w:t>
            </w:r>
            <w:r w:rsidRPr="00E10632">
              <w:rPr>
                <w:rFonts w:cs="Times New Roman"/>
                <w:i/>
                <w:sz w:val="20"/>
                <w:szCs w:val="16"/>
                <w:lang w:val="tr"/>
              </w:rPr>
              <w:t>)</w:t>
            </w:r>
            <w:r w:rsidRPr="00E10632">
              <w:rPr>
                <w:rFonts w:cs="Times New Roman"/>
                <w:i/>
                <w:sz w:val="20"/>
                <w:szCs w:val="16"/>
                <w:lang w:val="tr"/>
              </w:rPr>
              <w:tab/>
              <w:t>27 Kasım 2003 tarihinden önce devreye alınan azot içeriği ağırlıkça %0,6'dan fazla olan sıvı yakıtlar kullanan ≤500 MW</w:t>
            </w:r>
            <w:r w:rsidRPr="00E10632">
              <w:rPr>
                <w:rFonts w:cs="Times New Roman"/>
                <w:i/>
                <w:sz w:val="20"/>
                <w:szCs w:val="16"/>
                <w:vertAlign w:val="subscript"/>
                <w:lang w:val="tr"/>
              </w:rPr>
              <w:t>th</w:t>
            </w:r>
            <w:r w:rsidRPr="00E10632">
              <w:rPr>
                <w:rFonts w:cs="Times New Roman"/>
                <w:i/>
                <w:sz w:val="20"/>
                <w:szCs w:val="16"/>
                <w:lang w:val="tr"/>
              </w:rPr>
              <w:t>'lik mevcut tesisler için, MET-ESD aralığının üst ucu 380 mg/Nm</w:t>
            </w:r>
            <w:r w:rsidRPr="00E10632">
              <w:rPr>
                <w:rFonts w:cs="Times New Roman"/>
                <w:i/>
                <w:sz w:val="20"/>
                <w:szCs w:val="16"/>
                <w:vertAlign w:val="superscript"/>
                <w:lang w:val="tr"/>
              </w:rPr>
              <w:t>3</w:t>
            </w:r>
            <w:r w:rsidRPr="00E10632">
              <w:rPr>
                <w:rFonts w:cs="Times New Roman"/>
                <w:i/>
                <w:sz w:val="20"/>
                <w:szCs w:val="16"/>
                <w:lang w:val="tr"/>
              </w:rPr>
              <w:t>'tür.</w:t>
            </w:r>
          </w:p>
          <w:p w:rsidR="005B0652" w:rsidRPr="00E10632" w:rsidRDefault="005B0652" w:rsidP="005B0652">
            <w:pPr>
              <w:tabs>
                <w:tab w:val="left" w:pos="359"/>
              </w:tabs>
              <w:autoSpaceDE w:val="0"/>
              <w:autoSpaceDN w:val="0"/>
              <w:adjustRightInd w:val="0"/>
              <w:spacing w:after="120" w:line="240" w:lineRule="auto"/>
              <w:ind w:left="284" w:hanging="284"/>
              <w:rPr>
                <w:rFonts w:cs="Times New Roman"/>
                <w:i/>
                <w:sz w:val="20"/>
                <w:szCs w:val="16"/>
              </w:rPr>
            </w:pPr>
            <w:r w:rsidRPr="00E10632">
              <w:rPr>
                <w:rFonts w:cs="Times New Roman"/>
                <w:i/>
                <w:sz w:val="20"/>
                <w:szCs w:val="16"/>
                <w:lang w:val="tr"/>
              </w:rPr>
              <w:t>(</w:t>
            </w:r>
            <w:r w:rsidRPr="00E10632">
              <w:rPr>
                <w:rFonts w:cs="Times New Roman"/>
                <w:i/>
                <w:sz w:val="20"/>
                <w:szCs w:val="16"/>
                <w:vertAlign w:val="superscript"/>
                <w:lang w:val="tr"/>
              </w:rPr>
              <w:t>4</w:t>
            </w:r>
            <w:r w:rsidRPr="00E10632">
              <w:rPr>
                <w:rFonts w:cs="Times New Roman"/>
                <w:i/>
                <w:sz w:val="20"/>
                <w:szCs w:val="16"/>
                <w:lang w:val="tr"/>
              </w:rPr>
              <w:t>)</w:t>
            </w:r>
            <w:r w:rsidRPr="00E10632">
              <w:rPr>
                <w:rFonts w:cs="Times New Roman"/>
                <w:i/>
                <w:sz w:val="20"/>
                <w:szCs w:val="16"/>
                <w:lang w:val="tr"/>
              </w:rPr>
              <w:tab/>
              <w:t>MET-ESD aralığının üst ucu, 7 Ocak 2014 tarihinden önce devreye alınan tesisler için 180 mg/Nm</w:t>
            </w:r>
            <w:r w:rsidRPr="00E10632">
              <w:rPr>
                <w:rFonts w:cs="Times New Roman"/>
                <w:i/>
                <w:sz w:val="20"/>
                <w:szCs w:val="16"/>
                <w:vertAlign w:val="superscript"/>
                <w:lang w:val="tr"/>
              </w:rPr>
              <w:t>3</w:t>
            </w:r>
            <w:r w:rsidRPr="00E10632">
              <w:rPr>
                <w:rFonts w:cs="Times New Roman"/>
                <w:i/>
                <w:sz w:val="20"/>
                <w:szCs w:val="16"/>
                <w:lang w:val="tr"/>
              </w:rPr>
              <w:t>'tür.</w:t>
            </w:r>
          </w:p>
          <w:p w:rsidR="005B0652" w:rsidRPr="00E10632"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E10632">
              <w:rPr>
                <w:rFonts w:cs="Times New Roman"/>
                <w:i/>
                <w:sz w:val="20"/>
                <w:szCs w:val="16"/>
                <w:lang w:val="tr"/>
              </w:rPr>
              <w:t>(</w:t>
            </w:r>
            <w:r w:rsidRPr="00E10632">
              <w:rPr>
                <w:rFonts w:cs="Times New Roman"/>
                <w:i/>
                <w:sz w:val="20"/>
                <w:szCs w:val="16"/>
                <w:vertAlign w:val="superscript"/>
                <w:lang w:val="tr"/>
              </w:rPr>
              <w:t>5</w:t>
            </w:r>
            <w:r w:rsidRPr="00E10632">
              <w:rPr>
                <w:rFonts w:cs="Times New Roman"/>
                <w:i/>
                <w:sz w:val="20"/>
                <w:szCs w:val="16"/>
                <w:lang w:val="tr"/>
              </w:rPr>
              <w:t>)</w:t>
            </w:r>
            <w:r w:rsidRPr="00E10632">
              <w:rPr>
                <w:rFonts w:cs="Times New Roman"/>
                <w:i/>
                <w:sz w:val="20"/>
                <w:szCs w:val="16"/>
                <w:lang w:val="tr"/>
              </w:rPr>
              <w:tab/>
              <w:t>MET-ESD aralığının üst ucu, 7 Ocak 2014 tarihinden önce devreye alınan tesisler için 210 mg/Nm</w:t>
            </w:r>
            <w:r w:rsidRPr="00E10632">
              <w:rPr>
                <w:rFonts w:cs="Times New Roman"/>
                <w:i/>
                <w:sz w:val="20"/>
                <w:szCs w:val="16"/>
                <w:vertAlign w:val="superscript"/>
                <w:lang w:val="tr"/>
              </w:rPr>
              <w:t>3</w:t>
            </w:r>
            <w:r w:rsidRPr="00E10632">
              <w:rPr>
                <w:rFonts w:cs="Times New Roman"/>
                <w:i/>
                <w:sz w:val="20"/>
                <w:szCs w:val="16"/>
                <w:lang w:val="tr"/>
              </w:rPr>
              <w:t>'tür.</w:t>
            </w:r>
          </w:p>
        </w:tc>
      </w:tr>
    </w:tbl>
    <w:p w:rsidR="005B0652" w:rsidRPr="00E10632" w:rsidRDefault="005B0652" w:rsidP="005B0652">
      <w:pPr>
        <w:autoSpaceDE w:val="0"/>
        <w:autoSpaceDN w:val="0"/>
        <w:adjustRightInd w:val="0"/>
        <w:rPr>
          <w:rFonts w:cs="Times New Roman"/>
          <w:szCs w:val="24"/>
          <w:lang w:val="tr"/>
        </w:rPr>
      </w:pPr>
      <w:r w:rsidRPr="00E10632">
        <w:rPr>
          <w:rFonts w:cs="Times New Roman"/>
          <w:szCs w:val="24"/>
          <w:lang w:val="tr"/>
        </w:rPr>
        <w:t>Bir gösterge olarak, ≥1500 saat/yıl çalıştırılan mevcut tesisleri için ve yeni yakma tesisleri için yıllık ortalama CO emisyon seviyeleri genel olarak &lt;5-30 mg/Nm</w:t>
      </w:r>
      <w:r w:rsidRPr="00E10632">
        <w:rPr>
          <w:rFonts w:cs="Times New Roman"/>
          <w:szCs w:val="24"/>
          <w:vertAlign w:val="superscript"/>
          <w:lang w:val="tr"/>
        </w:rPr>
        <w:t>3</w:t>
      </w:r>
      <w:r w:rsidRPr="00E10632">
        <w:rPr>
          <w:rFonts w:cs="Times New Roman"/>
          <w:szCs w:val="24"/>
          <w:lang w:val="tr"/>
        </w:rPr>
        <w:t xml:space="preserve"> olacaktır.</w:t>
      </w:r>
    </w:p>
    <w:p w:rsidR="005B0652" w:rsidRPr="00E10632" w:rsidRDefault="005B0652" w:rsidP="005B0652">
      <w:pPr>
        <w:tabs>
          <w:tab w:val="left" w:pos="722"/>
        </w:tabs>
        <w:autoSpaceDE w:val="0"/>
        <w:autoSpaceDN w:val="0"/>
        <w:adjustRightInd w:val="0"/>
        <w:spacing w:before="480" w:after="240"/>
        <w:ind w:left="40"/>
        <w:rPr>
          <w:rFonts w:cs="Times New Roman"/>
          <w:b/>
          <w:szCs w:val="24"/>
          <w:lang w:val="tr"/>
        </w:rPr>
      </w:pPr>
      <w:r w:rsidRPr="00E10632">
        <w:rPr>
          <w:rFonts w:cs="Times New Roman"/>
          <w:b/>
          <w:szCs w:val="24"/>
          <w:lang w:val="tr"/>
        </w:rPr>
        <w:t>5.1.4.</w:t>
      </w:r>
      <w:r w:rsidRPr="00E10632">
        <w:rPr>
          <w:rFonts w:cs="Times New Roman"/>
          <w:b/>
          <w:szCs w:val="24"/>
        </w:rPr>
        <w:tab/>
      </w:r>
      <w:r w:rsidRPr="00E10632">
        <w:rPr>
          <w:rFonts w:cs="Times New Roman"/>
          <w:b/>
          <w:szCs w:val="24"/>
          <w:lang w:val="tr"/>
        </w:rPr>
        <w:t>Havaya verilen SO</w:t>
      </w:r>
      <w:r w:rsidRPr="00E10632">
        <w:rPr>
          <w:rFonts w:cs="Times New Roman"/>
          <w:b/>
          <w:szCs w:val="24"/>
          <w:vertAlign w:val="subscript"/>
          <w:lang w:val="tr"/>
        </w:rPr>
        <w:t>X</w:t>
      </w:r>
      <w:r w:rsidRPr="00E10632">
        <w:rPr>
          <w:rFonts w:cs="Times New Roman"/>
          <w:b/>
          <w:szCs w:val="24"/>
          <w:lang w:val="tr"/>
        </w:rPr>
        <w:t>, HCl ve HF emisyonları</w:t>
      </w:r>
    </w:p>
    <w:p w:rsidR="005B0652" w:rsidRPr="00E10632" w:rsidRDefault="005B0652" w:rsidP="00567C40">
      <w:pPr>
        <w:pStyle w:val="ListeParagraf"/>
        <w:numPr>
          <w:ilvl w:val="0"/>
          <w:numId w:val="24"/>
        </w:numPr>
        <w:tabs>
          <w:tab w:val="left" w:pos="1134"/>
        </w:tabs>
        <w:autoSpaceDE w:val="0"/>
        <w:autoSpaceDN w:val="0"/>
        <w:adjustRightInd w:val="0"/>
        <w:spacing w:after="120" w:line="240" w:lineRule="auto"/>
        <w:ind w:left="1134" w:hanging="1134"/>
        <w:rPr>
          <w:szCs w:val="24"/>
          <w:lang w:val="tr"/>
        </w:rPr>
      </w:pPr>
      <w:bookmarkStart w:id="80" w:name="_Ref28012171"/>
      <w:r w:rsidRPr="00E10632">
        <w:rPr>
          <w:szCs w:val="24"/>
          <w:lang w:val="tr"/>
        </w:rPr>
        <w:t>Kimya endüstrisinden kaynaklanan proses yakıtlarının kazanlarda yanmasından kaynaklanan havaya verilen SO</w:t>
      </w:r>
      <w:r w:rsidRPr="00E10632">
        <w:rPr>
          <w:szCs w:val="24"/>
          <w:vertAlign w:val="subscript"/>
          <w:lang w:val="tr"/>
        </w:rPr>
        <w:t>X</w:t>
      </w:r>
      <w:r w:rsidRPr="00E10632">
        <w:rPr>
          <w:szCs w:val="24"/>
          <w:lang w:val="tr"/>
        </w:rPr>
        <w:t>, HCl ve HF emisyonlarını azaltmak için MET, aşağıda verilen tekniklerin birini veya bunların bir birleşimini kullanmaktır.</w:t>
      </w:r>
      <w:bookmarkEnd w:id="80"/>
    </w:p>
    <w:p w:rsidR="005B0652" w:rsidRDefault="005B0652" w:rsidP="005B0652">
      <w:pPr>
        <w:spacing w:before="0"/>
        <w:jc w:val="left"/>
        <w:rPr>
          <w:szCs w:val="24"/>
          <w:lang w:val="tr"/>
        </w:rPr>
      </w:pPr>
      <w:r>
        <w:rPr>
          <w:szCs w:val="24"/>
          <w:lang w:val="tr"/>
        </w:rPr>
        <w:br w:type="page"/>
      </w:r>
    </w:p>
    <w:tbl>
      <w:tblPr>
        <w:tblW w:w="0" w:type="auto"/>
        <w:tblCellMar>
          <w:left w:w="40" w:type="dxa"/>
          <w:right w:w="40" w:type="dxa"/>
        </w:tblCellMar>
        <w:tblLook w:val="0000" w:firstRow="0" w:lastRow="0" w:firstColumn="0" w:lastColumn="0" w:noHBand="0" w:noVBand="0"/>
      </w:tblPr>
      <w:tblGrid>
        <w:gridCol w:w="230"/>
        <w:gridCol w:w="1714"/>
        <w:gridCol w:w="3268"/>
        <w:gridCol w:w="3850"/>
      </w:tblGrid>
      <w:tr w:rsidR="005B0652" w:rsidRPr="00E10632" w:rsidTr="005B0652">
        <w:trPr>
          <w:trHeight w:val="370"/>
        </w:trPr>
        <w:tc>
          <w:tcPr>
            <w:tcW w:w="0" w:type="auto"/>
            <w:gridSpan w:val="2"/>
            <w:tcBorders>
              <w:top w:val="single" w:sz="4"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8"/>
              </w:rPr>
            </w:pPr>
            <w:r w:rsidRPr="00E10632">
              <w:rPr>
                <w:rFonts w:cs="Times New Roman"/>
                <w:b/>
                <w:sz w:val="20"/>
                <w:szCs w:val="18"/>
                <w:lang w:val="tr"/>
              </w:rPr>
              <w:lastRenderedPageBreak/>
              <w:t>Teknik</w:t>
            </w:r>
          </w:p>
        </w:tc>
        <w:tc>
          <w:tcPr>
            <w:tcW w:w="0" w:type="auto"/>
            <w:tcBorders>
              <w:top w:val="single" w:sz="4"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8"/>
              </w:rPr>
            </w:pPr>
            <w:r w:rsidRPr="00E10632">
              <w:rPr>
                <w:rFonts w:cs="Times New Roman"/>
                <w:b/>
                <w:sz w:val="20"/>
                <w:szCs w:val="18"/>
                <w:lang w:val="tr"/>
              </w:rPr>
              <w:t>Açıklama</w:t>
            </w:r>
          </w:p>
        </w:tc>
        <w:tc>
          <w:tcPr>
            <w:tcW w:w="0" w:type="auto"/>
            <w:tcBorders>
              <w:top w:val="single" w:sz="4"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8"/>
              </w:rPr>
            </w:pPr>
            <w:r w:rsidRPr="00E10632">
              <w:rPr>
                <w:rFonts w:cs="Times New Roman"/>
                <w:b/>
                <w:sz w:val="20"/>
                <w:szCs w:val="18"/>
                <w:lang w:val="tr"/>
              </w:rPr>
              <w:t>Uygulanabilirlik</w:t>
            </w:r>
          </w:p>
        </w:tc>
      </w:tr>
      <w:tr w:rsidR="005B0652" w:rsidRPr="00E10632" w:rsidTr="005B0652">
        <w:trPr>
          <w:trHeight w:val="65"/>
        </w:trPr>
        <w:tc>
          <w:tcPr>
            <w:tcW w:w="0" w:type="auto"/>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a.</w:t>
            </w:r>
          </w:p>
        </w:tc>
        <w:tc>
          <w:tcPr>
            <w:tcW w:w="0" w:type="auto"/>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Yakıt seçimi</w:t>
            </w:r>
          </w:p>
        </w:tc>
        <w:tc>
          <w:tcPr>
            <w:tcW w:w="0" w:type="auto"/>
            <w:vMerge w:val="restart"/>
            <w:tcBorders>
              <w:top w:val="single" w:sz="6" w:space="0" w:color="auto"/>
              <w:left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Ek-8 8.4 ’te açıklanmaktadır.</w:t>
            </w:r>
          </w:p>
          <w:p w:rsidR="005B0652" w:rsidRPr="00E10632" w:rsidRDefault="005B0652" w:rsidP="005B0652">
            <w:pPr>
              <w:autoSpaceDE w:val="0"/>
              <w:autoSpaceDN w:val="0"/>
              <w:adjustRightInd w:val="0"/>
              <w:spacing w:after="120" w:line="240" w:lineRule="auto"/>
              <w:rPr>
                <w:rFonts w:cs="Times New Roman"/>
                <w:sz w:val="20"/>
                <w:szCs w:val="18"/>
              </w:rPr>
            </w:pPr>
          </w:p>
          <w:p w:rsidR="005B0652" w:rsidRPr="00E10632" w:rsidRDefault="005B0652" w:rsidP="005B0652">
            <w:pPr>
              <w:autoSpaceDE w:val="0"/>
              <w:autoSpaceDN w:val="0"/>
              <w:adjustRightInd w:val="0"/>
              <w:spacing w:after="120" w:line="240" w:lineRule="auto"/>
              <w:rPr>
                <w:rFonts w:cs="Times New Roman"/>
                <w:sz w:val="20"/>
                <w:szCs w:val="18"/>
              </w:rPr>
            </w:pPr>
          </w:p>
          <w:p w:rsidR="005B0652" w:rsidRPr="00E10632" w:rsidRDefault="005B0652" w:rsidP="005B0652">
            <w:pPr>
              <w:autoSpaceDE w:val="0"/>
              <w:autoSpaceDN w:val="0"/>
              <w:adjustRightInd w:val="0"/>
              <w:spacing w:after="120" w:line="240" w:lineRule="auto"/>
              <w:rPr>
                <w:rFonts w:cs="Times New Roman"/>
                <w:sz w:val="20"/>
                <w:szCs w:val="18"/>
              </w:rPr>
            </w:pPr>
          </w:p>
          <w:p w:rsidR="005B0652" w:rsidRPr="00E10632" w:rsidRDefault="005B0652" w:rsidP="005B0652">
            <w:pPr>
              <w:autoSpaceDE w:val="0"/>
              <w:autoSpaceDN w:val="0"/>
              <w:adjustRightInd w:val="0"/>
              <w:spacing w:after="120" w:line="240" w:lineRule="auto"/>
              <w:rPr>
                <w:rFonts w:cs="Times New Roman"/>
                <w:sz w:val="20"/>
                <w:szCs w:val="18"/>
              </w:rPr>
            </w:pPr>
          </w:p>
        </w:tc>
        <w:tc>
          <w:tcPr>
            <w:tcW w:w="0" w:type="auto"/>
            <w:tcBorders>
              <w:top w:val="single" w:sz="6" w:space="0" w:color="auto"/>
              <w:left w:val="single" w:sz="6" w:space="0" w:color="auto"/>
              <w:bottom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Farklı yakıt türlerinin bulunmasıyla ve/veya proses yakıtının alternatif kullanımıyla ilişkili kısıtlamalar içinde uygulanabilir</w:t>
            </w:r>
          </w:p>
        </w:tc>
      </w:tr>
      <w:tr w:rsidR="005B0652" w:rsidRPr="00E10632" w:rsidTr="005B0652">
        <w:trPr>
          <w:trHeight w:val="347"/>
        </w:trPr>
        <w:tc>
          <w:tcPr>
            <w:tcW w:w="0" w:type="auto"/>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b.</w:t>
            </w:r>
          </w:p>
        </w:tc>
        <w:tc>
          <w:tcPr>
            <w:tcW w:w="0" w:type="auto"/>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Kazan sorbent enjeksiyonu (fırın içi veya yatak içi)</w:t>
            </w:r>
          </w:p>
        </w:tc>
        <w:tc>
          <w:tcPr>
            <w:tcW w:w="0" w:type="auto"/>
            <w:vMerge/>
            <w:tcBorders>
              <w:left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c>
          <w:tcPr>
            <w:tcW w:w="0" w:type="auto"/>
            <w:vMerge w:val="restart"/>
            <w:tcBorders>
              <w:top w:val="single" w:sz="6" w:space="0" w:color="auto"/>
              <w:left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lang w:val="tr"/>
              </w:rPr>
            </w:pPr>
            <w:r w:rsidRPr="00E10632">
              <w:rPr>
                <w:rFonts w:cs="Times New Roman"/>
                <w:sz w:val="20"/>
                <w:szCs w:val="18"/>
                <w:lang w:val="tr"/>
              </w:rPr>
              <w:t xml:space="preserve">Kanal yapısı, yeterli alan durumu ve kimya tesisi güvenliğiyle ilişkili kısıtlamalar içinde mevcut yakma tesislerine uygulanabilir. </w:t>
            </w:r>
          </w:p>
          <w:p w:rsidR="005B0652" w:rsidRPr="00E10632" w:rsidRDefault="005B0652" w:rsidP="005B0652">
            <w:pPr>
              <w:autoSpaceDE w:val="0"/>
              <w:autoSpaceDN w:val="0"/>
              <w:adjustRightInd w:val="0"/>
              <w:spacing w:after="120" w:line="240" w:lineRule="auto"/>
              <w:rPr>
                <w:rFonts w:cs="Times New Roman"/>
                <w:sz w:val="20"/>
                <w:szCs w:val="18"/>
                <w:lang w:val="tr"/>
              </w:rPr>
            </w:pPr>
            <w:r w:rsidRPr="00E10632">
              <w:rPr>
                <w:rFonts w:cs="Times New Roman"/>
                <w:sz w:val="20"/>
                <w:szCs w:val="18"/>
                <w:lang w:val="tr"/>
              </w:rPr>
              <w:t>&lt;500 saat/yıl çalıştırılan yakma tesislerinde, yaş FGD ve deniz suyu FGD uygulanmaz.</w:t>
            </w:r>
          </w:p>
          <w:p w:rsidR="005B0652" w:rsidRPr="00E10632" w:rsidRDefault="005B0652" w:rsidP="005B0652">
            <w:pPr>
              <w:autoSpaceDE w:val="0"/>
              <w:autoSpaceDN w:val="0"/>
              <w:adjustRightInd w:val="0"/>
              <w:spacing w:after="120" w:line="240" w:lineRule="auto"/>
              <w:rPr>
                <w:rFonts w:cs="Times New Roman"/>
                <w:sz w:val="20"/>
                <w:szCs w:val="18"/>
                <w:lang w:val="tr"/>
              </w:rPr>
            </w:pPr>
            <w:r w:rsidRPr="00E10632">
              <w:rPr>
                <w:rFonts w:cs="Times New Roman"/>
                <w:sz w:val="20"/>
                <w:szCs w:val="18"/>
                <w:lang w:val="tr"/>
              </w:rPr>
              <w:t>Yaş FGD ve deniz suyu FGD’nin 300 MW</w:t>
            </w:r>
            <w:r w:rsidRPr="00E10632">
              <w:rPr>
                <w:rFonts w:cs="Times New Roman"/>
                <w:sz w:val="20"/>
                <w:szCs w:val="18"/>
                <w:vertAlign w:val="subscript"/>
                <w:lang w:val="tr"/>
              </w:rPr>
              <w:t>th</w:t>
            </w:r>
            <w:r w:rsidRPr="00E10632">
              <w:rPr>
                <w:rFonts w:cs="Times New Roman"/>
                <w:sz w:val="20"/>
                <w:szCs w:val="18"/>
                <w:lang w:val="tr"/>
              </w:rPr>
              <w:t xml:space="preserve"> olan yakma tesislerinde uygulanması için ve </w:t>
            </w:r>
          </w:p>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500 saat/yıl ila 1500 saat/yıl arası FGD ve deniz suyu FGD ile çalıştırılan yakma tesislerinin iyileştirilmesi için teknik ve ekonomik kısıtlamalar bulunabilir.</w:t>
            </w:r>
          </w:p>
        </w:tc>
      </w:tr>
      <w:tr w:rsidR="005B0652" w:rsidRPr="00E10632" w:rsidTr="005B0652">
        <w:trPr>
          <w:trHeight w:val="65"/>
        </w:trPr>
        <w:tc>
          <w:tcPr>
            <w:tcW w:w="0" w:type="auto"/>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c.</w:t>
            </w:r>
          </w:p>
        </w:tc>
        <w:tc>
          <w:tcPr>
            <w:tcW w:w="0" w:type="auto"/>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lang w:val="tr"/>
              </w:rPr>
            </w:pPr>
            <w:r w:rsidRPr="00E10632">
              <w:rPr>
                <w:rFonts w:cs="Times New Roman"/>
                <w:sz w:val="20"/>
                <w:szCs w:val="18"/>
                <w:lang w:val="tr"/>
              </w:rPr>
              <w:t>Kanala sorbent enjeksiyonu</w:t>
            </w:r>
          </w:p>
        </w:tc>
        <w:tc>
          <w:tcPr>
            <w:tcW w:w="0" w:type="auto"/>
            <w:vMerge/>
            <w:tcBorders>
              <w:left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c>
          <w:tcPr>
            <w:tcW w:w="0" w:type="auto"/>
            <w:vMerge/>
            <w:tcBorders>
              <w:left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r>
      <w:tr w:rsidR="005B0652" w:rsidRPr="00E10632" w:rsidTr="005B0652">
        <w:trPr>
          <w:trHeight w:val="65"/>
        </w:trPr>
        <w:tc>
          <w:tcPr>
            <w:tcW w:w="0" w:type="auto"/>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d.</w:t>
            </w:r>
          </w:p>
        </w:tc>
        <w:tc>
          <w:tcPr>
            <w:tcW w:w="0" w:type="auto"/>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Sprey kuru emici (SDA)</w:t>
            </w:r>
          </w:p>
        </w:tc>
        <w:tc>
          <w:tcPr>
            <w:tcW w:w="0" w:type="auto"/>
            <w:vMerge/>
            <w:tcBorders>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c>
          <w:tcPr>
            <w:tcW w:w="0" w:type="auto"/>
            <w:vMerge/>
            <w:tcBorders>
              <w:left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r>
      <w:tr w:rsidR="005B0652" w:rsidRPr="00E10632" w:rsidTr="005B0652">
        <w:trPr>
          <w:trHeight w:val="271"/>
        </w:trPr>
        <w:tc>
          <w:tcPr>
            <w:tcW w:w="0" w:type="auto"/>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e.</w:t>
            </w:r>
          </w:p>
        </w:tc>
        <w:tc>
          <w:tcPr>
            <w:tcW w:w="0" w:type="auto"/>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Yaş yıkama</w:t>
            </w:r>
          </w:p>
        </w:tc>
        <w:tc>
          <w:tcPr>
            <w:tcW w:w="0" w:type="auto"/>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Ek-8 8.4 ’te açıklanmaktadır.</w:t>
            </w:r>
          </w:p>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Yaş yıkama, SO</w:t>
            </w:r>
            <w:r w:rsidRPr="00E10632">
              <w:rPr>
                <w:rFonts w:cs="Times New Roman"/>
                <w:sz w:val="20"/>
                <w:szCs w:val="18"/>
                <w:vertAlign w:val="subscript"/>
                <w:lang w:val="tr"/>
              </w:rPr>
              <w:t>X</w:t>
            </w:r>
            <w:r w:rsidRPr="00E10632">
              <w:rPr>
                <w:rFonts w:cs="Times New Roman"/>
                <w:sz w:val="20"/>
                <w:szCs w:val="18"/>
                <w:lang w:val="tr"/>
              </w:rPr>
              <w:t xml:space="preserve"> emisyonlarını azaltmak için yaş FGD kullanılmadığında HCI ve HF'yi gidermek için kullanılmaktadır</w:t>
            </w:r>
          </w:p>
        </w:tc>
        <w:tc>
          <w:tcPr>
            <w:tcW w:w="0" w:type="auto"/>
            <w:vMerge/>
            <w:tcBorders>
              <w:left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r>
      <w:tr w:rsidR="005B0652" w:rsidRPr="00E10632" w:rsidTr="005B0652">
        <w:trPr>
          <w:trHeight w:val="261"/>
        </w:trPr>
        <w:tc>
          <w:tcPr>
            <w:tcW w:w="0" w:type="auto"/>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f.</w:t>
            </w:r>
          </w:p>
        </w:tc>
        <w:tc>
          <w:tcPr>
            <w:tcW w:w="0" w:type="auto"/>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Yaş baca gazı kükürt giderme (yaş FGD)</w:t>
            </w:r>
          </w:p>
        </w:tc>
        <w:tc>
          <w:tcPr>
            <w:tcW w:w="0" w:type="auto"/>
            <w:vMerge w:val="restart"/>
            <w:tcBorders>
              <w:top w:val="single" w:sz="6" w:space="0" w:color="auto"/>
              <w:left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Ek-8 8.4 ’te açıklanmaktadır.</w:t>
            </w:r>
          </w:p>
        </w:tc>
        <w:tc>
          <w:tcPr>
            <w:tcW w:w="0" w:type="auto"/>
            <w:vMerge/>
            <w:tcBorders>
              <w:left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r>
      <w:tr w:rsidR="005B0652" w:rsidRPr="00E10632" w:rsidTr="005B0652">
        <w:trPr>
          <w:trHeight w:val="295"/>
        </w:trPr>
        <w:tc>
          <w:tcPr>
            <w:tcW w:w="0" w:type="auto"/>
            <w:tcBorders>
              <w:top w:val="single" w:sz="6" w:space="0" w:color="auto"/>
              <w:left w:val="single" w:sz="4" w:space="0" w:color="auto"/>
              <w:bottom w:val="single" w:sz="4"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g.</w:t>
            </w:r>
          </w:p>
        </w:tc>
        <w:tc>
          <w:tcPr>
            <w:tcW w:w="0" w:type="auto"/>
            <w:tcBorders>
              <w:top w:val="single" w:sz="6" w:space="0" w:color="auto"/>
              <w:left w:val="single" w:sz="6" w:space="0" w:color="auto"/>
              <w:bottom w:val="single" w:sz="4"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Deniz suyu FGD</w:t>
            </w:r>
          </w:p>
        </w:tc>
        <w:tc>
          <w:tcPr>
            <w:tcW w:w="0" w:type="auto"/>
            <w:vMerge/>
            <w:tcBorders>
              <w:left w:val="single" w:sz="6" w:space="0" w:color="auto"/>
              <w:bottom w:val="single" w:sz="4"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c>
          <w:tcPr>
            <w:tcW w:w="0" w:type="auto"/>
            <w:vMerge/>
            <w:tcBorders>
              <w:left w:val="single" w:sz="6" w:space="0" w:color="auto"/>
              <w:bottom w:val="single" w:sz="4"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r>
    </w:tbl>
    <w:p w:rsidR="005B0652" w:rsidRPr="00C376AF" w:rsidRDefault="005B0652" w:rsidP="005B0652">
      <w:pPr>
        <w:autoSpaceDE w:val="0"/>
        <w:autoSpaceDN w:val="0"/>
        <w:adjustRightInd w:val="0"/>
        <w:spacing w:after="120" w:line="240" w:lineRule="auto"/>
        <w:rPr>
          <w:rFonts w:cs="Times New Roman"/>
          <w:b/>
          <w:szCs w:val="24"/>
        </w:rPr>
      </w:pPr>
    </w:p>
    <w:p w:rsidR="004758FA" w:rsidRPr="00910BF6" w:rsidRDefault="004758FA" w:rsidP="00DB34BB">
      <w:pPr>
        <w:pStyle w:val="ResimYazs"/>
        <w:keepNext/>
        <w:jc w:val="center"/>
        <w:rPr>
          <w:i/>
          <w:iCs/>
          <w:szCs w:val="22"/>
        </w:rPr>
      </w:pPr>
      <w:r w:rsidRPr="00910BF6">
        <w:rPr>
          <w:i/>
          <w:iCs/>
          <w:szCs w:val="22"/>
        </w:rPr>
        <w:t xml:space="preserve">Tablo </w:t>
      </w:r>
      <w:r w:rsidRPr="00910BF6">
        <w:rPr>
          <w:i/>
          <w:iCs/>
          <w:szCs w:val="22"/>
        </w:rPr>
        <w:fldChar w:fldCharType="begin"/>
      </w:r>
      <w:r w:rsidRPr="00910BF6">
        <w:rPr>
          <w:i/>
          <w:iCs/>
          <w:szCs w:val="22"/>
        </w:rPr>
        <w:instrText xml:space="preserve"> SEQ Tablo \* ARABIC </w:instrText>
      </w:r>
      <w:r w:rsidRPr="00910BF6">
        <w:rPr>
          <w:i/>
          <w:iCs/>
          <w:szCs w:val="22"/>
        </w:rPr>
        <w:fldChar w:fldCharType="separate"/>
      </w:r>
      <w:r w:rsidR="003B3324" w:rsidRPr="00910BF6">
        <w:rPr>
          <w:i/>
          <w:iCs/>
          <w:noProof/>
          <w:szCs w:val="22"/>
        </w:rPr>
        <w:t>35</w:t>
      </w:r>
      <w:r w:rsidRPr="00910BF6">
        <w:rPr>
          <w:i/>
          <w:iCs/>
          <w:szCs w:val="22"/>
        </w:rPr>
        <w:fldChar w:fldCharType="end"/>
      </w:r>
    </w:p>
    <w:p w:rsidR="00DB34BB" w:rsidRPr="00910BF6" w:rsidRDefault="00DB34BB" w:rsidP="00DB34BB">
      <w:pPr>
        <w:pStyle w:val="GvdeMetni"/>
        <w:jc w:val="center"/>
        <w:rPr>
          <w:i/>
          <w:iCs/>
          <w:sz w:val="22"/>
          <w:szCs w:val="22"/>
        </w:rPr>
      </w:pPr>
      <w:r w:rsidRPr="00910BF6">
        <w:rPr>
          <w:i/>
          <w:iCs/>
          <w:sz w:val="22"/>
          <w:szCs w:val="22"/>
        </w:rPr>
        <w:t>%100 oranında kimya endüstrisinden kaynaklanan proses yakıtlarının kazanlarda yanmasından kaynaklanan havaya verilen SO</w:t>
      </w:r>
      <w:r w:rsidRPr="00910BF6">
        <w:rPr>
          <w:i/>
          <w:iCs/>
          <w:sz w:val="22"/>
          <w:szCs w:val="22"/>
          <w:vertAlign w:val="subscript"/>
        </w:rPr>
        <w:t>2</w:t>
      </w:r>
      <w:r w:rsidRPr="00910BF6">
        <w:rPr>
          <w:i/>
          <w:iCs/>
          <w:sz w:val="22"/>
          <w:szCs w:val="22"/>
        </w:rPr>
        <w:t xml:space="preserve"> emisyonları için MET-ESD'ler.</w:t>
      </w:r>
    </w:p>
    <w:tbl>
      <w:tblPr>
        <w:tblW w:w="5000" w:type="pct"/>
        <w:tblCellMar>
          <w:left w:w="40" w:type="dxa"/>
          <w:right w:w="40" w:type="dxa"/>
        </w:tblCellMar>
        <w:tblLook w:val="0000" w:firstRow="0" w:lastRow="0" w:firstColumn="0" w:lastColumn="0" w:noHBand="0" w:noVBand="0"/>
      </w:tblPr>
      <w:tblGrid>
        <w:gridCol w:w="3397"/>
        <w:gridCol w:w="2836"/>
        <w:gridCol w:w="2829"/>
      </w:tblGrid>
      <w:tr w:rsidR="005B0652" w:rsidRPr="00E10632" w:rsidTr="005B0652">
        <w:trPr>
          <w:trHeight w:val="65"/>
        </w:trPr>
        <w:tc>
          <w:tcPr>
            <w:tcW w:w="1874" w:type="pct"/>
            <w:vMerge w:val="restart"/>
            <w:tcBorders>
              <w:top w:val="single" w:sz="4" w:space="0" w:color="auto"/>
              <w:left w:val="single" w:sz="4"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Yakma tesisi tipi</w:t>
            </w:r>
          </w:p>
        </w:tc>
        <w:tc>
          <w:tcPr>
            <w:tcW w:w="3126" w:type="pct"/>
            <w:gridSpan w:val="2"/>
            <w:tcBorders>
              <w:top w:val="single" w:sz="4"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MET-ESD'ler (mg/Nm</w:t>
            </w:r>
            <w:r w:rsidRPr="00E10632">
              <w:rPr>
                <w:rFonts w:cs="Times New Roman"/>
                <w:b/>
                <w:sz w:val="20"/>
                <w:szCs w:val="16"/>
                <w:vertAlign w:val="superscript"/>
                <w:lang w:val="tr"/>
              </w:rPr>
              <w:t>3</w:t>
            </w:r>
            <w:r w:rsidRPr="00E10632">
              <w:rPr>
                <w:rFonts w:cs="Times New Roman"/>
                <w:b/>
                <w:sz w:val="20"/>
                <w:szCs w:val="16"/>
                <w:lang w:val="tr"/>
              </w:rPr>
              <w:t>)</w:t>
            </w:r>
          </w:p>
        </w:tc>
      </w:tr>
      <w:tr w:rsidR="005B0652" w:rsidRPr="00E10632" w:rsidTr="005B0652">
        <w:trPr>
          <w:trHeight w:val="65"/>
        </w:trPr>
        <w:tc>
          <w:tcPr>
            <w:tcW w:w="1874" w:type="pct"/>
            <w:vMerge/>
            <w:tcBorders>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p>
        </w:tc>
        <w:tc>
          <w:tcPr>
            <w:tcW w:w="1565"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Yıllık ortalama (</w:t>
            </w:r>
            <w:r w:rsidRPr="00E10632">
              <w:rPr>
                <w:rFonts w:cs="Times New Roman"/>
                <w:b/>
                <w:sz w:val="20"/>
                <w:szCs w:val="16"/>
                <w:vertAlign w:val="superscript"/>
                <w:lang w:val="tr"/>
              </w:rPr>
              <w:t>1</w:t>
            </w:r>
            <w:r w:rsidRPr="00E10632">
              <w:rPr>
                <w:rFonts w:cs="Times New Roman"/>
                <w:b/>
                <w:sz w:val="20"/>
                <w:szCs w:val="16"/>
                <w:lang w:val="tr"/>
              </w:rPr>
              <w:t>)</w:t>
            </w:r>
          </w:p>
        </w:tc>
        <w:tc>
          <w:tcPr>
            <w:tcW w:w="1561"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Günlük ortalama veya numune alma periyodunda ortalama (</w:t>
            </w:r>
            <w:r w:rsidRPr="00E10632">
              <w:rPr>
                <w:rFonts w:cs="Times New Roman"/>
                <w:b/>
                <w:sz w:val="20"/>
                <w:szCs w:val="16"/>
                <w:vertAlign w:val="superscript"/>
                <w:lang w:val="tr"/>
              </w:rPr>
              <w:t>2</w:t>
            </w:r>
            <w:r w:rsidRPr="00E10632">
              <w:rPr>
                <w:rFonts w:cs="Times New Roman"/>
                <w:b/>
                <w:sz w:val="20"/>
                <w:szCs w:val="16"/>
                <w:lang w:val="tr"/>
              </w:rPr>
              <w:t>)</w:t>
            </w:r>
          </w:p>
        </w:tc>
      </w:tr>
      <w:tr w:rsidR="005B0652" w:rsidRPr="00E10632" w:rsidTr="005B0652">
        <w:trPr>
          <w:trHeight w:val="65"/>
        </w:trPr>
        <w:tc>
          <w:tcPr>
            <w:tcW w:w="1874" w:type="pct"/>
            <w:tcBorders>
              <w:top w:val="single" w:sz="6"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Yeni ve mevcut kazanlar</w:t>
            </w:r>
          </w:p>
        </w:tc>
        <w:tc>
          <w:tcPr>
            <w:tcW w:w="1565"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10-110</w:t>
            </w:r>
          </w:p>
        </w:tc>
        <w:tc>
          <w:tcPr>
            <w:tcW w:w="1561"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90-200</w:t>
            </w:r>
          </w:p>
        </w:tc>
      </w:tr>
      <w:tr w:rsidR="005B0652" w:rsidRPr="00E10632" w:rsidTr="005B0652">
        <w:trPr>
          <w:trHeight w:val="65"/>
        </w:trPr>
        <w:tc>
          <w:tcPr>
            <w:tcW w:w="5000" w:type="pct"/>
            <w:gridSpan w:val="3"/>
            <w:tcBorders>
              <w:top w:val="single" w:sz="6" w:space="0" w:color="auto"/>
              <w:left w:val="single" w:sz="4" w:space="0" w:color="auto"/>
              <w:bottom w:val="single" w:sz="4" w:space="0" w:color="auto"/>
              <w:right w:val="single" w:sz="4" w:space="0" w:color="auto"/>
            </w:tcBorders>
          </w:tcPr>
          <w:p w:rsidR="005B0652" w:rsidRPr="00E10632"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E10632">
              <w:rPr>
                <w:rFonts w:cs="Times New Roman"/>
                <w:i/>
                <w:sz w:val="20"/>
                <w:szCs w:val="14"/>
                <w:lang w:val="tr"/>
              </w:rPr>
              <w:t>(</w:t>
            </w:r>
            <w:r w:rsidRPr="00E10632">
              <w:rPr>
                <w:rFonts w:cs="Times New Roman"/>
                <w:i/>
                <w:sz w:val="20"/>
                <w:szCs w:val="14"/>
                <w:vertAlign w:val="superscript"/>
                <w:lang w:val="tr"/>
              </w:rPr>
              <w:t>1</w:t>
            </w:r>
            <w:r w:rsidRPr="00E10632">
              <w:rPr>
                <w:rFonts w:cs="Times New Roman"/>
                <w:i/>
                <w:sz w:val="20"/>
                <w:szCs w:val="14"/>
                <w:lang w:val="tr"/>
              </w:rPr>
              <w:t>)</w:t>
            </w:r>
            <w:r w:rsidRPr="00E10632">
              <w:rPr>
                <w:rFonts w:cs="Times New Roman"/>
                <w:i/>
                <w:sz w:val="20"/>
                <w:szCs w:val="14"/>
                <w:lang w:val="tr"/>
              </w:rPr>
              <w:tab/>
              <w:t>&lt;1500 saat/yıl çalıştırılan mevcut tesisler için bu MET-ESD'ler geçerli değildir.</w:t>
            </w:r>
          </w:p>
          <w:p w:rsidR="005B0652" w:rsidRPr="00E10632"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E10632">
              <w:rPr>
                <w:rFonts w:cs="Times New Roman"/>
                <w:i/>
                <w:sz w:val="20"/>
                <w:szCs w:val="14"/>
                <w:lang w:val="tr"/>
              </w:rPr>
              <w:t>(</w:t>
            </w:r>
            <w:r w:rsidRPr="00E10632">
              <w:rPr>
                <w:rFonts w:cs="Times New Roman"/>
                <w:i/>
                <w:sz w:val="20"/>
                <w:szCs w:val="14"/>
                <w:vertAlign w:val="superscript"/>
                <w:lang w:val="tr"/>
              </w:rPr>
              <w:t>2</w:t>
            </w:r>
            <w:r w:rsidRPr="00E10632">
              <w:rPr>
                <w:rFonts w:cs="Times New Roman"/>
                <w:i/>
                <w:sz w:val="20"/>
                <w:szCs w:val="14"/>
                <w:lang w:val="tr"/>
              </w:rPr>
              <w:t>)</w:t>
            </w:r>
            <w:r w:rsidRPr="00E10632">
              <w:rPr>
                <w:rFonts w:cs="Times New Roman"/>
                <w:i/>
                <w:sz w:val="20"/>
                <w:szCs w:val="14"/>
                <w:lang w:val="tr"/>
              </w:rPr>
              <w:tab/>
              <w:t>&lt;500 saat/yıl çalıştırılan tesisler için bu seviyeler gösterge niteliğindedir.</w:t>
            </w:r>
          </w:p>
        </w:tc>
      </w:tr>
    </w:tbl>
    <w:p w:rsidR="005B0652" w:rsidRPr="00C376AF" w:rsidRDefault="005B0652" w:rsidP="005B0652">
      <w:pPr>
        <w:autoSpaceDE w:val="0"/>
        <w:autoSpaceDN w:val="0"/>
        <w:adjustRightInd w:val="0"/>
        <w:spacing w:after="120" w:line="240" w:lineRule="auto"/>
        <w:rPr>
          <w:rFonts w:cs="Times New Roman"/>
          <w:szCs w:val="24"/>
        </w:rPr>
      </w:pPr>
    </w:p>
    <w:p w:rsidR="005B0652" w:rsidRDefault="005B0652" w:rsidP="005B0652">
      <w:pPr>
        <w:spacing w:before="0"/>
        <w:jc w:val="left"/>
        <w:rPr>
          <w:rFonts w:cs="Times New Roman"/>
          <w:bCs/>
          <w:i/>
          <w:iCs/>
          <w:szCs w:val="24"/>
          <w:lang w:val="tr"/>
        </w:rPr>
      </w:pPr>
      <w:r>
        <w:rPr>
          <w:iCs/>
        </w:rPr>
        <w:br w:type="page"/>
      </w:r>
    </w:p>
    <w:p w:rsidR="00DB34BB" w:rsidRPr="00910BF6" w:rsidRDefault="00DB34BB" w:rsidP="00DB34BB">
      <w:pPr>
        <w:pStyle w:val="ResimYazs"/>
        <w:keepNext/>
        <w:jc w:val="center"/>
        <w:rPr>
          <w:i/>
          <w:iCs/>
          <w:szCs w:val="22"/>
        </w:rPr>
      </w:pPr>
      <w:r w:rsidRPr="00910BF6">
        <w:rPr>
          <w:i/>
          <w:iCs/>
          <w:szCs w:val="22"/>
        </w:rPr>
        <w:lastRenderedPageBreak/>
        <w:t xml:space="preserve">Tablo </w:t>
      </w:r>
      <w:r w:rsidRPr="00910BF6">
        <w:rPr>
          <w:i/>
          <w:iCs/>
          <w:szCs w:val="22"/>
        </w:rPr>
        <w:fldChar w:fldCharType="begin"/>
      </w:r>
      <w:r w:rsidRPr="00910BF6">
        <w:rPr>
          <w:i/>
          <w:iCs/>
          <w:szCs w:val="22"/>
        </w:rPr>
        <w:instrText xml:space="preserve"> SEQ Tablo \* ARABIC </w:instrText>
      </w:r>
      <w:r w:rsidRPr="00910BF6">
        <w:rPr>
          <w:i/>
          <w:iCs/>
          <w:szCs w:val="22"/>
        </w:rPr>
        <w:fldChar w:fldCharType="separate"/>
      </w:r>
      <w:r w:rsidR="003B3324" w:rsidRPr="00910BF6">
        <w:rPr>
          <w:i/>
          <w:iCs/>
          <w:noProof/>
          <w:szCs w:val="22"/>
        </w:rPr>
        <w:t>36</w:t>
      </w:r>
      <w:r w:rsidRPr="00910BF6">
        <w:rPr>
          <w:i/>
          <w:iCs/>
          <w:szCs w:val="22"/>
        </w:rPr>
        <w:fldChar w:fldCharType="end"/>
      </w:r>
    </w:p>
    <w:p w:rsidR="00DB34BB" w:rsidRPr="00910BF6" w:rsidRDefault="00DB34BB" w:rsidP="00DB34BB">
      <w:pPr>
        <w:pStyle w:val="GvdeMetni"/>
        <w:jc w:val="center"/>
        <w:rPr>
          <w:i/>
          <w:iCs/>
          <w:sz w:val="22"/>
          <w:szCs w:val="22"/>
        </w:rPr>
      </w:pPr>
      <w:r w:rsidRPr="00910BF6">
        <w:rPr>
          <w:i/>
          <w:iCs/>
          <w:sz w:val="22"/>
          <w:szCs w:val="22"/>
        </w:rPr>
        <w:t>Kimya endüstrisinden kaynaklanan proses yakıtlarının kazanlarda yanmasından kaynaklı havaya verilen HCI ve HF emisyonları için MET-ESD'ler.</w:t>
      </w:r>
    </w:p>
    <w:tbl>
      <w:tblPr>
        <w:tblW w:w="5000" w:type="pct"/>
        <w:tblCellMar>
          <w:left w:w="40" w:type="dxa"/>
          <w:right w:w="40" w:type="dxa"/>
        </w:tblCellMar>
        <w:tblLook w:val="0000" w:firstRow="0" w:lastRow="0" w:firstColumn="0" w:lastColumn="0" w:noHBand="0" w:noVBand="0"/>
      </w:tblPr>
      <w:tblGrid>
        <w:gridCol w:w="2811"/>
        <w:gridCol w:w="1388"/>
        <w:gridCol w:w="1394"/>
        <w:gridCol w:w="1388"/>
        <w:gridCol w:w="2081"/>
      </w:tblGrid>
      <w:tr w:rsidR="005B0652" w:rsidRPr="00E10632" w:rsidTr="00DB34BB">
        <w:trPr>
          <w:trHeight w:val="65"/>
        </w:trPr>
        <w:tc>
          <w:tcPr>
            <w:tcW w:w="1551" w:type="pct"/>
            <w:vMerge w:val="restart"/>
            <w:tcBorders>
              <w:top w:val="single" w:sz="4" w:space="0" w:color="auto"/>
              <w:left w:val="single" w:sz="4"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Yakma tesisi toplam anma ısıl gücü (MW</w:t>
            </w:r>
            <w:r w:rsidRPr="00E10632">
              <w:rPr>
                <w:rFonts w:cs="Times New Roman"/>
                <w:b/>
                <w:sz w:val="20"/>
                <w:szCs w:val="16"/>
                <w:vertAlign w:val="subscript"/>
                <w:lang w:val="tr"/>
              </w:rPr>
              <w:t>th</w:t>
            </w:r>
            <w:r w:rsidRPr="00E10632">
              <w:rPr>
                <w:rFonts w:cs="Times New Roman"/>
                <w:b/>
                <w:sz w:val="20"/>
                <w:szCs w:val="16"/>
                <w:lang w:val="tr"/>
              </w:rPr>
              <w:t>)</w:t>
            </w:r>
          </w:p>
        </w:tc>
        <w:tc>
          <w:tcPr>
            <w:tcW w:w="3449" w:type="pct"/>
            <w:gridSpan w:val="4"/>
            <w:tcBorders>
              <w:top w:val="single" w:sz="4"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MET-ESD'ler (mg/Nm</w:t>
            </w:r>
            <w:r w:rsidRPr="00E10632">
              <w:rPr>
                <w:rFonts w:cs="Times New Roman"/>
                <w:b/>
                <w:sz w:val="20"/>
                <w:szCs w:val="16"/>
                <w:vertAlign w:val="superscript"/>
                <w:lang w:val="tr"/>
              </w:rPr>
              <w:t>3</w:t>
            </w:r>
            <w:r w:rsidRPr="00E10632">
              <w:rPr>
                <w:rFonts w:cs="Times New Roman"/>
                <w:b/>
                <w:sz w:val="20"/>
                <w:szCs w:val="16"/>
                <w:lang w:val="tr"/>
              </w:rPr>
              <w:t>)</w:t>
            </w:r>
          </w:p>
        </w:tc>
      </w:tr>
      <w:tr w:rsidR="005B0652" w:rsidRPr="00E10632" w:rsidTr="00DB34BB">
        <w:trPr>
          <w:trHeight w:val="65"/>
        </w:trPr>
        <w:tc>
          <w:tcPr>
            <w:tcW w:w="1551" w:type="pct"/>
            <w:vMerge/>
            <w:tcBorders>
              <w:left w:val="single" w:sz="4"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p>
        </w:tc>
        <w:tc>
          <w:tcPr>
            <w:tcW w:w="1535" w:type="pct"/>
            <w:gridSpan w:val="2"/>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HCl</w:t>
            </w:r>
          </w:p>
        </w:tc>
        <w:tc>
          <w:tcPr>
            <w:tcW w:w="1914" w:type="pct"/>
            <w:gridSpan w:val="2"/>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HF</w:t>
            </w:r>
          </w:p>
        </w:tc>
      </w:tr>
      <w:tr w:rsidR="005B0652" w:rsidRPr="00E10632" w:rsidTr="00DB34BB">
        <w:trPr>
          <w:trHeight w:val="65"/>
        </w:trPr>
        <w:tc>
          <w:tcPr>
            <w:tcW w:w="1551" w:type="pct"/>
            <w:vMerge/>
            <w:tcBorders>
              <w:left w:val="single" w:sz="4"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p>
        </w:tc>
        <w:tc>
          <w:tcPr>
            <w:tcW w:w="3449" w:type="pct"/>
            <w:gridSpan w:val="4"/>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Bir yılda alınan numunelerin ortalaması</w:t>
            </w:r>
          </w:p>
        </w:tc>
      </w:tr>
      <w:tr w:rsidR="005B0652" w:rsidRPr="00E10632" w:rsidTr="00DB34BB">
        <w:trPr>
          <w:trHeight w:val="65"/>
        </w:trPr>
        <w:tc>
          <w:tcPr>
            <w:tcW w:w="1551" w:type="pct"/>
            <w:vMerge/>
            <w:tcBorders>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p>
        </w:tc>
        <w:tc>
          <w:tcPr>
            <w:tcW w:w="766"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Yeni tesis</w:t>
            </w:r>
          </w:p>
        </w:tc>
        <w:tc>
          <w:tcPr>
            <w:tcW w:w="769"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Mevcut tesis (</w:t>
            </w:r>
            <w:r w:rsidRPr="00E10632">
              <w:rPr>
                <w:rFonts w:cs="Times New Roman"/>
                <w:b/>
                <w:sz w:val="20"/>
                <w:szCs w:val="16"/>
                <w:vertAlign w:val="superscript"/>
                <w:lang w:val="tr"/>
              </w:rPr>
              <w:t>1</w:t>
            </w:r>
            <w:r w:rsidRPr="00E10632">
              <w:rPr>
                <w:rFonts w:cs="Times New Roman"/>
                <w:b/>
                <w:sz w:val="20"/>
                <w:szCs w:val="16"/>
                <w:lang w:val="tr"/>
              </w:rPr>
              <w:t>)</w:t>
            </w:r>
          </w:p>
        </w:tc>
        <w:tc>
          <w:tcPr>
            <w:tcW w:w="766"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Yeni tesis</w:t>
            </w:r>
          </w:p>
        </w:tc>
        <w:tc>
          <w:tcPr>
            <w:tcW w:w="1148"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Mevcut tesis (</w:t>
            </w:r>
            <w:r w:rsidRPr="00E10632">
              <w:rPr>
                <w:rFonts w:cs="Times New Roman"/>
                <w:b/>
                <w:sz w:val="20"/>
                <w:szCs w:val="16"/>
                <w:vertAlign w:val="superscript"/>
                <w:lang w:val="tr"/>
              </w:rPr>
              <w:t>1</w:t>
            </w:r>
            <w:r w:rsidRPr="00E10632">
              <w:rPr>
                <w:rFonts w:cs="Times New Roman"/>
                <w:b/>
                <w:sz w:val="20"/>
                <w:szCs w:val="16"/>
                <w:lang w:val="tr"/>
              </w:rPr>
              <w:t>)</w:t>
            </w:r>
          </w:p>
        </w:tc>
      </w:tr>
      <w:tr w:rsidR="005B0652" w:rsidRPr="00E10632" w:rsidTr="00DB34BB">
        <w:trPr>
          <w:trHeight w:val="65"/>
        </w:trPr>
        <w:tc>
          <w:tcPr>
            <w:tcW w:w="1551" w:type="pct"/>
            <w:tcBorders>
              <w:top w:val="single" w:sz="6"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&lt;100</w:t>
            </w:r>
          </w:p>
        </w:tc>
        <w:tc>
          <w:tcPr>
            <w:tcW w:w="766"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1-7</w:t>
            </w:r>
          </w:p>
        </w:tc>
        <w:tc>
          <w:tcPr>
            <w:tcW w:w="769"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2-15 (</w:t>
            </w:r>
            <w:r w:rsidRPr="00E10632">
              <w:rPr>
                <w:rFonts w:cs="Times New Roman"/>
                <w:sz w:val="20"/>
                <w:szCs w:val="16"/>
                <w:vertAlign w:val="superscript"/>
                <w:lang w:val="tr"/>
              </w:rPr>
              <w:t>2</w:t>
            </w:r>
            <w:r w:rsidRPr="00E10632">
              <w:rPr>
                <w:rFonts w:cs="Times New Roman"/>
                <w:sz w:val="20"/>
                <w:szCs w:val="16"/>
                <w:lang w:val="tr"/>
              </w:rPr>
              <w:t>)</w:t>
            </w:r>
          </w:p>
        </w:tc>
        <w:tc>
          <w:tcPr>
            <w:tcW w:w="766"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&lt;1-3</w:t>
            </w:r>
          </w:p>
        </w:tc>
        <w:tc>
          <w:tcPr>
            <w:tcW w:w="1148"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&lt;1-6 (</w:t>
            </w:r>
            <w:r w:rsidRPr="00E10632">
              <w:rPr>
                <w:rFonts w:cs="Times New Roman"/>
                <w:sz w:val="20"/>
                <w:szCs w:val="16"/>
                <w:vertAlign w:val="superscript"/>
                <w:lang w:val="tr"/>
              </w:rPr>
              <w:t>3</w:t>
            </w:r>
            <w:r w:rsidRPr="00E10632">
              <w:rPr>
                <w:rFonts w:cs="Times New Roman"/>
                <w:sz w:val="20"/>
                <w:szCs w:val="16"/>
                <w:lang w:val="tr"/>
              </w:rPr>
              <w:t>)</w:t>
            </w:r>
          </w:p>
        </w:tc>
      </w:tr>
      <w:tr w:rsidR="005B0652" w:rsidRPr="00E10632" w:rsidTr="00DB34BB">
        <w:trPr>
          <w:trHeight w:val="312"/>
        </w:trPr>
        <w:tc>
          <w:tcPr>
            <w:tcW w:w="1551" w:type="pct"/>
            <w:tcBorders>
              <w:top w:val="single" w:sz="6"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≥100 MW</w:t>
            </w:r>
            <w:r w:rsidRPr="00E10632">
              <w:rPr>
                <w:rFonts w:cs="Times New Roman"/>
                <w:sz w:val="20"/>
                <w:szCs w:val="16"/>
                <w:vertAlign w:val="subscript"/>
                <w:lang w:val="tr"/>
              </w:rPr>
              <w:t>th</w:t>
            </w:r>
          </w:p>
        </w:tc>
        <w:tc>
          <w:tcPr>
            <w:tcW w:w="766"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1-5</w:t>
            </w:r>
          </w:p>
        </w:tc>
        <w:tc>
          <w:tcPr>
            <w:tcW w:w="769"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1-9 (</w:t>
            </w:r>
            <w:r w:rsidRPr="00E10632">
              <w:rPr>
                <w:rFonts w:cs="Times New Roman"/>
                <w:sz w:val="20"/>
                <w:szCs w:val="16"/>
                <w:vertAlign w:val="superscript"/>
                <w:lang w:val="tr"/>
              </w:rPr>
              <w:t>2</w:t>
            </w:r>
            <w:r w:rsidRPr="00E10632">
              <w:rPr>
                <w:rFonts w:cs="Times New Roman"/>
                <w:sz w:val="20"/>
                <w:szCs w:val="16"/>
                <w:lang w:val="tr"/>
              </w:rPr>
              <w:t>)</w:t>
            </w:r>
          </w:p>
        </w:tc>
        <w:tc>
          <w:tcPr>
            <w:tcW w:w="766"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&lt;1-2</w:t>
            </w:r>
          </w:p>
        </w:tc>
        <w:tc>
          <w:tcPr>
            <w:tcW w:w="1148"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&lt;1-3 (</w:t>
            </w:r>
            <w:r w:rsidRPr="00E10632">
              <w:rPr>
                <w:rFonts w:cs="Times New Roman"/>
                <w:sz w:val="20"/>
                <w:szCs w:val="16"/>
                <w:vertAlign w:val="superscript"/>
                <w:lang w:val="tr"/>
              </w:rPr>
              <w:t>3</w:t>
            </w:r>
            <w:r w:rsidRPr="00E10632">
              <w:rPr>
                <w:rFonts w:cs="Times New Roman"/>
                <w:sz w:val="20"/>
                <w:szCs w:val="16"/>
                <w:lang w:val="tr"/>
              </w:rPr>
              <w:t>)</w:t>
            </w:r>
          </w:p>
        </w:tc>
      </w:tr>
      <w:tr w:rsidR="005B0652" w:rsidRPr="00E10632" w:rsidTr="00DB34BB">
        <w:trPr>
          <w:trHeight w:val="417"/>
        </w:trPr>
        <w:tc>
          <w:tcPr>
            <w:tcW w:w="5000" w:type="pct"/>
            <w:gridSpan w:val="5"/>
            <w:tcBorders>
              <w:top w:val="single" w:sz="6" w:space="0" w:color="auto"/>
              <w:left w:val="single" w:sz="4" w:space="0" w:color="auto"/>
              <w:bottom w:val="single" w:sz="4" w:space="0" w:color="auto"/>
              <w:right w:val="single" w:sz="4" w:space="0" w:color="auto"/>
            </w:tcBorders>
          </w:tcPr>
          <w:p w:rsidR="005B0652" w:rsidRPr="00E10632"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E10632">
              <w:rPr>
                <w:rFonts w:cs="Times New Roman"/>
                <w:i/>
                <w:sz w:val="20"/>
                <w:szCs w:val="14"/>
                <w:lang w:val="tr"/>
              </w:rPr>
              <w:t>(</w:t>
            </w:r>
            <w:r w:rsidRPr="00E10632">
              <w:rPr>
                <w:rFonts w:cs="Times New Roman"/>
                <w:i/>
                <w:sz w:val="20"/>
                <w:szCs w:val="14"/>
                <w:vertAlign w:val="superscript"/>
                <w:lang w:val="tr"/>
              </w:rPr>
              <w:t>1</w:t>
            </w:r>
            <w:r w:rsidRPr="00E10632">
              <w:rPr>
                <w:rFonts w:cs="Times New Roman"/>
                <w:i/>
                <w:sz w:val="20"/>
                <w:szCs w:val="14"/>
                <w:lang w:val="tr"/>
              </w:rPr>
              <w:t>)</w:t>
            </w:r>
            <w:r w:rsidRPr="00E10632">
              <w:rPr>
                <w:rFonts w:cs="Times New Roman"/>
                <w:i/>
                <w:sz w:val="20"/>
                <w:szCs w:val="14"/>
                <w:lang w:val="tr"/>
              </w:rPr>
              <w:tab/>
              <w:t>&lt;500 saat/yıl çalıştırılan tesisler için bu seviyeler gösterge niteliğindedir.</w:t>
            </w:r>
          </w:p>
          <w:p w:rsidR="005B0652" w:rsidRPr="00E10632" w:rsidRDefault="005B0652" w:rsidP="005B0652">
            <w:pPr>
              <w:tabs>
                <w:tab w:val="left" w:pos="359"/>
              </w:tabs>
              <w:autoSpaceDE w:val="0"/>
              <w:autoSpaceDN w:val="0"/>
              <w:adjustRightInd w:val="0"/>
              <w:spacing w:after="120" w:line="240" w:lineRule="auto"/>
              <w:ind w:left="284" w:hanging="284"/>
              <w:rPr>
                <w:rFonts w:cs="Times New Roman"/>
                <w:i/>
                <w:sz w:val="20"/>
                <w:szCs w:val="14"/>
              </w:rPr>
            </w:pPr>
            <w:r w:rsidRPr="00E10632">
              <w:rPr>
                <w:rFonts w:cs="Times New Roman"/>
                <w:i/>
                <w:sz w:val="20"/>
                <w:szCs w:val="14"/>
                <w:lang w:val="tr"/>
              </w:rPr>
              <w:t>(</w:t>
            </w:r>
            <w:r w:rsidRPr="00E10632">
              <w:rPr>
                <w:rFonts w:cs="Times New Roman"/>
                <w:i/>
                <w:sz w:val="20"/>
                <w:szCs w:val="14"/>
                <w:vertAlign w:val="superscript"/>
                <w:lang w:val="tr"/>
              </w:rPr>
              <w:t>2</w:t>
            </w:r>
            <w:r w:rsidRPr="00E10632">
              <w:rPr>
                <w:rFonts w:cs="Times New Roman"/>
                <w:i/>
                <w:sz w:val="20"/>
                <w:szCs w:val="14"/>
                <w:lang w:val="tr"/>
              </w:rPr>
              <w:t>)</w:t>
            </w:r>
            <w:r w:rsidRPr="00E10632">
              <w:rPr>
                <w:rFonts w:cs="Times New Roman"/>
                <w:i/>
                <w:sz w:val="20"/>
                <w:szCs w:val="14"/>
                <w:lang w:val="tr"/>
              </w:rPr>
              <w:tab/>
              <w:t>&lt;1500 saat/yıl çalıştırılan tesislerde, MET-ESD aralığının üst ucu 20 mg/Nm</w:t>
            </w:r>
            <w:r w:rsidRPr="00E10632">
              <w:rPr>
                <w:rFonts w:cs="Times New Roman"/>
                <w:i/>
                <w:sz w:val="20"/>
                <w:szCs w:val="14"/>
                <w:vertAlign w:val="superscript"/>
                <w:lang w:val="tr"/>
              </w:rPr>
              <w:t>3</w:t>
            </w:r>
            <w:r w:rsidRPr="00E10632">
              <w:rPr>
                <w:rFonts w:cs="Times New Roman"/>
                <w:i/>
                <w:sz w:val="20"/>
                <w:szCs w:val="14"/>
                <w:lang w:val="tr"/>
              </w:rPr>
              <w:t>'tür.</w:t>
            </w:r>
          </w:p>
          <w:p w:rsidR="005B0652" w:rsidRPr="00E10632" w:rsidRDefault="005B0652" w:rsidP="005B0652">
            <w:pPr>
              <w:tabs>
                <w:tab w:val="left" w:pos="359"/>
              </w:tabs>
              <w:autoSpaceDE w:val="0"/>
              <w:autoSpaceDN w:val="0"/>
              <w:adjustRightInd w:val="0"/>
              <w:spacing w:after="120" w:line="240" w:lineRule="auto"/>
              <w:ind w:left="284" w:hanging="284"/>
              <w:rPr>
                <w:rFonts w:cs="Times New Roman"/>
                <w:sz w:val="20"/>
                <w:szCs w:val="16"/>
              </w:rPr>
            </w:pPr>
            <w:r w:rsidRPr="00E10632">
              <w:rPr>
                <w:rFonts w:cs="Times New Roman"/>
                <w:i/>
                <w:sz w:val="20"/>
                <w:szCs w:val="14"/>
                <w:lang w:val="tr"/>
              </w:rPr>
              <w:t>(</w:t>
            </w:r>
            <w:r w:rsidRPr="00E10632">
              <w:rPr>
                <w:rFonts w:cs="Times New Roman"/>
                <w:i/>
                <w:sz w:val="20"/>
                <w:szCs w:val="14"/>
                <w:vertAlign w:val="superscript"/>
                <w:lang w:val="tr"/>
              </w:rPr>
              <w:t>3</w:t>
            </w:r>
            <w:r w:rsidRPr="00E10632">
              <w:rPr>
                <w:rFonts w:cs="Times New Roman"/>
                <w:i/>
                <w:sz w:val="20"/>
                <w:szCs w:val="14"/>
                <w:lang w:val="tr"/>
              </w:rPr>
              <w:t>)</w:t>
            </w:r>
            <w:r w:rsidRPr="00E10632">
              <w:rPr>
                <w:rFonts w:cs="Times New Roman"/>
                <w:i/>
                <w:sz w:val="20"/>
                <w:szCs w:val="14"/>
                <w:lang w:val="tr"/>
              </w:rPr>
              <w:tab/>
              <w:t>&lt;1500 saat/yıl çalıştırılan tesislerde, MET-ESD aralığının üst ucu 7 mg/Nm</w:t>
            </w:r>
            <w:r w:rsidRPr="00E10632">
              <w:rPr>
                <w:rFonts w:cs="Times New Roman"/>
                <w:i/>
                <w:sz w:val="20"/>
                <w:szCs w:val="14"/>
                <w:vertAlign w:val="superscript"/>
                <w:lang w:val="tr"/>
              </w:rPr>
              <w:t>3</w:t>
            </w:r>
            <w:r w:rsidRPr="00E10632">
              <w:rPr>
                <w:rFonts w:cs="Times New Roman"/>
                <w:i/>
                <w:sz w:val="20"/>
                <w:szCs w:val="14"/>
                <w:lang w:val="tr"/>
              </w:rPr>
              <w:t>'tür.</w:t>
            </w:r>
          </w:p>
        </w:tc>
      </w:tr>
    </w:tbl>
    <w:p w:rsidR="005B0652" w:rsidRPr="00E10632" w:rsidRDefault="005B0652" w:rsidP="005B0652">
      <w:pPr>
        <w:autoSpaceDE w:val="0"/>
        <w:autoSpaceDN w:val="0"/>
        <w:adjustRightInd w:val="0"/>
        <w:spacing w:before="480" w:after="240"/>
        <w:rPr>
          <w:rFonts w:cs="Times New Roman"/>
          <w:b/>
          <w:szCs w:val="24"/>
        </w:rPr>
      </w:pPr>
      <w:r w:rsidRPr="00E10632">
        <w:rPr>
          <w:rFonts w:cs="Times New Roman"/>
          <w:b/>
          <w:szCs w:val="24"/>
          <w:lang w:val="tr"/>
        </w:rPr>
        <w:t>5.1.5.</w:t>
      </w:r>
      <w:r w:rsidRPr="00E10632">
        <w:rPr>
          <w:rFonts w:cs="Times New Roman"/>
          <w:b/>
          <w:szCs w:val="24"/>
        </w:rPr>
        <w:tab/>
      </w:r>
      <w:r w:rsidRPr="00E10632">
        <w:rPr>
          <w:rFonts w:cs="Times New Roman"/>
          <w:b/>
          <w:szCs w:val="24"/>
          <w:lang w:val="tr"/>
        </w:rPr>
        <w:t>Havaya verilen toz ve partiküle bağlı metal emisyonları</w:t>
      </w:r>
    </w:p>
    <w:p w:rsidR="005B0652" w:rsidRPr="00E10632" w:rsidRDefault="005B0652" w:rsidP="00567C40">
      <w:pPr>
        <w:pStyle w:val="ListeParagraf"/>
        <w:numPr>
          <w:ilvl w:val="0"/>
          <w:numId w:val="24"/>
        </w:numPr>
        <w:tabs>
          <w:tab w:val="left" w:pos="1134"/>
        </w:tabs>
        <w:autoSpaceDE w:val="0"/>
        <w:autoSpaceDN w:val="0"/>
        <w:adjustRightInd w:val="0"/>
        <w:spacing w:after="120"/>
        <w:ind w:left="1134" w:hanging="1134"/>
        <w:contextualSpacing w:val="0"/>
        <w:rPr>
          <w:szCs w:val="24"/>
        </w:rPr>
      </w:pPr>
      <w:bookmarkStart w:id="81" w:name="_Ref28012622"/>
      <w:r w:rsidRPr="00E10632">
        <w:rPr>
          <w:szCs w:val="24"/>
          <w:lang w:val="tr"/>
        </w:rPr>
        <w:t>Kimya endüstrisinden kaynaklanan proses yakıtlarının kazanlarda yanmasından kaynaklanan toz, partiküle bağlı metaller ve eser türlerin emisyonlarını azaltmak için MET, aşağıda verilen tekniklerin birini veya bunların bir birleşimini kullanmaktır.</w:t>
      </w:r>
      <w:bookmarkEnd w:id="81"/>
      <w:r w:rsidRPr="00E10632">
        <w:rPr>
          <w:szCs w:val="24"/>
          <w:lang w:val="tr"/>
        </w:rPr>
        <w:t xml:space="preserve"> </w:t>
      </w:r>
    </w:p>
    <w:tbl>
      <w:tblPr>
        <w:tblW w:w="5000" w:type="pct"/>
        <w:tblCellMar>
          <w:left w:w="40" w:type="dxa"/>
          <w:right w:w="40" w:type="dxa"/>
        </w:tblCellMar>
        <w:tblLook w:val="0000" w:firstRow="0" w:lastRow="0" w:firstColumn="0" w:lastColumn="0" w:noHBand="0" w:noVBand="0"/>
      </w:tblPr>
      <w:tblGrid>
        <w:gridCol w:w="522"/>
        <w:gridCol w:w="1890"/>
        <w:gridCol w:w="3306"/>
        <w:gridCol w:w="3344"/>
      </w:tblGrid>
      <w:tr w:rsidR="005B0652" w:rsidRPr="00E10632" w:rsidTr="005B0652">
        <w:trPr>
          <w:trHeight w:val="370"/>
        </w:trPr>
        <w:tc>
          <w:tcPr>
            <w:tcW w:w="1331" w:type="pct"/>
            <w:gridSpan w:val="2"/>
            <w:tcBorders>
              <w:top w:val="single" w:sz="4"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8"/>
              </w:rPr>
            </w:pPr>
            <w:r w:rsidRPr="00E10632">
              <w:rPr>
                <w:rFonts w:cs="Times New Roman"/>
                <w:b/>
                <w:sz w:val="20"/>
                <w:szCs w:val="18"/>
                <w:lang w:val="tr"/>
              </w:rPr>
              <w:t>Teknik</w:t>
            </w:r>
          </w:p>
        </w:tc>
        <w:tc>
          <w:tcPr>
            <w:tcW w:w="1824" w:type="pct"/>
            <w:tcBorders>
              <w:top w:val="single" w:sz="4"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8"/>
              </w:rPr>
            </w:pPr>
            <w:r w:rsidRPr="00E10632">
              <w:rPr>
                <w:rFonts w:cs="Times New Roman"/>
                <w:b/>
                <w:sz w:val="20"/>
                <w:szCs w:val="18"/>
                <w:lang w:val="tr"/>
              </w:rPr>
              <w:t>Açıklama</w:t>
            </w:r>
          </w:p>
        </w:tc>
        <w:tc>
          <w:tcPr>
            <w:tcW w:w="1845" w:type="pct"/>
            <w:tcBorders>
              <w:top w:val="single" w:sz="4"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after="120" w:line="240" w:lineRule="auto"/>
              <w:jc w:val="center"/>
              <w:rPr>
                <w:rFonts w:cs="Times New Roman"/>
                <w:b/>
                <w:sz w:val="20"/>
                <w:szCs w:val="18"/>
              </w:rPr>
            </w:pPr>
            <w:r w:rsidRPr="00E10632">
              <w:rPr>
                <w:rFonts w:cs="Times New Roman"/>
                <w:b/>
                <w:sz w:val="20"/>
                <w:szCs w:val="18"/>
                <w:lang w:val="tr"/>
              </w:rPr>
              <w:t>Uygulanabilirlik</w:t>
            </w:r>
          </w:p>
        </w:tc>
      </w:tr>
      <w:tr w:rsidR="005B0652" w:rsidRPr="00E10632" w:rsidTr="005B0652">
        <w:trPr>
          <w:trHeight w:val="73"/>
        </w:trPr>
        <w:tc>
          <w:tcPr>
            <w:tcW w:w="288" w:type="pct"/>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a.</w:t>
            </w:r>
          </w:p>
        </w:tc>
        <w:tc>
          <w:tcPr>
            <w:tcW w:w="1043" w:type="pct"/>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Elektrostatik filtre (ESP)</w:t>
            </w:r>
          </w:p>
        </w:tc>
        <w:tc>
          <w:tcPr>
            <w:tcW w:w="1824" w:type="pct"/>
            <w:vMerge w:val="restart"/>
            <w:tcBorders>
              <w:top w:val="single" w:sz="6" w:space="0" w:color="auto"/>
              <w:left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Ek-8 8.5 ’te açıklanmaktadır.</w:t>
            </w:r>
          </w:p>
        </w:tc>
        <w:tc>
          <w:tcPr>
            <w:tcW w:w="1845" w:type="pct"/>
            <w:vMerge w:val="restart"/>
            <w:tcBorders>
              <w:top w:val="single" w:sz="6" w:space="0" w:color="auto"/>
              <w:left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Genel olarak uygulanabilir.</w:t>
            </w:r>
          </w:p>
        </w:tc>
      </w:tr>
      <w:tr w:rsidR="005B0652" w:rsidRPr="00E10632" w:rsidTr="005B0652">
        <w:trPr>
          <w:trHeight w:val="161"/>
        </w:trPr>
        <w:tc>
          <w:tcPr>
            <w:tcW w:w="288" w:type="pct"/>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b.</w:t>
            </w:r>
          </w:p>
        </w:tc>
        <w:tc>
          <w:tcPr>
            <w:tcW w:w="1043" w:type="pct"/>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Torba filtre</w:t>
            </w:r>
          </w:p>
        </w:tc>
        <w:tc>
          <w:tcPr>
            <w:tcW w:w="1824" w:type="pct"/>
            <w:vMerge/>
            <w:tcBorders>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c>
          <w:tcPr>
            <w:tcW w:w="1845" w:type="pct"/>
            <w:vMerge/>
            <w:tcBorders>
              <w:left w:val="single" w:sz="6" w:space="0" w:color="auto"/>
              <w:bottom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r>
      <w:tr w:rsidR="005B0652" w:rsidRPr="00E10632" w:rsidTr="005B0652">
        <w:trPr>
          <w:trHeight w:val="273"/>
        </w:trPr>
        <w:tc>
          <w:tcPr>
            <w:tcW w:w="288" w:type="pct"/>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c.</w:t>
            </w:r>
          </w:p>
        </w:tc>
        <w:tc>
          <w:tcPr>
            <w:tcW w:w="1043" w:type="pct"/>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Yakıt seçimi</w:t>
            </w:r>
          </w:p>
        </w:tc>
        <w:tc>
          <w:tcPr>
            <w:tcW w:w="1824" w:type="pct"/>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lang w:val="tr"/>
              </w:rPr>
            </w:pPr>
            <w:r w:rsidRPr="00E10632">
              <w:rPr>
                <w:rFonts w:cs="Times New Roman"/>
                <w:sz w:val="20"/>
                <w:szCs w:val="18"/>
                <w:lang w:val="tr"/>
              </w:rPr>
              <w:t>Ek-8 8.5 ’te açıklanmaktadır.</w:t>
            </w:r>
          </w:p>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 xml:space="preserve">Düşük toz veya kül içeren ek yakıt ile kimya endüstrisinden kaynaklanan proses yakıtlarının birleşiminin kullanılmasıdır. </w:t>
            </w:r>
          </w:p>
        </w:tc>
        <w:tc>
          <w:tcPr>
            <w:tcW w:w="1845" w:type="pct"/>
            <w:tcBorders>
              <w:top w:val="single" w:sz="6" w:space="0" w:color="auto"/>
              <w:left w:val="single" w:sz="6" w:space="0" w:color="auto"/>
              <w:bottom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Farklı yakıt türlerinin bulunmasıyla ve/veya proses yakıtının alternatif kullanımıyla ilişkili kısıtlamalar içinde uygulanabilir</w:t>
            </w:r>
          </w:p>
        </w:tc>
      </w:tr>
      <w:tr w:rsidR="005B0652" w:rsidRPr="00E10632" w:rsidTr="005B0652">
        <w:trPr>
          <w:trHeight w:val="69"/>
        </w:trPr>
        <w:tc>
          <w:tcPr>
            <w:tcW w:w="288" w:type="pct"/>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d.</w:t>
            </w:r>
          </w:p>
        </w:tc>
        <w:tc>
          <w:tcPr>
            <w:tcW w:w="1043" w:type="pct"/>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Kuru veya yarı kuru FGD sistemi</w:t>
            </w:r>
          </w:p>
        </w:tc>
        <w:tc>
          <w:tcPr>
            <w:tcW w:w="1824" w:type="pct"/>
            <w:vMerge w:val="restart"/>
            <w:tcBorders>
              <w:top w:val="single" w:sz="6" w:space="0" w:color="auto"/>
              <w:left w:val="single" w:sz="6"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Ek-8 8.5 ’te açıklanmaktadır.</w:t>
            </w:r>
          </w:p>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Teknik, ağırlıklı olarak SO</w:t>
            </w:r>
            <w:r w:rsidRPr="00E10632">
              <w:rPr>
                <w:rFonts w:cs="Times New Roman"/>
                <w:sz w:val="20"/>
                <w:szCs w:val="18"/>
                <w:vertAlign w:val="subscript"/>
                <w:lang w:val="tr"/>
              </w:rPr>
              <w:t>X</w:t>
            </w:r>
            <w:r w:rsidRPr="00E10632">
              <w:rPr>
                <w:rFonts w:cs="Times New Roman"/>
                <w:sz w:val="20"/>
                <w:szCs w:val="18"/>
                <w:lang w:val="tr"/>
              </w:rPr>
              <w:t>, HCl ve/veya HF kontrolü için kullanılmaktadır</w:t>
            </w:r>
          </w:p>
          <w:p w:rsidR="005B0652" w:rsidRPr="00E10632" w:rsidRDefault="005B0652" w:rsidP="005B0652">
            <w:pPr>
              <w:autoSpaceDE w:val="0"/>
              <w:autoSpaceDN w:val="0"/>
              <w:adjustRightInd w:val="0"/>
              <w:spacing w:after="120" w:line="240" w:lineRule="auto"/>
              <w:rPr>
                <w:rFonts w:cs="Times New Roman"/>
                <w:sz w:val="20"/>
                <w:szCs w:val="18"/>
              </w:rPr>
            </w:pPr>
          </w:p>
          <w:p w:rsidR="005B0652" w:rsidRPr="00E10632" w:rsidRDefault="005B0652" w:rsidP="005B0652">
            <w:pPr>
              <w:autoSpaceDE w:val="0"/>
              <w:autoSpaceDN w:val="0"/>
              <w:adjustRightInd w:val="0"/>
              <w:spacing w:after="120" w:line="240" w:lineRule="auto"/>
              <w:rPr>
                <w:rFonts w:cs="Times New Roman"/>
                <w:sz w:val="20"/>
                <w:szCs w:val="18"/>
              </w:rPr>
            </w:pPr>
          </w:p>
        </w:tc>
        <w:tc>
          <w:tcPr>
            <w:tcW w:w="1845" w:type="pct"/>
            <w:vMerge w:val="restart"/>
            <w:tcBorders>
              <w:top w:val="single" w:sz="6" w:space="0" w:color="auto"/>
              <w:left w:val="single" w:sz="6"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Pr>
                <w:rFonts w:cs="Times New Roman"/>
                <w:sz w:val="20"/>
                <w:szCs w:val="18"/>
                <w:lang w:val="tr"/>
              </w:rPr>
              <w:t xml:space="preserve">Bkz. </w:t>
            </w:r>
            <w:r w:rsidR="00910BF6">
              <w:rPr>
                <w:rFonts w:cs="Times New Roman"/>
                <w:sz w:val="20"/>
                <w:szCs w:val="18"/>
                <w:lang w:val="tr"/>
              </w:rPr>
              <w:fldChar w:fldCharType="begin"/>
            </w:r>
            <w:r w:rsidR="00910BF6">
              <w:rPr>
                <w:rFonts w:cs="Times New Roman"/>
                <w:sz w:val="20"/>
                <w:szCs w:val="18"/>
                <w:lang w:val="tr"/>
              </w:rPr>
              <w:instrText xml:space="preserve"> REF  _Ref28012171 \h \n </w:instrText>
            </w:r>
            <w:r w:rsidR="00910BF6">
              <w:rPr>
                <w:rFonts w:cs="Times New Roman"/>
                <w:sz w:val="20"/>
                <w:szCs w:val="18"/>
                <w:lang w:val="tr"/>
              </w:rPr>
            </w:r>
            <w:r w:rsidR="00910BF6">
              <w:rPr>
                <w:rFonts w:cs="Times New Roman"/>
                <w:sz w:val="20"/>
                <w:szCs w:val="18"/>
                <w:lang w:val="tr"/>
              </w:rPr>
              <w:fldChar w:fldCharType="separate"/>
            </w:r>
            <w:r w:rsidR="00910BF6">
              <w:rPr>
                <w:rFonts w:cs="Times New Roman"/>
                <w:sz w:val="20"/>
                <w:szCs w:val="18"/>
                <w:lang w:val="tr"/>
              </w:rPr>
              <w:t>MET 57</w:t>
            </w:r>
            <w:r w:rsidR="00910BF6">
              <w:rPr>
                <w:rFonts w:cs="Times New Roman"/>
                <w:sz w:val="20"/>
                <w:szCs w:val="18"/>
                <w:lang w:val="tr"/>
              </w:rPr>
              <w:fldChar w:fldCharType="end"/>
            </w:r>
            <w:r w:rsidRPr="00E10632">
              <w:rPr>
                <w:rFonts w:cs="Times New Roman"/>
                <w:sz w:val="20"/>
                <w:szCs w:val="18"/>
                <w:lang w:val="tr"/>
              </w:rPr>
              <w:t>'deki uygulanabilirlik.</w:t>
            </w:r>
          </w:p>
        </w:tc>
      </w:tr>
      <w:tr w:rsidR="005B0652" w:rsidRPr="00E10632" w:rsidTr="005B0652">
        <w:trPr>
          <w:trHeight w:val="65"/>
        </w:trPr>
        <w:tc>
          <w:tcPr>
            <w:tcW w:w="288" w:type="pct"/>
            <w:tcBorders>
              <w:top w:val="single" w:sz="6" w:space="0" w:color="auto"/>
              <w:left w:val="single" w:sz="4" w:space="0" w:color="auto"/>
              <w:bottom w:val="single" w:sz="4" w:space="0" w:color="auto"/>
              <w:right w:val="single" w:sz="6" w:space="0" w:color="auto"/>
            </w:tcBorders>
          </w:tcPr>
          <w:p w:rsidR="005B0652" w:rsidRPr="00E10632" w:rsidRDefault="005B0652" w:rsidP="005B0652">
            <w:pPr>
              <w:autoSpaceDE w:val="0"/>
              <w:autoSpaceDN w:val="0"/>
              <w:adjustRightInd w:val="0"/>
              <w:spacing w:after="120" w:line="240" w:lineRule="auto"/>
              <w:jc w:val="center"/>
              <w:rPr>
                <w:rFonts w:cs="Times New Roman"/>
                <w:sz w:val="20"/>
                <w:szCs w:val="18"/>
              </w:rPr>
            </w:pPr>
            <w:r w:rsidRPr="00E10632">
              <w:rPr>
                <w:rFonts w:cs="Times New Roman"/>
                <w:sz w:val="20"/>
                <w:szCs w:val="18"/>
                <w:lang w:val="tr"/>
              </w:rPr>
              <w:t>e.</w:t>
            </w:r>
          </w:p>
        </w:tc>
        <w:tc>
          <w:tcPr>
            <w:tcW w:w="1043" w:type="pct"/>
            <w:tcBorders>
              <w:top w:val="single" w:sz="6" w:space="0" w:color="auto"/>
              <w:left w:val="single" w:sz="6" w:space="0" w:color="auto"/>
              <w:bottom w:val="single" w:sz="4"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r w:rsidRPr="00E10632">
              <w:rPr>
                <w:rFonts w:cs="Times New Roman"/>
                <w:sz w:val="20"/>
                <w:szCs w:val="18"/>
                <w:lang w:val="tr"/>
              </w:rPr>
              <w:t>Yaş baca gazı kükürt giderme (yaş FGD)</w:t>
            </w:r>
          </w:p>
        </w:tc>
        <w:tc>
          <w:tcPr>
            <w:tcW w:w="1824" w:type="pct"/>
            <w:vMerge/>
            <w:tcBorders>
              <w:left w:val="single" w:sz="6" w:space="0" w:color="auto"/>
              <w:bottom w:val="single" w:sz="4" w:space="0" w:color="auto"/>
              <w:right w:val="single" w:sz="6"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c>
          <w:tcPr>
            <w:tcW w:w="1845" w:type="pct"/>
            <w:vMerge/>
            <w:tcBorders>
              <w:left w:val="single" w:sz="6" w:space="0" w:color="auto"/>
              <w:bottom w:val="single" w:sz="4" w:space="0" w:color="auto"/>
              <w:right w:val="single" w:sz="4" w:space="0" w:color="auto"/>
            </w:tcBorders>
          </w:tcPr>
          <w:p w:rsidR="005B0652" w:rsidRPr="00E10632" w:rsidRDefault="005B0652" w:rsidP="005B0652">
            <w:pPr>
              <w:autoSpaceDE w:val="0"/>
              <w:autoSpaceDN w:val="0"/>
              <w:adjustRightInd w:val="0"/>
              <w:spacing w:after="120" w:line="240" w:lineRule="auto"/>
              <w:rPr>
                <w:rFonts w:cs="Times New Roman"/>
                <w:sz w:val="20"/>
                <w:szCs w:val="18"/>
              </w:rPr>
            </w:pPr>
          </w:p>
        </w:tc>
      </w:tr>
    </w:tbl>
    <w:p w:rsidR="005B0652" w:rsidRPr="00C376AF" w:rsidRDefault="005B0652" w:rsidP="005B0652">
      <w:pPr>
        <w:autoSpaceDE w:val="0"/>
        <w:autoSpaceDN w:val="0"/>
        <w:adjustRightInd w:val="0"/>
        <w:spacing w:after="120" w:line="240" w:lineRule="auto"/>
        <w:rPr>
          <w:rFonts w:cs="Times New Roman"/>
          <w:b/>
          <w:iCs/>
          <w:szCs w:val="24"/>
          <w:lang w:val="tr"/>
        </w:rPr>
      </w:pPr>
    </w:p>
    <w:p w:rsidR="005B0652" w:rsidRDefault="005B0652" w:rsidP="005B0652">
      <w:pPr>
        <w:spacing w:before="0"/>
        <w:jc w:val="left"/>
        <w:rPr>
          <w:rFonts w:cs="Times New Roman"/>
          <w:bCs/>
          <w:i/>
          <w:iCs/>
          <w:szCs w:val="24"/>
          <w:lang w:val="tr"/>
        </w:rPr>
      </w:pPr>
      <w:r>
        <w:rPr>
          <w:iCs/>
        </w:rPr>
        <w:br w:type="page"/>
      </w:r>
    </w:p>
    <w:p w:rsidR="00DB34BB" w:rsidRPr="00DB34BB" w:rsidRDefault="00DB34BB" w:rsidP="00DB34BB">
      <w:pPr>
        <w:pStyle w:val="ResimYazs"/>
        <w:keepNext/>
        <w:jc w:val="center"/>
        <w:rPr>
          <w:i/>
          <w:iCs/>
        </w:rPr>
      </w:pPr>
      <w:r w:rsidRPr="00DB34BB">
        <w:rPr>
          <w:i/>
          <w:iCs/>
        </w:rPr>
        <w:lastRenderedPageBreak/>
        <w:t xml:space="preserve">Tablo </w:t>
      </w:r>
      <w:r w:rsidRPr="00DB34BB">
        <w:rPr>
          <w:i/>
          <w:iCs/>
        </w:rPr>
        <w:fldChar w:fldCharType="begin"/>
      </w:r>
      <w:r w:rsidRPr="00DB34BB">
        <w:rPr>
          <w:i/>
          <w:iCs/>
        </w:rPr>
        <w:instrText xml:space="preserve"> SEQ Tablo \* ARABIC </w:instrText>
      </w:r>
      <w:r w:rsidRPr="00DB34BB">
        <w:rPr>
          <w:i/>
          <w:iCs/>
        </w:rPr>
        <w:fldChar w:fldCharType="separate"/>
      </w:r>
      <w:r w:rsidR="003B3324">
        <w:rPr>
          <w:i/>
          <w:iCs/>
          <w:noProof/>
        </w:rPr>
        <w:t>37</w:t>
      </w:r>
      <w:r w:rsidRPr="00DB34BB">
        <w:rPr>
          <w:i/>
          <w:iCs/>
        </w:rPr>
        <w:fldChar w:fldCharType="end"/>
      </w:r>
    </w:p>
    <w:p w:rsidR="00DB34BB" w:rsidRPr="00DB34BB" w:rsidRDefault="00DB34BB" w:rsidP="00DB34BB">
      <w:pPr>
        <w:pStyle w:val="TableCaptiion"/>
        <w:spacing w:before="120" w:after="120"/>
      </w:pPr>
      <w:r w:rsidRPr="00C376AF">
        <w:t xml:space="preserve">%100 oranında kimya endüstrisinden kaynaklanan proses yakıtlarının gaz ve sıvı karışımlarının kazanlarda yanmasından kaynaklanan havaya verilen toz emisyonları için </w:t>
      </w:r>
      <w:r>
        <w:t>MET-ESD</w:t>
      </w:r>
      <w:r w:rsidRPr="00C376AF">
        <w:t>'ler.</w:t>
      </w:r>
    </w:p>
    <w:tbl>
      <w:tblPr>
        <w:tblW w:w="5000" w:type="pct"/>
        <w:tblCellMar>
          <w:left w:w="40" w:type="dxa"/>
          <w:right w:w="40" w:type="dxa"/>
        </w:tblCellMar>
        <w:tblLook w:val="0000" w:firstRow="0" w:lastRow="0" w:firstColumn="0" w:lastColumn="0" w:noHBand="0" w:noVBand="0"/>
      </w:tblPr>
      <w:tblGrid>
        <w:gridCol w:w="2861"/>
        <w:gridCol w:w="1390"/>
        <w:gridCol w:w="1397"/>
        <w:gridCol w:w="1390"/>
        <w:gridCol w:w="2024"/>
      </w:tblGrid>
      <w:tr w:rsidR="005B0652" w:rsidRPr="00E10632" w:rsidTr="00DB34BB">
        <w:trPr>
          <w:trHeight w:val="136"/>
        </w:trPr>
        <w:tc>
          <w:tcPr>
            <w:tcW w:w="1578" w:type="pct"/>
            <w:vMerge w:val="restart"/>
            <w:tcBorders>
              <w:top w:val="single" w:sz="4" w:space="0" w:color="auto"/>
              <w:left w:val="single" w:sz="4"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Yakma tesisi toplam anma ısıl gücü (MW</w:t>
            </w:r>
            <w:r w:rsidRPr="00E10632">
              <w:rPr>
                <w:rFonts w:cs="Times New Roman"/>
                <w:b/>
                <w:sz w:val="20"/>
                <w:szCs w:val="18"/>
                <w:vertAlign w:val="subscript"/>
                <w:lang w:val="tr"/>
              </w:rPr>
              <w:t>th</w:t>
            </w:r>
            <w:r w:rsidRPr="00E10632">
              <w:rPr>
                <w:rFonts w:cs="Times New Roman"/>
                <w:b/>
                <w:sz w:val="20"/>
                <w:szCs w:val="18"/>
                <w:lang w:val="tr"/>
              </w:rPr>
              <w:t>)</w:t>
            </w:r>
          </w:p>
        </w:tc>
        <w:tc>
          <w:tcPr>
            <w:tcW w:w="3422" w:type="pct"/>
            <w:gridSpan w:val="4"/>
            <w:tcBorders>
              <w:top w:val="single" w:sz="4"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Toza ilişkin MET-ESD'ler (mg/Nm</w:t>
            </w:r>
            <w:r w:rsidRPr="00E10632">
              <w:rPr>
                <w:rFonts w:cs="Times New Roman"/>
                <w:b/>
                <w:sz w:val="20"/>
                <w:szCs w:val="18"/>
                <w:vertAlign w:val="superscript"/>
                <w:lang w:val="tr"/>
              </w:rPr>
              <w:t>3</w:t>
            </w:r>
            <w:r w:rsidRPr="00E10632">
              <w:rPr>
                <w:rFonts w:cs="Times New Roman"/>
                <w:b/>
                <w:sz w:val="20"/>
                <w:szCs w:val="18"/>
                <w:lang w:val="tr"/>
              </w:rPr>
              <w:t>)</w:t>
            </w:r>
          </w:p>
        </w:tc>
      </w:tr>
      <w:tr w:rsidR="005B0652" w:rsidRPr="00E10632" w:rsidTr="00DB34BB">
        <w:trPr>
          <w:trHeight w:val="82"/>
        </w:trPr>
        <w:tc>
          <w:tcPr>
            <w:tcW w:w="1578" w:type="pct"/>
            <w:vMerge/>
            <w:tcBorders>
              <w:left w:val="single" w:sz="4"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p>
        </w:tc>
        <w:tc>
          <w:tcPr>
            <w:tcW w:w="1538" w:type="pct"/>
            <w:gridSpan w:val="2"/>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Yıllık ortalama</w:t>
            </w:r>
          </w:p>
        </w:tc>
        <w:tc>
          <w:tcPr>
            <w:tcW w:w="1884" w:type="pct"/>
            <w:gridSpan w:val="2"/>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Günlük ortalama veya numune alma periyodunda ortalama</w:t>
            </w:r>
          </w:p>
        </w:tc>
      </w:tr>
      <w:tr w:rsidR="005B0652" w:rsidRPr="00E10632" w:rsidTr="00DB34BB">
        <w:trPr>
          <w:trHeight w:val="65"/>
        </w:trPr>
        <w:tc>
          <w:tcPr>
            <w:tcW w:w="1578" w:type="pct"/>
            <w:vMerge/>
            <w:tcBorders>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p>
        </w:tc>
        <w:tc>
          <w:tcPr>
            <w:tcW w:w="767"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Yeni tesis</w:t>
            </w:r>
          </w:p>
        </w:tc>
        <w:tc>
          <w:tcPr>
            <w:tcW w:w="771"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Mevcut tesis (</w:t>
            </w:r>
            <w:r w:rsidRPr="00E10632">
              <w:rPr>
                <w:rFonts w:cs="Times New Roman"/>
                <w:b/>
                <w:sz w:val="20"/>
                <w:szCs w:val="18"/>
                <w:vertAlign w:val="superscript"/>
                <w:lang w:val="tr"/>
              </w:rPr>
              <w:t>1</w:t>
            </w:r>
            <w:r w:rsidRPr="00E10632">
              <w:rPr>
                <w:rFonts w:cs="Times New Roman"/>
                <w:b/>
                <w:sz w:val="20"/>
                <w:szCs w:val="18"/>
                <w:lang w:val="tr"/>
              </w:rPr>
              <w:t>)</w:t>
            </w:r>
          </w:p>
        </w:tc>
        <w:tc>
          <w:tcPr>
            <w:tcW w:w="767"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Yeni tesis</w:t>
            </w:r>
          </w:p>
        </w:tc>
        <w:tc>
          <w:tcPr>
            <w:tcW w:w="1117"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Mevcut tesis (</w:t>
            </w:r>
            <w:r w:rsidRPr="00E10632">
              <w:rPr>
                <w:rFonts w:cs="Times New Roman"/>
                <w:b/>
                <w:sz w:val="20"/>
                <w:szCs w:val="18"/>
                <w:vertAlign w:val="superscript"/>
                <w:lang w:val="tr"/>
              </w:rPr>
              <w:t>2</w:t>
            </w:r>
            <w:r w:rsidRPr="00E10632">
              <w:rPr>
                <w:rFonts w:cs="Times New Roman"/>
                <w:b/>
                <w:sz w:val="20"/>
                <w:szCs w:val="18"/>
                <w:lang w:val="tr"/>
              </w:rPr>
              <w:t>)</w:t>
            </w:r>
          </w:p>
        </w:tc>
      </w:tr>
      <w:tr w:rsidR="005B0652" w:rsidRPr="00E10632" w:rsidTr="00DB34BB">
        <w:trPr>
          <w:trHeight w:val="65"/>
        </w:trPr>
        <w:tc>
          <w:tcPr>
            <w:tcW w:w="1578" w:type="pct"/>
            <w:tcBorders>
              <w:top w:val="single" w:sz="6"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rPr>
                <w:rFonts w:cs="Times New Roman"/>
                <w:sz w:val="20"/>
                <w:szCs w:val="18"/>
              </w:rPr>
            </w:pPr>
            <w:r w:rsidRPr="00E10632">
              <w:rPr>
                <w:rFonts w:cs="Times New Roman"/>
                <w:sz w:val="20"/>
                <w:szCs w:val="18"/>
                <w:lang w:val="tr"/>
              </w:rPr>
              <w:t>&lt;300</w:t>
            </w:r>
          </w:p>
        </w:tc>
        <w:tc>
          <w:tcPr>
            <w:tcW w:w="767"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2-5</w:t>
            </w:r>
          </w:p>
        </w:tc>
        <w:tc>
          <w:tcPr>
            <w:tcW w:w="771"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2-15</w:t>
            </w:r>
          </w:p>
        </w:tc>
        <w:tc>
          <w:tcPr>
            <w:tcW w:w="767"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2-10</w:t>
            </w:r>
          </w:p>
        </w:tc>
        <w:tc>
          <w:tcPr>
            <w:tcW w:w="1117"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2-22 (</w:t>
            </w:r>
            <w:r w:rsidRPr="00E10632">
              <w:rPr>
                <w:rFonts w:cs="Times New Roman"/>
                <w:sz w:val="20"/>
                <w:szCs w:val="18"/>
                <w:vertAlign w:val="superscript"/>
                <w:lang w:val="tr"/>
              </w:rPr>
              <w:t>3</w:t>
            </w:r>
            <w:r w:rsidRPr="00E10632">
              <w:rPr>
                <w:rFonts w:cs="Times New Roman"/>
                <w:sz w:val="20"/>
                <w:szCs w:val="18"/>
                <w:lang w:val="tr"/>
              </w:rPr>
              <w:t>)</w:t>
            </w:r>
          </w:p>
        </w:tc>
      </w:tr>
      <w:tr w:rsidR="005B0652" w:rsidRPr="00E10632" w:rsidTr="00DB34BB">
        <w:trPr>
          <w:trHeight w:val="65"/>
        </w:trPr>
        <w:tc>
          <w:tcPr>
            <w:tcW w:w="1578" w:type="pct"/>
            <w:tcBorders>
              <w:top w:val="single" w:sz="6" w:space="0" w:color="auto"/>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rPr>
                <w:rFonts w:cs="Times New Roman"/>
                <w:sz w:val="20"/>
                <w:szCs w:val="18"/>
              </w:rPr>
            </w:pPr>
            <w:r w:rsidRPr="00E10632">
              <w:rPr>
                <w:rFonts w:cs="Times New Roman"/>
                <w:sz w:val="20"/>
                <w:szCs w:val="18"/>
                <w:lang w:val="tr"/>
              </w:rPr>
              <w:t>&gt;300</w:t>
            </w:r>
          </w:p>
        </w:tc>
        <w:tc>
          <w:tcPr>
            <w:tcW w:w="767"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2-5</w:t>
            </w:r>
          </w:p>
        </w:tc>
        <w:tc>
          <w:tcPr>
            <w:tcW w:w="771"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2-10 (</w:t>
            </w:r>
            <w:r w:rsidRPr="00E10632">
              <w:rPr>
                <w:rFonts w:cs="Times New Roman"/>
                <w:sz w:val="20"/>
                <w:szCs w:val="18"/>
                <w:vertAlign w:val="superscript"/>
                <w:lang w:val="tr"/>
              </w:rPr>
              <w:t>4</w:t>
            </w:r>
            <w:r w:rsidRPr="00E10632">
              <w:rPr>
                <w:rFonts w:cs="Times New Roman"/>
                <w:sz w:val="20"/>
                <w:szCs w:val="18"/>
                <w:lang w:val="tr"/>
              </w:rPr>
              <w:t>)</w:t>
            </w:r>
          </w:p>
        </w:tc>
        <w:tc>
          <w:tcPr>
            <w:tcW w:w="767" w:type="pct"/>
            <w:tcBorders>
              <w:top w:val="single" w:sz="6" w:space="0" w:color="auto"/>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2-10</w:t>
            </w:r>
          </w:p>
        </w:tc>
        <w:tc>
          <w:tcPr>
            <w:tcW w:w="1117"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2-11 (</w:t>
            </w:r>
            <w:r w:rsidRPr="00E10632">
              <w:rPr>
                <w:rFonts w:cs="Times New Roman"/>
                <w:sz w:val="20"/>
                <w:szCs w:val="18"/>
                <w:vertAlign w:val="superscript"/>
                <w:lang w:val="tr"/>
              </w:rPr>
              <w:t>3</w:t>
            </w:r>
            <w:r w:rsidRPr="00E10632">
              <w:rPr>
                <w:rFonts w:cs="Times New Roman"/>
                <w:sz w:val="20"/>
                <w:szCs w:val="18"/>
                <w:lang w:val="tr"/>
              </w:rPr>
              <w:t>)</w:t>
            </w:r>
          </w:p>
        </w:tc>
      </w:tr>
      <w:tr w:rsidR="005B0652" w:rsidRPr="00E10632" w:rsidTr="00DB34BB">
        <w:trPr>
          <w:trHeight w:val="671"/>
        </w:trPr>
        <w:tc>
          <w:tcPr>
            <w:tcW w:w="5000" w:type="pct"/>
            <w:gridSpan w:val="5"/>
            <w:tcBorders>
              <w:top w:val="single" w:sz="6" w:space="0" w:color="auto"/>
              <w:left w:val="single" w:sz="4" w:space="0" w:color="auto"/>
              <w:bottom w:val="single" w:sz="6" w:space="0" w:color="auto"/>
              <w:right w:val="single" w:sz="4" w:space="0" w:color="auto"/>
            </w:tcBorders>
          </w:tcPr>
          <w:p w:rsidR="005B0652" w:rsidRPr="00E10632" w:rsidRDefault="005B0652" w:rsidP="005B0652">
            <w:pPr>
              <w:tabs>
                <w:tab w:val="left" w:pos="359"/>
              </w:tabs>
              <w:autoSpaceDE w:val="0"/>
              <w:autoSpaceDN w:val="0"/>
              <w:adjustRightInd w:val="0"/>
              <w:spacing w:before="0" w:line="240" w:lineRule="auto"/>
              <w:ind w:left="284" w:hanging="284"/>
              <w:rPr>
                <w:rFonts w:cs="Times New Roman"/>
                <w:i/>
                <w:sz w:val="20"/>
                <w:szCs w:val="18"/>
              </w:rPr>
            </w:pPr>
            <w:r w:rsidRPr="00E10632">
              <w:rPr>
                <w:rFonts w:cs="Times New Roman"/>
                <w:i/>
                <w:sz w:val="20"/>
                <w:szCs w:val="18"/>
                <w:lang w:val="tr"/>
              </w:rPr>
              <w:t>(</w:t>
            </w:r>
            <w:r w:rsidRPr="00E10632">
              <w:rPr>
                <w:rFonts w:cs="Times New Roman"/>
                <w:i/>
                <w:sz w:val="20"/>
                <w:szCs w:val="18"/>
                <w:vertAlign w:val="superscript"/>
                <w:lang w:val="tr"/>
              </w:rPr>
              <w:t>1</w:t>
            </w:r>
            <w:r w:rsidRPr="00E10632">
              <w:rPr>
                <w:rFonts w:cs="Times New Roman"/>
                <w:i/>
                <w:sz w:val="20"/>
                <w:szCs w:val="18"/>
                <w:lang w:val="tr"/>
              </w:rPr>
              <w:t>)</w:t>
            </w:r>
            <w:r w:rsidRPr="00E10632">
              <w:rPr>
                <w:rFonts w:cs="Times New Roman"/>
                <w:i/>
                <w:sz w:val="20"/>
                <w:szCs w:val="18"/>
                <w:lang w:val="tr"/>
              </w:rPr>
              <w:tab/>
              <w:t>&lt;1500 saat/yıl çalıştırılan tesisler için bu MET-ESD'ler uygulanmaz.</w:t>
            </w:r>
          </w:p>
          <w:p w:rsidR="005B0652" w:rsidRPr="00E10632" w:rsidRDefault="005B0652" w:rsidP="005B0652">
            <w:pPr>
              <w:tabs>
                <w:tab w:val="left" w:pos="359"/>
              </w:tabs>
              <w:autoSpaceDE w:val="0"/>
              <w:autoSpaceDN w:val="0"/>
              <w:adjustRightInd w:val="0"/>
              <w:spacing w:before="0" w:line="240" w:lineRule="auto"/>
              <w:ind w:left="284" w:hanging="284"/>
              <w:rPr>
                <w:rFonts w:cs="Times New Roman"/>
                <w:i/>
                <w:sz w:val="20"/>
                <w:szCs w:val="18"/>
              </w:rPr>
            </w:pPr>
            <w:r w:rsidRPr="00E10632">
              <w:rPr>
                <w:rFonts w:cs="Times New Roman"/>
                <w:i/>
                <w:sz w:val="20"/>
                <w:szCs w:val="18"/>
                <w:lang w:val="tr"/>
              </w:rPr>
              <w:t>(</w:t>
            </w:r>
            <w:r w:rsidRPr="00E10632">
              <w:rPr>
                <w:rFonts w:cs="Times New Roman"/>
                <w:i/>
                <w:sz w:val="20"/>
                <w:szCs w:val="18"/>
                <w:vertAlign w:val="superscript"/>
                <w:lang w:val="tr"/>
              </w:rPr>
              <w:t>2</w:t>
            </w:r>
            <w:r w:rsidRPr="00E10632">
              <w:rPr>
                <w:rFonts w:cs="Times New Roman"/>
                <w:i/>
                <w:sz w:val="20"/>
                <w:szCs w:val="18"/>
                <w:lang w:val="tr"/>
              </w:rPr>
              <w:t>)</w:t>
            </w:r>
            <w:r w:rsidRPr="00E10632">
              <w:rPr>
                <w:rFonts w:cs="Times New Roman"/>
                <w:i/>
                <w:sz w:val="20"/>
                <w:szCs w:val="18"/>
                <w:lang w:val="tr"/>
              </w:rPr>
              <w:tab/>
              <w:t>&lt;500 saat/yıl çalıştırılan tesisler için bu seviyeler gösterge niteliğindedir.</w:t>
            </w:r>
          </w:p>
          <w:p w:rsidR="005B0652" w:rsidRPr="00E10632" w:rsidRDefault="005B0652" w:rsidP="005B0652">
            <w:pPr>
              <w:tabs>
                <w:tab w:val="left" w:pos="359"/>
              </w:tabs>
              <w:autoSpaceDE w:val="0"/>
              <w:autoSpaceDN w:val="0"/>
              <w:adjustRightInd w:val="0"/>
              <w:spacing w:before="0" w:line="240" w:lineRule="auto"/>
              <w:ind w:left="284" w:hanging="284"/>
              <w:rPr>
                <w:rFonts w:cs="Times New Roman"/>
                <w:i/>
                <w:sz w:val="20"/>
                <w:szCs w:val="18"/>
              </w:rPr>
            </w:pPr>
            <w:r w:rsidRPr="00E10632">
              <w:rPr>
                <w:rFonts w:cs="Times New Roman"/>
                <w:i/>
                <w:sz w:val="20"/>
                <w:szCs w:val="18"/>
                <w:lang w:val="tr"/>
              </w:rPr>
              <w:t>(</w:t>
            </w:r>
            <w:r w:rsidRPr="00E10632">
              <w:rPr>
                <w:rFonts w:cs="Times New Roman"/>
                <w:i/>
                <w:sz w:val="20"/>
                <w:szCs w:val="18"/>
                <w:vertAlign w:val="superscript"/>
                <w:lang w:val="tr"/>
              </w:rPr>
              <w:t>3</w:t>
            </w:r>
            <w:r w:rsidRPr="00E10632">
              <w:rPr>
                <w:rFonts w:cs="Times New Roman"/>
                <w:i/>
                <w:sz w:val="20"/>
                <w:szCs w:val="18"/>
                <w:lang w:val="tr"/>
              </w:rPr>
              <w:t>)</w:t>
            </w:r>
            <w:r w:rsidRPr="00E10632">
              <w:rPr>
                <w:rFonts w:cs="Times New Roman"/>
                <w:i/>
                <w:sz w:val="20"/>
                <w:szCs w:val="18"/>
                <w:lang w:val="tr"/>
              </w:rPr>
              <w:tab/>
              <w:t>MET-ESD aralığının üst ucu, 7 Ocak 2014 tarihinden önce devreye alınan tesisler için 25 mg/Nm</w:t>
            </w:r>
            <w:r w:rsidRPr="00E10632">
              <w:rPr>
                <w:rFonts w:cs="Times New Roman"/>
                <w:i/>
                <w:sz w:val="20"/>
                <w:szCs w:val="18"/>
                <w:vertAlign w:val="superscript"/>
                <w:lang w:val="tr"/>
              </w:rPr>
              <w:t>3</w:t>
            </w:r>
            <w:r w:rsidRPr="00E10632">
              <w:rPr>
                <w:rFonts w:cs="Times New Roman"/>
                <w:i/>
                <w:sz w:val="20"/>
                <w:szCs w:val="18"/>
                <w:lang w:val="tr"/>
              </w:rPr>
              <w:t>'tür.</w:t>
            </w:r>
          </w:p>
          <w:p w:rsidR="005B0652" w:rsidRPr="00E10632" w:rsidRDefault="005B0652" w:rsidP="005B0652">
            <w:pPr>
              <w:tabs>
                <w:tab w:val="left" w:pos="359"/>
              </w:tabs>
              <w:autoSpaceDE w:val="0"/>
              <w:autoSpaceDN w:val="0"/>
              <w:adjustRightInd w:val="0"/>
              <w:spacing w:before="0" w:line="240" w:lineRule="auto"/>
              <w:ind w:left="284" w:hanging="284"/>
              <w:rPr>
                <w:rFonts w:cs="Times New Roman"/>
                <w:sz w:val="20"/>
                <w:szCs w:val="18"/>
              </w:rPr>
            </w:pPr>
            <w:r w:rsidRPr="00E10632">
              <w:rPr>
                <w:rFonts w:cs="Times New Roman"/>
                <w:i/>
                <w:sz w:val="20"/>
                <w:szCs w:val="18"/>
                <w:lang w:val="tr"/>
              </w:rPr>
              <w:t>(</w:t>
            </w:r>
            <w:r w:rsidRPr="00E10632">
              <w:rPr>
                <w:rFonts w:cs="Times New Roman"/>
                <w:i/>
                <w:sz w:val="20"/>
                <w:szCs w:val="18"/>
                <w:vertAlign w:val="superscript"/>
                <w:lang w:val="tr"/>
              </w:rPr>
              <w:t>4</w:t>
            </w:r>
            <w:r w:rsidRPr="00E10632">
              <w:rPr>
                <w:rFonts w:cs="Times New Roman"/>
                <w:i/>
                <w:sz w:val="20"/>
                <w:szCs w:val="18"/>
                <w:lang w:val="tr"/>
              </w:rPr>
              <w:t>)</w:t>
            </w:r>
            <w:r w:rsidRPr="00E10632">
              <w:rPr>
                <w:rFonts w:cs="Times New Roman"/>
                <w:i/>
                <w:sz w:val="20"/>
                <w:szCs w:val="18"/>
                <w:lang w:val="tr"/>
              </w:rPr>
              <w:tab/>
              <w:t>MET-ESD aralığının üst ucu, 7 Ocak 2014 tarihinden önce devreye alınan tesisler için 15 mg/Nm</w:t>
            </w:r>
            <w:r w:rsidRPr="00E10632">
              <w:rPr>
                <w:rFonts w:cs="Times New Roman"/>
                <w:i/>
                <w:sz w:val="20"/>
                <w:szCs w:val="18"/>
                <w:vertAlign w:val="superscript"/>
                <w:lang w:val="tr"/>
              </w:rPr>
              <w:t>3</w:t>
            </w:r>
            <w:r w:rsidRPr="00E10632">
              <w:rPr>
                <w:rFonts w:cs="Times New Roman"/>
                <w:i/>
                <w:sz w:val="20"/>
                <w:szCs w:val="18"/>
                <w:lang w:val="tr"/>
              </w:rPr>
              <w:t>'tür</w:t>
            </w:r>
            <w:r w:rsidRPr="00E10632">
              <w:rPr>
                <w:rFonts w:cs="Times New Roman"/>
                <w:sz w:val="20"/>
                <w:szCs w:val="18"/>
                <w:lang w:val="tr"/>
              </w:rPr>
              <w:t>.</w:t>
            </w:r>
          </w:p>
        </w:tc>
      </w:tr>
    </w:tbl>
    <w:p w:rsidR="005B0652" w:rsidRPr="00E10632" w:rsidRDefault="005B0652" w:rsidP="005B0652">
      <w:pPr>
        <w:autoSpaceDE w:val="0"/>
        <w:autoSpaceDN w:val="0"/>
        <w:adjustRightInd w:val="0"/>
        <w:spacing w:before="480" w:after="240"/>
        <w:rPr>
          <w:rFonts w:cs="Times New Roman"/>
          <w:b/>
          <w:szCs w:val="24"/>
        </w:rPr>
      </w:pPr>
      <w:r w:rsidRPr="00E10632">
        <w:rPr>
          <w:rFonts w:cs="Times New Roman"/>
          <w:b/>
          <w:szCs w:val="24"/>
          <w:lang w:val="tr"/>
        </w:rPr>
        <w:t>5.1.6.</w:t>
      </w:r>
      <w:r w:rsidRPr="00E10632">
        <w:rPr>
          <w:rFonts w:cs="Times New Roman"/>
          <w:b/>
          <w:szCs w:val="24"/>
        </w:rPr>
        <w:tab/>
        <w:t>Havaya verilen u</w:t>
      </w:r>
      <w:r w:rsidRPr="00E10632">
        <w:rPr>
          <w:rFonts w:cs="Times New Roman"/>
          <w:b/>
          <w:szCs w:val="24"/>
          <w:lang w:val="tr"/>
        </w:rPr>
        <w:t>çucu organik bileşik (UOB) ile poliklorlu dibenzo-dioksin ve -furan emisyonları</w:t>
      </w:r>
    </w:p>
    <w:p w:rsidR="005B0652" w:rsidRPr="00E10632" w:rsidRDefault="005B0652" w:rsidP="00567C40">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82" w:name="_Ref28012896"/>
      <w:r w:rsidRPr="00E10632">
        <w:rPr>
          <w:szCs w:val="24"/>
          <w:lang w:val="tr"/>
        </w:rPr>
        <w:t>Kimya endüstrisinden kaynaklanan proses yakıtlarının kazanlarda yanmasından kaynaklanan havaya verilen uçucu organik bileşik (UOB) ile poliklorlu dibenzo-dioksin ve -furan emisyo</w:t>
      </w:r>
      <w:r>
        <w:rPr>
          <w:szCs w:val="24"/>
          <w:lang w:val="tr"/>
        </w:rPr>
        <w:t xml:space="preserve">nlarını azaltmak için MET, </w:t>
      </w:r>
      <w:r w:rsidR="00910BF6">
        <w:rPr>
          <w:szCs w:val="24"/>
          <w:lang w:val="tr"/>
        </w:rPr>
        <w:fldChar w:fldCharType="begin"/>
      </w:r>
      <w:r w:rsidR="00910BF6">
        <w:rPr>
          <w:szCs w:val="24"/>
          <w:lang w:val="tr"/>
        </w:rPr>
        <w:instrText xml:space="preserve"> REF  _Ref28013738 \h \n </w:instrText>
      </w:r>
      <w:r w:rsidR="00910BF6">
        <w:rPr>
          <w:szCs w:val="24"/>
          <w:lang w:val="tr"/>
        </w:rPr>
      </w:r>
      <w:r w:rsidR="00910BF6">
        <w:rPr>
          <w:szCs w:val="24"/>
          <w:lang w:val="tr"/>
        </w:rPr>
        <w:fldChar w:fldCharType="separate"/>
      </w:r>
      <w:r w:rsidR="00910BF6">
        <w:rPr>
          <w:szCs w:val="24"/>
          <w:lang w:val="tr"/>
        </w:rPr>
        <w:t>MET 6</w:t>
      </w:r>
      <w:r w:rsidR="00910BF6">
        <w:rPr>
          <w:szCs w:val="24"/>
          <w:lang w:val="tr"/>
        </w:rPr>
        <w:fldChar w:fldCharType="end"/>
      </w:r>
      <w:r w:rsidRPr="00E10632">
        <w:rPr>
          <w:szCs w:val="24"/>
          <w:lang w:val="tr"/>
        </w:rPr>
        <w:t>'da ve aşağıda verilen tekniklerin birini veya bunların bir birleşimini kullanmaktır.</w:t>
      </w:r>
      <w:bookmarkEnd w:id="82"/>
      <w:r w:rsidRPr="00E10632">
        <w:rPr>
          <w:szCs w:val="24"/>
          <w:lang w:val="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7"/>
        <w:gridCol w:w="1890"/>
        <w:gridCol w:w="3302"/>
        <w:gridCol w:w="3313"/>
      </w:tblGrid>
      <w:tr w:rsidR="005B0652" w:rsidRPr="00E10632" w:rsidTr="005B0652">
        <w:trPr>
          <w:trHeight w:val="365"/>
        </w:trPr>
        <w:tc>
          <w:tcPr>
            <w:tcW w:w="1350" w:type="pct"/>
            <w:gridSpan w:val="2"/>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Teknik</w:t>
            </w:r>
          </w:p>
        </w:tc>
        <w:tc>
          <w:tcPr>
            <w:tcW w:w="1822" w:type="pct"/>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Açıklama</w:t>
            </w:r>
          </w:p>
        </w:tc>
        <w:tc>
          <w:tcPr>
            <w:tcW w:w="1828" w:type="pct"/>
            <w:vAlign w:val="center"/>
          </w:tcPr>
          <w:p w:rsidR="005B0652" w:rsidRPr="00E10632" w:rsidRDefault="005B0652" w:rsidP="005B0652">
            <w:pPr>
              <w:autoSpaceDE w:val="0"/>
              <w:autoSpaceDN w:val="0"/>
              <w:adjustRightInd w:val="0"/>
              <w:spacing w:after="120" w:line="240" w:lineRule="auto"/>
              <w:jc w:val="center"/>
              <w:rPr>
                <w:rFonts w:cs="Times New Roman"/>
                <w:b/>
                <w:sz w:val="20"/>
                <w:szCs w:val="16"/>
              </w:rPr>
            </w:pPr>
            <w:r w:rsidRPr="00E10632">
              <w:rPr>
                <w:rFonts w:cs="Times New Roman"/>
                <w:b/>
                <w:sz w:val="20"/>
                <w:szCs w:val="16"/>
                <w:lang w:val="tr"/>
              </w:rPr>
              <w:t>Uygulanabilirlik</w:t>
            </w:r>
          </w:p>
        </w:tc>
      </w:tr>
      <w:tr w:rsidR="005B0652" w:rsidRPr="00E10632" w:rsidTr="005B0652">
        <w:trPr>
          <w:trHeight w:val="433"/>
        </w:trPr>
        <w:tc>
          <w:tcPr>
            <w:tcW w:w="307" w:type="pct"/>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a.</w:t>
            </w:r>
          </w:p>
        </w:tc>
        <w:tc>
          <w:tcPr>
            <w:tcW w:w="1043" w:type="pct"/>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Aktif karbon enjeksiyonu</w:t>
            </w:r>
          </w:p>
        </w:tc>
        <w:tc>
          <w:tcPr>
            <w:tcW w:w="1822" w:type="pct"/>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Ek-8 8.5 ’te açıklanmaktadır.</w:t>
            </w:r>
          </w:p>
        </w:tc>
        <w:tc>
          <w:tcPr>
            <w:tcW w:w="1828" w:type="pct"/>
            <w:vMerge w:val="restart"/>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Klorlu maddeler içeren kimya proseslerinden kaynaklanan yakıtları kullanan yakma tesislerinde uygulanır.</w:t>
            </w:r>
          </w:p>
          <w:p w:rsidR="005B0652" w:rsidRPr="00E10632" w:rsidRDefault="005B0652" w:rsidP="005B0652">
            <w:pPr>
              <w:autoSpaceDE w:val="0"/>
              <w:autoSpaceDN w:val="0"/>
              <w:adjustRightInd w:val="0"/>
              <w:spacing w:after="120" w:line="240" w:lineRule="auto"/>
              <w:rPr>
                <w:rFonts w:cs="Times New Roman"/>
                <w:sz w:val="20"/>
                <w:szCs w:val="16"/>
                <w:lang w:val="tr"/>
              </w:rPr>
            </w:pPr>
            <w:r w:rsidRPr="00E10632">
              <w:rPr>
                <w:rFonts w:cs="Times New Roman"/>
                <w:sz w:val="20"/>
                <w:szCs w:val="16"/>
                <w:lang w:val="tr"/>
              </w:rPr>
              <w:t>SCR ve hızlı suyla soğutma uygulanabili</w:t>
            </w:r>
            <w:r>
              <w:rPr>
                <w:rFonts w:cs="Times New Roman"/>
                <w:sz w:val="20"/>
                <w:szCs w:val="16"/>
                <w:lang w:val="tr"/>
              </w:rPr>
              <w:t>rliği için bkz.</w:t>
            </w:r>
            <w:r w:rsidR="00910BF6">
              <w:rPr>
                <w:rFonts w:cs="Times New Roman"/>
                <w:sz w:val="20"/>
                <w:szCs w:val="16"/>
                <w:lang w:val="tr"/>
              </w:rPr>
              <w:t xml:space="preserve"> </w:t>
            </w:r>
            <w:r w:rsidR="00910BF6">
              <w:rPr>
                <w:rFonts w:cs="Times New Roman"/>
                <w:sz w:val="20"/>
                <w:szCs w:val="16"/>
                <w:lang w:val="tr"/>
              </w:rPr>
              <w:fldChar w:fldCharType="begin"/>
            </w:r>
            <w:r w:rsidR="00910BF6">
              <w:rPr>
                <w:rFonts w:cs="Times New Roman"/>
                <w:sz w:val="20"/>
                <w:szCs w:val="16"/>
                <w:lang w:val="tr"/>
              </w:rPr>
              <w:instrText xml:space="preserve"> REF _Ref28082594 \n \h </w:instrText>
            </w:r>
            <w:r w:rsidR="00910BF6">
              <w:rPr>
                <w:rFonts w:cs="Times New Roman"/>
                <w:sz w:val="20"/>
                <w:szCs w:val="16"/>
                <w:lang w:val="tr"/>
              </w:rPr>
            </w:r>
            <w:r w:rsidR="00910BF6">
              <w:rPr>
                <w:rFonts w:cs="Times New Roman"/>
                <w:sz w:val="20"/>
                <w:szCs w:val="16"/>
                <w:lang w:val="tr"/>
              </w:rPr>
              <w:fldChar w:fldCharType="separate"/>
            </w:r>
            <w:r w:rsidR="00910BF6">
              <w:rPr>
                <w:rFonts w:cs="Times New Roman"/>
                <w:sz w:val="20"/>
                <w:szCs w:val="16"/>
                <w:lang w:val="tr"/>
              </w:rPr>
              <w:t>MET 56</w:t>
            </w:r>
            <w:r w:rsidR="00910BF6">
              <w:rPr>
                <w:rFonts w:cs="Times New Roman"/>
                <w:sz w:val="20"/>
                <w:szCs w:val="16"/>
                <w:lang w:val="tr"/>
              </w:rPr>
              <w:fldChar w:fldCharType="end"/>
            </w:r>
            <w:r>
              <w:rPr>
                <w:rFonts w:cs="Times New Roman"/>
                <w:sz w:val="20"/>
                <w:szCs w:val="16"/>
                <w:lang w:val="tr"/>
              </w:rPr>
              <w:t xml:space="preserve"> ve</w:t>
            </w:r>
            <w:r w:rsidR="00910BF6">
              <w:rPr>
                <w:rFonts w:cs="Times New Roman"/>
                <w:sz w:val="20"/>
                <w:szCs w:val="16"/>
                <w:lang w:val="tr"/>
              </w:rPr>
              <w:t xml:space="preserve"> </w:t>
            </w:r>
            <w:r w:rsidR="00910BF6">
              <w:rPr>
                <w:rFonts w:cs="Times New Roman"/>
                <w:sz w:val="20"/>
                <w:szCs w:val="16"/>
                <w:lang w:val="tr"/>
              </w:rPr>
              <w:fldChar w:fldCharType="begin"/>
            </w:r>
            <w:r w:rsidR="00910BF6">
              <w:rPr>
                <w:rFonts w:cs="Times New Roman"/>
                <w:sz w:val="20"/>
                <w:szCs w:val="16"/>
                <w:lang w:val="tr"/>
              </w:rPr>
              <w:instrText xml:space="preserve"> REF _Ref28012171 \n \h </w:instrText>
            </w:r>
            <w:r w:rsidR="00910BF6">
              <w:rPr>
                <w:rFonts w:cs="Times New Roman"/>
                <w:sz w:val="20"/>
                <w:szCs w:val="16"/>
                <w:lang w:val="tr"/>
              </w:rPr>
            </w:r>
            <w:r w:rsidR="00910BF6">
              <w:rPr>
                <w:rFonts w:cs="Times New Roman"/>
                <w:sz w:val="20"/>
                <w:szCs w:val="16"/>
                <w:lang w:val="tr"/>
              </w:rPr>
              <w:fldChar w:fldCharType="separate"/>
            </w:r>
            <w:r w:rsidR="00910BF6">
              <w:rPr>
                <w:rFonts w:cs="Times New Roman"/>
                <w:sz w:val="20"/>
                <w:szCs w:val="16"/>
                <w:lang w:val="tr"/>
              </w:rPr>
              <w:t>MET 57</w:t>
            </w:r>
            <w:r w:rsidR="00910BF6">
              <w:rPr>
                <w:rFonts w:cs="Times New Roman"/>
                <w:sz w:val="20"/>
                <w:szCs w:val="16"/>
                <w:lang w:val="tr"/>
              </w:rPr>
              <w:fldChar w:fldCharType="end"/>
            </w:r>
            <w:r>
              <w:rPr>
                <w:rFonts w:cs="Times New Roman"/>
                <w:sz w:val="20"/>
                <w:szCs w:val="16"/>
                <w:lang w:val="tr"/>
              </w:rPr>
              <w:t xml:space="preserve"> </w:t>
            </w:r>
          </w:p>
          <w:p w:rsidR="005B0652" w:rsidRPr="00E10632" w:rsidRDefault="005B0652" w:rsidP="005B0652">
            <w:pPr>
              <w:autoSpaceDE w:val="0"/>
              <w:autoSpaceDN w:val="0"/>
              <w:adjustRightInd w:val="0"/>
              <w:spacing w:after="120" w:line="240" w:lineRule="auto"/>
              <w:rPr>
                <w:rFonts w:cs="Times New Roman"/>
                <w:sz w:val="20"/>
                <w:szCs w:val="16"/>
              </w:rPr>
            </w:pPr>
          </w:p>
          <w:p w:rsidR="005B0652" w:rsidRPr="00E10632" w:rsidRDefault="005B0652" w:rsidP="005B0652">
            <w:pPr>
              <w:autoSpaceDE w:val="0"/>
              <w:autoSpaceDN w:val="0"/>
              <w:adjustRightInd w:val="0"/>
              <w:spacing w:after="120" w:line="240" w:lineRule="auto"/>
              <w:rPr>
                <w:rFonts w:cs="Times New Roman"/>
                <w:sz w:val="20"/>
                <w:szCs w:val="16"/>
              </w:rPr>
            </w:pPr>
          </w:p>
          <w:p w:rsidR="005B0652" w:rsidRPr="00E10632" w:rsidRDefault="005B0652" w:rsidP="005B0652">
            <w:pPr>
              <w:autoSpaceDE w:val="0"/>
              <w:autoSpaceDN w:val="0"/>
              <w:adjustRightInd w:val="0"/>
              <w:spacing w:after="120" w:line="240" w:lineRule="auto"/>
              <w:rPr>
                <w:rFonts w:cs="Times New Roman"/>
                <w:sz w:val="20"/>
                <w:szCs w:val="16"/>
              </w:rPr>
            </w:pPr>
          </w:p>
        </w:tc>
      </w:tr>
      <w:tr w:rsidR="005B0652" w:rsidRPr="00E10632" w:rsidTr="005B0652">
        <w:trPr>
          <w:trHeight w:val="539"/>
        </w:trPr>
        <w:tc>
          <w:tcPr>
            <w:tcW w:w="307" w:type="pct"/>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b.</w:t>
            </w:r>
          </w:p>
        </w:tc>
        <w:tc>
          <w:tcPr>
            <w:tcW w:w="1043" w:type="pct"/>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Yaş yıkama/baca gazı kondansatörü kullanarak hızlı suyla soğutma</w:t>
            </w:r>
          </w:p>
        </w:tc>
        <w:tc>
          <w:tcPr>
            <w:tcW w:w="1822" w:type="pct"/>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Ek-8 8.4 ’te açıklanmaktadır.</w:t>
            </w:r>
          </w:p>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(yaş yıkama/baca gazı kondansatörü açıklaması)</w:t>
            </w:r>
          </w:p>
        </w:tc>
        <w:tc>
          <w:tcPr>
            <w:tcW w:w="1828" w:type="pct"/>
            <w:vMerge/>
          </w:tcPr>
          <w:p w:rsidR="005B0652" w:rsidRPr="00E10632" w:rsidRDefault="005B0652" w:rsidP="005B0652">
            <w:pPr>
              <w:autoSpaceDE w:val="0"/>
              <w:autoSpaceDN w:val="0"/>
              <w:adjustRightInd w:val="0"/>
              <w:spacing w:after="120" w:line="240" w:lineRule="auto"/>
              <w:rPr>
                <w:rFonts w:cs="Times New Roman"/>
                <w:sz w:val="20"/>
                <w:szCs w:val="16"/>
              </w:rPr>
            </w:pPr>
          </w:p>
        </w:tc>
      </w:tr>
      <w:tr w:rsidR="005B0652" w:rsidRPr="00E10632" w:rsidTr="005B0652">
        <w:trPr>
          <w:trHeight w:val="405"/>
        </w:trPr>
        <w:tc>
          <w:tcPr>
            <w:tcW w:w="307" w:type="pct"/>
          </w:tcPr>
          <w:p w:rsidR="005B0652" w:rsidRPr="00E10632" w:rsidRDefault="005B0652" w:rsidP="005B0652">
            <w:pPr>
              <w:autoSpaceDE w:val="0"/>
              <w:autoSpaceDN w:val="0"/>
              <w:adjustRightInd w:val="0"/>
              <w:spacing w:after="120" w:line="240" w:lineRule="auto"/>
              <w:jc w:val="center"/>
              <w:rPr>
                <w:rFonts w:cs="Times New Roman"/>
                <w:sz w:val="20"/>
                <w:szCs w:val="16"/>
              </w:rPr>
            </w:pPr>
            <w:r w:rsidRPr="00E10632">
              <w:rPr>
                <w:rFonts w:cs="Times New Roman"/>
                <w:sz w:val="20"/>
                <w:szCs w:val="16"/>
                <w:lang w:val="tr"/>
              </w:rPr>
              <w:t>c.</w:t>
            </w:r>
          </w:p>
        </w:tc>
        <w:tc>
          <w:tcPr>
            <w:tcW w:w="1043" w:type="pct"/>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Seçici katalitik indirgeme (SCR)</w:t>
            </w:r>
          </w:p>
        </w:tc>
        <w:tc>
          <w:tcPr>
            <w:tcW w:w="1822" w:type="pct"/>
          </w:tcPr>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Ek-8 8.3 ’te açıklanmaktadır.</w:t>
            </w:r>
          </w:p>
          <w:p w:rsidR="005B0652" w:rsidRPr="00E10632" w:rsidRDefault="005B0652" w:rsidP="005B0652">
            <w:pPr>
              <w:autoSpaceDE w:val="0"/>
              <w:autoSpaceDN w:val="0"/>
              <w:adjustRightInd w:val="0"/>
              <w:spacing w:after="120" w:line="240" w:lineRule="auto"/>
              <w:rPr>
                <w:rFonts w:cs="Times New Roman"/>
                <w:sz w:val="20"/>
                <w:szCs w:val="16"/>
              </w:rPr>
            </w:pPr>
            <w:r w:rsidRPr="00E10632">
              <w:rPr>
                <w:rFonts w:cs="Times New Roman"/>
                <w:sz w:val="20"/>
                <w:szCs w:val="16"/>
                <w:lang w:val="tr"/>
              </w:rPr>
              <w:t>SCR sistemi uyarlanır ve sadece NO</w:t>
            </w:r>
            <w:r w:rsidRPr="00E10632">
              <w:rPr>
                <w:rFonts w:cs="Times New Roman"/>
                <w:sz w:val="20"/>
                <w:szCs w:val="16"/>
                <w:vertAlign w:val="subscript"/>
                <w:lang w:val="tr"/>
              </w:rPr>
              <w:t>X</w:t>
            </w:r>
            <w:r w:rsidRPr="00E10632">
              <w:rPr>
                <w:rFonts w:cs="Times New Roman"/>
                <w:sz w:val="20"/>
                <w:szCs w:val="16"/>
                <w:lang w:val="tr"/>
              </w:rPr>
              <w:t xml:space="preserve"> indirgeme için kullanılan bir SCR sisteminden daha büyüktür</w:t>
            </w:r>
          </w:p>
        </w:tc>
        <w:tc>
          <w:tcPr>
            <w:tcW w:w="1828" w:type="pct"/>
            <w:vMerge/>
          </w:tcPr>
          <w:p w:rsidR="005B0652" w:rsidRPr="00E10632" w:rsidRDefault="005B0652" w:rsidP="005B0652">
            <w:pPr>
              <w:autoSpaceDE w:val="0"/>
              <w:autoSpaceDN w:val="0"/>
              <w:adjustRightInd w:val="0"/>
              <w:spacing w:after="120" w:line="240" w:lineRule="auto"/>
              <w:rPr>
                <w:rFonts w:cs="Times New Roman"/>
                <w:sz w:val="20"/>
                <w:szCs w:val="16"/>
              </w:rPr>
            </w:pPr>
          </w:p>
        </w:tc>
      </w:tr>
    </w:tbl>
    <w:p w:rsidR="00DB34BB" w:rsidRPr="00DB34BB" w:rsidRDefault="00DB34BB" w:rsidP="00DB34BB">
      <w:pPr>
        <w:pStyle w:val="ResimYazs"/>
        <w:keepNext/>
        <w:jc w:val="center"/>
        <w:rPr>
          <w:i/>
          <w:iCs/>
        </w:rPr>
      </w:pPr>
      <w:r w:rsidRPr="00DB34BB">
        <w:rPr>
          <w:i/>
          <w:iCs/>
        </w:rPr>
        <w:t xml:space="preserve">Tablo </w:t>
      </w:r>
      <w:r w:rsidRPr="00DB34BB">
        <w:rPr>
          <w:i/>
          <w:iCs/>
        </w:rPr>
        <w:fldChar w:fldCharType="begin"/>
      </w:r>
      <w:r w:rsidRPr="00DB34BB">
        <w:rPr>
          <w:i/>
          <w:iCs/>
        </w:rPr>
        <w:instrText xml:space="preserve"> SEQ Tablo \* ARABIC </w:instrText>
      </w:r>
      <w:r w:rsidRPr="00DB34BB">
        <w:rPr>
          <w:i/>
          <w:iCs/>
        </w:rPr>
        <w:fldChar w:fldCharType="separate"/>
      </w:r>
      <w:r w:rsidR="003B3324">
        <w:rPr>
          <w:i/>
          <w:iCs/>
          <w:noProof/>
        </w:rPr>
        <w:t>38</w:t>
      </w:r>
      <w:r w:rsidRPr="00DB34BB">
        <w:rPr>
          <w:i/>
          <w:iCs/>
        </w:rPr>
        <w:fldChar w:fldCharType="end"/>
      </w:r>
    </w:p>
    <w:p w:rsidR="00DB34BB" w:rsidRPr="000E5B0B" w:rsidRDefault="00DB34BB" w:rsidP="00DB34BB">
      <w:pPr>
        <w:pStyle w:val="TableCaptiion"/>
        <w:spacing w:before="120" w:after="120"/>
      </w:pPr>
      <w:r w:rsidRPr="00C376AF">
        <w:t xml:space="preserve">%100 oranında kimya endüstrisinden kaynaklanan proses yakıtlarının kazanlarda yanmasından kaynaklanan havaya verilen PCDD/F ve TUOB emisyonları için </w:t>
      </w:r>
      <w:r>
        <w:t>MET-ESD</w:t>
      </w:r>
      <w:r w:rsidRPr="00C376AF">
        <w:t>'ler.</w:t>
      </w:r>
    </w:p>
    <w:tbl>
      <w:tblPr>
        <w:tblW w:w="5000" w:type="pct"/>
        <w:tblCellMar>
          <w:left w:w="40" w:type="dxa"/>
          <w:right w:w="40" w:type="dxa"/>
        </w:tblCellMar>
        <w:tblLook w:val="0000" w:firstRow="0" w:lastRow="0" w:firstColumn="0" w:lastColumn="0" w:noHBand="0" w:noVBand="0"/>
      </w:tblPr>
      <w:tblGrid>
        <w:gridCol w:w="1990"/>
        <w:gridCol w:w="1889"/>
        <w:gridCol w:w="5183"/>
      </w:tblGrid>
      <w:tr w:rsidR="005B0652" w:rsidRPr="00E10632" w:rsidTr="005B0652">
        <w:trPr>
          <w:trHeight w:val="308"/>
        </w:trPr>
        <w:tc>
          <w:tcPr>
            <w:tcW w:w="1098" w:type="pct"/>
            <w:vMerge w:val="restart"/>
            <w:tcBorders>
              <w:top w:val="single" w:sz="4" w:space="0" w:color="auto"/>
              <w:left w:val="single" w:sz="4"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Kirletici</w:t>
            </w:r>
          </w:p>
        </w:tc>
        <w:tc>
          <w:tcPr>
            <w:tcW w:w="1042" w:type="pct"/>
            <w:vMerge w:val="restart"/>
            <w:tcBorders>
              <w:top w:val="single" w:sz="4" w:space="0" w:color="auto"/>
              <w:left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Birim</w:t>
            </w:r>
          </w:p>
        </w:tc>
        <w:tc>
          <w:tcPr>
            <w:tcW w:w="2860" w:type="pct"/>
            <w:tcBorders>
              <w:top w:val="single" w:sz="4"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MET-ESD'ler</w:t>
            </w:r>
          </w:p>
        </w:tc>
      </w:tr>
      <w:tr w:rsidR="005B0652" w:rsidRPr="00E10632" w:rsidTr="005B0652">
        <w:trPr>
          <w:trHeight w:val="253"/>
        </w:trPr>
        <w:tc>
          <w:tcPr>
            <w:tcW w:w="1098" w:type="pct"/>
            <w:vMerge/>
            <w:tcBorders>
              <w:left w:val="single" w:sz="4"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p>
        </w:tc>
        <w:tc>
          <w:tcPr>
            <w:tcW w:w="1042" w:type="pct"/>
            <w:vMerge/>
            <w:tcBorders>
              <w:left w:val="single" w:sz="6" w:space="0" w:color="auto"/>
              <w:bottom w:val="single" w:sz="6" w:space="0" w:color="auto"/>
              <w:right w:val="single" w:sz="6"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p>
        </w:tc>
        <w:tc>
          <w:tcPr>
            <w:tcW w:w="2860" w:type="pct"/>
            <w:tcBorders>
              <w:top w:val="single" w:sz="6" w:space="0" w:color="auto"/>
              <w:left w:val="single" w:sz="6" w:space="0" w:color="auto"/>
              <w:bottom w:val="single" w:sz="6" w:space="0" w:color="auto"/>
              <w:right w:val="single" w:sz="4" w:space="0" w:color="auto"/>
            </w:tcBorders>
            <w:vAlign w:val="center"/>
          </w:tcPr>
          <w:p w:rsidR="005B0652" w:rsidRPr="00E10632" w:rsidRDefault="005B0652" w:rsidP="005B0652">
            <w:pPr>
              <w:autoSpaceDE w:val="0"/>
              <w:autoSpaceDN w:val="0"/>
              <w:adjustRightInd w:val="0"/>
              <w:spacing w:before="0" w:after="120" w:line="240" w:lineRule="auto"/>
              <w:jc w:val="center"/>
              <w:rPr>
                <w:rFonts w:cs="Times New Roman"/>
                <w:b/>
                <w:sz w:val="20"/>
                <w:szCs w:val="18"/>
              </w:rPr>
            </w:pPr>
            <w:r w:rsidRPr="00E10632">
              <w:rPr>
                <w:rFonts w:cs="Times New Roman"/>
                <w:b/>
                <w:sz w:val="20"/>
                <w:szCs w:val="18"/>
                <w:lang w:val="tr"/>
              </w:rPr>
              <w:t>Numune alma periyodunda ortalama</w:t>
            </w:r>
          </w:p>
        </w:tc>
      </w:tr>
      <w:tr w:rsidR="005B0652" w:rsidRPr="00E10632" w:rsidTr="005B0652">
        <w:trPr>
          <w:trHeight w:val="48"/>
        </w:trPr>
        <w:tc>
          <w:tcPr>
            <w:tcW w:w="1098" w:type="pct"/>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before="0" w:after="120" w:line="240" w:lineRule="auto"/>
              <w:rPr>
                <w:rFonts w:cs="Times New Roman"/>
                <w:sz w:val="20"/>
                <w:szCs w:val="18"/>
              </w:rPr>
            </w:pPr>
            <w:r w:rsidRPr="00E10632">
              <w:rPr>
                <w:rFonts w:cs="Times New Roman"/>
                <w:sz w:val="20"/>
                <w:szCs w:val="18"/>
                <w:lang w:val="tr"/>
              </w:rPr>
              <w:t>PCDD/F (</w:t>
            </w:r>
            <w:r w:rsidRPr="00E10632">
              <w:rPr>
                <w:rFonts w:cs="Times New Roman"/>
                <w:sz w:val="20"/>
                <w:szCs w:val="18"/>
                <w:vertAlign w:val="superscript"/>
                <w:lang w:val="tr"/>
              </w:rPr>
              <w:t>1</w:t>
            </w:r>
            <w:r w:rsidRPr="00E10632">
              <w:rPr>
                <w:rFonts w:cs="Times New Roman"/>
                <w:sz w:val="20"/>
                <w:szCs w:val="18"/>
                <w:lang w:val="tr"/>
              </w:rPr>
              <w:t>)</w:t>
            </w:r>
          </w:p>
        </w:tc>
        <w:tc>
          <w:tcPr>
            <w:tcW w:w="1042" w:type="pct"/>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before="0" w:after="120" w:line="240" w:lineRule="auto"/>
              <w:jc w:val="center"/>
              <w:rPr>
                <w:rFonts w:cs="Times New Roman"/>
                <w:sz w:val="20"/>
                <w:szCs w:val="18"/>
                <w:vertAlign w:val="superscript"/>
              </w:rPr>
            </w:pPr>
            <w:r w:rsidRPr="00E10632">
              <w:rPr>
                <w:rFonts w:cs="Times New Roman"/>
                <w:sz w:val="20"/>
                <w:szCs w:val="18"/>
                <w:lang w:val="tr"/>
              </w:rPr>
              <w:t>ng I-TEQ/Nm</w:t>
            </w:r>
            <w:r w:rsidRPr="00E10632">
              <w:rPr>
                <w:rFonts w:cs="Times New Roman"/>
                <w:sz w:val="20"/>
                <w:szCs w:val="18"/>
                <w:vertAlign w:val="superscript"/>
                <w:lang w:val="tr"/>
              </w:rPr>
              <w:t>3</w:t>
            </w:r>
          </w:p>
        </w:tc>
        <w:tc>
          <w:tcPr>
            <w:tcW w:w="2860" w:type="pct"/>
            <w:tcBorders>
              <w:top w:val="single" w:sz="6" w:space="0" w:color="auto"/>
              <w:left w:val="single" w:sz="6" w:space="0" w:color="auto"/>
              <w:bottom w:val="single" w:sz="6" w:space="0" w:color="auto"/>
              <w:right w:val="single" w:sz="4" w:space="0" w:color="auto"/>
            </w:tcBorders>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&lt;0,012-0,036</w:t>
            </w:r>
          </w:p>
        </w:tc>
      </w:tr>
      <w:tr w:rsidR="005B0652" w:rsidRPr="00E10632" w:rsidTr="005B0652">
        <w:trPr>
          <w:trHeight w:val="48"/>
        </w:trPr>
        <w:tc>
          <w:tcPr>
            <w:tcW w:w="1098" w:type="pct"/>
            <w:tcBorders>
              <w:top w:val="single" w:sz="6" w:space="0" w:color="auto"/>
              <w:left w:val="single" w:sz="4" w:space="0" w:color="auto"/>
              <w:bottom w:val="single" w:sz="6" w:space="0" w:color="auto"/>
              <w:right w:val="single" w:sz="6" w:space="0" w:color="auto"/>
            </w:tcBorders>
          </w:tcPr>
          <w:p w:rsidR="005B0652" w:rsidRPr="00E10632" w:rsidRDefault="005B0652" w:rsidP="005B0652">
            <w:pPr>
              <w:autoSpaceDE w:val="0"/>
              <w:autoSpaceDN w:val="0"/>
              <w:adjustRightInd w:val="0"/>
              <w:spacing w:before="0" w:after="120" w:line="240" w:lineRule="auto"/>
              <w:rPr>
                <w:rFonts w:cs="Times New Roman"/>
                <w:sz w:val="20"/>
                <w:szCs w:val="18"/>
                <w:lang w:val="tr"/>
              </w:rPr>
            </w:pPr>
            <w:r w:rsidRPr="00E10632">
              <w:rPr>
                <w:rFonts w:cs="Times New Roman"/>
                <w:sz w:val="20"/>
                <w:szCs w:val="18"/>
                <w:lang w:val="tr"/>
              </w:rPr>
              <w:t>TUOB</w:t>
            </w:r>
          </w:p>
        </w:tc>
        <w:tc>
          <w:tcPr>
            <w:tcW w:w="1042" w:type="pct"/>
            <w:tcBorders>
              <w:top w:val="single" w:sz="6" w:space="0" w:color="auto"/>
              <w:left w:val="single" w:sz="6" w:space="0" w:color="auto"/>
              <w:bottom w:val="single" w:sz="6" w:space="0" w:color="auto"/>
              <w:right w:val="single" w:sz="6" w:space="0" w:color="auto"/>
            </w:tcBorders>
          </w:tcPr>
          <w:p w:rsidR="005B0652" w:rsidRPr="00E10632" w:rsidRDefault="005B0652" w:rsidP="005B0652">
            <w:pPr>
              <w:autoSpaceDE w:val="0"/>
              <w:autoSpaceDN w:val="0"/>
              <w:adjustRightInd w:val="0"/>
              <w:spacing w:before="0" w:after="120" w:line="240" w:lineRule="auto"/>
              <w:jc w:val="center"/>
              <w:rPr>
                <w:rFonts w:cs="Times New Roman"/>
                <w:sz w:val="20"/>
                <w:szCs w:val="18"/>
                <w:vertAlign w:val="superscript"/>
              </w:rPr>
            </w:pPr>
            <w:r w:rsidRPr="00E10632">
              <w:rPr>
                <w:rFonts w:cs="Times New Roman"/>
                <w:sz w:val="20"/>
                <w:szCs w:val="18"/>
                <w:lang w:val="tr"/>
              </w:rPr>
              <w:t>mg/Nm</w:t>
            </w:r>
            <w:r w:rsidRPr="00E10632">
              <w:rPr>
                <w:rFonts w:cs="Times New Roman"/>
                <w:sz w:val="20"/>
                <w:szCs w:val="18"/>
                <w:vertAlign w:val="superscript"/>
                <w:lang w:val="tr"/>
              </w:rPr>
              <w:t>3</w:t>
            </w:r>
          </w:p>
        </w:tc>
        <w:tc>
          <w:tcPr>
            <w:tcW w:w="2860" w:type="pct"/>
            <w:tcBorders>
              <w:top w:val="single" w:sz="6" w:space="0" w:color="auto"/>
              <w:left w:val="single" w:sz="6" w:space="0" w:color="auto"/>
              <w:bottom w:val="single" w:sz="6" w:space="0" w:color="auto"/>
              <w:right w:val="single" w:sz="4" w:space="0" w:color="auto"/>
            </w:tcBorders>
          </w:tcPr>
          <w:p w:rsidR="005B0652" w:rsidRPr="00E10632" w:rsidRDefault="005B0652" w:rsidP="005B0652">
            <w:pPr>
              <w:autoSpaceDE w:val="0"/>
              <w:autoSpaceDN w:val="0"/>
              <w:adjustRightInd w:val="0"/>
              <w:spacing w:before="0" w:after="120" w:line="240" w:lineRule="auto"/>
              <w:jc w:val="center"/>
              <w:rPr>
                <w:rFonts w:cs="Times New Roman"/>
                <w:sz w:val="20"/>
                <w:szCs w:val="18"/>
              </w:rPr>
            </w:pPr>
            <w:r w:rsidRPr="00E10632">
              <w:rPr>
                <w:rFonts w:cs="Times New Roman"/>
                <w:sz w:val="20"/>
                <w:szCs w:val="18"/>
                <w:lang w:val="tr"/>
              </w:rPr>
              <w:t>0,6-12</w:t>
            </w:r>
          </w:p>
        </w:tc>
      </w:tr>
      <w:tr w:rsidR="005B0652" w:rsidRPr="00E10632" w:rsidTr="005B0652">
        <w:trPr>
          <w:trHeight w:val="65"/>
        </w:trPr>
        <w:tc>
          <w:tcPr>
            <w:tcW w:w="5000" w:type="pct"/>
            <w:gridSpan w:val="3"/>
            <w:tcBorders>
              <w:top w:val="single" w:sz="6" w:space="0" w:color="auto"/>
              <w:left w:val="single" w:sz="4" w:space="0" w:color="auto"/>
              <w:bottom w:val="single" w:sz="4" w:space="0" w:color="auto"/>
              <w:right w:val="single" w:sz="4" w:space="0" w:color="auto"/>
            </w:tcBorders>
          </w:tcPr>
          <w:p w:rsidR="005B0652" w:rsidRPr="00E10632" w:rsidRDefault="005B0652" w:rsidP="005B0652">
            <w:pPr>
              <w:tabs>
                <w:tab w:val="left" w:pos="359"/>
              </w:tabs>
              <w:autoSpaceDE w:val="0"/>
              <w:autoSpaceDN w:val="0"/>
              <w:adjustRightInd w:val="0"/>
              <w:spacing w:before="0" w:line="240" w:lineRule="auto"/>
              <w:ind w:left="284" w:hanging="284"/>
              <w:rPr>
                <w:rFonts w:cs="Times New Roman"/>
                <w:i/>
                <w:sz w:val="20"/>
                <w:szCs w:val="18"/>
              </w:rPr>
            </w:pPr>
            <w:r w:rsidRPr="00E10632">
              <w:rPr>
                <w:rFonts w:cs="Times New Roman"/>
                <w:i/>
                <w:sz w:val="20"/>
                <w:szCs w:val="18"/>
                <w:lang w:val="tr"/>
              </w:rPr>
              <w:t>(</w:t>
            </w:r>
            <w:r w:rsidRPr="00E10632">
              <w:rPr>
                <w:rFonts w:cs="Times New Roman"/>
                <w:i/>
                <w:sz w:val="20"/>
                <w:szCs w:val="18"/>
                <w:vertAlign w:val="superscript"/>
                <w:lang w:val="tr"/>
              </w:rPr>
              <w:t>1</w:t>
            </w:r>
            <w:r w:rsidRPr="00E10632">
              <w:rPr>
                <w:rFonts w:cs="Times New Roman"/>
                <w:i/>
                <w:sz w:val="20"/>
                <w:szCs w:val="18"/>
                <w:lang w:val="tr"/>
              </w:rPr>
              <w:t>)</w:t>
            </w:r>
            <w:r w:rsidRPr="00E10632">
              <w:rPr>
                <w:rFonts w:cs="Times New Roman"/>
                <w:i/>
                <w:sz w:val="20"/>
                <w:szCs w:val="18"/>
                <w:lang w:val="tr"/>
              </w:rPr>
              <w:tab/>
              <w:t>Bu MET-ESD'ler, sadece klorlu maddeler içeren kimyasal proseslerden elde edilen yakıtları kullanan tesisler için geçerlidir.</w:t>
            </w:r>
          </w:p>
        </w:tc>
      </w:tr>
    </w:tbl>
    <w:p w:rsidR="005B0652" w:rsidRPr="00C376AF" w:rsidRDefault="005B0652" w:rsidP="005B0652">
      <w:pPr>
        <w:pStyle w:val="Balk1"/>
        <w:jc w:val="right"/>
      </w:pPr>
      <w:r w:rsidRPr="00C376AF">
        <w:lastRenderedPageBreak/>
        <w:t>Ek-6</w:t>
      </w:r>
    </w:p>
    <w:p w:rsidR="005B0652" w:rsidRPr="00C376AF" w:rsidRDefault="005B0652" w:rsidP="005B0652">
      <w:pPr>
        <w:autoSpaceDE w:val="0"/>
        <w:autoSpaceDN w:val="0"/>
        <w:adjustRightInd w:val="0"/>
        <w:spacing w:after="120" w:line="240" w:lineRule="auto"/>
        <w:jc w:val="center"/>
        <w:rPr>
          <w:rFonts w:cs="Times New Roman"/>
          <w:b/>
          <w:szCs w:val="24"/>
          <w:lang w:val="tr"/>
        </w:rPr>
      </w:pPr>
    </w:p>
    <w:p w:rsidR="005B0652" w:rsidRPr="00C376AF" w:rsidRDefault="005B0652" w:rsidP="005B0652">
      <w:pPr>
        <w:autoSpaceDE w:val="0"/>
        <w:autoSpaceDN w:val="0"/>
        <w:adjustRightInd w:val="0"/>
        <w:spacing w:after="120" w:line="240" w:lineRule="auto"/>
        <w:jc w:val="center"/>
        <w:rPr>
          <w:rFonts w:cs="Times New Roman"/>
          <w:b/>
          <w:szCs w:val="24"/>
        </w:rPr>
      </w:pPr>
      <w:r w:rsidRPr="00C376AF">
        <w:rPr>
          <w:rFonts w:cs="Times New Roman"/>
          <w:b/>
          <w:szCs w:val="24"/>
          <w:lang w:val="tr"/>
        </w:rPr>
        <w:t>ATIĞIN BİRLİKTE YAKILMASINA İLİŞKİN MET SONUÇLARI</w:t>
      </w:r>
    </w:p>
    <w:p w:rsidR="005B0652" w:rsidRPr="009A1B0B" w:rsidRDefault="005B0652" w:rsidP="005B0652">
      <w:pPr>
        <w:rPr>
          <w:rFonts w:cs="Times New Roman"/>
          <w:szCs w:val="24"/>
        </w:rPr>
      </w:pPr>
      <w:r w:rsidRPr="009A1B0B">
        <w:rPr>
          <w:rFonts w:cs="Times New Roman"/>
          <w:szCs w:val="24"/>
          <w:lang w:val="tr"/>
        </w:rPr>
        <w:t>Aksi belirtilmedikçe, bu ekte yer alan MET sonuçları genel olarak atığın yakma tesislerinde birlikte yakılması ile ilgilidir. Bu MET sonuçları, Ek-1’de belirtilen genel MET sonuçlarına ek olarak uygulanırlar.</w:t>
      </w:r>
    </w:p>
    <w:p w:rsidR="005B0652" w:rsidRPr="009A1B0B" w:rsidRDefault="005B0652" w:rsidP="005B0652">
      <w:pPr>
        <w:autoSpaceDE w:val="0"/>
        <w:autoSpaceDN w:val="0"/>
        <w:adjustRightInd w:val="0"/>
        <w:rPr>
          <w:rFonts w:cs="Times New Roman"/>
          <w:szCs w:val="24"/>
        </w:rPr>
      </w:pPr>
      <w:r w:rsidRPr="009A1B0B">
        <w:rPr>
          <w:rFonts w:cs="Times New Roman"/>
          <w:szCs w:val="24"/>
          <w:lang w:val="tr"/>
        </w:rPr>
        <w:t>Beraber yakıldığında, bu ekte yer alan MET-ESD'ler oluşan tüm baca gazına uygulanır. Ayrıca, atık, Ek-2’de belirtilen yakıtlarla birlikte yakıldığında, Ek-2’de belirtilen MET-ESD'ler oluşan tüm baca gazı hacmine uygulanır. Ek-2’de belirtilen MET-ESD'ler Ek-2 de belirtilen yakıtların yanmasından kaynaklanan baca gazı hacmine Direktif 2010/75/EU EK VI (Kısım 4)’de yer alan karıştırma kuralı formülü kullanılarak uygulanır. Atık yakılmasından kaynaklanan baca gazı hac</w:t>
      </w:r>
      <w:r>
        <w:rPr>
          <w:rFonts w:cs="Times New Roman"/>
          <w:szCs w:val="24"/>
          <w:lang w:val="tr"/>
        </w:rPr>
        <w:t xml:space="preserve">mine ilişkin MET-ESD'ler, </w:t>
      </w:r>
      <w:r w:rsidR="0010764B">
        <w:rPr>
          <w:rFonts w:cs="Times New Roman"/>
          <w:szCs w:val="24"/>
          <w:lang w:val="tr"/>
        </w:rPr>
        <w:fldChar w:fldCharType="begin"/>
      </w:r>
      <w:r w:rsidR="0010764B">
        <w:rPr>
          <w:rFonts w:cs="Times New Roman"/>
          <w:szCs w:val="24"/>
          <w:lang w:val="tr"/>
        </w:rPr>
        <w:instrText xml:space="preserve"> REF _Ref28088972 \n \h </w:instrText>
      </w:r>
      <w:r w:rsidR="0010764B">
        <w:rPr>
          <w:rFonts w:cs="Times New Roman"/>
          <w:szCs w:val="24"/>
          <w:lang w:val="tr"/>
        </w:rPr>
      </w:r>
      <w:r w:rsidR="0010764B">
        <w:rPr>
          <w:rFonts w:cs="Times New Roman"/>
          <w:szCs w:val="24"/>
          <w:lang w:val="tr"/>
        </w:rPr>
        <w:fldChar w:fldCharType="separate"/>
      </w:r>
      <w:r w:rsidR="006D755D">
        <w:rPr>
          <w:rFonts w:cs="Times New Roman"/>
          <w:szCs w:val="24"/>
          <w:lang w:val="tr"/>
        </w:rPr>
        <w:t>MET 61</w:t>
      </w:r>
      <w:r w:rsidR="0010764B">
        <w:rPr>
          <w:rFonts w:cs="Times New Roman"/>
          <w:szCs w:val="24"/>
          <w:lang w:val="tr"/>
        </w:rPr>
        <w:fldChar w:fldCharType="end"/>
      </w:r>
      <w:r w:rsidRPr="009A1B0B">
        <w:rPr>
          <w:rFonts w:cs="Times New Roman"/>
          <w:szCs w:val="24"/>
          <w:lang w:val="tr"/>
        </w:rPr>
        <w:t xml:space="preserve">'e dayanarak belirlenir. </w:t>
      </w:r>
    </w:p>
    <w:p w:rsidR="005B0652" w:rsidRPr="009A1B0B" w:rsidRDefault="005B0652" w:rsidP="005B0652">
      <w:pPr>
        <w:autoSpaceDE w:val="0"/>
        <w:autoSpaceDN w:val="0"/>
        <w:adjustRightInd w:val="0"/>
        <w:spacing w:before="480" w:after="240"/>
        <w:rPr>
          <w:rFonts w:cs="Times New Roman"/>
          <w:b/>
          <w:szCs w:val="24"/>
        </w:rPr>
      </w:pPr>
      <w:r w:rsidRPr="009A1B0B">
        <w:rPr>
          <w:rFonts w:cs="Times New Roman"/>
          <w:b/>
          <w:szCs w:val="24"/>
          <w:lang w:val="tr"/>
        </w:rPr>
        <w:t>6.1.1</w:t>
      </w:r>
      <w:r w:rsidRPr="009A1B0B">
        <w:rPr>
          <w:rFonts w:cs="Times New Roman"/>
          <w:szCs w:val="24"/>
          <w:lang w:val="tr"/>
        </w:rPr>
        <w:t>.</w:t>
      </w:r>
      <w:r w:rsidRPr="009A1B0B">
        <w:rPr>
          <w:rFonts w:cs="Times New Roman"/>
          <w:szCs w:val="24"/>
        </w:rPr>
        <w:tab/>
      </w:r>
      <w:r w:rsidRPr="009A1B0B">
        <w:rPr>
          <w:rFonts w:cs="Times New Roman"/>
          <w:b/>
          <w:szCs w:val="24"/>
          <w:lang w:val="tr"/>
        </w:rPr>
        <w:t>Genel çevre performansı</w:t>
      </w:r>
    </w:p>
    <w:p w:rsidR="005B0652" w:rsidRPr="009A1B0B" w:rsidRDefault="005B0652" w:rsidP="006D755D">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83" w:name="_Ref28013336"/>
      <w:r w:rsidRPr="009A1B0B">
        <w:rPr>
          <w:szCs w:val="24"/>
          <w:lang w:val="tr"/>
        </w:rPr>
        <w:t xml:space="preserve">Yakma tesislerinde, atıkların birlikte yakılmasının (insinerasyon) genel çevresel performansını iyileştirmek, kararlı yanma koşullarını sağlamak ve havaya verilen emisyonları azaltmak için MET, aşağıdaki </w:t>
      </w:r>
      <w:r w:rsidR="006D755D">
        <w:rPr>
          <w:szCs w:val="24"/>
          <w:lang w:val="tr"/>
        </w:rPr>
        <w:fldChar w:fldCharType="begin"/>
      </w:r>
      <w:r w:rsidR="006D755D">
        <w:rPr>
          <w:szCs w:val="24"/>
          <w:lang w:val="tr"/>
        </w:rPr>
        <w:instrText xml:space="preserve"> REF _Ref28013336 \n \h </w:instrText>
      </w:r>
      <w:r w:rsidR="006D755D">
        <w:rPr>
          <w:szCs w:val="24"/>
          <w:lang w:val="tr"/>
        </w:rPr>
      </w:r>
      <w:r w:rsidR="006D755D">
        <w:rPr>
          <w:szCs w:val="24"/>
          <w:lang w:val="tr"/>
        </w:rPr>
        <w:fldChar w:fldCharType="separate"/>
      </w:r>
      <w:r w:rsidR="006D755D">
        <w:rPr>
          <w:szCs w:val="24"/>
          <w:lang w:val="tr"/>
        </w:rPr>
        <w:t>MET 60</w:t>
      </w:r>
      <w:r w:rsidR="006D755D">
        <w:rPr>
          <w:szCs w:val="24"/>
          <w:lang w:val="tr"/>
        </w:rPr>
        <w:fldChar w:fldCharType="end"/>
      </w:r>
      <w:r w:rsidRPr="009A1B0B">
        <w:rPr>
          <w:szCs w:val="24"/>
          <w:lang w:val="tr"/>
        </w:rPr>
        <w:t xml:space="preserve"> (a) tekniği ile </w:t>
      </w:r>
      <w:r w:rsidR="006D755D">
        <w:rPr>
          <w:szCs w:val="24"/>
          <w:lang w:val="tr"/>
        </w:rPr>
        <w:fldChar w:fldCharType="begin"/>
      </w:r>
      <w:r w:rsidR="006D755D">
        <w:rPr>
          <w:szCs w:val="24"/>
          <w:lang w:val="tr"/>
        </w:rPr>
        <w:instrText xml:space="preserve"> REF _Ref28013738 \n \h </w:instrText>
      </w:r>
      <w:r w:rsidR="006D755D">
        <w:rPr>
          <w:szCs w:val="24"/>
          <w:lang w:val="tr"/>
        </w:rPr>
      </w:r>
      <w:r w:rsidR="006D755D">
        <w:rPr>
          <w:szCs w:val="24"/>
          <w:lang w:val="tr"/>
        </w:rPr>
        <w:fldChar w:fldCharType="separate"/>
      </w:r>
      <w:r w:rsidR="006D755D">
        <w:rPr>
          <w:szCs w:val="24"/>
          <w:lang w:val="tr"/>
        </w:rPr>
        <w:t>MET 6</w:t>
      </w:r>
      <w:r w:rsidR="006D755D">
        <w:rPr>
          <w:szCs w:val="24"/>
          <w:lang w:val="tr"/>
        </w:rPr>
        <w:fldChar w:fldCharType="end"/>
      </w:r>
      <w:r w:rsidRPr="009A1B0B">
        <w:rPr>
          <w:szCs w:val="24"/>
          <w:lang w:val="tr"/>
        </w:rPr>
        <w:t>'da yer alan tekniklerin bir birleşimini ve/veya aşağıdaki diğer teknikleri kullanmaktır.</w:t>
      </w:r>
      <w:bookmarkEnd w:id="83"/>
      <w:r w:rsidRPr="009A1B0B">
        <w:rPr>
          <w:szCs w:val="24"/>
          <w:lang w:val="tr"/>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85"/>
        <w:gridCol w:w="1415"/>
        <w:gridCol w:w="5383"/>
        <w:gridCol w:w="1979"/>
      </w:tblGrid>
      <w:tr w:rsidR="005B0652" w:rsidRPr="00E84C6F" w:rsidTr="005B0652">
        <w:trPr>
          <w:trHeight w:val="370"/>
          <w:tblHeader/>
        </w:trPr>
        <w:tc>
          <w:tcPr>
            <w:tcW w:w="938" w:type="pct"/>
            <w:gridSpan w:val="2"/>
            <w:vAlign w:val="center"/>
          </w:tcPr>
          <w:p w:rsidR="005B0652" w:rsidRPr="00E84C6F" w:rsidRDefault="005B0652" w:rsidP="005B0652">
            <w:pPr>
              <w:autoSpaceDE w:val="0"/>
              <w:autoSpaceDN w:val="0"/>
              <w:adjustRightInd w:val="0"/>
              <w:spacing w:after="120" w:line="240" w:lineRule="auto"/>
              <w:rPr>
                <w:rFonts w:cs="Times New Roman"/>
                <w:b/>
                <w:sz w:val="20"/>
                <w:szCs w:val="17"/>
              </w:rPr>
            </w:pPr>
            <w:r w:rsidRPr="00E84C6F">
              <w:rPr>
                <w:rFonts w:cs="Times New Roman"/>
                <w:b/>
                <w:sz w:val="20"/>
                <w:szCs w:val="17"/>
                <w:lang w:val="tr"/>
              </w:rPr>
              <w:t>Teknik</w:t>
            </w:r>
          </w:p>
        </w:tc>
        <w:tc>
          <w:tcPr>
            <w:tcW w:w="2970" w:type="pct"/>
            <w:vAlign w:val="center"/>
          </w:tcPr>
          <w:p w:rsidR="005B0652" w:rsidRPr="00E84C6F" w:rsidRDefault="005B0652" w:rsidP="005B0652">
            <w:pPr>
              <w:autoSpaceDE w:val="0"/>
              <w:autoSpaceDN w:val="0"/>
              <w:adjustRightInd w:val="0"/>
              <w:spacing w:after="120" w:line="240" w:lineRule="auto"/>
              <w:jc w:val="center"/>
              <w:rPr>
                <w:rFonts w:cs="Times New Roman"/>
                <w:b/>
                <w:sz w:val="20"/>
                <w:szCs w:val="17"/>
              </w:rPr>
            </w:pPr>
            <w:r w:rsidRPr="00E84C6F">
              <w:rPr>
                <w:rFonts w:cs="Times New Roman"/>
                <w:b/>
                <w:sz w:val="20"/>
                <w:szCs w:val="17"/>
                <w:lang w:val="tr"/>
              </w:rPr>
              <w:t>Açıklama</w:t>
            </w:r>
          </w:p>
        </w:tc>
        <w:tc>
          <w:tcPr>
            <w:tcW w:w="1092" w:type="pct"/>
            <w:vAlign w:val="center"/>
          </w:tcPr>
          <w:p w:rsidR="005B0652" w:rsidRPr="00E84C6F" w:rsidRDefault="005B0652" w:rsidP="005B0652">
            <w:pPr>
              <w:autoSpaceDE w:val="0"/>
              <w:autoSpaceDN w:val="0"/>
              <w:adjustRightInd w:val="0"/>
              <w:spacing w:after="120" w:line="240" w:lineRule="auto"/>
              <w:jc w:val="center"/>
              <w:rPr>
                <w:rFonts w:cs="Times New Roman"/>
                <w:b/>
                <w:sz w:val="20"/>
                <w:szCs w:val="17"/>
              </w:rPr>
            </w:pPr>
            <w:r w:rsidRPr="00E84C6F">
              <w:rPr>
                <w:rFonts w:cs="Times New Roman"/>
                <w:b/>
                <w:sz w:val="20"/>
                <w:szCs w:val="17"/>
                <w:lang w:val="tr"/>
              </w:rPr>
              <w:t>Uygulanabilirlik</w:t>
            </w:r>
          </w:p>
        </w:tc>
      </w:tr>
      <w:tr w:rsidR="005B0652" w:rsidRPr="00E84C6F" w:rsidTr="005B0652">
        <w:trPr>
          <w:trHeight w:val="1771"/>
        </w:trPr>
        <w:tc>
          <w:tcPr>
            <w:tcW w:w="157"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a.</w:t>
            </w:r>
          </w:p>
        </w:tc>
        <w:tc>
          <w:tcPr>
            <w:tcW w:w="781"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Atık ön kabulü ve kabul</w:t>
            </w:r>
          </w:p>
        </w:tc>
        <w:tc>
          <w:tcPr>
            <w:tcW w:w="2970"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Atık Bref’inden ilgili MET'e göre yakma tesisinde herhangi bir atığın teslim alınması için bir prosedürün uygulanması. Kabul kriterleri, ısıtma değeri ve su içeriği, kül, klor ve flor, kükürt ve azot, PCB, metaller (uçucu (örneğin Hg, Tl, Pb, Co, Se) ve uçucu olmayan (örneğin V, Cu, Cd, Cr, Ni)), fosfor ve alkali hayvan yan ürünleri kullanıldığında) gibi kritik parametreler için belirlenir.</w:t>
            </w:r>
          </w:p>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Birlikte yakılan atıkların özelliklerini garanti etmek ve tanımlı kritik parametrelerin değerlerini kontrol etmek için her atık yükü için kalite güvence sistemleri (örneğin tehlikeli olmayan geri kazanılan katı yakıt için EN 15358)</w:t>
            </w:r>
          </w:p>
        </w:tc>
        <w:tc>
          <w:tcPr>
            <w:tcW w:w="1092"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Genel olarak uygulanabilir</w:t>
            </w:r>
          </w:p>
        </w:tc>
      </w:tr>
      <w:tr w:rsidR="005B0652" w:rsidRPr="00E84C6F" w:rsidTr="005B0652">
        <w:trPr>
          <w:trHeight w:val="634"/>
        </w:trPr>
        <w:tc>
          <w:tcPr>
            <w:tcW w:w="157"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b.</w:t>
            </w:r>
          </w:p>
        </w:tc>
        <w:tc>
          <w:tcPr>
            <w:tcW w:w="781"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Atık seçme/sınırlama</w:t>
            </w:r>
          </w:p>
        </w:tc>
        <w:tc>
          <w:tcPr>
            <w:tcW w:w="2970"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Birlikte yakılabilecek olan en kirli atık yüzdesinin sınırlanmasıyla birlikte atık tipi ve kütle akışının dikkatli seçilmesi. Yakma tesisine giren atıktaki kül, kükürt, flor, cıva ve/veya klor oranının sınırlanması.</w:t>
            </w:r>
          </w:p>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Birlikte yakılacak olan atık miktarının sınırlanması</w:t>
            </w:r>
          </w:p>
        </w:tc>
        <w:tc>
          <w:tcPr>
            <w:tcW w:w="1092" w:type="pct"/>
          </w:tcPr>
          <w:p w:rsidR="005B0652" w:rsidRPr="00E84C6F" w:rsidRDefault="005B0652" w:rsidP="005B0652">
            <w:pPr>
              <w:autoSpaceDE w:val="0"/>
              <w:autoSpaceDN w:val="0"/>
              <w:adjustRightInd w:val="0"/>
              <w:spacing w:after="120" w:line="240" w:lineRule="auto"/>
              <w:rPr>
                <w:rFonts w:cs="Times New Roman"/>
                <w:sz w:val="20"/>
                <w:szCs w:val="17"/>
              </w:rPr>
            </w:pPr>
            <w:r>
              <w:rPr>
                <w:rFonts w:cs="Times New Roman"/>
                <w:sz w:val="20"/>
                <w:szCs w:val="17"/>
                <w:lang w:val="tr"/>
              </w:rPr>
              <w:t>A</w:t>
            </w:r>
            <w:r w:rsidRPr="00E84C6F">
              <w:rPr>
                <w:rFonts w:cs="Times New Roman"/>
                <w:sz w:val="20"/>
                <w:szCs w:val="17"/>
                <w:lang w:val="tr"/>
              </w:rPr>
              <w:t>tık yönetimi politikasıyla ilişkili kısıtlamalar içinde uygulanabilir</w:t>
            </w:r>
          </w:p>
          <w:p w:rsidR="005B0652" w:rsidRPr="00E84C6F" w:rsidRDefault="005B0652" w:rsidP="005B0652">
            <w:pPr>
              <w:autoSpaceDE w:val="0"/>
              <w:autoSpaceDN w:val="0"/>
              <w:adjustRightInd w:val="0"/>
              <w:spacing w:after="120" w:line="240" w:lineRule="auto"/>
              <w:rPr>
                <w:rFonts w:cs="Times New Roman"/>
                <w:sz w:val="20"/>
                <w:szCs w:val="17"/>
              </w:rPr>
            </w:pPr>
          </w:p>
        </w:tc>
      </w:tr>
      <w:tr w:rsidR="005B0652" w:rsidRPr="00E84C6F" w:rsidTr="005B0652">
        <w:trPr>
          <w:trHeight w:val="848"/>
        </w:trPr>
        <w:tc>
          <w:tcPr>
            <w:tcW w:w="157"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c.</w:t>
            </w:r>
          </w:p>
        </w:tc>
        <w:tc>
          <w:tcPr>
            <w:tcW w:w="781"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Atığın ana yakıt ile karıştırılması</w:t>
            </w:r>
          </w:p>
        </w:tc>
        <w:tc>
          <w:tcPr>
            <w:tcW w:w="2970"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t>Heterojen veya kötü karışmış yakıt akımı veya eşit olmayan bir dağılım olarak atık ve ana yakıtın etkili karışımı kazandaki ateşleme ve yanmayı etkileyebilir ve engellenmelidir</w:t>
            </w:r>
          </w:p>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 xml:space="preserve">Atığın ana yakıt ile etkili karışımı </w:t>
            </w:r>
          </w:p>
        </w:tc>
        <w:tc>
          <w:tcPr>
            <w:tcW w:w="1092" w:type="pct"/>
          </w:tcPr>
          <w:p w:rsidR="005B0652" w:rsidRPr="00E84C6F" w:rsidRDefault="005B0652" w:rsidP="005B0652">
            <w:pPr>
              <w:autoSpaceDE w:val="0"/>
              <w:autoSpaceDN w:val="0"/>
              <w:adjustRightInd w:val="0"/>
              <w:spacing w:after="120" w:line="240" w:lineRule="auto"/>
              <w:rPr>
                <w:rFonts w:cs="Times New Roman"/>
                <w:sz w:val="20"/>
                <w:szCs w:val="17"/>
              </w:rPr>
            </w:pPr>
            <w:r w:rsidRPr="00E84C6F">
              <w:rPr>
                <w:rFonts w:cs="Times New Roman"/>
                <w:sz w:val="20"/>
                <w:szCs w:val="17"/>
                <w:lang w:val="tr"/>
              </w:rPr>
              <w:t>Karıştırma ancak ana yakıt ve atığın ufalayıcı davranışı benzer olduğunda veya atık miktarı ana yakıta göre çok küçük olduğunda mümkün olmaktadır</w:t>
            </w:r>
          </w:p>
        </w:tc>
      </w:tr>
      <w:tr w:rsidR="005B0652" w:rsidRPr="00E84C6F" w:rsidTr="005B0652">
        <w:trPr>
          <w:trHeight w:val="848"/>
        </w:trPr>
        <w:tc>
          <w:tcPr>
            <w:tcW w:w="157"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t>d.</w:t>
            </w:r>
          </w:p>
        </w:tc>
        <w:tc>
          <w:tcPr>
            <w:tcW w:w="781"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t>Atık kurutma</w:t>
            </w:r>
          </w:p>
        </w:tc>
        <w:tc>
          <w:tcPr>
            <w:tcW w:w="2970"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t>Kazanın yüksek performansının sürdürülmesi amacıyla yanma odasına verilmeden önce atığın ön kurutmadan geçirilmesi</w:t>
            </w:r>
          </w:p>
        </w:tc>
        <w:tc>
          <w:tcPr>
            <w:tcW w:w="1092"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t xml:space="preserve">Uygulanabilirlik, prosesten geri kazanılabilecek ısının </w:t>
            </w:r>
            <w:r w:rsidRPr="00E84C6F">
              <w:rPr>
                <w:rFonts w:cs="Times New Roman"/>
                <w:sz w:val="20"/>
                <w:szCs w:val="17"/>
                <w:lang w:val="tr"/>
              </w:rPr>
              <w:lastRenderedPageBreak/>
              <w:t>yetersiz olması, gerekli yanma koşulları veya atık nem içeriğinden dolayı sınırlanabilir</w:t>
            </w:r>
          </w:p>
        </w:tc>
      </w:tr>
      <w:tr w:rsidR="005B0652" w:rsidRPr="00E84C6F" w:rsidTr="005B0652">
        <w:trPr>
          <w:trHeight w:val="390"/>
        </w:trPr>
        <w:tc>
          <w:tcPr>
            <w:tcW w:w="157"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lastRenderedPageBreak/>
              <w:t>e.</w:t>
            </w:r>
          </w:p>
        </w:tc>
        <w:tc>
          <w:tcPr>
            <w:tcW w:w="781"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t xml:space="preserve">Atık önişlemi </w:t>
            </w:r>
          </w:p>
        </w:tc>
        <w:tc>
          <w:tcPr>
            <w:tcW w:w="2970"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t>Atık Bref ve Atık Yakma BREF'lerinde açıklanan ve aralarında mineral kazanımı, piroliz ile gazlaştırmanın yer aldığı tekniklere bakınız</w:t>
            </w:r>
          </w:p>
        </w:tc>
        <w:tc>
          <w:tcPr>
            <w:tcW w:w="1092" w:type="pct"/>
          </w:tcPr>
          <w:p w:rsidR="005B0652" w:rsidRPr="00E84C6F" w:rsidRDefault="005B0652" w:rsidP="005B0652">
            <w:pPr>
              <w:autoSpaceDE w:val="0"/>
              <w:autoSpaceDN w:val="0"/>
              <w:adjustRightInd w:val="0"/>
              <w:spacing w:after="120" w:line="240" w:lineRule="auto"/>
              <w:rPr>
                <w:rFonts w:cs="Times New Roman"/>
                <w:sz w:val="20"/>
                <w:szCs w:val="17"/>
                <w:lang w:val="tr"/>
              </w:rPr>
            </w:pPr>
            <w:r w:rsidRPr="00E84C6F">
              <w:rPr>
                <w:rFonts w:cs="Times New Roman"/>
                <w:sz w:val="20"/>
                <w:szCs w:val="17"/>
                <w:lang w:val="tr"/>
              </w:rPr>
              <w:t>Atık Bref ve Atık Yakma BREF'lerinde uygulanabilirliğe bakınız</w:t>
            </w:r>
          </w:p>
        </w:tc>
      </w:tr>
    </w:tbl>
    <w:p w:rsidR="005B0652" w:rsidRPr="00E84C6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84" w:name="_Ref28088972"/>
      <w:r w:rsidRPr="00E84C6F">
        <w:rPr>
          <w:szCs w:val="24"/>
          <w:lang w:val="tr"/>
        </w:rPr>
        <w:t>Yakma tesislerinde atığın birlikte yanmasından (insinerasyon) kaynaklanan yüksek emisyonları önlemek için MET, atığın birlikte yakılmasından kaynaklanan baca gazlarının bir bölümünde bulunan kirletici maddelerin emisyonlarının atık yakılmasına ilişkin MET sonuçlarının uygulanmasından kaynaklananlara göre daha yüksek olmamasını sağlamak amacıyla uygun tedbirler alacaktır.</w:t>
      </w:r>
      <w:bookmarkEnd w:id="84"/>
    </w:p>
    <w:p w:rsidR="005B0652" w:rsidRPr="00E84C6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85" w:name="_Ref28017601"/>
      <w:r w:rsidRPr="00E84C6F">
        <w:rPr>
          <w:szCs w:val="24"/>
          <w:lang w:val="tr"/>
        </w:rPr>
        <w:t xml:space="preserve">Yakma tesislerinde atığın birlikte yakılmasının artıkların geri dönüşümü üzerindeki etkisini asgariye indirmek için MET, tesisin atıkları birlikte yakmadığında bunların geri dönüştürülmesi için belirlenen gerekliliklere göre </w:t>
      </w:r>
      <w:r w:rsidR="003E1074">
        <w:rPr>
          <w:szCs w:val="24"/>
          <w:lang w:val="tr"/>
        </w:rPr>
        <w:fldChar w:fldCharType="begin"/>
      </w:r>
      <w:r w:rsidR="003E1074">
        <w:rPr>
          <w:szCs w:val="24"/>
          <w:lang w:val="tr"/>
        </w:rPr>
        <w:instrText xml:space="preserve"> REF _Ref28013336 \n \h </w:instrText>
      </w:r>
      <w:r w:rsidR="003E1074">
        <w:rPr>
          <w:szCs w:val="24"/>
          <w:lang w:val="tr"/>
        </w:rPr>
      </w:r>
      <w:r w:rsidR="003E1074">
        <w:rPr>
          <w:szCs w:val="24"/>
          <w:lang w:val="tr"/>
        </w:rPr>
        <w:fldChar w:fldCharType="separate"/>
      </w:r>
      <w:r w:rsidR="003E1074">
        <w:rPr>
          <w:szCs w:val="24"/>
          <w:lang w:val="tr"/>
        </w:rPr>
        <w:t>MET 60</w:t>
      </w:r>
      <w:r w:rsidR="003E1074">
        <w:rPr>
          <w:szCs w:val="24"/>
          <w:lang w:val="tr"/>
        </w:rPr>
        <w:fldChar w:fldCharType="end"/>
      </w:r>
      <w:r w:rsidRPr="00E84C6F">
        <w:rPr>
          <w:szCs w:val="24"/>
          <w:lang w:val="tr"/>
        </w:rPr>
        <w:t>'da verilen tekniklerden birisi veya bunların bir birleşimini kullanarak ve/veya birlikte yakmayı diğer yanan yakıtlardakilere benzer kirletici konsantrasyonlarına sahip atık parçalarıyla kısıtlayarak alçıtaşı, küller ve cüruflar ile diğer artıkların iyi kalitesini sürdürecektir.</w:t>
      </w:r>
      <w:bookmarkEnd w:id="85"/>
    </w:p>
    <w:p w:rsidR="005B0652" w:rsidRPr="00E84C6F" w:rsidRDefault="005B0652" w:rsidP="005B0652">
      <w:pPr>
        <w:tabs>
          <w:tab w:val="left" w:pos="610"/>
        </w:tabs>
        <w:autoSpaceDE w:val="0"/>
        <w:autoSpaceDN w:val="0"/>
        <w:adjustRightInd w:val="0"/>
        <w:spacing w:before="480" w:after="240"/>
        <w:ind w:left="40"/>
        <w:rPr>
          <w:rFonts w:cs="Times New Roman"/>
          <w:b/>
          <w:szCs w:val="24"/>
        </w:rPr>
      </w:pPr>
      <w:r w:rsidRPr="00C376AF">
        <w:rPr>
          <w:rFonts w:cs="Times New Roman"/>
          <w:b/>
          <w:szCs w:val="24"/>
          <w:lang w:val="tr"/>
        </w:rPr>
        <w:t>6.1.2</w:t>
      </w:r>
      <w:r w:rsidRPr="00C376AF">
        <w:rPr>
          <w:rFonts w:cs="Times New Roman"/>
          <w:b/>
          <w:szCs w:val="24"/>
        </w:rPr>
        <w:tab/>
      </w:r>
      <w:r w:rsidRPr="00E84C6F">
        <w:rPr>
          <w:rFonts w:cs="Times New Roman"/>
          <w:b/>
          <w:szCs w:val="24"/>
          <w:lang w:val="tr"/>
        </w:rPr>
        <w:t>Enerji verimliliği</w:t>
      </w:r>
    </w:p>
    <w:p w:rsidR="005B0652" w:rsidRPr="00E84C6F" w:rsidRDefault="005B0652" w:rsidP="00567C40">
      <w:pPr>
        <w:pStyle w:val="ListeParagraf"/>
        <w:numPr>
          <w:ilvl w:val="0"/>
          <w:numId w:val="24"/>
        </w:numPr>
        <w:tabs>
          <w:tab w:val="left" w:pos="1134"/>
        </w:tabs>
        <w:autoSpaceDE w:val="0"/>
        <w:autoSpaceDN w:val="0"/>
        <w:adjustRightInd w:val="0"/>
        <w:ind w:left="1134" w:hanging="1134"/>
        <w:rPr>
          <w:szCs w:val="24"/>
        </w:rPr>
      </w:pPr>
      <w:r w:rsidRPr="00E84C6F">
        <w:rPr>
          <w:szCs w:val="24"/>
          <w:lang w:val="tr"/>
        </w:rPr>
        <w:t xml:space="preserve">Atığın birlikte yakılmasının enerji verimliliğini yükseltmek için, kullanılan ana yakıt türüne ve tesis yapısına göre </w:t>
      </w:r>
      <w:r w:rsidR="003E1074">
        <w:rPr>
          <w:szCs w:val="24"/>
          <w:lang w:val="tr"/>
        </w:rPr>
        <w:fldChar w:fldCharType="begin"/>
      </w:r>
      <w:r w:rsidR="003E1074">
        <w:rPr>
          <w:szCs w:val="24"/>
          <w:lang w:val="tr"/>
        </w:rPr>
        <w:instrText xml:space="preserve"> REF _Ref28013980 \n \h </w:instrText>
      </w:r>
      <w:r w:rsidR="003E1074">
        <w:rPr>
          <w:szCs w:val="24"/>
          <w:lang w:val="tr"/>
        </w:rPr>
      </w:r>
      <w:r w:rsidR="003E1074">
        <w:rPr>
          <w:szCs w:val="24"/>
          <w:lang w:val="tr"/>
        </w:rPr>
        <w:fldChar w:fldCharType="separate"/>
      </w:r>
      <w:r w:rsidR="003E1074">
        <w:rPr>
          <w:szCs w:val="24"/>
          <w:lang w:val="tr"/>
        </w:rPr>
        <w:t>MET 12</w:t>
      </w:r>
      <w:r w:rsidR="003E1074">
        <w:rPr>
          <w:szCs w:val="24"/>
          <w:lang w:val="tr"/>
        </w:rPr>
        <w:fldChar w:fldCharType="end"/>
      </w:r>
      <w:r w:rsidRPr="00E84C6F">
        <w:rPr>
          <w:szCs w:val="24"/>
          <w:lang w:val="tr"/>
        </w:rPr>
        <w:t xml:space="preserve"> ve </w:t>
      </w:r>
      <w:r w:rsidR="003E1074">
        <w:rPr>
          <w:szCs w:val="24"/>
          <w:lang w:val="tr"/>
        </w:rPr>
        <w:fldChar w:fldCharType="begin"/>
      </w:r>
      <w:r w:rsidR="003E1074">
        <w:rPr>
          <w:szCs w:val="24"/>
          <w:lang w:val="tr"/>
        </w:rPr>
        <w:instrText xml:space="preserve"> REF _Ref28090242 \n \h </w:instrText>
      </w:r>
      <w:r w:rsidR="003E1074">
        <w:rPr>
          <w:szCs w:val="24"/>
          <w:lang w:val="tr"/>
        </w:rPr>
      </w:r>
      <w:r w:rsidR="003E1074">
        <w:rPr>
          <w:szCs w:val="24"/>
          <w:lang w:val="tr"/>
        </w:rPr>
        <w:fldChar w:fldCharType="separate"/>
      </w:r>
      <w:r w:rsidR="003E1074">
        <w:rPr>
          <w:szCs w:val="24"/>
          <w:lang w:val="tr"/>
        </w:rPr>
        <w:t>MET 19</w:t>
      </w:r>
      <w:r w:rsidR="003E1074">
        <w:rPr>
          <w:szCs w:val="24"/>
          <w:lang w:val="tr"/>
        </w:rPr>
        <w:fldChar w:fldCharType="end"/>
      </w:r>
      <w:r w:rsidRPr="00E84C6F">
        <w:rPr>
          <w:szCs w:val="24"/>
          <w:lang w:val="tr"/>
        </w:rPr>
        <w:t xml:space="preserve">'da verilen tekniklerin uygun bir birleşimini kullanmaktır. </w:t>
      </w:r>
    </w:p>
    <w:p w:rsidR="005B0652" w:rsidRPr="00E84C6F" w:rsidRDefault="005B0652" w:rsidP="005B0652">
      <w:pPr>
        <w:autoSpaceDE w:val="0"/>
        <w:autoSpaceDN w:val="0"/>
        <w:adjustRightInd w:val="0"/>
        <w:rPr>
          <w:rFonts w:cs="Times New Roman"/>
          <w:szCs w:val="24"/>
          <w:lang w:val="tr"/>
        </w:rPr>
      </w:pPr>
      <w:r w:rsidRPr="00E84C6F">
        <w:rPr>
          <w:rFonts w:cs="Times New Roman"/>
          <w:szCs w:val="24"/>
          <w:lang w:val="tr"/>
        </w:rPr>
        <w:t>MET ile ilişkili enerji verimliliği seviyeleri (MET-</w:t>
      </w:r>
      <w:r w:rsidRPr="00AC6608">
        <w:rPr>
          <w:rFonts w:cs="Times New Roman"/>
          <w:szCs w:val="24"/>
          <w:lang w:val="tr"/>
        </w:rPr>
        <w:t xml:space="preserve">İEVS'ler), atığın kömür ve/veya linyit ile birlikte yakılması için </w:t>
      </w:r>
      <w:r w:rsidR="003B3324">
        <w:rPr>
          <w:rFonts w:cs="Times New Roman"/>
          <w:szCs w:val="24"/>
          <w:lang w:val="tr"/>
        </w:rPr>
        <w:fldChar w:fldCharType="begin"/>
      </w:r>
      <w:r w:rsidR="003B3324">
        <w:rPr>
          <w:rFonts w:cs="Times New Roman"/>
          <w:szCs w:val="24"/>
          <w:lang w:val="tr"/>
        </w:rPr>
        <w:instrText xml:space="preserve"> REF _Ref28078700 \h </w:instrText>
      </w:r>
      <w:r w:rsidR="003B3324">
        <w:rPr>
          <w:rFonts w:cs="Times New Roman"/>
          <w:szCs w:val="24"/>
          <w:lang w:val="tr"/>
        </w:rPr>
      </w:r>
      <w:r w:rsidR="003B3324">
        <w:rPr>
          <w:rFonts w:cs="Times New Roman"/>
          <w:szCs w:val="24"/>
          <w:lang w:val="tr"/>
        </w:rPr>
        <w:fldChar w:fldCharType="separate"/>
      </w:r>
      <w:r w:rsidR="003B3324" w:rsidRPr="00DB34BB">
        <w:rPr>
          <w:i/>
          <w:iCs/>
        </w:rPr>
        <w:t xml:space="preserve">Tablo </w:t>
      </w:r>
      <w:r w:rsidR="003B3324">
        <w:rPr>
          <w:i/>
          <w:iCs/>
          <w:noProof/>
        </w:rPr>
        <w:t>39</w:t>
      </w:r>
      <w:r w:rsidR="003B3324">
        <w:rPr>
          <w:rFonts w:cs="Times New Roman"/>
          <w:szCs w:val="24"/>
          <w:lang w:val="tr"/>
        </w:rPr>
        <w:fldChar w:fldCharType="end"/>
      </w:r>
      <w:r w:rsidRPr="00AC6608">
        <w:rPr>
          <w:rFonts w:cs="Times New Roman"/>
          <w:szCs w:val="24"/>
          <w:lang w:val="tr"/>
        </w:rPr>
        <w:t xml:space="preserve">'da,  atığın biyokütle ve/veya turba ile birlikte yakılması için </w:t>
      </w:r>
      <w:r w:rsidR="003E1074">
        <w:rPr>
          <w:rFonts w:cs="Times New Roman"/>
          <w:szCs w:val="24"/>
          <w:lang w:val="tr"/>
        </w:rPr>
        <w:fldChar w:fldCharType="begin"/>
      </w:r>
      <w:r w:rsidR="003E1074">
        <w:rPr>
          <w:rFonts w:cs="Times New Roman"/>
          <w:szCs w:val="24"/>
          <w:lang w:val="tr"/>
        </w:rPr>
        <w:instrText xml:space="preserve"> REF _Ref28090323 \h </w:instrText>
      </w:r>
      <w:r w:rsidR="003E1074">
        <w:rPr>
          <w:rFonts w:cs="Times New Roman"/>
          <w:szCs w:val="24"/>
          <w:lang w:val="tr"/>
        </w:rPr>
      </w:r>
      <w:r w:rsidR="003E1074">
        <w:rPr>
          <w:rFonts w:cs="Times New Roman"/>
          <w:szCs w:val="24"/>
          <w:lang w:val="tr"/>
        </w:rPr>
        <w:fldChar w:fldCharType="separate"/>
      </w:r>
      <w:r w:rsidR="003E1074" w:rsidRPr="00DB34BB">
        <w:rPr>
          <w:i/>
          <w:iCs/>
        </w:rPr>
        <w:t xml:space="preserve">Tablo </w:t>
      </w:r>
      <w:r w:rsidR="003E1074">
        <w:rPr>
          <w:i/>
          <w:iCs/>
          <w:noProof/>
        </w:rPr>
        <w:t>40</w:t>
      </w:r>
      <w:r w:rsidR="003E1074">
        <w:rPr>
          <w:rFonts w:cs="Times New Roman"/>
          <w:szCs w:val="24"/>
          <w:lang w:val="tr"/>
        </w:rPr>
        <w:fldChar w:fldCharType="end"/>
      </w:r>
      <w:r w:rsidRPr="00AC6608">
        <w:rPr>
          <w:rFonts w:cs="Times New Roman"/>
          <w:szCs w:val="24"/>
          <w:lang w:val="tr"/>
        </w:rPr>
        <w:t>’da verilmiştir.</w:t>
      </w:r>
    </w:p>
    <w:p w:rsidR="005B0652" w:rsidRPr="00E84C6F" w:rsidRDefault="005B0652" w:rsidP="005B0652">
      <w:pPr>
        <w:tabs>
          <w:tab w:val="left" w:pos="610"/>
        </w:tabs>
        <w:autoSpaceDE w:val="0"/>
        <w:autoSpaceDN w:val="0"/>
        <w:adjustRightInd w:val="0"/>
        <w:spacing w:before="480" w:after="240"/>
        <w:ind w:left="40"/>
        <w:rPr>
          <w:rFonts w:cs="Times New Roman"/>
          <w:b/>
          <w:szCs w:val="24"/>
          <w:lang w:val="tr"/>
        </w:rPr>
      </w:pPr>
      <w:r w:rsidRPr="00E84C6F">
        <w:rPr>
          <w:rFonts w:cs="Times New Roman"/>
          <w:b/>
          <w:szCs w:val="24"/>
          <w:lang w:val="tr"/>
        </w:rPr>
        <w:t>6.1.3</w:t>
      </w:r>
      <w:r w:rsidRPr="00E84C6F">
        <w:rPr>
          <w:rFonts w:cs="Times New Roman"/>
          <w:b/>
          <w:szCs w:val="24"/>
        </w:rPr>
        <w:tab/>
      </w:r>
      <w:r w:rsidRPr="00E84C6F">
        <w:rPr>
          <w:rFonts w:cs="Times New Roman"/>
          <w:b/>
          <w:szCs w:val="24"/>
          <w:lang w:val="tr"/>
        </w:rPr>
        <w:t>Havaya verilen NO</w:t>
      </w:r>
      <w:r w:rsidRPr="00E84C6F">
        <w:rPr>
          <w:rFonts w:cs="Times New Roman"/>
          <w:b/>
          <w:szCs w:val="24"/>
          <w:vertAlign w:val="subscript"/>
          <w:lang w:val="tr"/>
        </w:rPr>
        <w:t>X</w:t>
      </w:r>
      <w:r w:rsidRPr="00E84C6F">
        <w:rPr>
          <w:rFonts w:cs="Times New Roman"/>
          <w:b/>
          <w:szCs w:val="24"/>
          <w:lang w:val="tr"/>
        </w:rPr>
        <w:t xml:space="preserve"> ve CO emisyonları</w:t>
      </w:r>
    </w:p>
    <w:p w:rsidR="005B0652" w:rsidRPr="00E84C6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86" w:name="_Ref28082609"/>
      <w:r w:rsidRPr="00E84C6F">
        <w:rPr>
          <w:szCs w:val="24"/>
          <w:lang w:val="tr"/>
        </w:rPr>
        <w:t>Atığın kömür ve/veya linyitle birlikte yanmasından (insinerasyon) kaynaklanan CO ve N</w:t>
      </w:r>
      <w:r w:rsidRPr="00E84C6F">
        <w:rPr>
          <w:szCs w:val="24"/>
          <w:vertAlign w:val="subscript"/>
          <w:lang w:val="tr"/>
        </w:rPr>
        <w:t>2</w:t>
      </w:r>
      <w:r w:rsidRPr="00E84C6F">
        <w:rPr>
          <w:szCs w:val="24"/>
          <w:lang w:val="tr"/>
        </w:rPr>
        <w:t>O emisyonlarını sınırlarken havaya verilen NO</w:t>
      </w:r>
      <w:r w:rsidRPr="00E84C6F">
        <w:rPr>
          <w:szCs w:val="24"/>
          <w:vertAlign w:val="subscript"/>
          <w:lang w:val="tr"/>
        </w:rPr>
        <w:t xml:space="preserve">X </w:t>
      </w:r>
      <w:r w:rsidRPr="00E84C6F">
        <w:rPr>
          <w:szCs w:val="24"/>
          <w:lang w:val="tr"/>
        </w:rPr>
        <w:t xml:space="preserve">emisyonlarını önlemek veya düşürmek için MET, </w:t>
      </w:r>
      <w:r w:rsidR="003E1074">
        <w:rPr>
          <w:szCs w:val="24"/>
          <w:lang w:val="tr"/>
        </w:rPr>
        <w:fldChar w:fldCharType="begin"/>
      </w:r>
      <w:r w:rsidR="003E1074">
        <w:rPr>
          <w:szCs w:val="24"/>
          <w:lang w:val="tr"/>
        </w:rPr>
        <w:instrText xml:space="preserve"> REF _Ref28012040 \n \h </w:instrText>
      </w:r>
      <w:r w:rsidR="003E1074">
        <w:rPr>
          <w:szCs w:val="24"/>
          <w:lang w:val="tr"/>
        </w:rPr>
      </w:r>
      <w:r w:rsidR="003E1074">
        <w:rPr>
          <w:szCs w:val="24"/>
          <w:lang w:val="tr"/>
        </w:rPr>
        <w:fldChar w:fldCharType="separate"/>
      </w:r>
      <w:r w:rsidR="003E1074">
        <w:rPr>
          <w:szCs w:val="24"/>
          <w:lang w:val="tr"/>
        </w:rPr>
        <w:t>MET 20</w:t>
      </w:r>
      <w:r w:rsidR="003E1074">
        <w:rPr>
          <w:szCs w:val="24"/>
          <w:lang w:val="tr"/>
        </w:rPr>
        <w:fldChar w:fldCharType="end"/>
      </w:r>
      <w:r w:rsidRPr="00E84C6F">
        <w:rPr>
          <w:szCs w:val="24"/>
          <w:lang w:val="tr"/>
        </w:rPr>
        <w:t>'de verilen tekniklerin birini veya bunların bir birleşimini kullanmaktır.</w:t>
      </w:r>
      <w:bookmarkEnd w:id="86"/>
      <w:r w:rsidRPr="00E84C6F">
        <w:rPr>
          <w:szCs w:val="24"/>
          <w:lang w:val="tr"/>
        </w:rPr>
        <w:t xml:space="preserve"> </w:t>
      </w:r>
    </w:p>
    <w:p w:rsidR="005B0652"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87" w:name="_Ref28012176"/>
      <w:r w:rsidRPr="00E84C6F">
        <w:rPr>
          <w:szCs w:val="24"/>
          <w:lang w:val="tr"/>
        </w:rPr>
        <w:t>Atığın biyokütle ve/veya turba ile birlikte yakılmasından (insinerasyon) kaynaklanan CO ve N</w:t>
      </w:r>
      <w:r w:rsidRPr="00E84C6F">
        <w:rPr>
          <w:szCs w:val="24"/>
          <w:vertAlign w:val="subscript"/>
          <w:lang w:val="tr"/>
        </w:rPr>
        <w:t>2</w:t>
      </w:r>
      <w:r w:rsidRPr="00E84C6F">
        <w:rPr>
          <w:szCs w:val="24"/>
          <w:lang w:val="tr"/>
        </w:rPr>
        <w:t>O emisyonlarını sınırlarken havaya verilen NO</w:t>
      </w:r>
      <w:r w:rsidRPr="00E84C6F">
        <w:rPr>
          <w:szCs w:val="24"/>
          <w:vertAlign w:val="subscript"/>
          <w:lang w:val="tr"/>
        </w:rPr>
        <w:t xml:space="preserve">X </w:t>
      </w:r>
      <w:r w:rsidRPr="00E84C6F">
        <w:rPr>
          <w:szCs w:val="24"/>
          <w:lang w:val="tr"/>
        </w:rPr>
        <w:t xml:space="preserve">emisyonlarını önlemek veya düşürmek için MET, </w:t>
      </w:r>
      <w:r w:rsidR="003E1074">
        <w:rPr>
          <w:szCs w:val="24"/>
          <w:lang w:val="tr"/>
        </w:rPr>
        <w:fldChar w:fldCharType="begin"/>
      </w:r>
      <w:r w:rsidR="003E1074">
        <w:rPr>
          <w:szCs w:val="24"/>
          <w:lang w:val="tr"/>
        </w:rPr>
        <w:instrText xml:space="preserve"> REF _Ref28012054 \n \h </w:instrText>
      </w:r>
      <w:r w:rsidR="003E1074">
        <w:rPr>
          <w:szCs w:val="24"/>
          <w:lang w:val="tr"/>
        </w:rPr>
      </w:r>
      <w:r w:rsidR="003E1074">
        <w:rPr>
          <w:szCs w:val="24"/>
          <w:lang w:val="tr"/>
        </w:rPr>
        <w:fldChar w:fldCharType="separate"/>
      </w:r>
      <w:r w:rsidR="003E1074">
        <w:rPr>
          <w:szCs w:val="24"/>
          <w:lang w:val="tr"/>
        </w:rPr>
        <w:t>MET 24</w:t>
      </w:r>
      <w:r w:rsidR="003E1074">
        <w:rPr>
          <w:szCs w:val="24"/>
          <w:lang w:val="tr"/>
        </w:rPr>
        <w:fldChar w:fldCharType="end"/>
      </w:r>
      <w:r w:rsidRPr="00E84C6F">
        <w:rPr>
          <w:szCs w:val="24"/>
          <w:lang w:val="tr"/>
        </w:rPr>
        <w:t>'te verilen tekniklerin birini veya bunların bir birleşimini kullanmaktır.</w:t>
      </w:r>
      <w:bookmarkEnd w:id="87"/>
      <w:r w:rsidRPr="00E84C6F">
        <w:rPr>
          <w:szCs w:val="24"/>
          <w:lang w:val="tr"/>
        </w:rPr>
        <w:t xml:space="preserve"> </w:t>
      </w:r>
    </w:p>
    <w:p w:rsidR="005B0652" w:rsidRDefault="005B0652" w:rsidP="005B0652">
      <w:pPr>
        <w:pStyle w:val="ListeParagraf"/>
        <w:tabs>
          <w:tab w:val="left" w:pos="1134"/>
        </w:tabs>
        <w:autoSpaceDE w:val="0"/>
        <w:autoSpaceDN w:val="0"/>
        <w:adjustRightInd w:val="0"/>
        <w:ind w:left="1134"/>
        <w:rPr>
          <w:szCs w:val="24"/>
          <w:lang w:val="tr"/>
        </w:rPr>
      </w:pPr>
    </w:p>
    <w:p w:rsidR="005B0652" w:rsidRDefault="005B0652" w:rsidP="005B0652">
      <w:pPr>
        <w:pStyle w:val="ListeParagraf"/>
        <w:tabs>
          <w:tab w:val="left" w:pos="1134"/>
        </w:tabs>
        <w:autoSpaceDE w:val="0"/>
        <w:autoSpaceDN w:val="0"/>
        <w:adjustRightInd w:val="0"/>
        <w:ind w:left="1134"/>
        <w:rPr>
          <w:szCs w:val="24"/>
          <w:lang w:val="tr"/>
        </w:rPr>
      </w:pPr>
    </w:p>
    <w:p w:rsidR="005B0652" w:rsidRDefault="005B0652" w:rsidP="005B0652">
      <w:pPr>
        <w:pStyle w:val="ListeParagraf"/>
        <w:tabs>
          <w:tab w:val="left" w:pos="1134"/>
        </w:tabs>
        <w:autoSpaceDE w:val="0"/>
        <w:autoSpaceDN w:val="0"/>
        <w:adjustRightInd w:val="0"/>
        <w:ind w:left="1134"/>
        <w:rPr>
          <w:szCs w:val="24"/>
          <w:lang w:val="tr"/>
        </w:rPr>
      </w:pPr>
    </w:p>
    <w:p w:rsidR="005B0652" w:rsidRPr="00E84C6F" w:rsidRDefault="005B0652" w:rsidP="005B0652">
      <w:pPr>
        <w:pStyle w:val="ListeParagraf"/>
        <w:tabs>
          <w:tab w:val="left" w:pos="1134"/>
        </w:tabs>
        <w:autoSpaceDE w:val="0"/>
        <w:autoSpaceDN w:val="0"/>
        <w:adjustRightInd w:val="0"/>
        <w:ind w:left="1134"/>
        <w:rPr>
          <w:szCs w:val="24"/>
          <w:lang w:val="tr"/>
        </w:rPr>
      </w:pPr>
    </w:p>
    <w:p w:rsidR="005B0652" w:rsidRPr="00E84C6F" w:rsidRDefault="005B0652" w:rsidP="005B0652">
      <w:pPr>
        <w:tabs>
          <w:tab w:val="left" w:pos="610"/>
        </w:tabs>
        <w:autoSpaceDE w:val="0"/>
        <w:autoSpaceDN w:val="0"/>
        <w:adjustRightInd w:val="0"/>
        <w:spacing w:before="480" w:after="240"/>
        <w:ind w:left="40"/>
        <w:rPr>
          <w:rFonts w:cs="Times New Roman"/>
          <w:b/>
          <w:szCs w:val="24"/>
          <w:lang w:val="tr"/>
        </w:rPr>
      </w:pPr>
      <w:r w:rsidRPr="00E84C6F">
        <w:rPr>
          <w:rFonts w:cs="Times New Roman"/>
          <w:b/>
          <w:szCs w:val="24"/>
          <w:lang w:val="tr"/>
        </w:rPr>
        <w:lastRenderedPageBreak/>
        <w:t>6.1.4</w:t>
      </w:r>
      <w:r w:rsidRPr="00E84C6F">
        <w:rPr>
          <w:rFonts w:cs="Times New Roman"/>
          <w:b/>
          <w:szCs w:val="24"/>
        </w:rPr>
        <w:tab/>
      </w:r>
      <w:r w:rsidRPr="00E84C6F">
        <w:rPr>
          <w:rFonts w:cs="Times New Roman"/>
          <w:b/>
          <w:szCs w:val="24"/>
          <w:lang w:val="tr"/>
        </w:rPr>
        <w:t>Havaya verilen SOX, HCl ve HF emisyonları</w:t>
      </w:r>
    </w:p>
    <w:p w:rsidR="005B0652" w:rsidRPr="00E84C6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88" w:name="_Ref28012178"/>
      <w:r w:rsidRPr="00E84C6F">
        <w:rPr>
          <w:szCs w:val="24"/>
          <w:lang w:val="tr"/>
        </w:rPr>
        <w:t>Atığın kömür ve/veya linyitle birlikte yanmasından (insinerasyon)  kaynaklanan havaya verilen SO</w:t>
      </w:r>
      <w:r w:rsidRPr="00E84C6F">
        <w:rPr>
          <w:szCs w:val="24"/>
          <w:vertAlign w:val="subscript"/>
          <w:lang w:val="tr"/>
        </w:rPr>
        <w:t>X</w:t>
      </w:r>
      <w:r w:rsidRPr="00E84C6F">
        <w:rPr>
          <w:szCs w:val="24"/>
          <w:lang w:val="tr"/>
        </w:rPr>
        <w:t xml:space="preserve">, HCl ve HF emisyonlarını önlemek veya azaltmak için MET, </w:t>
      </w:r>
      <w:r w:rsidR="003E1074">
        <w:rPr>
          <w:szCs w:val="24"/>
          <w:lang w:val="tr"/>
        </w:rPr>
        <w:fldChar w:fldCharType="begin"/>
      </w:r>
      <w:r w:rsidR="003E1074">
        <w:rPr>
          <w:szCs w:val="24"/>
          <w:lang w:val="tr"/>
        </w:rPr>
        <w:instrText xml:space="preserve"> REF _Ref28012592 \n \h </w:instrText>
      </w:r>
      <w:r w:rsidR="003E1074">
        <w:rPr>
          <w:szCs w:val="24"/>
          <w:lang w:val="tr"/>
        </w:rPr>
      </w:r>
      <w:r w:rsidR="003E1074">
        <w:rPr>
          <w:szCs w:val="24"/>
          <w:lang w:val="tr"/>
        </w:rPr>
        <w:fldChar w:fldCharType="separate"/>
      </w:r>
      <w:r w:rsidR="003E1074">
        <w:rPr>
          <w:szCs w:val="24"/>
          <w:lang w:val="tr"/>
        </w:rPr>
        <w:t>MET 21</w:t>
      </w:r>
      <w:r w:rsidR="003E1074">
        <w:rPr>
          <w:szCs w:val="24"/>
          <w:lang w:val="tr"/>
        </w:rPr>
        <w:fldChar w:fldCharType="end"/>
      </w:r>
      <w:r w:rsidRPr="00E84C6F">
        <w:rPr>
          <w:szCs w:val="24"/>
          <w:lang w:val="tr"/>
        </w:rPr>
        <w:t>'de verilen tekniklerin birini veya bunların bir birleşimini kullanmaktır.</w:t>
      </w:r>
      <w:bookmarkEnd w:id="88"/>
      <w:r w:rsidRPr="00E84C6F">
        <w:rPr>
          <w:szCs w:val="24"/>
          <w:lang w:val="tr"/>
        </w:rPr>
        <w:t xml:space="preserve"> </w:t>
      </w:r>
    </w:p>
    <w:p w:rsidR="005B0652" w:rsidRPr="00E84C6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89" w:name="_Ref28012626"/>
      <w:r w:rsidRPr="00E84C6F">
        <w:rPr>
          <w:szCs w:val="24"/>
          <w:lang w:val="tr"/>
        </w:rPr>
        <w:t>Atığın biyokütle ve/veya turba ile birlikte yanmasından (insinerasyon) kaynaklanan havaya verilen SO</w:t>
      </w:r>
      <w:r w:rsidRPr="00E84C6F">
        <w:rPr>
          <w:szCs w:val="24"/>
          <w:vertAlign w:val="subscript"/>
          <w:lang w:val="tr"/>
        </w:rPr>
        <w:t>X</w:t>
      </w:r>
      <w:r w:rsidRPr="00E84C6F">
        <w:rPr>
          <w:szCs w:val="24"/>
          <w:lang w:val="tr"/>
        </w:rPr>
        <w:t xml:space="preserve">, HCl ve HF emisyonlarını önlemek veya azaltmak için MET, </w:t>
      </w:r>
      <w:r w:rsidR="003E1074">
        <w:rPr>
          <w:szCs w:val="24"/>
          <w:lang w:val="tr"/>
        </w:rPr>
        <w:fldChar w:fldCharType="begin"/>
      </w:r>
      <w:r w:rsidR="003E1074">
        <w:rPr>
          <w:szCs w:val="24"/>
          <w:lang w:val="tr"/>
        </w:rPr>
        <w:instrText xml:space="preserve"> REF _Ref28012595 \n \h </w:instrText>
      </w:r>
      <w:r w:rsidR="003E1074">
        <w:rPr>
          <w:szCs w:val="24"/>
          <w:lang w:val="tr"/>
        </w:rPr>
      </w:r>
      <w:r w:rsidR="003E1074">
        <w:rPr>
          <w:szCs w:val="24"/>
          <w:lang w:val="tr"/>
        </w:rPr>
        <w:fldChar w:fldCharType="separate"/>
      </w:r>
      <w:r w:rsidR="003E1074">
        <w:rPr>
          <w:szCs w:val="24"/>
          <w:lang w:val="tr"/>
        </w:rPr>
        <w:t>MET 25</w:t>
      </w:r>
      <w:r w:rsidR="003E1074">
        <w:rPr>
          <w:szCs w:val="24"/>
          <w:lang w:val="tr"/>
        </w:rPr>
        <w:fldChar w:fldCharType="end"/>
      </w:r>
      <w:r w:rsidRPr="00E84C6F">
        <w:rPr>
          <w:szCs w:val="24"/>
          <w:lang w:val="tr"/>
        </w:rPr>
        <w:t>'te verilen tekniklerin birini veya bunların bir birleşimini kullanmaktır.</w:t>
      </w:r>
      <w:bookmarkEnd w:id="89"/>
      <w:r w:rsidRPr="00E84C6F">
        <w:rPr>
          <w:szCs w:val="24"/>
          <w:lang w:val="tr"/>
        </w:rPr>
        <w:t xml:space="preserve"> </w:t>
      </w:r>
    </w:p>
    <w:p w:rsidR="005B0652" w:rsidRPr="00E84C6F" w:rsidRDefault="005B0652" w:rsidP="005B0652">
      <w:pPr>
        <w:tabs>
          <w:tab w:val="left" w:pos="610"/>
        </w:tabs>
        <w:autoSpaceDE w:val="0"/>
        <w:autoSpaceDN w:val="0"/>
        <w:adjustRightInd w:val="0"/>
        <w:spacing w:before="480" w:after="240"/>
        <w:ind w:left="40"/>
        <w:rPr>
          <w:rFonts w:cs="Times New Roman"/>
          <w:b/>
          <w:szCs w:val="24"/>
          <w:lang w:val="tr"/>
        </w:rPr>
      </w:pPr>
      <w:r w:rsidRPr="00E84C6F">
        <w:rPr>
          <w:rFonts w:cs="Times New Roman"/>
          <w:b/>
          <w:szCs w:val="24"/>
          <w:lang w:val="tr"/>
        </w:rPr>
        <w:t>6.1.5</w:t>
      </w:r>
      <w:r w:rsidRPr="00E84C6F">
        <w:rPr>
          <w:rFonts w:cs="Times New Roman"/>
          <w:b/>
          <w:szCs w:val="24"/>
        </w:rPr>
        <w:tab/>
      </w:r>
      <w:r w:rsidRPr="00E84C6F">
        <w:rPr>
          <w:rFonts w:cs="Times New Roman"/>
          <w:b/>
          <w:szCs w:val="24"/>
          <w:lang w:val="tr"/>
        </w:rPr>
        <w:t>Havaya verilen toz ve partiküle bağlı metal emisyonları</w:t>
      </w:r>
    </w:p>
    <w:p w:rsidR="005B0652" w:rsidRPr="003E1074" w:rsidRDefault="005B0652" w:rsidP="003E1074">
      <w:pPr>
        <w:pStyle w:val="ListeParagraf"/>
        <w:numPr>
          <w:ilvl w:val="0"/>
          <w:numId w:val="24"/>
        </w:numPr>
        <w:tabs>
          <w:tab w:val="left" w:pos="1134"/>
        </w:tabs>
        <w:autoSpaceDE w:val="0"/>
        <w:autoSpaceDN w:val="0"/>
        <w:adjustRightInd w:val="0"/>
        <w:ind w:left="1134" w:hanging="1134"/>
        <w:rPr>
          <w:szCs w:val="24"/>
          <w:lang w:val="tr"/>
        </w:rPr>
      </w:pPr>
      <w:bookmarkStart w:id="90" w:name="_Ref28012634"/>
      <w:r w:rsidRPr="00E84C6F">
        <w:rPr>
          <w:szCs w:val="24"/>
          <w:lang w:val="tr"/>
        </w:rPr>
        <w:t xml:space="preserve">Atığın kömür ve/veya linyitle birlikte yanmasından (insinerasyon)  kaynaklanan havaya verilen toz ve partiküle bağlı metal emisyonlarını azaltmak için MET, </w:t>
      </w:r>
      <w:r w:rsidR="003E1074">
        <w:rPr>
          <w:szCs w:val="24"/>
          <w:lang w:val="tr"/>
        </w:rPr>
        <w:fldChar w:fldCharType="begin"/>
      </w:r>
      <w:r w:rsidR="003E1074">
        <w:rPr>
          <w:szCs w:val="24"/>
          <w:lang w:val="tr"/>
        </w:rPr>
        <w:instrText xml:space="preserve"> REF _Ref28012870 \n \h  \* MERGEFORMAT </w:instrText>
      </w:r>
      <w:r w:rsidR="003E1074">
        <w:rPr>
          <w:szCs w:val="24"/>
          <w:lang w:val="tr"/>
        </w:rPr>
      </w:r>
      <w:r w:rsidR="003E1074">
        <w:rPr>
          <w:szCs w:val="24"/>
          <w:lang w:val="tr"/>
        </w:rPr>
        <w:fldChar w:fldCharType="separate"/>
      </w:r>
      <w:r w:rsidR="003E1074">
        <w:rPr>
          <w:szCs w:val="24"/>
          <w:lang w:val="tr"/>
        </w:rPr>
        <w:t>MET 22</w:t>
      </w:r>
      <w:r w:rsidR="003E1074">
        <w:rPr>
          <w:szCs w:val="24"/>
          <w:lang w:val="tr"/>
        </w:rPr>
        <w:fldChar w:fldCharType="end"/>
      </w:r>
      <w:r w:rsidRPr="00E84C6F">
        <w:rPr>
          <w:szCs w:val="24"/>
          <w:lang w:val="tr"/>
        </w:rPr>
        <w:t>'de verilen tekniklerin birini veya bunların bir birleşimini kullanmaktır.</w:t>
      </w:r>
      <w:bookmarkEnd w:id="90"/>
      <w:r w:rsidRPr="00E84C6F">
        <w:rPr>
          <w:szCs w:val="24"/>
          <w:lang w:val="tr"/>
        </w:rPr>
        <w:t xml:space="preserve"> </w:t>
      </w:r>
    </w:p>
    <w:p w:rsidR="005B0652" w:rsidRPr="00C376AF" w:rsidRDefault="005B0652" w:rsidP="005B0652">
      <w:pPr>
        <w:spacing w:after="120" w:line="240" w:lineRule="auto"/>
        <w:rPr>
          <w:rFonts w:cs="Times New Roman"/>
          <w:sz w:val="16"/>
          <w:szCs w:val="16"/>
        </w:rPr>
      </w:pPr>
    </w:p>
    <w:p w:rsidR="00DB34BB" w:rsidRPr="00DB34BB" w:rsidRDefault="00DB34BB" w:rsidP="00DB34BB">
      <w:pPr>
        <w:pStyle w:val="ResimYazs"/>
        <w:keepNext/>
        <w:jc w:val="center"/>
        <w:rPr>
          <w:i/>
          <w:iCs/>
        </w:rPr>
      </w:pPr>
      <w:bookmarkStart w:id="91" w:name="_Ref28078700"/>
      <w:r w:rsidRPr="00DB34BB">
        <w:rPr>
          <w:i/>
          <w:iCs/>
        </w:rPr>
        <w:t xml:space="preserve">Tablo </w:t>
      </w:r>
      <w:r w:rsidRPr="00DB34BB">
        <w:rPr>
          <w:i/>
          <w:iCs/>
        </w:rPr>
        <w:fldChar w:fldCharType="begin"/>
      </w:r>
      <w:r w:rsidRPr="00DB34BB">
        <w:rPr>
          <w:i/>
          <w:iCs/>
        </w:rPr>
        <w:instrText xml:space="preserve"> SEQ Tablo \* ARABIC </w:instrText>
      </w:r>
      <w:r w:rsidRPr="00DB34BB">
        <w:rPr>
          <w:i/>
          <w:iCs/>
        </w:rPr>
        <w:fldChar w:fldCharType="separate"/>
      </w:r>
      <w:r w:rsidR="003B3324">
        <w:rPr>
          <w:i/>
          <w:iCs/>
          <w:noProof/>
        </w:rPr>
        <w:t>39</w:t>
      </w:r>
      <w:r w:rsidRPr="00DB34BB">
        <w:rPr>
          <w:i/>
          <w:iCs/>
        </w:rPr>
        <w:fldChar w:fldCharType="end"/>
      </w:r>
      <w:bookmarkEnd w:id="91"/>
    </w:p>
    <w:p w:rsidR="00DB34BB" w:rsidRPr="00DB34BB" w:rsidRDefault="00DB34BB" w:rsidP="00DB34BB">
      <w:pPr>
        <w:pStyle w:val="TableCaptiion"/>
        <w:spacing w:before="120" w:after="120"/>
      </w:pPr>
      <w:r w:rsidRPr="00C376AF">
        <w:t xml:space="preserve">Atığın kömür ve/veya linyitle birlikte yakılmasından (insinerasyon) kaynaklanan havaya verilen metal emisyonları için </w:t>
      </w:r>
      <w:r>
        <w:t>MET-ESD</w:t>
      </w:r>
      <w:r w:rsidRPr="00C376AF">
        <w:t xml:space="preserve">'ler. </w:t>
      </w:r>
    </w:p>
    <w:tbl>
      <w:tblPr>
        <w:tblW w:w="5000" w:type="pct"/>
        <w:tblCellMar>
          <w:left w:w="40" w:type="dxa"/>
          <w:right w:w="40" w:type="dxa"/>
        </w:tblCellMar>
        <w:tblLook w:val="0000" w:firstRow="0" w:lastRow="0" w:firstColumn="0" w:lastColumn="0" w:noHBand="0" w:noVBand="0"/>
      </w:tblPr>
      <w:tblGrid>
        <w:gridCol w:w="2124"/>
        <w:gridCol w:w="2407"/>
        <w:gridCol w:w="1559"/>
        <w:gridCol w:w="2972"/>
      </w:tblGrid>
      <w:tr w:rsidR="005B0652" w:rsidRPr="00E84C6F" w:rsidTr="005B0652">
        <w:trPr>
          <w:trHeight w:val="65"/>
        </w:trPr>
        <w:tc>
          <w:tcPr>
            <w:tcW w:w="1172" w:type="pct"/>
            <w:vMerge w:val="restart"/>
            <w:tcBorders>
              <w:top w:val="single" w:sz="4" w:space="0" w:color="auto"/>
              <w:left w:val="single" w:sz="4" w:space="0" w:color="auto"/>
              <w:right w:val="single" w:sz="6" w:space="0" w:color="auto"/>
            </w:tcBorders>
            <w:vAlign w:val="center"/>
          </w:tcPr>
          <w:p w:rsidR="005B0652" w:rsidRPr="00E84C6F" w:rsidRDefault="005B0652" w:rsidP="005B0652">
            <w:pPr>
              <w:autoSpaceDE w:val="0"/>
              <w:autoSpaceDN w:val="0"/>
              <w:adjustRightInd w:val="0"/>
              <w:spacing w:after="120" w:line="240" w:lineRule="auto"/>
              <w:jc w:val="center"/>
              <w:rPr>
                <w:rFonts w:cs="Times New Roman"/>
                <w:b/>
                <w:sz w:val="20"/>
                <w:szCs w:val="18"/>
              </w:rPr>
            </w:pPr>
            <w:r w:rsidRPr="00E84C6F">
              <w:rPr>
                <w:rFonts w:cs="Times New Roman"/>
                <w:b/>
                <w:sz w:val="20"/>
                <w:szCs w:val="18"/>
                <w:lang w:val="tr"/>
              </w:rPr>
              <w:t>Yakma tesisi toplam anma ısıl gücü (MW</w:t>
            </w:r>
            <w:r w:rsidRPr="00E84C6F">
              <w:rPr>
                <w:rFonts w:cs="Times New Roman"/>
                <w:b/>
                <w:sz w:val="20"/>
                <w:szCs w:val="18"/>
                <w:vertAlign w:val="subscript"/>
                <w:lang w:val="tr"/>
              </w:rPr>
              <w:t>th</w:t>
            </w:r>
            <w:r w:rsidRPr="00E84C6F">
              <w:rPr>
                <w:rFonts w:cs="Times New Roman"/>
                <w:b/>
                <w:sz w:val="20"/>
                <w:szCs w:val="18"/>
                <w:lang w:val="tr"/>
              </w:rPr>
              <w:t>)</w:t>
            </w:r>
          </w:p>
        </w:tc>
        <w:tc>
          <w:tcPr>
            <w:tcW w:w="2188" w:type="pct"/>
            <w:gridSpan w:val="2"/>
            <w:tcBorders>
              <w:top w:val="single" w:sz="4" w:space="0" w:color="auto"/>
              <w:left w:val="single" w:sz="6" w:space="0" w:color="auto"/>
              <w:bottom w:val="single" w:sz="6" w:space="0" w:color="auto"/>
              <w:right w:val="single" w:sz="6" w:space="0" w:color="auto"/>
            </w:tcBorders>
            <w:vAlign w:val="center"/>
          </w:tcPr>
          <w:p w:rsidR="005B0652" w:rsidRPr="00E84C6F" w:rsidRDefault="005B0652" w:rsidP="005B0652">
            <w:pPr>
              <w:autoSpaceDE w:val="0"/>
              <w:autoSpaceDN w:val="0"/>
              <w:adjustRightInd w:val="0"/>
              <w:spacing w:after="120" w:line="240" w:lineRule="auto"/>
              <w:jc w:val="center"/>
              <w:rPr>
                <w:rFonts w:cs="Times New Roman"/>
                <w:b/>
                <w:sz w:val="20"/>
                <w:szCs w:val="18"/>
              </w:rPr>
            </w:pPr>
            <w:r w:rsidRPr="00E84C6F">
              <w:rPr>
                <w:rFonts w:cs="Times New Roman"/>
                <w:b/>
                <w:sz w:val="20"/>
                <w:szCs w:val="18"/>
                <w:lang w:val="tr"/>
              </w:rPr>
              <w:t>MET-ESD'ler</w:t>
            </w:r>
          </w:p>
        </w:tc>
        <w:tc>
          <w:tcPr>
            <w:tcW w:w="1640" w:type="pct"/>
            <w:tcBorders>
              <w:top w:val="single" w:sz="4" w:space="0" w:color="auto"/>
              <w:left w:val="single" w:sz="6" w:space="0" w:color="auto"/>
              <w:bottom w:val="nil"/>
              <w:right w:val="single" w:sz="4" w:space="0" w:color="auto"/>
            </w:tcBorders>
            <w:vAlign w:val="center"/>
          </w:tcPr>
          <w:p w:rsidR="005B0652" w:rsidRPr="00E84C6F" w:rsidRDefault="005B0652" w:rsidP="005B0652">
            <w:pPr>
              <w:autoSpaceDE w:val="0"/>
              <w:autoSpaceDN w:val="0"/>
              <w:adjustRightInd w:val="0"/>
              <w:spacing w:after="120" w:line="240" w:lineRule="auto"/>
              <w:jc w:val="center"/>
              <w:rPr>
                <w:rFonts w:cs="Times New Roman"/>
                <w:b/>
                <w:sz w:val="20"/>
                <w:szCs w:val="18"/>
              </w:rPr>
            </w:pPr>
            <w:r w:rsidRPr="00E84C6F">
              <w:rPr>
                <w:rFonts w:cs="Times New Roman"/>
                <w:b/>
                <w:sz w:val="20"/>
                <w:szCs w:val="18"/>
                <w:lang w:val="tr"/>
              </w:rPr>
              <w:t>Ortalama periyodu</w:t>
            </w:r>
          </w:p>
        </w:tc>
      </w:tr>
      <w:tr w:rsidR="005B0652" w:rsidRPr="00E84C6F" w:rsidTr="005B0652">
        <w:trPr>
          <w:trHeight w:val="65"/>
        </w:trPr>
        <w:tc>
          <w:tcPr>
            <w:tcW w:w="1172" w:type="pct"/>
            <w:vMerge/>
            <w:tcBorders>
              <w:left w:val="single" w:sz="4" w:space="0" w:color="auto"/>
              <w:bottom w:val="single" w:sz="6" w:space="0" w:color="auto"/>
              <w:right w:val="single" w:sz="6" w:space="0" w:color="auto"/>
            </w:tcBorders>
            <w:vAlign w:val="center"/>
          </w:tcPr>
          <w:p w:rsidR="005B0652" w:rsidRPr="00E84C6F" w:rsidRDefault="005B0652" w:rsidP="005B0652">
            <w:pPr>
              <w:autoSpaceDE w:val="0"/>
              <w:autoSpaceDN w:val="0"/>
              <w:adjustRightInd w:val="0"/>
              <w:spacing w:after="120" w:line="240" w:lineRule="auto"/>
              <w:jc w:val="center"/>
              <w:rPr>
                <w:rFonts w:cs="Times New Roman"/>
                <w:sz w:val="20"/>
                <w:szCs w:val="18"/>
              </w:rPr>
            </w:pPr>
          </w:p>
        </w:tc>
        <w:tc>
          <w:tcPr>
            <w:tcW w:w="1328" w:type="pct"/>
            <w:tcBorders>
              <w:top w:val="single" w:sz="6" w:space="0" w:color="auto"/>
              <w:left w:val="single" w:sz="6" w:space="0" w:color="auto"/>
              <w:bottom w:val="single" w:sz="6" w:space="0" w:color="auto"/>
              <w:right w:val="single" w:sz="6" w:space="0" w:color="auto"/>
            </w:tcBorders>
            <w:vAlign w:val="center"/>
          </w:tcPr>
          <w:p w:rsidR="005B0652" w:rsidRPr="00E84C6F" w:rsidRDefault="005B0652" w:rsidP="005B0652">
            <w:pPr>
              <w:autoSpaceDE w:val="0"/>
              <w:autoSpaceDN w:val="0"/>
              <w:adjustRightInd w:val="0"/>
              <w:spacing w:after="120" w:line="240" w:lineRule="auto"/>
              <w:jc w:val="center"/>
              <w:rPr>
                <w:rFonts w:cs="Times New Roman"/>
                <w:sz w:val="20"/>
                <w:szCs w:val="18"/>
              </w:rPr>
            </w:pPr>
            <w:r w:rsidRPr="00E84C6F">
              <w:rPr>
                <w:rFonts w:cs="Times New Roman"/>
                <w:sz w:val="20"/>
                <w:szCs w:val="18"/>
                <w:lang w:val="tr"/>
              </w:rPr>
              <w:t>Sb + As + Pb + Cr + Co +</w:t>
            </w:r>
          </w:p>
          <w:p w:rsidR="005B0652" w:rsidRPr="00E84C6F" w:rsidRDefault="005B0652" w:rsidP="005B0652">
            <w:pPr>
              <w:autoSpaceDE w:val="0"/>
              <w:autoSpaceDN w:val="0"/>
              <w:adjustRightInd w:val="0"/>
              <w:spacing w:after="120" w:line="240" w:lineRule="auto"/>
              <w:jc w:val="center"/>
              <w:rPr>
                <w:rFonts w:cs="Times New Roman"/>
                <w:sz w:val="20"/>
                <w:szCs w:val="18"/>
              </w:rPr>
            </w:pPr>
            <w:r w:rsidRPr="00E84C6F">
              <w:rPr>
                <w:rFonts w:cs="Times New Roman"/>
                <w:sz w:val="20"/>
                <w:szCs w:val="18"/>
                <w:lang w:val="tr"/>
              </w:rPr>
              <w:t>Cu + Mn + Ni + V (mg/Nm</w:t>
            </w:r>
            <w:r w:rsidRPr="00E84C6F">
              <w:rPr>
                <w:rFonts w:cs="Times New Roman"/>
                <w:sz w:val="20"/>
                <w:szCs w:val="18"/>
                <w:vertAlign w:val="superscript"/>
                <w:lang w:val="tr"/>
              </w:rPr>
              <w:t>3</w:t>
            </w:r>
            <w:r w:rsidRPr="00E84C6F">
              <w:rPr>
                <w:rFonts w:cs="Times New Roman"/>
                <w:sz w:val="20"/>
                <w:szCs w:val="18"/>
                <w:lang w:val="tr"/>
              </w:rPr>
              <w:t>)</w:t>
            </w:r>
          </w:p>
        </w:tc>
        <w:tc>
          <w:tcPr>
            <w:tcW w:w="860" w:type="pct"/>
            <w:tcBorders>
              <w:top w:val="single" w:sz="6" w:space="0" w:color="auto"/>
              <w:left w:val="single" w:sz="6" w:space="0" w:color="auto"/>
              <w:bottom w:val="single" w:sz="6" w:space="0" w:color="auto"/>
              <w:right w:val="single" w:sz="6" w:space="0" w:color="auto"/>
            </w:tcBorders>
            <w:vAlign w:val="center"/>
          </w:tcPr>
          <w:p w:rsidR="005B0652" w:rsidRPr="00E84C6F" w:rsidRDefault="005B0652" w:rsidP="005B0652">
            <w:pPr>
              <w:autoSpaceDE w:val="0"/>
              <w:autoSpaceDN w:val="0"/>
              <w:adjustRightInd w:val="0"/>
              <w:spacing w:after="120" w:line="240" w:lineRule="auto"/>
              <w:jc w:val="center"/>
              <w:rPr>
                <w:rFonts w:cs="Times New Roman"/>
                <w:sz w:val="20"/>
                <w:szCs w:val="18"/>
              </w:rPr>
            </w:pPr>
            <w:r w:rsidRPr="00E84C6F">
              <w:rPr>
                <w:rFonts w:cs="Times New Roman"/>
                <w:sz w:val="20"/>
                <w:szCs w:val="18"/>
                <w:lang w:val="tr"/>
              </w:rPr>
              <w:t>Cd + T1 (µg/Nm</w:t>
            </w:r>
            <w:r w:rsidRPr="00E84C6F">
              <w:rPr>
                <w:rFonts w:cs="Times New Roman"/>
                <w:sz w:val="20"/>
                <w:szCs w:val="18"/>
                <w:vertAlign w:val="superscript"/>
                <w:lang w:val="tr"/>
              </w:rPr>
              <w:t>3</w:t>
            </w:r>
            <w:r w:rsidRPr="00E84C6F">
              <w:rPr>
                <w:rFonts w:cs="Times New Roman"/>
                <w:sz w:val="20"/>
                <w:szCs w:val="18"/>
                <w:lang w:val="tr"/>
              </w:rPr>
              <w:t>)</w:t>
            </w:r>
          </w:p>
        </w:tc>
        <w:tc>
          <w:tcPr>
            <w:tcW w:w="1640" w:type="pct"/>
            <w:tcBorders>
              <w:top w:val="nil"/>
              <w:left w:val="single" w:sz="6" w:space="0" w:color="auto"/>
              <w:bottom w:val="single" w:sz="6" w:space="0" w:color="auto"/>
              <w:right w:val="single" w:sz="4"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p>
          <w:p w:rsidR="005B0652" w:rsidRPr="00E84C6F" w:rsidRDefault="005B0652" w:rsidP="005B0652">
            <w:pPr>
              <w:autoSpaceDE w:val="0"/>
              <w:autoSpaceDN w:val="0"/>
              <w:adjustRightInd w:val="0"/>
              <w:spacing w:after="120" w:line="240" w:lineRule="auto"/>
              <w:rPr>
                <w:rFonts w:cs="Times New Roman"/>
                <w:sz w:val="20"/>
                <w:szCs w:val="18"/>
              </w:rPr>
            </w:pPr>
          </w:p>
        </w:tc>
      </w:tr>
      <w:tr w:rsidR="005B0652" w:rsidRPr="00E84C6F" w:rsidTr="005B0652">
        <w:trPr>
          <w:trHeight w:val="65"/>
        </w:trPr>
        <w:tc>
          <w:tcPr>
            <w:tcW w:w="1172" w:type="pct"/>
            <w:tcBorders>
              <w:top w:val="single" w:sz="6" w:space="0" w:color="auto"/>
              <w:left w:val="single" w:sz="4" w:space="0" w:color="auto"/>
              <w:bottom w:val="single" w:sz="6" w:space="0" w:color="auto"/>
              <w:right w:val="single" w:sz="6"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&lt;300</w:t>
            </w:r>
          </w:p>
        </w:tc>
        <w:tc>
          <w:tcPr>
            <w:tcW w:w="1328" w:type="pct"/>
            <w:tcBorders>
              <w:top w:val="single" w:sz="6" w:space="0" w:color="auto"/>
              <w:left w:val="single" w:sz="6" w:space="0" w:color="auto"/>
              <w:bottom w:val="single" w:sz="6" w:space="0" w:color="auto"/>
              <w:right w:val="single" w:sz="6"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0,005-0,5</w:t>
            </w:r>
          </w:p>
        </w:tc>
        <w:tc>
          <w:tcPr>
            <w:tcW w:w="860" w:type="pct"/>
            <w:tcBorders>
              <w:top w:val="single" w:sz="6" w:space="0" w:color="auto"/>
              <w:left w:val="single" w:sz="6" w:space="0" w:color="auto"/>
              <w:bottom w:val="single" w:sz="6" w:space="0" w:color="auto"/>
              <w:right w:val="single" w:sz="6"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5-12</w:t>
            </w:r>
          </w:p>
        </w:tc>
        <w:tc>
          <w:tcPr>
            <w:tcW w:w="1640" w:type="pct"/>
            <w:tcBorders>
              <w:top w:val="single" w:sz="6" w:space="0" w:color="auto"/>
              <w:left w:val="single" w:sz="6" w:space="0" w:color="auto"/>
              <w:bottom w:val="single" w:sz="6" w:space="0" w:color="auto"/>
              <w:right w:val="single" w:sz="4"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Numune alma periyodunda ortalama</w:t>
            </w:r>
          </w:p>
        </w:tc>
      </w:tr>
      <w:tr w:rsidR="005B0652" w:rsidRPr="00E84C6F" w:rsidTr="005B0652">
        <w:trPr>
          <w:trHeight w:val="65"/>
        </w:trPr>
        <w:tc>
          <w:tcPr>
            <w:tcW w:w="1172" w:type="pct"/>
            <w:tcBorders>
              <w:top w:val="single" w:sz="6" w:space="0" w:color="auto"/>
              <w:left w:val="single" w:sz="4" w:space="0" w:color="auto"/>
              <w:bottom w:val="single" w:sz="4" w:space="0" w:color="auto"/>
              <w:right w:val="single" w:sz="6"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≥300</w:t>
            </w:r>
          </w:p>
        </w:tc>
        <w:tc>
          <w:tcPr>
            <w:tcW w:w="1328" w:type="pct"/>
            <w:tcBorders>
              <w:top w:val="single" w:sz="6" w:space="0" w:color="auto"/>
              <w:left w:val="single" w:sz="6" w:space="0" w:color="auto"/>
              <w:bottom w:val="single" w:sz="4" w:space="0" w:color="auto"/>
              <w:right w:val="single" w:sz="6"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0,005-0,2</w:t>
            </w:r>
          </w:p>
        </w:tc>
        <w:tc>
          <w:tcPr>
            <w:tcW w:w="860" w:type="pct"/>
            <w:tcBorders>
              <w:top w:val="single" w:sz="6" w:space="0" w:color="auto"/>
              <w:left w:val="single" w:sz="6" w:space="0" w:color="auto"/>
              <w:bottom w:val="single" w:sz="4" w:space="0" w:color="auto"/>
              <w:right w:val="single" w:sz="6"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5-6</w:t>
            </w:r>
          </w:p>
        </w:tc>
        <w:tc>
          <w:tcPr>
            <w:tcW w:w="1640" w:type="pct"/>
            <w:tcBorders>
              <w:top w:val="single" w:sz="6" w:space="0" w:color="auto"/>
              <w:left w:val="single" w:sz="6" w:space="0" w:color="auto"/>
              <w:bottom w:val="single" w:sz="4" w:space="0" w:color="auto"/>
              <w:right w:val="single" w:sz="4" w:space="0" w:color="auto"/>
            </w:tcBorders>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Bir yılda alınan numunelerin ortalaması</w:t>
            </w:r>
          </w:p>
        </w:tc>
      </w:tr>
    </w:tbl>
    <w:p w:rsidR="005B0652" w:rsidRPr="00C376AF" w:rsidRDefault="005B0652" w:rsidP="005B0652">
      <w:pPr>
        <w:autoSpaceDE w:val="0"/>
        <w:autoSpaceDN w:val="0"/>
        <w:adjustRightInd w:val="0"/>
        <w:spacing w:after="120" w:line="240" w:lineRule="auto"/>
        <w:rPr>
          <w:rFonts w:cs="Times New Roman"/>
          <w:b/>
          <w:szCs w:val="24"/>
          <w:lang w:val="tr"/>
        </w:rPr>
      </w:pPr>
    </w:p>
    <w:p w:rsidR="005B0652" w:rsidRPr="00E84C6F" w:rsidRDefault="005B0652" w:rsidP="00567C40">
      <w:pPr>
        <w:pStyle w:val="ListeParagraf"/>
        <w:numPr>
          <w:ilvl w:val="0"/>
          <w:numId w:val="24"/>
        </w:numPr>
        <w:tabs>
          <w:tab w:val="left" w:pos="1134"/>
        </w:tabs>
        <w:autoSpaceDE w:val="0"/>
        <w:autoSpaceDN w:val="0"/>
        <w:adjustRightInd w:val="0"/>
        <w:ind w:left="1134" w:hanging="1134"/>
        <w:rPr>
          <w:szCs w:val="24"/>
        </w:rPr>
      </w:pPr>
      <w:bookmarkStart w:id="92" w:name="_Ref28013109"/>
      <w:r w:rsidRPr="00E84C6F">
        <w:rPr>
          <w:szCs w:val="24"/>
          <w:lang w:val="tr"/>
        </w:rPr>
        <w:t xml:space="preserve">Atığın biyokütle ve/veya turba ile birlikte yakılmasından (insinerasyon) kaynaklanan havaya verilen toz ve partiküle bağlı metal emisyonlarını azaltmak için MET, </w:t>
      </w:r>
      <w:r w:rsidR="003E1074">
        <w:rPr>
          <w:szCs w:val="24"/>
          <w:lang w:val="tr"/>
        </w:rPr>
        <w:fldChar w:fldCharType="begin"/>
      </w:r>
      <w:r w:rsidR="003E1074">
        <w:rPr>
          <w:szCs w:val="24"/>
          <w:lang w:val="tr"/>
        </w:rPr>
        <w:instrText xml:space="preserve"> REF _Ref28012874 \n \h </w:instrText>
      </w:r>
      <w:r w:rsidR="003E1074">
        <w:rPr>
          <w:szCs w:val="24"/>
          <w:lang w:val="tr"/>
        </w:rPr>
      </w:r>
      <w:r w:rsidR="003E1074">
        <w:rPr>
          <w:szCs w:val="24"/>
          <w:lang w:val="tr"/>
        </w:rPr>
        <w:fldChar w:fldCharType="separate"/>
      </w:r>
      <w:r w:rsidR="003E1074">
        <w:rPr>
          <w:szCs w:val="24"/>
          <w:lang w:val="tr"/>
        </w:rPr>
        <w:t>MET 26</w:t>
      </w:r>
      <w:r w:rsidR="003E1074">
        <w:rPr>
          <w:szCs w:val="24"/>
          <w:lang w:val="tr"/>
        </w:rPr>
        <w:fldChar w:fldCharType="end"/>
      </w:r>
      <w:r w:rsidRPr="00E84C6F">
        <w:rPr>
          <w:szCs w:val="24"/>
          <w:lang w:val="tr"/>
        </w:rPr>
        <w:t>'da verilen tekniklerin birini veya bunların bir birleşimini kullanmaktır.</w:t>
      </w:r>
      <w:bookmarkEnd w:id="92"/>
      <w:r w:rsidRPr="00E84C6F">
        <w:rPr>
          <w:szCs w:val="24"/>
          <w:lang w:val="tr"/>
        </w:rPr>
        <w:t xml:space="preserve"> </w:t>
      </w:r>
    </w:p>
    <w:p w:rsidR="00DB34BB" w:rsidRDefault="00DB34BB" w:rsidP="00DB34BB">
      <w:pPr>
        <w:pStyle w:val="ResimYazs"/>
        <w:keepNext/>
        <w:jc w:val="center"/>
        <w:rPr>
          <w:i/>
          <w:iCs/>
        </w:rPr>
      </w:pPr>
      <w:bookmarkStart w:id="93" w:name="_Ref28090323"/>
      <w:r w:rsidRPr="00DB34BB">
        <w:rPr>
          <w:i/>
          <w:iCs/>
        </w:rPr>
        <w:t xml:space="preserve">Tablo </w:t>
      </w:r>
      <w:r w:rsidRPr="00DB34BB">
        <w:rPr>
          <w:i/>
          <w:iCs/>
        </w:rPr>
        <w:fldChar w:fldCharType="begin"/>
      </w:r>
      <w:r w:rsidRPr="00DB34BB">
        <w:rPr>
          <w:i/>
          <w:iCs/>
        </w:rPr>
        <w:instrText xml:space="preserve"> SEQ Tablo \* ARABIC </w:instrText>
      </w:r>
      <w:r w:rsidRPr="00DB34BB">
        <w:rPr>
          <w:i/>
          <w:iCs/>
        </w:rPr>
        <w:fldChar w:fldCharType="separate"/>
      </w:r>
      <w:r w:rsidR="003B3324">
        <w:rPr>
          <w:i/>
          <w:iCs/>
          <w:noProof/>
        </w:rPr>
        <w:t>40</w:t>
      </w:r>
      <w:r w:rsidRPr="00DB34BB">
        <w:rPr>
          <w:i/>
          <w:iCs/>
        </w:rPr>
        <w:fldChar w:fldCharType="end"/>
      </w:r>
      <w:bookmarkEnd w:id="93"/>
    </w:p>
    <w:p w:rsidR="00DB34BB" w:rsidRPr="00C376AF" w:rsidRDefault="00DB34BB" w:rsidP="00DB34BB">
      <w:pPr>
        <w:pStyle w:val="TableCaptiion"/>
        <w:spacing w:before="120" w:after="120"/>
      </w:pPr>
      <w:r w:rsidRPr="00C376AF">
        <w:t xml:space="preserve">Atığın biyokütle ve/veya turba ile birlikte (insinerasyon) yakılmasından kaynaklanan havaya verilen metal emisyonları için </w:t>
      </w:r>
      <w:r>
        <w:t>MET-ESD</w:t>
      </w:r>
      <w:r w:rsidRPr="00C376AF">
        <w:t>'ler.</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955"/>
        <w:gridCol w:w="4107"/>
      </w:tblGrid>
      <w:tr w:rsidR="005B0652" w:rsidRPr="00E84C6F" w:rsidTr="00DB34BB">
        <w:trPr>
          <w:trHeight w:val="65"/>
        </w:trPr>
        <w:tc>
          <w:tcPr>
            <w:tcW w:w="5000" w:type="pct"/>
            <w:gridSpan w:val="2"/>
          </w:tcPr>
          <w:p w:rsidR="005B0652" w:rsidRPr="00E84C6F" w:rsidRDefault="005B0652" w:rsidP="005B0652">
            <w:pPr>
              <w:autoSpaceDE w:val="0"/>
              <w:autoSpaceDN w:val="0"/>
              <w:adjustRightInd w:val="0"/>
              <w:spacing w:after="120" w:line="240" w:lineRule="auto"/>
              <w:jc w:val="center"/>
              <w:rPr>
                <w:rFonts w:cs="Times New Roman"/>
                <w:b/>
                <w:sz w:val="20"/>
                <w:szCs w:val="18"/>
              </w:rPr>
            </w:pPr>
            <w:r w:rsidRPr="00E84C6F">
              <w:rPr>
                <w:rFonts w:cs="Times New Roman"/>
                <w:b/>
                <w:sz w:val="20"/>
                <w:szCs w:val="18"/>
                <w:lang w:val="tr"/>
              </w:rPr>
              <w:t>MET-ESD'ler</w:t>
            </w:r>
          </w:p>
          <w:p w:rsidR="005B0652" w:rsidRPr="00E84C6F" w:rsidRDefault="005B0652" w:rsidP="005B0652">
            <w:pPr>
              <w:autoSpaceDE w:val="0"/>
              <w:autoSpaceDN w:val="0"/>
              <w:adjustRightInd w:val="0"/>
              <w:spacing w:after="120" w:line="240" w:lineRule="auto"/>
              <w:jc w:val="center"/>
              <w:rPr>
                <w:rFonts w:cs="Times New Roman"/>
                <w:b/>
                <w:sz w:val="20"/>
                <w:szCs w:val="18"/>
              </w:rPr>
            </w:pPr>
            <w:r w:rsidRPr="00E84C6F">
              <w:rPr>
                <w:rFonts w:cs="Times New Roman"/>
                <w:b/>
                <w:sz w:val="20"/>
                <w:szCs w:val="18"/>
                <w:lang w:val="tr"/>
              </w:rPr>
              <w:t>(bir yılda alınan numunelerin ortalaması)</w:t>
            </w:r>
          </w:p>
        </w:tc>
      </w:tr>
      <w:tr w:rsidR="005B0652" w:rsidRPr="00E84C6F" w:rsidTr="00DB34BB">
        <w:trPr>
          <w:trHeight w:val="65"/>
        </w:trPr>
        <w:tc>
          <w:tcPr>
            <w:tcW w:w="2734" w:type="pct"/>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Sb + As + Pb + Cr + Co + Cu + Mn + Ni + V (mg/Nm</w:t>
            </w:r>
            <w:r w:rsidRPr="00E84C6F">
              <w:rPr>
                <w:rFonts w:cs="Times New Roman"/>
                <w:sz w:val="20"/>
                <w:szCs w:val="18"/>
                <w:vertAlign w:val="superscript"/>
                <w:lang w:val="tr"/>
              </w:rPr>
              <w:t>3</w:t>
            </w:r>
            <w:r w:rsidRPr="00E84C6F">
              <w:rPr>
                <w:rFonts w:cs="Times New Roman"/>
                <w:sz w:val="20"/>
                <w:szCs w:val="18"/>
                <w:lang w:val="tr"/>
              </w:rPr>
              <w:t>)</w:t>
            </w:r>
          </w:p>
        </w:tc>
        <w:tc>
          <w:tcPr>
            <w:tcW w:w="2266" w:type="pct"/>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Cd+T1 (µg/Nm</w:t>
            </w:r>
            <w:r w:rsidRPr="00E84C6F">
              <w:rPr>
                <w:rFonts w:cs="Times New Roman"/>
                <w:sz w:val="20"/>
                <w:szCs w:val="18"/>
                <w:vertAlign w:val="superscript"/>
                <w:lang w:val="tr"/>
              </w:rPr>
              <w:t>3</w:t>
            </w:r>
            <w:r w:rsidRPr="00E84C6F">
              <w:rPr>
                <w:rFonts w:cs="Times New Roman"/>
                <w:sz w:val="20"/>
                <w:szCs w:val="18"/>
                <w:lang w:val="tr"/>
              </w:rPr>
              <w:t>)</w:t>
            </w:r>
          </w:p>
        </w:tc>
      </w:tr>
      <w:tr w:rsidR="005B0652" w:rsidRPr="00E84C6F" w:rsidTr="00DB34BB">
        <w:trPr>
          <w:trHeight w:val="65"/>
        </w:trPr>
        <w:tc>
          <w:tcPr>
            <w:tcW w:w="2734" w:type="pct"/>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0,075-0,3</w:t>
            </w:r>
          </w:p>
        </w:tc>
        <w:tc>
          <w:tcPr>
            <w:tcW w:w="2266" w:type="pct"/>
          </w:tcPr>
          <w:p w:rsidR="005B0652" w:rsidRPr="00E84C6F" w:rsidRDefault="005B0652" w:rsidP="005B0652">
            <w:pPr>
              <w:autoSpaceDE w:val="0"/>
              <w:autoSpaceDN w:val="0"/>
              <w:adjustRightInd w:val="0"/>
              <w:spacing w:after="120" w:line="240" w:lineRule="auto"/>
              <w:rPr>
                <w:rFonts w:cs="Times New Roman"/>
                <w:sz w:val="20"/>
                <w:szCs w:val="18"/>
              </w:rPr>
            </w:pPr>
            <w:r w:rsidRPr="00E84C6F">
              <w:rPr>
                <w:rFonts w:cs="Times New Roman"/>
                <w:sz w:val="20"/>
                <w:szCs w:val="18"/>
                <w:lang w:val="tr"/>
              </w:rPr>
              <w:t>&lt;5</w:t>
            </w:r>
          </w:p>
        </w:tc>
      </w:tr>
    </w:tbl>
    <w:p w:rsidR="005B0652" w:rsidRDefault="005B0652" w:rsidP="005B0652">
      <w:pPr>
        <w:autoSpaceDE w:val="0"/>
        <w:autoSpaceDN w:val="0"/>
        <w:adjustRightInd w:val="0"/>
        <w:spacing w:after="120" w:line="240" w:lineRule="auto"/>
        <w:rPr>
          <w:rFonts w:cs="Times New Roman"/>
          <w:b/>
          <w:szCs w:val="24"/>
          <w:lang w:val="tr"/>
        </w:rPr>
      </w:pPr>
    </w:p>
    <w:p w:rsidR="005B0652" w:rsidRPr="00C376AF" w:rsidRDefault="005B0652" w:rsidP="005B0652">
      <w:pPr>
        <w:autoSpaceDE w:val="0"/>
        <w:autoSpaceDN w:val="0"/>
        <w:adjustRightInd w:val="0"/>
        <w:spacing w:after="120" w:line="240" w:lineRule="auto"/>
        <w:rPr>
          <w:rFonts w:cs="Times New Roman"/>
          <w:b/>
          <w:szCs w:val="24"/>
          <w:lang w:val="tr"/>
        </w:rPr>
      </w:pPr>
    </w:p>
    <w:p w:rsidR="005B0652" w:rsidRPr="00C376AF" w:rsidRDefault="005B0652" w:rsidP="005B0652">
      <w:pPr>
        <w:autoSpaceDE w:val="0"/>
        <w:autoSpaceDN w:val="0"/>
        <w:adjustRightInd w:val="0"/>
        <w:spacing w:before="480" w:after="240"/>
        <w:rPr>
          <w:rFonts w:cs="Times New Roman"/>
          <w:b/>
          <w:szCs w:val="24"/>
          <w:lang w:val="tr"/>
        </w:rPr>
      </w:pPr>
      <w:r w:rsidRPr="00C376AF">
        <w:rPr>
          <w:rFonts w:cs="Times New Roman"/>
          <w:b/>
          <w:szCs w:val="24"/>
          <w:lang w:val="tr"/>
        </w:rPr>
        <w:t>6.1.6.</w:t>
      </w:r>
      <w:r w:rsidRPr="00C376AF">
        <w:rPr>
          <w:rFonts w:cs="Times New Roman"/>
          <w:b/>
          <w:szCs w:val="24"/>
        </w:rPr>
        <w:tab/>
      </w:r>
      <w:r w:rsidRPr="00C376AF">
        <w:rPr>
          <w:rFonts w:cs="Times New Roman"/>
          <w:b/>
          <w:szCs w:val="24"/>
          <w:lang w:val="tr"/>
        </w:rPr>
        <w:t>Havaya verilen cıva emisyonları</w:t>
      </w:r>
    </w:p>
    <w:p w:rsidR="005B0652" w:rsidRPr="00E84C6F" w:rsidRDefault="005B0652" w:rsidP="00567C40">
      <w:pPr>
        <w:pStyle w:val="ListeParagraf"/>
        <w:numPr>
          <w:ilvl w:val="0"/>
          <w:numId w:val="24"/>
        </w:numPr>
        <w:tabs>
          <w:tab w:val="left" w:pos="1134"/>
        </w:tabs>
        <w:autoSpaceDE w:val="0"/>
        <w:autoSpaceDN w:val="0"/>
        <w:adjustRightInd w:val="0"/>
        <w:ind w:left="1134" w:hanging="1134"/>
        <w:rPr>
          <w:szCs w:val="24"/>
          <w:lang w:val="tr"/>
        </w:rPr>
      </w:pPr>
      <w:bookmarkStart w:id="94" w:name="_Ref28013111"/>
      <w:r w:rsidRPr="00E84C6F">
        <w:rPr>
          <w:szCs w:val="24"/>
          <w:lang w:val="tr"/>
        </w:rPr>
        <w:t xml:space="preserve">Atığın biyokütle, turba, kömür ve/veya linyit ile birlikte yakılmasından (insinerasyon) kaynaklanan havaya verilen cıva emisyonlarını azaltmak için MET, </w:t>
      </w:r>
      <w:r w:rsidR="003E1074">
        <w:rPr>
          <w:szCs w:val="24"/>
          <w:lang w:val="tr"/>
        </w:rPr>
        <w:fldChar w:fldCharType="begin"/>
      </w:r>
      <w:r w:rsidR="003E1074">
        <w:rPr>
          <w:szCs w:val="24"/>
          <w:lang w:val="tr"/>
        </w:rPr>
        <w:instrText xml:space="preserve"> REF _Ref28013219 \n \h </w:instrText>
      </w:r>
      <w:r w:rsidR="003E1074">
        <w:rPr>
          <w:szCs w:val="24"/>
          <w:lang w:val="tr"/>
        </w:rPr>
      </w:r>
      <w:r w:rsidR="003E1074">
        <w:rPr>
          <w:szCs w:val="24"/>
          <w:lang w:val="tr"/>
        </w:rPr>
        <w:fldChar w:fldCharType="separate"/>
      </w:r>
      <w:r w:rsidR="003E1074">
        <w:rPr>
          <w:szCs w:val="24"/>
          <w:lang w:val="tr"/>
        </w:rPr>
        <w:t>MET 23</w:t>
      </w:r>
      <w:r w:rsidR="003E1074">
        <w:rPr>
          <w:szCs w:val="24"/>
          <w:lang w:val="tr"/>
        </w:rPr>
        <w:fldChar w:fldCharType="end"/>
      </w:r>
      <w:r w:rsidRPr="00E84C6F">
        <w:rPr>
          <w:szCs w:val="24"/>
          <w:lang w:val="tr"/>
        </w:rPr>
        <w:t xml:space="preserve"> ve </w:t>
      </w:r>
      <w:r w:rsidR="003E1074">
        <w:rPr>
          <w:szCs w:val="24"/>
          <w:lang w:val="tr"/>
        </w:rPr>
        <w:fldChar w:fldCharType="begin"/>
      </w:r>
      <w:r w:rsidR="003E1074">
        <w:rPr>
          <w:szCs w:val="24"/>
          <w:lang w:val="tr"/>
        </w:rPr>
        <w:instrText xml:space="preserve"> REF _Ref28013242 \n \h </w:instrText>
      </w:r>
      <w:r w:rsidR="003E1074">
        <w:rPr>
          <w:szCs w:val="24"/>
          <w:lang w:val="tr"/>
        </w:rPr>
      </w:r>
      <w:r w:rsidR="003E1074">
        <w:rPr>
          <w:szCs w:val="24"/>
          <w:lang w:val="tr"/>
        </w:rPr>
        <w:fldChar w:fldCharType="separate"/>
      </w:r>
      <w:r w:rsidR="003E1074">
        <w:rPr>
          <w:szCs w:val="24"/>
          <w:lang w:val="tr"/>
        </w:rPr>
        <w:t>MET 27</w:t>
      </w:r>
      <w:r w:rsidR="003E1074">
        <w:rPr>
          <w:szCs w:val="24"/>
          <w:lang w:val="tr"/>
        </w:rPr>
        <w:fldChar w:fldCharType="end"/>
      </w:r>
      <w:r w:rsidRPr="00E84C6F">
        <w:rPr>
          <w:szCs w:val="24"/>
          <w:lang w:val="tr"/>
        </w:rPr>
        <w:t>'de verilen tekniklerin birini veya bunların bir birleşimini kullanmaktır.</w:t>
      </w:r>
      <w:bookmarkEnd w:id="94"/>
      <w:r w:rsidRPr="00E84C6F">
        <w:rPr>
          <w:szCs w:val="24"/>
          <w:lang w:val="tr"/>
        </w:rPr>
        <w:t xml:space="preserve"> </w:t>
      </w:r>
    </w:p>
    <w:p w:rsidR="005B0652" w:rsidRPr="00D61DF9" w:rsidRDefault="005B0652" w:rsidP="005B0652">
      <w:pPr>
        <w:autoSpaceDE w:val="0"/>
        <w:autoSpaceDN w:val="0"/>
        <w:adjustRightInd w:val="0"/>
        <w:spacing w:before="480" w:after="240"/>
        <w:rPr>
          <w:rFonts w:cs="Times New Roman"/>
          <w:b/>
          <w:szCs w:val="24"/>
        </w:rPr>
      </w:pPr>
      <w:r w:rsidRPr="00C376AF">
        <w:rPr>
          <w:rFonts w:cs="Times New Roman"/>
          <w:b/>
          <w:szCs w:val="24"/>
          <w:lang w:val="tr"/>
        </w:rPr>
        <w:t>6.1.7</w:t>
      </w:r>
      <w:r w:rsidRPr="00D61DF9">
        <w:rPr>
          <w:rFonts w:cs="Times New Roman"/>
          <w:b/>
          <w:szCs w:val="24"/>
          <w:lang w:val="tr"/>
        </w:rPr>
        <w:t>.</w:t>
      </w:r>
      <w:r w:rsidRPr="00D61DF9">
        <w:rPr>
          <w:rFonts w:cs="Times New Roman"/>
          <w:b/>
          <w:szCs w:val="24"/>
        </w:rPr>
        <w:tab/>
      </w:r>
      <w:r w:rsidRPr="00D61DF9">
        <w:rPr>
          <w:rFonts w:cs="Times New Roman"/>
          <w:b/>
          <w:szCs w:val="24"/>
          <w:lang w:val="tr"/>
        </w:rPr>
        <w:t xml:space="preserve">Havaya verilen uçucu organik bileşik (UOB) ile poliklorlu dibenzo-dioksin ve –furan emisyonları </w:t>
      </w:r>
    </w:p>
    <w:p w:rsidR="005B0652" w:rsidRPr="00D61DF9" w:rsidRDefault="005B0652" w:rsidP="003B3324">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95" w:name="_Ref28013276"/>
      <w:r w:rsidRPr="00D61DF9">
        <w:rPr>
          <w:szCs w:val="24"/>
          <w:lang w:val="tr"/>
        </w:rPr>
        <w:t xml:space="preserve">Atığın biyokütle, turba, kömür ve/veya linyitle birlikte yakılmasından (insinerasyon)  kaynaklanan havaya verilen uçucu organik bileşik ile poliklorlu dibenzo-dioksin ve -furan emisyonlarını azaltmak için MET, </w:t>
      </w:r>
      <w:r w:rsidR="003E1074">
        <w:rPr>
          <w:szCs w:val="24"/>
          <w:lang w:val="tr"/>
        </w:rPr>
        <w:fldChar w:fldCharType="begin"/>
      </w:r>
      <w:r w:rsidR="003E1074">
        <w:rPr>
          <w:szCs w:val="24"/>
          <w:lang w:val="tr"/>
        </w:rPr>
        <w:instrText xml:space="preserve"> REF _Ref28013738 \n \h </w:instrText>
      </w:r>
      <w:r w:rsidR="003E1074">
        <w:rPr>
          <w:szCs w:val="24"/>
          <w:lang w:val="tr"/>
        </w:rPr>
      </w:r>
      <w:r w:rsidR="003E1074">
        <w:rPr>
          <w:szCs w:val="24"/>
          <w:lang w:val="tr"/>
        </w:rPr>
        <w:fldChar w:fldCharType="separate"/>
      </w:r>
      <w:r w:rsidR="003E1074">
        <w:rPr>
          <w:szCs w:val="24"/>
          <w:lang w:val="tr"/>
        </w:rPr>
        <w:t>MET 6</w:t>
      </w:r>
      <w:r w:rsidR="003E1074">
        <w:rPr>
          <w:szCs w:val="24"/>
          <w:lang w:val="tr"/>
        </w:rPr>
        <w:fldChar w:fldCharType="end"/>
      </w:r>
      <w:r w:rsidRPr="00D61DF9">
        <w:rPr>
          <w:szCs w:val="24"/>
          <w:lang w:val="tr"/>
        </w:rPr>
        <w:t xml:space="preserve"> ve </w:t>
      </w:r>
      <w:r w:rsidR="003E1074">
        <w:rPr>
          <w:szCs w:val="24"/>
          <w:lang w:val="tr"/>
        </w:rPr>
        <w:fldChar w:fldCharType="begin"/>
      </w:r>
      <w:r w:rsidR="003E1074">
        <w:rPr>
          <w:szCs w:val="24"/>
          <w:lang w:val="tr"/>
        </w:rPr>
        <w:instrText xml:space="preserve"> REF _Ref28012874 \n \h </w:instrText>
      </w:r>
      <w:r w:rsidR="003E1074">
        <w:rPr>
          <w:szCs w:val="24"/>
          <w:lang w:val="tr"/>
        </w:rPr>
      </w:r>
      <w:r w:rsidR="003E1074">
        <w:rPr>
          <w:szCs w:val="24"/>
          <w:lang w:val="tr"/>
        </w:rPr>
        <w:fldChar w:fldCharType="separate"/>
      </w:r>
      <w:r w:rsidR="003E1074">
        <w:rPr>
          <w:szCs w:val="24"/>
          <w:lang w:val="tr"/>
        </w:rPr>
        <w:t>MET 26</w:t>
      </w:r>
      <w:r w:rsidR="003E1074">
        <w:rPr>
          <w:szCs w:val="24"/>
          <w:lang w:val="tr"/>
        </w:rPr>
        <w:fldChar w:fldCharType="end"/>
      </w:r>
      <w:r w:rsidRPr="00D61DF9">
        <w:rPr>
          <w:szCs w:val="24"/>
          <w:lang w:val="tr"/>
        </w:rPr>
        <w:t>'da ve aşağıda verilen tekniklerin bir birleşimini kullanmaktır.</w:t>
      </w:r>
      <w:bookmarkEnd w:id="95"/>
      <w:r w:rsidRPr="00D61DF9">
        <w:rPr>
          <w:szCs w:val="24"/>
          <w:lang w:val="tr"/>
        </w:rPr>
        <w:t xml:space="preserve"> </w:t>
      </w:r>
    </w:p>
    <w:tbl>
      <w:tblPr>
        <w:tblW w:w="5000" w:type="pct"/>
        <w:tblCellMar>
          <w:left w:w="40" w:type="dxa"/>
          <w:right w:w="40" w:type="dxa"/>
        </w:tblCellMar>
        <w:tblLook w:val="0000" w:firstRow="0" w:lastRow="0" w:firstColumn="0" w:lastColumn="0" w:noHBand="0" w:noVBand="0"/>
      </w:tblPr>
      <w:tblGrid>
        <w:gridCol w:w="500"/>
        <w:gridCol w:w="2472"/>
        <w:gridCol w:w="3400"/>
        <w:gridCol w:w="2690"/>
      </w:tblGrid>
      <w:tr w:rsidR="005B0652" w:rsidRPr="00D61DF9" w:rsidTr="003B3324">
        <w:trPr>
          <w:trHeight w:val="370"/>
        </w:trPr>
        <w:tc>
          <w:tcPr>
            <w:tcW w:w="1639" w:type="pct"/>
            <w:gridSpan w:val="2"/>
            <w:tcBorders>
              <w:top w:val="single" w:sz="4" w:space="0" w:color="auto"/>
              <w:left w:val="single" w:sz="4"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Teknik</w:t>
            </w:r>
          </w:p>
        </w:tc>
        <w:tc>
          <w:tcPr>
            <w:tcW w:w="1876" w:type="pct"/>
            <w:tcBorders>
              <w:top w:val="single" w:sz="4"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Açıklama</w:t>
            </w:r>
          </w:p>
        </w:tc>
        <w:tc>
          <w:tcPr>
            <w:tcW w:w="1485" w:type="pct"/>
            <w:tcBorders>
              <w:top w:val="single" w:sz="4"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Uygulanabilirlik</w:t>
            </w:r>
          </w:p>
        </w:tc>
      </w:tr>
      <w:tr w:rsidR="005B0652" w:rsidRPr="00D61DF9" w:rsidTr="003B3324">
        <w:trPr>
          <w:trHeight w:val="413"/>
        </w:trPr>
        <w:tc>
          <w:tcPr>
            <w:tcW w:w="276" w:type="pct"/>
            <w:tcBorders>
              <w:top w:val="single" w:sz="6" w:space="0" w:color="auto"/>
              <w:left w:val="single" w:sz="4"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a.</w:t>
            </w:r>
          </w:p>
        </w:tc>
        <w:tc>
          <w:tcPr>
            <w:tcW w:w="1364"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Aktif karbon enjeksiyonu</w:t>
            </w:r>
          </w:p>
        </w:tc>
        <w:tc>
          <w:tcPr>
            <w:tcW w:w="1876"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Ek-8 8.5 ’te açıklanmaktadır.</w:t>
            </w:r>
          </w:p>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Bu proses, kirletici moleküllerin aktif karbon tarafından adsorbsiyonuna dayanmaktadır</w:t>
            </w:r>
          </w:p>
        </w:tc>
        <w:tc>
          <w:tcPr>
            <w:tcW w:w="1485" w:type="pct"/>
            <w:tcBorders>
              <w:top w:val="single" w:sz="6" w:space="0" w:color="auto"/>
              <w:left w:val="single" w:sz="6" w:space="0" w:color="auto"/>
              <w:bottom w:val="nil"/>
              <w:right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Genel olarak uygulanabilir</w:t>
            </w:r>
          </w:p>
        </w:tc>
      </w:tr>
      <w:tr w:rsidR="005B0652" w:rsidRPr="00D61DF9" w:rsidTr="003B3324">
        <w:trPr>
          <w:trHeight w:val="576"/>
        </w:trPr>
        <w:tc>
          <w:tcPr>
            <w:tcW w:w="276" w:type="pct"/>
            <w:tcBorders>
              <w:top w:val="single" w:sz="6" w:space="0" w:color="auto"/>
              <w:left w:val="single" w:sz="4"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b.</w:t>
            </w:r>
          </w:p>
        </w:tc>
        <w:tc>
          <w:tcPr>
            <w:tcW w:w="1364"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Yaş yıkama/baca gazı kondansatörü kullanarak hızlı suyla soğutma</w:t>
            </w:r>
          </w:p>
        </w:tc>
        <w:tc>
          <w:tcPr>
            <w:tcW w:w="1876"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Ek-8 8.4 ’te yaş yıkama/baca gazı kondansatörü ile ilgili kısımda açıklanmaktadır.</w:t>
            </w:r>
          </w:p>
        </w:tc>
        <w:tc>
          <w:tcPr>
            <w:tcW w:w="1485" w:type="pct"/>
            <w:tcBorders>
              <w:top w:val="nil"/>
              <w:left w:val="single" w:sz="6" w:space="0" w:color="auto"/>
              <w:bottom w:val="single" w:sz="6" w:space="0" w:color="auto"/>
              <w:right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p>
          <w:p w:rsidR="005B0652" w:rsidRPr="00D61DF9" w:rsidRDefault="005B0652" w:rsidP="005B0652">
            <w:pPr>
              <w:autoSpaceDE w:val="0"/>
              <w:autoSpaceDN w:val="0"/>
              <w:adjustRightInd w:val="0"/>
              <w:spacing w:after="120" w:line="240" w:lineRule="auto"/>
              <w:rPr>
                <w:rFonts w:cs="Times New Roman"/>
                <w:sz w:val="20"/>
                <w:szCs w:val="18"/>
              </w:rPr>
            </w:pPr>
          </w:p>
        </w:tc>
      </w:tr>
      <w:tr w:rsidR="005B0652" w:rsidRPr="00D61DF9" w:rsidTr="003B3324">
        <w:trPr>
          <w:trHeight w:val="65"/>
        </w:trPr>
        <w:tc>
          <w:tcPr>
            <w:tcW w:w="276" w:type="pct"/>
            <w:tcBorders>
              <w:top w:val="single" w:sz="6" w:space="0" w:color="auto"/>
              <w:left w:val="single" w:sz="4"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c.</w:t>
            </w:r>
          </w:p>
        </w:tc>
        <w:tc>
          <w:tcPr>
            <w:tcW w:w="1364"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Seçici katalitik indirgeme (SCR)</w:t>
            </w:r>
          </w:p>
        </w:tc>
        <w:tc>
          <w:tcPr>
            <w:tcW w:w="1876"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Ek-8 8.3 ’te açıklanmaktadır.</w:t>
            </w:r>
          </w:p>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SCR sistemi uyarlanmıştır ve sadece NO</w:t>
            </w:r>
            <w:r w:rsidRPr="00D61DF9">
              <w:rPr>
                <w:rFonts w:cs="Times New Roman"/>
                <w:sz w:val="20"/>
                <w:szCs w:val="18"/>
                <w:vertAlign w:val="subscript"/>
                <w:lang w:val="tr"/>
              </w:rPr>
              <w:t>X</w:t>
            </w:r>
            <w:r w:rsidRPr="00D61DF9">
              <w:rPr>
                <w:rFonts w:cs="Times New Roman"/>
                <w:sz w:val="20"/>
                <w:szCs w:val="18"/>
                <w:lang w:val="tr"/>
              </w:rPr>
              <w:t xml:space="preserve"> indirgeme için kullanılan bir SCR sisteminden daha büyüktür</w:t>
            </w:r>
          </w:p>
        </w:tc>
        <w:tc>
          <w:tcPr>
            <w:tcW w:w="1485" w:type="pct"/>
            <w:tcBorders>
              <w:top w:val="single" w:sz="6" w:space="0" w:color="auto"/>
              <w:left w:val="single" w:sz="6" w:space="0" w:color="auto"/>
              <w:bottom w:val="single" w:sz="4" w:space="0" w:color="auto"/>
              <w:right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 xml:space="preserve">Bkz. </w:t>
            </w:r>
            <w:r w:rsidR="003E1074">
              <w:rPr>
                <w:rFonts w:cs="Times New Roman"/>
                <w:sz w:val="20"/>
                <w:szCs w:val="18"/>
                <w:lang w:val="tr"/>
              </w:rPr>
              <w:fldChar w:fldCharType="begin"/>
            </w:r>
            <w:r w:rsidR="003E1074">
              <w:rPr>
                <w:rFonts w:cs="Times New Roman"/>
                <w:sz w:val="20"/>
                <w:szCs w:val="18"/>
                <w:lang w:val="tr"/>
              </w:rPr>
              <w:instrText xml:space="preserve"> REF _Ref28012040 \n \h </w:instrText>
            </w:r>
            <w:r w:rsidR="003E1074">
              <w:rPr>
                <w:rFonts w:cs="Times New Roman"/>
                <w:sz w:val="20"/>
                <w:szCs w:val="18"/>
                <w:lang w:val="tr"/>
              </w:rPr>
            </w:r>
            <w:r w:rsidR="003E1074">
              <w:rPr>
                <w:rFonts w:cs="Times New Roman"/>
                <w:sz w:val="20"/>
                <w:szCs w:val="18"/>
                <w:lang w:val="tr"/>
              </w:rPr>
              <w:fldChar w:fldCharType="separate"/>
            </w:r>
            <w:r w:rsidR="003E1074">
              <w:rPr>
                <w:rFonts w:cs="Times New Roman"/>
                <w:sz w:val="20"/>
                <w:szCs w:val="18"/>
                <w:lang w:val="tr"/>
              </w:rPr>
              <w:t>MET 20</w:t>
            </w:r>
            <w:r w:rsidR="003E1074">
              <w:rPr>
                <w:rFonts w:cs="Times New Roman"/>
                <w:sz w:val="20"/>
                <w:szCs w:val="18"/>
                <w:lang w:val="tr"/>
              </w:rPr>
              <w:fldChar w:fldCharType="end"/>
            </w:r>
            <w:r w:rsidRPr="00D61DF9">
              <w:rPr>
                <w:rFonts w:cs="Times New Roman"/>
                <w:sz w:val="20"/>
                <w:szCs w:val="18"/>
                <w:lang w:val="tr"/>
              </w:rPr>
              <w:t xml:space="preserve"> ve </w:t>
            </w:r>
            <w:r w:rsidR="003E1074">
              <w:rPr>
                <w:rFonts w:cs="Times New Roman"/>
                <w:sz w:val="20"/>
                <w:szCs w:val="18"/>
                <w:lang w:val="tr"/>
              </w:rPr>
              <w:fldChar w:fldCharType="begin"/>
            </w:r>
            <w:r w:rsidR="003E1074">
              <w:rPr>
                <w:rFonts w:cs="Times New Roman"/>
                <w:sz w:val="20"/>
                <w:szCs w:val="18"/>
                <w:lang w:val="tr"/>
              </w:rPr>
              <w:instrText xml:space="preserve"> REF _Ref28012054 \n \h </w:instrText>
            </w:r>
            <w:r w:rsidR="003E1074">
              <w:rPr>
                <w:rFonts w:cs="Times New Roman"/>
                <w:sz w:val="20"/>
                <w:szCs w:val="18"/>
                <w:lang w:val="tr"/>
              </w:rPr>
            </w:r>
            <w:r w:rsidR="003E1074">
              <w:rPr>
                <w:rFonts w:cs="Times New Roman"/>
                <w:sz w:val="20"/>
                <w:szCs w:val="18"/>
                <w:lang w:val="tr"/>
              </w:rPr>
              <w:fldChar w:fldCharType="separate"/>
            </w:r>
            <w:r w:rsidR="003E1074">
              <w:rPr>
                <w:rFonts w:cs="Times New Roman"/>
                <w:sz w:val="20"/>
                <w:szCs w:val="18"/>
                <w:lang w:val="tr"/>
              </w:rPr>
              <w:t>MET 24</w:t>
            </w:r>
            <w:r w:rsidR="003E1074">
              <w:rPr>
                <w:rFonts w:cs="Times New Roman"/>
                <w:sz w:val="20"/>
                <w:szCs w:val="18"/>
                <w:lang w:val="tr"/>
              </w:rPr>
              <w:fldChar w:fldCharType="end"/>
            </w:r>
            <w:r w:rsidRPr="00D61DF9">
              <w:rPr>
                <w:rFonts w:cs="Times New Roman"/>
                <w:sz w:val="20"/>
                <w:szCs w:val="18"/>
                <w:lang w:val="tr"/>
              </w:rPr>
              <w:t>'teki uygulanabilirlik</w:t>
            </w:r>
          </w:p>
        </w:tc>
      </w:tr>
    </w:tbl>
    <w:p w:rsidR="003B3324" w:rsidRDefault="003B3324" w:rsidP="003B3324">
      <w:pPr>
        <w:pStyle w:val="ResimYazs"/>
        <w:keepNext/>
        <w:jc w:val="center"/>
        <w:rPr>
          <w:i/>
          <w:iCs/>
        </w:rPr>
      </w:pPr>
    </w:p>
    <w:p w:rsidR="00DB34BB" w:rsidRPr="003B3324" w:rsidRDefault="00DB34BB" w:rsidP="003B3324">
      <w:pPr>
        <w:pStyle w:val="ResimYazs"/>
        <w:keepNext/>
        <w:jc w:val="center"/>
        <w:rPr>
          <w:i/>
          <w:iCs/>
        </w:rPr>
      </w:pPr>
      <w:r w:rsidRPr="003B3324">
        <w:rPr>
          <w:i/>
          <w:iCs/>
        </w:rPr>
        <w:t xml:space="preserve">Tablo </w:t>
      </w:r>
      <w:r w:rsidRPr="003B3324">
        <w:rPr>
          <w:i/>
          <w:iCs/>
        </w:rPr>
        <w:fldChar w:fldCharType="begin"/>
      </w:r>
      <w:r w:rsidRPr="003B3324">
        <w:rPr>
          <w:i/>
          <w:iCs/>
        </w:rPr>
        <w:instrText xml:space="preserve"> SEQ Tablo \* ARABIC </w:instrText>
      </w:r>
      <w:r w:rsidRPr="003B3324">
        <w:rPr>
          <w:i/>
          <w:iCs/>
        </w:rPr>
        <w:fldChar w:fldCharType="separate"/>
      </w:r>
      <w:r w:rsidR="003B3324">
        <w:rPr>
          <w:i/>
          <w:iCs/>
          <w:noProof/>
        </w:rPr>
        <w:t>41</w:t>
      </w:r>
      <w:r w:rsidRPr="003B3324">
        <w:rPr>
          <w:i/>
          <w:iCs/>
        </w:rPr>
        <w:fldChar w:fldCharType="end"/>
      </w:r>
    </w:p>
    <w:p w:rsidR="00DB34BB" w:rsidRPr="00DB34BB" w:rsidRDefault="003B3324" w:rsidP="003B3324">
      <w:pPr>
        <w:pStyle w:val="TableCaptiion"/>
        <w:spacing w:before="120" w:after="120"/>
      </w:pPr>
      <w:r w:rsidRPr="00C376AF">
        <w:t xml:space="preserve">Atığın biyokütle, turba, kömür ve/veya linyitle birlikte yakılmasından kaynaklı havaya salınan PCDD/F ve TUOB emisyonları için </w:t>
      </w:r>
      <w:r>
        <w:t>MET-ESD</w:t>
      </w:r>
      <w:r w:rsidRPr="00C376AF">
        <w:t xml:space="preserve">'ler. </w:t>
      </w:r>
    </w:p>
    <w:tbl>
      <w:tblPr>
        <w:tblW w:w="5000" w:type="pct"/>
        <w:tblCellMar>
          <w:left w:w="40" w:type="dxa"/>
          <w:right w:w="40" w:type="dxa"/>
        </w:tblCellMar>
        <w:tblLook w:val="0000" w:firstRow="0" w:lastRow="0" w:firstColumn="0" w:lastColumn="0" w:noHBand="0" w:noVBand="0"/>
      </w:tblPr>
      <w:tblGrid>
        <w:gridCol w:w="2432"/>
        <w:gridCol w:w="3648"/>
        <w:gridCol w:w="1519"/>
        <w:gridCol w:w="1463"/>
      </w:tblGrid>
      <w:tr w:rsidR="005B0652" w:rsidRPr="00D61DF9" w:rsidTr="005B0652">
        <w:trPr>
          <w:trHeight w:val="65"/>
        </w:trPr>
        <w:tc>
          <w:tcPr>
            <w:tcW w:w="1342" w:type="pct"/>
            <w:vMerge w:val="restart"/>
            <w:tcBorders>
              <w:top w:val="single" w:sz="4" w:space="0" w:color="auto"/>
              <w:left w:val="single" w:sz="4"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r w:rsidRPr="00D61DF9">
              <w:rPr>
                <w:rFonts w:cs="Times New Roman"/>
                <w:b/>
                <w:sz w:val="20"/>
                <w:szCs w:val="16"/>
                <w:lang w:val="tr"/>
              </w:rPr>
              <w:t>Yakma tesisi tipi</w:t>
            </w:r>
          </w:p>
        </w:tc>
        <w:tc>
          <w:tcPr>
            <w:tcW w:w="3658" w:type="pct"/>
            <w:gridSpan w:val="3"/>
            <w:tcBorders>
              <w:top w:val="single" w:sz="4"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r w:rsidRPr="00D61DF9">
              <w:rPr>
                <w:rFonts w:cs="Times New Roman"/>
                <w:b/>
                <w:sz w:val="20"/>
                <w:szCs w:val="16"/>
                <w:lang w:val="tr"/>
              </w:rPr>
              <w:t>MET-ESD'ler</w:t>
            </w:r>
          </w:p>
        </w:tc>
      </w:tr>
      <w:tr w:rsidR="005B0652" w:rsidRPr="00D61DF9" w:rsidTr="005B0652">
        <w:trPr>
          <w:trHeight w:val="65"/>
        </w:trPr>
        <w:tc>
          <w:tcPr>
            <w:tcW w:w="1342" w:type="pct"/>
            <w:vMerge/>
            <w:tcBorders>
              <w:left w:val="single" w:sz="4"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p>
        </w:tc>
        <w:tc>
          <w:tcPr>
            <w:tcW w:w="2013"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r w:rsidRPr="00D61DF9">
              <w:rPr>
                <w:rFonts w:cs="Times New Roman"/>
                <w:b/>
                <w:sz w:val="20"/>
                <w:szCs w:val="16"/>
                <w:lang w:val="tr"/>
              </w:rPr>
              <w:t>PCDD/F (ng I-TEQ/Nm</w:t>
            </w:r>
            <w:r w:rsidRPr="00D61DF9">
              <w:rPr>
                <w:rFonts w:cs="Times New Roman"/>
                <w:b/>
                <w:sz w:val="20"/>
                <w:szCs w:val="16"/>
                <w:vertAlign w:val="superscript"/>
                <w:lang w:val="tr"/>
              </w:rPr>
              <w:t>3</w:t>
            </w:r>
            <w:r w:rsidRPr="00D61DF9">
              <w:rPr>
                <w:rFonts w:cs="Times New Roman"/>
                <w:b/>
                <w:sz w:val="20"/>
                <w:szCs w:val="16"/>
                <w:lang w:val="tr"/>
              </w:rPr>
              <w:t>)</w:t>
            </w:r>
          </w:p>
        </w:tc>
        <w:tc>
          <w:tcPr>
            <w:tcW w:w="1645" w:type="pct"/>
            <w:gridSpan w:val="2"/>
            <w:tcBorders>
              <w:top w:val="single" w:sz="6"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r w:rsidRPr="00D61DF9">
              <w:rPr>
                <w:rFonts w:cs="Times New Roman"/>
                <w:b/>
                <w:sz w:val="20"/>
                <w:szCs w:val="16"/>
                <w:lang w:val="tr"/>
              </w:rPr>
              <w:t>TUOB (mg/Nm</w:t>
            </w:r>
            <w:r w:rsidRPr="00D61DF9">
              <w:rPr>
                <w:rFonts w:cs="Times New Roman"/>
                <w:b/>
                <w:sz w:val="20"/>
                <w:szCs w:val="16"/>
                <w:vertAlign w:val="superscript"/>
                <w:lang w:val="tr"/>
              </w:rPr>
              <w:t>3</w:t>
            </w:r>
            <w:r w:rsidRPr="00D61DF9">
              <w:rPr>
                <w:rFonts w:cs="Times New Roman"/>
                <w:b/>
                <w:sz w:val="20"/>
                <w:szCs w:val="16"/>
                <w:lang w:val="tr"/>
              </w:rPr>
              <w:t>)</w:t>
            </w:r>
          </w:p>
        </w:tc>
      </w:tr>
      <w:tr w:rsidR="005B0652" w:rsidRPr="00D61DF9" w:rsidTr="005B0652">
        <w:trPr>
          <w:trHeight w:val="65"/>
        </w:trPr>
        <w:tc>
          <w:tcPr>
            <w:tcW w:w="1342" w:type="pct"/>
            <w:vMerge/>
            <w:tcBorders>
              <w:left w:val="single" w:sz="4"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p>
        </w:tc>
        <w:tc>
          <w:tcPr>
            <w:tcW w:w="2013"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r w:rsidRPr="00D61DF9">
              <w:rPr>
                <w:rFonts w:cs="Times New Roman"/>
                <w:b/>
                <w:sz w:val="20"/>
                <w:szCs w:val="16"/>
                <w:lang w:val="tr"/>
              </w:rPr>
              <w:t>Numune alma periyodunda ortalama</w:t>
            </w:r>
          </w:p>
        </w:tc>
        <w:tc>
          <w:tcPr>
            <w:tcW w:w="838"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r w:rsidRPr="00D61DF9">
              <w:rPr>
                <w:rFonts w:cs="Times New Roman"/>
                <w:b/>
                <w:sz w:val="20"/>
                <w:szCs w:val="16"/>
                <w:lang w:val="tr"/>
              </w:rPr>
              <w:t>Yıllık ortalama</w:t>
            </w:r>
          </w:p>
        </w:tc>
        <w:tc>
          <w:tcPr>
            <w:tcW w:w="807" w:type="pct"/>
            <w:tcBorders>
              <w:top w:val="single" w:sz="6"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6"/>
              </w:rPr>
            </w:pPr>
            <w:r w:rsidRPr="00D61DF9">
              <w:rPr>
                <w:rFonts w:cs="Times New Roman"/>
                <w:b/>
                <w:sz w:val="20"/>
                <w:szCs w:val="16"/>
                <w:lang w:val="tr"/>
              </w:rPr>
              <w:t>Günlük ortalama</w:t>
            </w:r>
          </w:p>
        </w:tc>
      </w:tr>
      <w:tr w:rsidR="005B0652" w:rsidRPr="00D61DF9" w:rsidTr="005B0652">
        <w:trPr>
          <w:trHeight w:val="257"/>
        </w:trPr>
        <w:tc>
          <w:tcPr>
            <w:tcW w:w="1342" w:type="pct"/>
            <w:tcBorders>
              <w:top w:val="single" w:sz="6" w:space="0" w:color="auto"/>
              <w:left w:val="single" w:sz="4"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6"/>
              </w:rPr>
            </w:pPr>
            <w:r w:rsidRPr="00D61DF9">
              <w:rPr>
                <w:rFonts w:cs="Times New Roman"/>
                <w:sz w:val="20"/>
                <w:szCs w:val="16"/>
                <w:lang w:val="tr"/>
              </w:rPr>
              <w:t>Biyokütle, turba, kömür ve/veya linyitle çalışan yakma tesisi</w:t>
            </w:r>
          </w:p>
        </w:tc>
        <w:tc>
          <w:tcPr>
            <w:tcW w:w="2013"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6"/>
              </w:rPr>
            </w:pPr>
            <w:r w:rsidRPr="00D61DF9">
              <w:rPr>
                <w:rFonts w:cs="Times New Roman"/>
                <w:sz w:val="20"/>
                <w:szCs w:val="16"/>
                <w:lang w:val="tr"/>
              </w:rPr>
              <w:t>&lt;0,01-0,03</w:t>
            </w:r>
          </w:p>
        </w:tc>
        <w:tc>
          <w:tcPr>
            <w:tcW w:w="838"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6"/>
              </w:rPr>
            </w:pPr>
            <w:r w:rsidRPr="00D61DF9">
              <w:rPr>
                <w:rFonts w:cs="Times New Roman"/>
                <w:sz w:val="20"/>
                <w:szCs w:val="16"/>
                <w:lang w:val="tr"/>
              </w:rPr>
              <w:t>&lt;0,1-5</w:t>
            </w:r>
          </w:p>
        </w:tc>
        <w:tc>
          <w:tcPr>
            <w:tcW w:w="807" w:type="pct"/>
            <w:tcBorders>
              <w:top w:val="single" w:sz="6" w:space="0" w:color="auto"/>
              <w:left w:val="single" w:sz="6" w:space="0" w:color="auto"/>
              <w:bottom w:val="single" w:sz="4" w:space="0" w:color="auto"/>
              <w:right w:val="single" w:sz="4"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6"/>
              </w:rPr>
            </w:pPr>
            <w:r w:rsidRPr="00D61DF9">
              <w:rPr>
                <w:rFonts w:cs="Times New Roman"/>
                <w:sz w:val="20"/>
                <w:szCs w:val="16"/>
                <w:lang w:val="tr"/>
              </w:rPr>
              <w:t>0,5-10</w:t>
            </w:r>
          </w:p>
        </w:tc>
      </w:tr>
    </w:tbl>
    <w:p w:rsidR="005B0652" w:rsidRPr="00C376AF" w:rsidRDefault="005B0652" w:rsidP="005B0652">
      <w:pPr>
        <w:spacing w:after="120" w:line="240" w:lineRule="auto"/>
        <w:rPr>
          <w:rFonts w:cs="Times New Roman"/>
          <w:b/>
          <w:szCs w:val="24"/>
        </w:rPr>
      </w:pPr>
    </w:p>
    <w:p w:rsidR="005B0652" w:rsidRPr="00C376AF" w:rsidRDefault="005B0652" w:rsidP="005B0652">
      <w:pPr>
        <w:pStyle w:val="Balk1"/>
        <w:jc w:val="right"/>
      </w:pPr>
      <w:r w:rsidRPr="00C376AF">
        <w:lastRenderedPageBreak/>
        <w:t>Ek-7</w:t>
      </w:r>
    </w:p>
    <w:p w:rsidR="005B0652" w:rsidRPr="00C376AF" w:rsidRDefault="005B0652" w:rsidP="005B0652">
      <w:pPr>
        <w:tabs>
          <w:tab w:val="left" w:pos="660"/>
        </w:tabs>
        <w:autoSpaceDE w:val="0"/>
        <w:autoSpaceDN w:val="0"/>
        <w:adjustRightInd w:val="0"/>
        <w:spacing w:after="120" w:line="240" w:lineRule="auto"/>
        <w:ind w:left="40"/>
        <w:jc w:val="center"/>
        <w:rPr>
          <w:rFonts w:cs="Times New Roman"/>
          <w:b/>
          <w:szCs w:val="24"/>
          <w:lang w:val="tr"/>
        </w:rPr>
      </w:pPr>
      <w:r w:rsidRPr="00C376AF">
        <w:rPr>
          <w:rFonts w:cs="Times New Roman"/>
          <w:b/>
          <w:szCs w:val="24"/>
          <w:lang w:val="tr"/>
        </w:rPr>
        <w:t>GAZLAŞTIRMAYA İLİŞKİN MET SONUÇLARI</w:t>
      </w:r>
    </w:p>
    <w:p w:rsidR="005B0652" w:rsidRPr="00D61DF9" w:rsidRDefault="005B0652" w:rsidP="005B0652">
      <w:pPr>
        <w:tabs>
          <w:tab w:val="left" w:pos="660"/>
        </w:tabs>
        <w:autoSpaceDE w:val="0"/>
        <w:autoSpaceDN w:val="0"/>
        <w:adjustRightInd w:val="0"/>
        <w:ind w:left="40"/>
        <w:jc w:val="center"/>
        <w:rPr>
          <w:rFonts w:cs="Times New Roman"/>
          <w:b/>
          <w:szCs w:val="24"/>
        </w:rPr>
      </w:pPr>
    </w:p>
    <w:p w:rsidR="005B0652" w:rsidRPr="00D61DF9" w:rsidRDefault="005B0652" w:rsidP="005B0652">
      <w:pPr>
        <w:autoSpaceDE w:val="0"/>
        <w:autoSpaceDN w:val="0"/>
        <w:adjustRightInd w:val="0"/>
        <w:rPr>
          <w:rFonts w:cs="Times New Roman"/>
          <w:szCs w:val="24"/>
          <w:lang w:val="tr"/>
        </w:rPr>
      </w:pPr>
      <w:r w:rsidRPr="00D61DF9">
        <w:rPr>
          <w:rFonts w:cs="Times New Roman"/>
          <w:szCs w:val="24"/>
          <w:lang w:val="tr"/>
        </w:rPr>
        <w:t>Aksi belirtilmedikçe, bu ekte yer alan MET sonuçları genel olarak yakma tesisleriyle doğrudan ilişkili gazlaştırma tesislerinin tümü ve IGCC tesisleriyle ilgilidir. Bu MET sonuçları, Ek-1’de belirtilen genel MET sonuçlarına ek olarak uygulanırlar.</w:t>
      </w:r>
    </w:p>
    <w:p w:rsidR="005B0652" w:rsidRPr="00D61DF9" w:rsidRDefault="005B0652" w:rsidP="005B0652">
      <w:pPr>
        <w:tabs>
          <w:tab w:val="left" w:pos="660"/>
        </w:tabs>
        <w:autoSpaceDE w:val="0"/>
        <w:autoSpaceDN w:val="0"/>
        <w:adjustRightInd w:val="0"/>
        <w:spacing w:before="480" w:after="240"/>
        <w:ind w:left="40"/>
        <w:rPr>
          <w:rFonts w:cs="Times New Roman"/>
          <w:b/>
          <w:szCs w:val="24"/>
          <w:lang w:val="tr"/>
        </w:rPr>
      </w:pPr>
      <w:r w:rsidRPr="00D61DF9">
        <w:rPr>
          <w:rFonts w:cs="Times New Roman"/>
          <w:b/>
          <w:szCs w:val="24"/>
          <w:lang w:val="tr"/>
        </w:rPr>
        <w:t>7.1.1.</w:t>
      </w:r>
      <w:r w:rsidRPr="00D61DF9">
        <w:rPr>
          <w:rFonts w:cs="Times New Roman"/>
          <w:b/>
          <w:szCs w:val="24"/>
        </w:rPr>
        <w:tab/>
      </w:r>
      <w:r w:rsidRPr="00D61DF9">
        <w:rPr>
          <w:rFonts w:cs="Times New Roman"/>
          <w:b/>
          <w:szCs w:val="24"/>
          <w:lang w:val="tr"/>
        </w:rPr>
        <w:t>Enerji verimliliği</w:t>
      </w:r>
    </w:p>
    <w:p w:rsidR="005B0652" w:rsidRPr="00D61DF9" w:rsidRDefault="005B0652" w:rsidP="003E1074">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r w:rsidRPr="00D61DF9">
        <w:rPr>
          <w:szCs w:val="24"/>
          <w:lang w:val="tr"/>
        </w:rPr>
        <w:t xml:space="preserve"> </w:t>
      </w:r>
      <w:bookmarkStart w:id="96" w:name="_Ref28013381"/>
      <w:r w:rsidRPr="00D61DF9">
        <w:rPr>
          <w:szCs w:val="24"/>
          <w:lang w:val="tr"/>
        </w:rPr>
        <w:t xml:space="preserve">IGCC ve gazlaştırma ünitelerinin enerji verimliliğini arttırmak için MET, </w:t>
      </w:r>
      <w:r w:rsidR="003E1074">
        <w:rPr>
          <w:szCs w:val="24"/>
          <w:lang w:val="tr"/>
        </w:rPr>
        <w:fldChar w:fldCharType="begin"/>
      </w:r>
      <w:r w:rsidR="003E1074">
        <w:rPr>
          <w:szCs w:val="24"/>
          <w:lang w:val="tr"/>
        </w:rPr>
        <w:instrText xml:space="preserve"> REF _Ref28013980 \n \h </w:instrText>
      </w:r>
      <w:r w:rsidR="003E1074">
        <w:rPr>
          <w:szCs w:val="24"/>
          <w:lang w:val="tr"/>
        </w:rPr>
      </w:r>
      <w:r w:rsidR="003E1074">
        <w:rPr>
          <w:szCs w:val="24"/>
          <w:lang w:val="tr"/>
        </w:rPr>
        <w:fldChar w:fldCharType="separate"/>
      </w:r>
      <w:r w:rsidR="003E1074">
        <w:rPr>
          <w:szCs w:val="24"/>
          <w:lang w:val="tr"/>
        </w:rPr>
        <w:t>MET 12</w:t>
      </w:r>
      <w:r w:rsidR="003E1074">
        <w:rPr>
          <w:szCs w:val="24"/>
          <w:lang w:val="tr"/>
        </w:rPr>
        <w:fldChar w:fldCharType="end"/>
      </w:r>
      <w:r w:rsidRPr="00D61DF9">
        <w:rPr>
          <w:szCs w:val="24"/>
          <w:lang w:val="tr"/>
        </w:rPr>
        <w:t>'de yer alan ve aşağıda verilen tekniklerin birini veya uygun bir birleşimini kullanmaktır.</w:t>
      </w:r>
      <w:bookmarkEnd w:id="96"/>
      <w:r w:rsidRPr="00D61DF9">
        <w:rPr>
          <w:szCs w:val="24"/>
          <w:lang w:val="tr"/>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79"/>
        <w:gridCol w:w="1879"/>
        <w:gridCol w:w="3282"/>
        <w:gridCol w:w="3322"/>
      </w:tblGrid>
      <w:tr w:rsidR="005B0652" w:rsidRPr="00D61DF9" w:rsidTr="005B0652">
        <w:trPr>
          <w:trHeight w:val="65"/>
        </w:trPr>
        <w:tc>
          <w:tcPr>
            <w:tcW w:w="1356" w:type="pct"/>
            <w:gridSpan w:val="2"/>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Teknik</w:t>
            </w:r>
          </w:p>
        </w:tc>
        <w:tc>
          <w:tcPr>
            <w:tcW w:w="1811" w:type="pct"/>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Açıklama</w:t>
            </w:r>
          </w:p>
        </w:tc>
        <w:tc>
          <w:tcPr>
            <w:tcW w:w="1833" w:type="pct"/>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Uygulanabilirlik</w:t>
            </w:r>
          </w:p>
        </w:tc>
      </w:tr>
      <w:tr w:rsidR="005B0652" w:rsidRPr="00D61DF9" w:rsidTr="005B0652">
        <w:trPr>
          <w:trHeight w:val="596"/>
        </w:trPr>
        <w:tc>
          <w:tcPr>
            <w:tcW w:w="319" w:type="pct"/>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a.</w:t>
            </w:r>
          </w:p>
        </w:tc>
        <w:tc>
          <w:tcPr>
            <w:tcW w:w="1037"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Gazlaştırma prosesinden ısı geri kazanımı</w:t>
            </w:r>
          </w:p>
        </w:tc>
        <w:tc>
          <w:tcPr>
            <w:tcW w:w="1811"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Sentez gazının ileri düzeyde temizlenebilmesi için soğutulması gerektiğinden, buhar türbini çevrimine eklenecek ek buhar üretilmesi için enerji geri kazanılabilir, böylece ek elektrik gücünün üretilmesi mümkün olur</w:t>
            </w:r>
          </w:p>
        </w:tc>
        <w:tc>
          <w:tcPr>
            <w:tcW w:w="1833"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Sadece doğrudan sentez gazının soğutulmasını gerekli kılan sentez gazı ön terbiyesi yapılan kazanlarla ilişkili IGCC üniteleri ve gazlaştırma ünitelerine uygulanabilir</w:t>
            </w:r>
          </w:p>
        </w:tc>
      </w:tr>
      <w:tr w:rsidR="005B0652" w:rsidRPr="00D61DF9" w:rsidTr="005B0652">
        <w:trPr>
          <w:trHeight w:val="213"/>
        </w:trPr>
        <w:tc>
          <w:tcPr>
            <w:tcW w:w="319" w:type="pct"/>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b.</w:t>
            </w:r>
          </w:p>
        </w:tc>
        <w:tc>
          <w:tcPr>
            <w:tcW w:w="1037"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Gazlaştırma ve yanma proseslerinin entegrasyonu</w:t>
            </w:r>
          </w:p>
        </w:tc>
        <w:tc>
          <w:tcPr>
            <w:tcW w:w="1811"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Ünite, hava kaynağı ünitesi (ASU) ve gaz türbininin tam olarak entegrasyonu, ASU'ya beslenen havanın gaz türbini kompresöründen sağlanması (çekilmesi) ile tasarlanabilir</w:t>
            </w:r>
          </w:p>
        </w:tc>
        <w:tc>
          <w:tcPr>
            <w:tcW w:w="1833"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Uygulanabilirlik, entegre tesisinin yenilenebilir güç tesislerinin devre dışı olduğu durumlarda şebekeye hızla elektrik vermesi konusundaki esneklik ihtiyaçları nedeniyle IGCC üniteleriyle sınırlıdır</w:t>
            </w:r>
          </w:p>
        </w:tc>
      </w:tr>
      <w:tr w:rsidR="005B0652" w:rsidRPr="00D61DF9" w:rsidTr="005B0652">
        <w:trPr>
          <w:trHeight w:val="65"/>
        </w:trPr>
        <w:tc>
          <w:tcPr>
            <w:tcW w:w="319" w:type="pct"/>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c.</w:t>
            </w:r>
          </w:p>
        </w:tc>
        <w:tc>
          <w:tcPr>
            <w:tcW w:w="1037"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Kuru hammadde besleme sistemi</w:t>
            </w:r>
          </w:p>
        </w:tc>
        <w:tc>
          <w:tcPr>
            <w:tcW w:w="1811"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Gazlaştırma prosesinin enerji verimliliğini iyileştirmek için gaza dönüştürücüye yakıt beslenmesi için kuru bir sistemin kullanılması</w:t>
            </w:r>
          </w:p>
        </w:tc>
        <w:tc>
          <w:tcPr>
            <w:tcW w:w="1833"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Sadece yeni tesislere uygulanabilir</w:t>
            </w:r>
          </w:p>
        </w:tc>
      </w:tr>
      <w:tr w:rsidR="005B0652" w:rsidRPr="00D61DF9" w:rsidTr="003E1074">
        <w:trPr>
          <w:trHeight w:val="65"/>
        </w:trPr>
        <w:tc>
          <w:tcPr>
            <w:tcW w:w="319" w:type="pct"/>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d.</w:t>
            </w:r>
          </w:p>
        </w:tc>
        <w:tc>
          <w:tcPr>
            <w:tcW w:w="1037"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Yüksek ısılı ve yüksek basınçlı gazlaştırma</w:t>
            </w:r>
          </w:p>
        </w:tc>
        <w:tc>
          <w:tcPr>
            <w:tcW w:w="1811"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Enerji dönüştürmenin verimliliğini arttırmak için yüksek ısı ve yüksek basınç işletme parametreleriyle gazlaştırma tekniğinin kullanılması</w:t>
            </w:r>
          </w:p>
        </w:tc>
        <w:tc>
          <w:tcPr>
            <w:tcW w:w="1833" w:type="pct"/>
            <w:tcBorders>
              <w:bottom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Sadece yeni tesislere uygulanabilir</w:t>
            </w:r>
          </w:p>
        </w:tc>
      </w:tr>
      <w:tr w:rsidR="005B0652" w:rsidRPr="00D61DF9" w:rsidTr="003E1074">
        <w:trPr>
          <w:trHeight w:val="940"/>
        </w:trPr>
        <w:tc>
          <w:tcPr>
            <w:tcW w:w="319" w:type="pct"/>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e.</w:t>
            </w:r>
          </w:p>
        </w:tc>
        <w:tc>
          <w:tcPr>
            <w:tcW w:w="1037"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Tasarım</w:t>
            </w:r>
          </w:p>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iyileştirmeler</w:t>
            </w:r>
          </w:p>
        </w:tc>
        <w:tc>
          <w:tcPr>
            <w:tcW w:w="1811" w:type="pct"/>
            <w:tcBorders>
              <w:right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Aşağıdakiler gibi tasarım iyileştirmeleri:</w:t>
            </w:r>
          </w:p>
          <w:p w:rsidR="005B0652" w:rsidRPr="00D61DF9"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D61DF9">
              <w:rPr>
                <w:rFonts w:cs="Times New Roman"/>
                <w:sz w:val="20"/>
                <w:szCs w:val="18"/>
                <w:lang w:val="tr"/>
              </w:rPr>
              <w:t>—</w:t>
            </w:r>
            <w:r w:rsidRPr="00D61DF9">
              <w:rPr>
                <w:rFonts w:cs="Times New Roman"/>
                <w:sz w:val="20"/>
                <w:szCs w:val="18"/>
                <w:lang w:val="tr"/>
              </w:rPr>
              <w:tab/>
              <w:t>gaza dönüştürücü refrakter ve/veya soğutma sisteminin değişiklikleri,</w:t>
            </w:r>
          </w:p>
          <w:p w:rsidR="005B0652" w:rsidRPr="00D61DF9" w:rsidRDefault="005B0652" w:rsidP="005B0652">
            <w:pPr>
              <w:tabs>
                <w:tab w:val="left" w:pos="359"/>
              </w:tabs>
              <w:autoSpaceDE w:val="0"/>
              <w:autoSpaceDN w:val="0"/>
              <w:adjustRightInd w:val="0"/>
              <w:spacing w:after="120" w:line="240" w:lineRule="auto"/>
              <w:ind w:left="284" w:hanging="284"/>
              <w:rPr>
                <w:rFonts w:cs="Times New Roman"/>
                <w:sz w:val="20"/>
                <w:szCs w:val="18"/>
              </w:rPr>
            </w:pPr>
            <w:r w:rsidRPr="00D61DF9">
              <w:rPr>
                <w:rFonts w:cs="Times New Roman"/>
                <w:sz w:val="20"/>
                <w:szCs w:val="18"/>
                <w:lang w:val="tr"/>
              </w:rPr>
              <w:t>—</w:t>
            </w:r>
            <w:r w:rsidRPr="00D61DF9">
              <w:rPr>
                <w:rFonts w:cs="Times New Roman"/>
                <w:sz w:val="20"/>
                <w:szCs w:val="18"/>
                <w:lang w:val="tr"/>
              </w:rPr>
              <w:tab/>
              <w:t>yanma öncesinde sentez gazı basınç düşüşünden enerjiyi geri kazanmak için bir genleştiricinin kurulması</w:t>
            </w:r>
          </w:p>
        </w:tc>
        <w:tc>
          <w:tcPr>
            <w:tcW w:w="1833" w:type="pct"/>
            <w:tcBorders>
              <w:top w:val="single" w:sz="4" w:space="0" w:color="auto"/>
              <w:left w:val="single" w:sz="4" w:space="0" w:color="auto"/>
              <w:bottom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Genel olarak IGCC ünitelerine uygulanabilir</w:t>
            </w:r>
          </w:p>
        </w:tc>
      </w:tr>
    </w:tbl>
    <w:p w:rsidR="005B0652" w:rsidRPr="00C376AF" w:rsidRDefault="005B0652" w:rsidP="005B0652">
      <w:pPr>
        <w:spacing w:after="120" w:line="240" w:lineRule="auto"/>
        <w:rPr>
          <w:rFonts w:cs="Times New Roman"/>
          <w:sz w:val="16"/>
          <w:szCs w:val="16"/>
        </w:rPr>
      </w:pPr>
    </w:p>
    <w:p w:rsidR="005B0652" w:rsidRDefault="005B0652" w:rsidP="005B0652">
      <w:pPr>
        <w:spacing w:before="0"/>
        <w:jc w:val="left"/>
        <w:rPr>
          <w:rFonts w:cs="Times New Roman"/>
          <w:bCs/>
          <w:i/>
          <w:iCs/>
          <w:szCs w:val="24"/>
          <w:lang w:val="tr"/>
        </w:rPr>
      </w:pPr>
      <w:r>
        <w:rPr>
          <w:iCs/>
        </w:rPr>
        <w:br w:type="page"/>
      </w:r>
    </w:p>
    <w:p w:rsidR="003B3324" w:rsidRPr="003B3324" w:rsidRDefault="003B3324" w:rsidP="003B3324">
      <w:pPr>
        <w:pStyle w:val="ResimYazs"/>
        <w:keepNext/>
        <w:jc w:val="center"/>
        <w:rPr>
          <w:i/>
          <w:iCs/>
        </w:rPr>
      </w:pPr>
      <w:r w:rsidRPr="003B3324">
        <w:rPr>
          <w:i/>
          <w:iCs/>
        </w:rPr>
        <w:lastRenderedPageBreak/>
        <w:t xml:space="preserve">Tablo </w:t>
      </w:r>
      <w:r w:rsidRPr="003B3324">
        <w:rPr>
          <w:i/>
          <w:iCs/>
        </w:rPr>
        <w:fldChar w:fldCharType="begin"/>
      </w:r>
      <w:r w:rsidRPr="003B3324">
        <w:rPr>
          <w:i/>
          <w:iCs/>
        </w:rPr>
        <w:instrText xml:space="preserve"> SEQ Tablo \* ARABIC </w:instrText>
      </w:r>
      <w:r w:rsidRPr="003B3324">
        <w:rPr>
          <w:i/>
          <w:iCs/>
        </w:rPr>
        <w:fldChar w:fldCharType="separate"/>
      </w:r>
      <w:r>
        <w:rPr>
          <w:i/>
          <w:iCs/>
          <w:noProof/>
        </w:rPr>
        <w:t>42</w:t>
      </w:r>
      <w:r w:rsidRPr="003B3324">
        <w:rPr>
          <w:i/>
          <w:iCs/>
        </w:rPr>
        <w:fldChar w:fldCharType="end"/>
      </w:r>
    </w:p>
    <w:p w:rsidR="003B3324" w:rsidRPr="00C376AF" w:rsidRDefault="003B3324" w:rsidP="003B3324">
      <w:pPr>
        <w:pStyle w:val="TableCaptiion"/>
        <w:spacing w:before="120" w:after="120"/>
      </w:pPr>
      <w:r w:rsidRPr="00C376AF">
        <w:t>Gazlaştırma ve IGCC ünitelerine ilişkin MET-İEVS'ler.</w:t>
      </w:r>
    </w:p>
    <w:tbl>
      <w:tblPr>
        <w:tblW w:w="5000" w:type="pct"/>
        <w:tblCellMar>
          <w:left w:w="40" w:type="dxa"/>
          <w:right w:w="40" w:type="dxa"/>
        </w:tblCellMar>
        <w:tblLook w:val="0000" w:firstRow="0" w:lastRow="0" w:firstColumn="0" w:lastColumn="0" w:noHBand="0" w:noVBand="0"/>
      </w:tblPr>
      <w:tblGrid>
        <w:gridCol w:w="3940"/>
        <w:gridCol w:w="1584"/>
        <w:gridCol w:w="1229"/>
        <w:gridCol w:w="2309"/>
      </w:tblGrid>
      <w:tr w:rsidR="005B0652" w:rsidRPr="00D61DF9" w:rsidTr="005B0652">
        <w:trPr>
          <w:trHeight w:val="48"/>
        </w:trPr>
        <w:tc>
          <w:tcPr>
            <w:tcW w:w="2174" w:type="pct"/>
            <w:vMerge w:val="restart"/>
            <w:tcBorders>
              <w:top w:val="single" w:sz="4" w:space="0" w:color="auto"/>
              <w:left w:val="single" w:sz="4"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Yakma ünitesi yapısı türü</w:t>
            </w:r>
          </w:p>
        </w:tc>
        <w:tc>
          <w:tcPr>
            <w:tcW w:w="2826" w:type="pct"/>
            <w:gridSpan w:val="3"/>
            <w:tcBorders>
              <w:top w:val="single" w:sz="4"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MET-İEVS'ler</w:t>
            </w:r>
          </w:p>
        </w:tc>
      </w:tr>
      <w:tr w:rsidR="005B0652" w:rsidRPr="00D61DF9" w:rsidTr="005B0652">
        <w:trPr>
          <w:trHeight w:val="65"/>
        </w:trPr>
        <w:tc>
          <w:tcPr>
            <w:tcW w:w="2174" w:type="pct"/>
            <w:vMerge/>
            <w:tcBorders>
              <w:left w:val="single" w:sz="4"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p>
        </w:tc>
        <w:tc>
          <w:tcPr>
            <w:tcW w:w="1552" w:type="pct"/>
            <w:gridSpan w:val="2"/>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Bir IGCC ünitesinin net elektrik verimi (%)</w:t>
            </w:r>
          </w:p>
        </w:tc>
        <w:tc>
          <w:tcPr>
            <w:tcW w:w="1274" w:type="pct"/>
            <w:vMerge w:val="restart"/>
            <w:tcBorders>
              <w:top w:val="single" w:sz="6" w:space="0" w:color="auto"/>
              <w:left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Yeni veya mevcut bir gazlaştırma ünitesinin net toplam yakıt kullanımı (%)</w:t>
            </w:r>
          </w:p>
        </w:tc>
      </w:tr>
      <w:tr w:rsidR="005B0652" w:rsidRPr="00D61DF9" w:rsidTr="005B0652">
        <w:trPr>
          <w:trHeight w:val="65"/>
        </w:trPr>
        <w:tc>
          <w:tcPr>
            <w:tcW w:w="2174" w:type="pct"/>
            <w:vMerge/>
            <w:tcBorders>
              <w:left w:val="single" w:sz="4"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p>
        </w:tc>
        <w:tc>
          <w:tcPr>
            <w:tcW w:w="874"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Yeni ünite</w:t>
            </w:r>
          </w:p>
        </w:tc>
        <w:tc>
          <w:tcPr>
            <w:tcW w:w="678"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Mevcut ünite</w:t>
            </w:r>
          </w:p>
        </w:tc>
        <w:tc>
          <w:tcPr>
            <w:tcW w:w="1274" w:type="pct"/>
            <w:vMerge/>
            <w:tcBorders>
              <w:left w:val="single" w:sz="6" w:space="0" w:color="auto"/>
              <w:bottom w:val="single" w:sz="6" w:space="0" w:color="auto"/>
              <w:right w:val="single" w:sz="4" w:space="0" w:color="auto"/>
            </w:tcBorders>
          </w:tcPr>
          <w:p w:rsidR="005B0652" w:rsidRPr="00D61DF9" w:rsidRDefault="005B0652" w:rsidP="005B0652">
            <w:pPr>
              <w:autoSpaceDE w:val="0"/>
              <w:autoSpaceDN w:val="0"/>
              <w:adjustRightInd w:val="0"/>
              <w:spacing w:after="120" w:line="240" w:lineRule="auto"/>
              <w:rPr>
                <w:rFonts w:cs="Times New Roman"/>
                <w:b/>
                <w:sz w:val="20"/>
                <w:szCs w:val="18"/>
              </w:rPr>
            </w:pPr>
          </w:p>
        </w:tc>
      </w:tr>
      <w:tr w:rsidR="005B0652" w:rsidRPr="00D61DF9" w:rsidTr="005B0652">
        <w:trPr>
          <w:trHeight w:val="217"/>
        </w:trPr>
        <w:tc>
          <w:tcPr>
            <w:tcW w:w="2174" w:type="pct"/>
            <w:tcBorders>
              <w:top w:val="single" w:sz="6" w:space="0" w:color="auto"/>
              <w:left w:val="single" w:sz="4"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Doğrudan ön sentez gazı arıtması yapılmayan bir kazana bağlı gazlaştırma ünitesi</w:t>
            </w:r>
          </w:p>
        </w:tc>
        <w:tc>
          <w:tcPr>
            <w:tcW w:w="1552" w:type="pct"/>
            <w:gridSpan w:val="2"/>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MET-İEVS bulunmamaktadır</w:t>
            </w:r>
          </w:p>
        </w:tc>
        <w:tc>
          <w:tcPr>
            <w:tcW w:w="1274" w:type="pct"/>
            <w:tcBorders>
              <w:top w:val="single" w:sz="6" w:space="0" w:color="auto"/>
              <w:left w:val="single" w:sz="6" w:space="0" w:color="auto"/>
              <w:bottom w:val="single" w:sz="6" w:space="0" w:color="auto"/>
              <w:right w:val="single" w:sz="4"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&gt;98</w:t>
            </w:r>
          </w:p>
        </w:tc>
      </w:tr>
      <w:tr w:rsidR="005B0652" w:rsidRPr="00D61DF9" w:rsidTr="005B0652">
        <w:trPr>
          <w:trHeight w:val="122"/>
        </w:trPr>
        <w:tc>
          <w:tcPr>
            <w:tcW w:w="2174" w:type="pct"/>
            <w:tcBorders>
              <w:top w:val="single" w:sz="6" w:space="0" w:color="auto"/>
              <w:left w:val="single" w:sz="4"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Doğrudan ön sentez gazı arıtması yapılmayan bir kazana bağlı gazlaştırma ünitesi</w:t>
            </w:r>
          </w:p>
        </w:tc>
        <w:tc>
          <w:tcPr>
            <w:tcW w:w="1552" w:type="pct"/>
            <w:gridSpan w:val="2"/>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MET-İEVS bulunmamaktadır</w:t>
            </w:r>
          </w:p>
        </w:tc>
        <w:tc>
          <w:tcPr>
            <w:tcW w:w="1274" w:type="pct"/>
            <w:tcBorders>
              <w:top w:val="single" w:sz="6" w:space="0" w:color="auto"/>
              <w:left w:val="single" w:sz="6" w:space="0" w:color="auto"/>
              <w:bottom w:val="single" w:sz="6" w:space="0" w:color="auto"/>
              <w:right w:val="single" w:sz="4"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&gt;91</w:t>
            </w:r>
          </w:p>
        </w:tc>
      </w:tr>
      <w:tr w:rsidR="005B0652" w:rsidRPr="00D61DF9" w:rsidTr="005B0652">
        <w:trPr>
          <w:trHeight w:val="65"/>
        </w:trPr>
        <w:tc>
          <w:tcPr>
            <w:tcW w:w="2174" w:type="pct"/>
            <w:tcBorders>
              <w:top w:val="single" w:sz="6" w:space="0" w:color="auto"/>
              <w:left w:val="single" w:sz="4"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IGCC ünitesi</w:t>
            </w:r>
          </w:p>
        </w:tc>
        <w:tc>
          <w:tcPr>
            <w:tcW w:w="874"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MET-İEVS bulunmamaktadır</w:t>
            </w:r>
          </w:p>
        </w:tc>
        <w:tc>
          <w:tcPr>
            <w:tcW w:w="678"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34-46</w:t>
            </w:r>
          </w:p>
        </w:tc>
        <w:tc>
          <w:tcPr>
            <w:tcW w:w="1274" w:type="pct"/>
            <w:tcBorders>
              <w:top w:val="single" w:sz="6" w:space="0" w:color="auto"/>
              <w:left w:val="single" w:sz="6" w:space="0" w:color="auto"/>
              <w:bottom w:val="single" w:sz="4" w:space="0" w:color="auto"/>
              <w:right w:val="single" w:sz="4"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&gt;91</w:t>
            </w:r>
          </w:p>
        </w:tc>
      </w:tr>
    </w:tbl>
    <w:p w:rsidR="005B0652" w:rsidRPr="00D61DF9" w:rsidRDefault="005B0652" w:rsidP="005B0652">
      <w:pPr>
        <w:autoSpaceDE w:val="0"/>
        <w:autoSpaceDN w:val="0"/>
        <w:adjustRightInd w:val="0"/>
        <w:spacing w:before="480" w:after="240"/>
        <w:rPr>
          <w:rFonts w:cs="Times New Roman"/>
          <w:b/>
          <w:szCs w:val="24"/>
        </w:rPr>
      </w:pPr>
      <w:r w:rsidRPr="00D61DF9">
        <w:rPr>
          <w:rFonts w:cs="Times New Roman"/>
          <w:b/>
          <w:szCs w:val="24"/>
          <w:lang w:val="tr"/>
        </w:rPr>
        <w:t>7.1.2.</w:t>
      </w:r>
      <w:r w:rsidRPr="00D61DF9">
        <w:rPr>
          <w:rFonts w:cs="Times New Roman"/>
          <w:b/>
          <w:szCs w:val="24"/>
        </w:rPr>
        <w:tab/>
      </w:r>
      <w:r w:rsidRPr="00D61DF9">
        <w:rPr>
          <w:rFonts w:cs="Times New Roman"/>
          <w:b/>
          <w:szCs w:val="24"/>
          <w:lang w:val="tr"/>
        </w:rPr>
        <w:t>Havaya verilen NO</w:t>
      </w:r>
      <w:r w:rsidRPr="00D61DF9">
        <w:rPr>
          <w:rFonts w:cs="Times New Roman"/>
          <w:b/>
          <w:szCs w:val="24"/>
          <w:vertAlign w:val="subscript"/>
          <w:lang w:val="tr"/>
        </w:rPr>
        <w:t>X</w:t>
      </w:r>
      <w:r w:rsidRPr="00D61DF9">
        <w:rPr>
          <w:rFonts w:cs="Times New Roman"/>
          <w:b/>
          <w:szCs w:val="24"/>
          <w:lang w:val="tr"/>
        </w:rPr>
        <w:t xml:space="preserve"> ve CO emisyonları</w:t>
      </w:r>
    </w:p>
    <w:p w:rsidR="005B0652" w:rsidRPr="00D61DF9" w:rsidRDefault="005B0652" w:rsidP="00C629F0">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97" w:name="_Ref28082638"/>
      <w:r w:rsidRPr="00D61DF9">
        <w:rPr>
          <w:szCs w:val="24"/>
          <w:lang w:val="tr"/>
        </w:rPr>
        <w:t>IGCC tesislerinden kaynaklanan CO emisyonlarını sınırlarken havaya verilen NO</w:t>
      </w:r>
      <w:r w:rsidRPr="00D61DF9">
        <w:rPr>
          <w:szCs w:val="24"/>
          <w:vertAlign w:val="subscript"/>
          <w:lang w:val="tr"/>
        </w:rPr>
        <w:t>X</w:t>
      </w:r>
      <w:r w:rsidRPr="00D61DF9">
        <w:rPr>
          <w:szCs w:val="24"/>
          <w:lang w:val="tr"/>
        </w:rPr>
        <w:t xml:space="preserve"> emisyonlarını önlemek ve/veya düşürmek için MET, aşağıda verilen tekniklerin birini veya bunların bir birleşimini kullanmaktır.</w:t>
      </w:r>
      <w:bookmarkEnd w:id="97"/>
      <w:r w:rsidRPr="00D61DF9">
        <w:rPr>
          <w:szCs w:val="24"/>
          <w:lang w:val="tr"/>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61"/>
        <w:gridCol w:w="1753"/>
        <w:gridCol w:w="3067"/>
        <w:gridCol w:w="3781"/>
      </w:tblGrid>
      <w:tr w:rsidR="005B0652" w:rsidRPr="00D61DF9" w:rsidTr="005B0652">
        <w:trPr>
          <w:trHeight w:val="370"/>
          <w:tblHeader/>
        </w:trPr>
        <w:tc>
          <w:tcPr>
            <w:tcW w:w="1221" w:type="pct"/>
            <w:gridSpan w:val="2"/>
            <w:vAlign w:val="center"/>
          </w:tcPr>
          <w:p w:rsidR="005B0652" w:rsidRPr="00D61DF9" w:rsidRDefault="005B0652" w:rsidP="005B0652">
            <w:pPr>
              <w:autoSpaceDE w:val="0"/>
              <w:autoSpaceDN w:val="0"/>
              <w:adjustRightInd w:val="0"/>
              <w:spacing w:after="120" w:line="240" w:lineRule="auto"/>
              <w:jc w:val="center"/>
              <w:rPr>
                <w:rFonts w:cs="Times New Roman"/>
                <w:b/>
                <w:sz w:val="20"/>
                <w:szCs w:val="17"/>
              </w:rPr>
            </w:pPr>
            <w:r w:rsidRPr="00D61DF9">
              <w:rPr>
                <w:rFonts w:cs="Times New Roman"/>
                <w:b/>
                <w:sz w:val="20"/>
                <w:szCs w:val="17"/>
                <w:lang w:val="tr"/>
              </w:rPr>
              <w:t>Teknik</w:t>
            </w:r>
          </w:p>
        </w:tc>
        <w:tc>
          <w:tcPr>
            <w:tcW w:w="1692" w:type="pct"/>
            <w:vAlign w:val="center"/>
          </w:tcPr>
          <w:p w:rsidR="005B0652" w:rsidRPr="00D61DF9" w:rsidRDefault="005B0652" w:rsidP="005B0652">
            <w:pPr>
              <w:autoSpaceDE w:val="0"/>
              <w:autoSpaceDN w:val="0"/>
              <w:adjustRightInd w:val="0"/>
              <w:spacing w:after="120" w:line="240" w:lineRule="auto"/>
              <w:jc w:val="center"/>
              <w:rPr>
                <w:rFonts w:cs="Times New Roman"/>
                <w:b/>
                <w:sz w:val="20"/>
                <w:szCs w:val="17"/>
              </w:rPr>
            </w:pPr>
            <w:r w:rsidRPr="00D61DF9">
              <w:rPr>
                <w:rFonts w:cs="Times New Roman"/>
                <w:b/>
                <w:sz w:val="20"/>
                <w:szCs w:val="17"/>
                <w:lang w:val="tr"/>
              </w:rPr>
              <w:t>Açıklama</w:t>
            </w:r>
          </w:p>
        </w:tc>
        <w:tc>
          <w:tcPr>
            <w:tcW w:w="2086" w:type="pct"/>
            <w:vAlign w:val="center"/>
          </w:tcPr>
          <w:p w:rsidR="005B0652" w:rsidRPr="00D61DF9" w:rsidRDefault="005B0652" w:rsidP="005B0652">
            <w:pPr>
              <w:autoSpaceDE w:val="0"/>
              <w:autoSpaceDN w:val="0"/>
              <w:adjustRightInd w:val="0"/>
              <w:spacing w:after="120" w:line="240" w:lineRule="auto"/>
              <w:jc w:val="center"/>
              <w:rPr>
                <w:rFonts w:cs="Times New Roman"/>
                <w:b/>
                <w:sz w:val="20"/>
                <w:szCs w:val="17"/>
              </w:rPr>
            </w:pPr>
            <w:r w:rsidRPr="00D61DF9">
              <w:rPr>
                <w:rFonts w:cs="Times New Roman"/>
                <w:b/>
                <w:sz w:val="20"/>
                <w:szCs w:val="17"/>
                <w:lang w:val="tr"/>
              </w:rPr>
              <w:t>Uygulanabilirlik</w:t>
            </w:r>
          </w:p>
        </w:tc>
      </w:tr>
      <w:tr w:rsidR="005B0652" w:rsidRPr="00D61DF9" w:rsidTr="005B0652">
        <w:trPr>
          <w:trHeight w:val="65"/>
        </w:trPr>
        <w:tc>
          <w:tcPr>
            <w:tcW w:w="254" w:type="pct"/>
          </w:tcPr>
          <w:p w:rsidR="005B0652" w:rsidRPr="00D61DF9" w:rsidRDefault="005B0652" w:rsidP="005B0652">
            <w:pPr>
              <w:autoSpaceDE w:val="0"/>
              <w:autoSpaceDN w:val="0"/>
              <w:adjustRightInd w:val="0"/>
              <w:spacing w:after="120" w:line="240" w:lineRule="auto"/>
              <w:jc w:val="center"/>
              <w:rPr>
                <w:rFonts w:cs="Times New Roman"/>
                <w:sz w:val="20"/>
                <w:szCs w:val="17"/>
              </w:rPr>
            </w:pPr>
            <w:r w:rsidRPr="00D61DF9">
              <w:rPr>
                <w:rFonts w:cs="Times New Roman"/>
                <w:sz w:val="20"/>
                <w:szCs w:val="17"/>
                <w:lang w:val="tr"/>
              </w:rPr>
              <w:t>a.</w:t>
            </w:r>
          </w:p>
        </w:tc>
        <w:tc>
          <w:tcPr>
            <w:tcW w:w="967"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Yanma optimizasyonu</w:t>
            </w:r>
          </w:p>
        </w:tc>
        <w:tc>
          <w:tcPr>
            <w:tcW w:w="1692"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Ek-8 8.3 ’te açıklanmaktadır.</w:t>
            </w:r>
          </w:p>
        </w:tc>
        <w:tc>
          <w:tcPr>
            <w:tcW w:w="2086"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Genel olarak uygulanabilir</w:t>
            </w:r>
          </w:p>
        </w:tc>
      </w:tr>
      <w:tr w:rsidR="005B0652" w:rsidRPr="00D61DF9" w:rsidTr="005B0652">
        <w:trPr>
          <w:trHeight w:val="65"/>
        </w:trPr>
        <w:tc>
          <w:tcPr>
            <w:tcW w:w="254" w:type="pct"/>
          </w:tcPr>
          <w:p w:rsidR="005B0652" w:rsidRPr="00D61DF9" w:rsidRDefault="005B0652" w:rsidP="005B0652">
            <w:pPr>
              <w:autoSpaceDE w:val="0"/>
              <w:autoSpaceDN w:val="0"/>
              <w:adjustRightInd w:val="0"/>
              <w:spacing w:after="120" w:line="240" w:lineRule="auto"/>
              <w:jc w:val="center"/>
              <w:rPr>
                <w:rFonts w:cs="Times New Roman"/>
                <w:sz w:val="20"/>
                <w:szCs w:val="17"/>
              </w:rPr>
            </w:pPr>
            <w:r w:rsidRPr="00D61DF9">
              <w:rPr>
                <w:rFonts w:cs="Times New Roman"/>
                <w:sz w:val="20"/>
                <w:szCs w:val="17"/>
                <w:lang w:val="tr"/>
              </w:rPr>
              <w:t>b.</w:t>
            </w:r>
          </w:p>
        </w:tc>
        <w:tc>
          <w:tcPr>
            <w:tcW w:w="967"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Su/buhar eklenmesi</w:t>
            </w:r>
          </w:p>
        </w:tc>
        <w:tc>
          <w:tcPr>
            <w:tcW w:w="1692"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Ek-8 8.3 ’te açıklanmaktadır.</w:t>
            </w:r>
          </w:p>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Buhar türbininden kaynaklanan ara basınç buharı bu amaçla yeniden kullanılır</w:t>
            </w:r>
          </w:p>
        </w:tc>
        <w:tc>
          <w:tcPr>
            <w:tcW w:w="2086"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IGCC tesisinin sadece gaz türbini kısmına uygulanır.</w:t>
            </w:r>
          </w:p>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Su bulunması ile ilişkili olarak uygulanabilirliği sınırlıdır.</w:t>
            </w:r>
          </w:p>
        </w:tc>
      </w:tr>
      <w:tr w:rsidR="005B0652" w:rsidRPr="00D61DF9" w:rsidTr="005B0652">
        <w:trPr>
          <w:trHeight w:val="1366"/>
        </w:trPr>
        <w:tc>
          <w:tcPr>
            <w:tcW w:w="254" w:type="pct"/>
          </w:tcPr>
          <w:p w:rsidR="005B0652" w:rsidRPr="00D61DF9" w:rsidRDefault="005B0652" w:rsidP="005B0652">
            <w:pPr>
              <w:autoSpaceDE w:val="0"/>
              <w:autoSpaceDN w:val="0"/>
              <w:adjustRightInd w:val="0"/>
              <w:spacing w:after="120" w:line="240" w:lineRule="auto"/>
              <w:jc w:val="center"/>
              <w:rPr>
                <w:rFonts w:cs="Times New Roman"/>
                <w:sz w:val="20"/>
                <w:szCs w:val="17"/>
              </w:rPr>
            </w:pPr>
            <w:r w:rsidRPr="00D61DF9">
              <w:rPr>
                <w:rFonts w:cs="Times New Roman"/>
                <w:sz w:val="20"/>
                <w:szCs w:val="17"/>
                <w:lang w:val="tr"/>
              </w:rPr>
              <w:t>c.</w:t>
            </w:r>
          </w:p>
        </w:tc>
        <w:tc>
          <w:tcPr>
            <w:tcW w:w="967"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Kuru düşük NO</w:t>
            </w:r>
            <w:r w:rsidRPr="00D61DF9">
              <w:rPr>
                <w:rFonts w:cs="Times New Roman"/>
                <w:sz w:val="20"/>
                <w:szCs w:val="17"/>
                <w:vertAlign w:val="subscript"/>
                <w:lang w:val="tr"/>
              </w:rPr>
              <w:t>X</w:t>
            </w:r>
            <w:r w:rsidRPr="00D61DF9">
              <w:rPr>
                <w:rFonts w:cs="Times New Roman"/>
                <w:sz w:val="20"/>
                <w:szCs w:val="17"/>
                <w:lang w:val="tr"/>
              </w:rPr>
              <w:t xml:space="preserve"> brülörler (DLN)</w:t>
            </w:r>
          </w:p>
        </w:tc>
        <w:tc>
          <w:tcPr>
            <w:tcW w:w="1692"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Ek-8 8.3 ’te açıklanmaktadır.</w:t>
            </w:r>
          </w:p>
          <w:p w:rsidR="005B0652" w:rsidRPr="00D61DF9" w:rsidRDefault="005B0652" w:rsidP="005B0652">
            <w:pPr>
              <w:autoSpaceDE w:val="0"/>
              <w:autoSpaceDN w:val="0"/>
              <w:adjustRightInd w:val="0"/>
              <w:spacing w:after="120" w:line="240" w:lineRule="auto"/>
              <w:rPr>
                <w:rFonts w:cs="Times New Roman"/>
                <w:sz w:val="20"/>
                <w:szCs w:val="17"/>
                <w:lang w:val="tr"/>
              </w:rPr>
            </w:pPr>
          </w:p>
        </w:tc>
        <w:tc>
          <w:tcPr>
            <w:tcW w:w="2086"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IGCC tesisinin sadece gaz türbini kısmına uygulanır.</w:t>
            </w:r>
          </w:p>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Genel olarak yeni IGCC tesislerine uygulanır.</w:t>
            </w:r>
          </w:p>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Mevcut IGCC tesislerinde iyileştirme çalışmalarında her durum için değerlendirme yapılarak uygulanabilir. Hidrojen içeriği &gt;%15 olan sentez gazı için uygulanmaz</w:t>
            </w:r>
          </w:p>
        </w:tc>
      </w:tr>
      <w:tr w:rsidR="005B0652" w:rsidRPr="00D61DF9" w:rsidTr="005B0652">
        <w:trPr>
          <w:trHeight w:val="922"/>
        </w:trPr>
        <w:tc>
          <w:tcPr>
            <w:tcW w:w="254" w:type="pct"/>
          </w:tcPr>
          <w:p w:rsidR="005B0652" w:rsidRPr="00D61DF9" w:rsidRDefault="005B0652" w:rsidP="005B0652">
            <w:pPr>
              <w:autoSpaceDE w:val="0"/>
              <w:autoSpaceDN w:val="0"/>
              <w:adjustRightInd w:val="0"/>
              <w:spacing w:after="120" w:line="240" w:lineRule="auto"/>
              <w:jc w:val="center"/>
              <w:rPr>
                <w:rFonts w:cs="Times New Roman"/>
                <w:sz w:val="20"/>
                <w:szCs w:val="17"/>
              </w:rPr>
            </w:pPr>
            <w:r w:rsidRPr="00D61DF9">
              <w:rPr>
                <w:rFonts w:cs="Times New Roman"/>
                <w:sz w:val="20"/>
                <w:szCs w:val="17"/>
                <w:lang w:val="tr"/>
              </w:rPr>
              <w:t>d.</w:t>
            </w:r>
          </w:p>
        </w:tc>
        <w:tc>
          <w:tcPr>
            <w:tcW w:w="967"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Hava kaynağı ünitesinden (ASU) gelen atık nitrojen ile sentez gazı seyreltmesi</w:t>
            </w:r>
          </w:p>
        </w:tc>
        <w:tc>
          <w:tcPr>
            <w:tcW w:w="1692"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ASU, gaza dönüştürücüye yüksek kalitede oksijen sağlamak için oksijeni havadaki azottan ayırır. ASU'dan kaynaklanan atık azot yanma öncesinde sentez gazı ile önceden karıştırılarak gaz türbinindeki yanma sıcaklığını düşürmek için yeniden kullanılır</w:t>
            </w:r>
          </w:p>
        </w:tc>
        <w:tc>
          <w:tcPr>
            <w:tcW w:w="2086"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Ancak gazlaştırma prosesi için bir ASU kullanıldığında uygulanabilir</w:t>
            </w:r>
          </w:p>
        </w:tc>
      </w:tr>
      <w:tr w:rsidR="005B0652" w:rsidRPr="00D61DF9" w:rsidTr="005B0652">
        <w:trPr>
          <w:trHeight w:val="81"/>
        </w:trPr>
        <w:tc>
          <w:tcPr>
            <w:tcW w:w="254" w:type="pct"/>
          </w:tcPr>
          <w:p w:rsidR="005B0652" w:rsidRPr="00D61DF9" w:rsidRDefault="005B0652" w:rsidP="005B0652">
            <w:pPr>
              <w:autoSpaceDE w:val="0"/>
              <w:autoSpaceDN w:val="0"/>
              <w:adjustRightInd w:val="0"/>
              <w:spacing w:after="120" w:line="240" w:lineRule="auto"/>
              <w:jc w:val="center"/>
              <w:rPr>
                <w:rFonts w:cs="Times New Roman"/>
                <w:sz w:val="20"/>
                <w:szCs w:val="17"/>
                <w:lang w:val="tr"/>
              </w:rPr>
            </w:pPr>
            <w:r w:rsidRPr="00D61DF9">
              <w:rPr>
                <w:rFonts w:cs="Times New Roman"/>
                <w:sz w:val="20"/>
                <w:szCs w:val="17"/>
                <w:lang w:val="tr"/>
              </w:rPr>
              <w:lastRenderedPageBreak/>
              <w:t>e.</w:t>
            </w:r>
          </w:p>
        </w:tc>
        <w:tc>
          <w:tcPr>
            <w:tcW w:w="967" w:type="pct"/>
          </w:tcPr>
          <w:p w:rsidR="005B0652" w:rsidRPr="00D61DF9" w:rsidRDefault="005B0652" w:rsidP="005B0652">
            <w:pPr>
              <w:autoSpaceDE w:val="0"/>
              <w:autoSpaceDN w:val="0"/>
              <w:adjustRightInd w:val="0"/>
              <w:spacing w:after="120" w:line="240" w:lineRule="auto"/>
              <w:rPr>
                <w:rFonts w:cs="Times New Roman"/>
                <w:sz w:val="20"/>
                <w:szCs w:val="17"/>
                <w:lang w:val="tr"/>
              </w:rPr>
            </w:pPr>
            <w:r w:rsidRPr="00D61DF9">
              <w:rPr>
                <w:rFonts w:cs="Times New Roman"/>
                <w:sz w:val="20"/>
                <w:szCs w:val="17"/>
                <w:lang w:val="tr"/>
              </w:rPr>
              <w:t>Seçici katalitik indirgeme (SCR)</w:t>
            </w:r>
          </w:p>
        </w:tc>
        <w:tc>
          <w:tcPr>
            <w:tcW w:w="1692"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Ek-8 8.3 ’te açıklanmaktadır.</w:t>
            </w:r>
          </w:p>
          <w:p w:rsidR="005B0652" w:rsidRPr="00D61DF9" w:rsidRDefault="005B0652" w:rsidP="005B0652">
            <w:pPr>
              <w:autoSpaceDE w:val="0"/>
              <w:autoSpaceDN w:val="0"/>
              <w:adjustRightInd w:val="0"/>
              <w:spacing w:after="120" w:line="240" w:lineRule="auto"/>
              <w:rPr>
                <w:rFonts w:cs="Times New Roman"/>
                <w:sz w:val="20"/>
                <w:szCs w:val="17"/>
                <w:lang w:val="tr"/>
              </w:rPr>
            </w:pPr>
          </w:p>
        </w:tc>
        <w:tc>
          <w:tcPr>
            <w:tcW w:w="2086" w:type="pct"/>
          </w:tcPr>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&lt;500 saat/yıl çalıştırılan IGCC tesislerine uygulanmaz.</w:t>
            </w:r>
          </w:p>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Mevcut yakma tesislerinin iyileştirilmesi,  yeterli alan bulunup bulunmamasına göre kısıtlanabilir.</w:t>
            </w:r>
          </w:p>
          <w:p w:rsidR="005B0652" w:rsidRPr="00D61DF9" w:rsidRDefault="005B0652" w:rsidP="005B0652">
            <w:pPr>
              <w:autoSpaceDE w:val="0"/>
              <w:autoSpaceDN w:val="0"/>
              <w:adjustRightInd w:val="0"/>
              <w:spacing w:after="120" w:line="240" w:lineRule="auto"/>
              <w:rPr>
                <w:rFonts w:cs="Times New Roman"/>
                <w:sz w:val="20"/>
                <w:szCs w:val="17"/>
              </w:rPr>
            </w:pPr>
            <w:r w:rsidRPr="00D61DF9">
              <w:rPr>
                <w:rFonts w:cs="Times New Roman"/>
                <w:sz w:val="20"/>
                <w:szCs w:val="17"/>
                <w:lang w:val="tr"/>
              </w:rPr>
              <w:t>500 saat/yıl ila 1500 saat/yıl arası çalıştırılan mevcut IGCC tesislerinin iyileştirilmesi için teknik ve ekonomik kısıtlamalar bulunabilir.</w:t>
            </w:r>
          </w:p>
        </w:tc>
      </w:tr>
    </w:tbl>
    <w:p w:rsidR="003B3324" w:rsidRDefault="003B3324" w:rsidP="003B3324">
      <w:pPr>
        <w:pStyle w:val="ResimYazs"/>
        <w:keepNext/>
        <w:jc w:val="center"/>
        <w:rPr>
          <w:i/>
          <w:iCs/>
        </w:rPr>
      </w:pPr>
    </w:p>
    <w:p w:rsidR="003B3324" w:rsidRPr="003B3324" w:rsidRDefault="003B3324" w:rsidP="003B3324">
      <w:pPr>
        <w:pStyle w:val="ResimYazs"/>
        <w:keepNext/>
        <w:jc w:val="center"/>
        <w:rPr>
          <w:i/>
          <w:iCs/>
        </w:rPr>
      </w:pPr>
      <w:r w:rsidRPr="003B3324">
        <w:rPr>
          <w:i/>
          <w:iCs/>
        </w:rPr>
        <w:t xml:space="preserve">Tablo </w:t>
      </w:r>
      <w:r w:rsidRPr="003B3324">
        <w:rPr>
          <w:i/>
          <w:iCs/>
        </w:rPr>
        <w:fldChar w:fldCharType="begin"/>
      </w:r>
      <w:r w:rsidRPr="003B3324">
        <w:rPr>
          <w:i/>
          <w:iCs/>
        </w:rPr>
        <w:instrText xml:space="preserve"> SEQ Tablo \* ARABIC </w:instrText>
      </w:r>
      <w:r w:rsidRPr="003B3324">
        <w:rPr>
          <w:i/>
          <w:iCs/>
        </w:rPr>
        <w:fldChar w:fldCharType="separate"/>
      </w:r>
      <w:r>
        <w:rPr>
          <w:i/>
          <w:iCs/>
          <w:noProof/>
        </w:rPr>
        <w:t>43</w:t>
      </w:r>
      <w:r w:rsidRPr="003B3324">
        <w:rPr>
          <w:i/>
          <w:iCs/>
        </w:rPr>
        <w:fldChar w:fldCharType="end"/>
      </w:r>
    </w:p>
    <w:p w:rsidR="003B3324" w:rsidRPr="003B3324" w:rsidRDefault="003B3324" w:rsidP="003B3324">
      <w:pPr>
        <w:pStyle w:val="TableCaptiion"/>
        <w:spacing w:before="120" w:after="120"/>
      </w:pPr>
      <w:r w:rsidRPr="00C376AF">
        <w:t>IGCC tesislerinden kaynaklanan havaya v erilen NO</w:t>
      </w:r>
      <w:r w:rsidRPr="00C376AF">
        <w:rPr>
          <w:vertAlign w:val="subscript"/>
        </w:rPr>
        <w:t>X</w:t>
      </w:r>
      <w:r w:rsidRPr="00C376AF">
        <w:t xml:space="preserve"> emisyonları için </w:t>
      </w:r>
      <w:r>
        <w:t>MET-ESD</w:t>
      </w:r>
      <w:r w:rsidRPr="00C376AF">
        <w:t xml:space="preserve">'ler. </w:t>
      </w:r>
    </w:p>
    <w:tbl>
      <w:tblPr>
        <w:tblW w:w="5000" w:type="pct"/>
        <w:tblCellMar>
          <w:left w:w="40" w:type="dxa"/>
          <w:right w:w="40" w:type="dxa"/>
        </w:tblCellMar>
        <w:tblLook w:val="0000" w:firstRow="0" w:lastRow="0" w:firstColumn="0" w:lastColumn="0" w:noHBand="0" w:noVBand="0"/>
      </w:tblPr>
      <w:tblGrid>
        <w:gridCol w:w="3080"/>
        <w:gridCol w:w="1484"/>
        <w:gridCol w:w="1492"/>
        <w:gridCol w:w="1484"/>
        <w:gridCol w:w="1522"/>
      </w:tblGrid>
      <w:tr w:rsidR="005B0652" w:rsidRPr="00D61DF9" w:rsidTr="005B0652">
        <w:trPr>
          <w:trHeight w:val="65"/>
        </w:trPr>
        <w:tc>
          <w:tcPr>
            <w:tcW w:w="1699" w:type="pct"/>
            <w:vMerge w:val="restart"/>
            <w:tcBorders>
              <w:top w:val="single" w:sz="4" w:space="0" w:color="auto"/>
              <w:left w:val="single" w:sz="4"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IGCC tesisi toplam anma ısıl gücü (MW</w:t>
            </w:r>
            <w:r w:rsidRPr="00D61DF9">
              <w:rPr>
                <w:rFonts w:cs="Times New Roman"/>
                <w:b/>
                <w:sz w:val="20"/>
                <w:szCs w:val="18"/>
                <w:vertAlign w:val="superscript"/>
                <w:lang w:val="tr"/>
              </w:rPr>
              <w:t>th</w:t>
            </w:r>
            <w:r w:rsidRPr="00D61DF9">
              <w:rPr>
                <w:rFonts w:cs="Times New Roman"/>
                <w:b/>
                <w:sz w:val="20"/>
                <w:szCs w:val="18"/>
                <w:lang w:val="tr"/>
              </w:rPr>
              <w:t>)</w:t>
            </w:r>
          </w:p>
        </w:tc>
        <w:tc>
          <w:tcPr>
            <w:tcW w:w="3301" w:type="pct"/>
            <w:gridSpan w:val="4"/>
            <w:tcBorders>
              <w:top w:val="single" w:sz="4"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MET-ESD'ler (mg/Nm</w:t>
            </w:r>
            <w:r w:rsidRPr="00D61DF9">
              <w:rPr>
                <w:rFonts w:cs="Times New Roman"/>
                <w:b/>
                <w:sz w:val="20"/>
                <w:szCs w:val="18"/>
                <w:vertAlign w:val="superscript"/>
                <w:lang w:val="tr"/>
              </w:rPr>
              <w:t>3</w:t>
            </w:r>
            <w:r w:rsidRPr="00D61DF9">
              <w:rPr>
                <w:rFonts w:cs="Times New Roman"/>
                <w:b/>
                <w:sz w:val="20"/>
                <w:szCs w:val="18"/>
                <w:lang w:val="tr"/>
              </w:rPr>
              <w:t>)</w:t>
            </w:r>
          </w:p>
        </w:tc>
      </w:tr>
      <w:tr w:rsidR="005B0652" w:rsidRPr="00D61DF9" w:rsidTr="005B0652">
        <w:trPr>
          <w:trHeight w:val="65"/>
        </w:trPr>
        <w:tc>
          <w:tcPr>
            <w:tcW w:w="1699" w:type="pct"/>
            <w:vMerge/>
            <w:tcBorders>
              <w:left w:val="single" w:sz="4"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p>
        </w:tc>
        <w:tc>
          <w:tcPr>
            <w:tcW w:w="1642" w:type="pct"/>
            <w:gridSpan w:val="2"/>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Yıllık ortalama</w:t>
            </w:r>
          </w:p>
        </w:tc>
        <w:tc>
          <w:tcPr>
            <w:tcW w:w="1659" w:type="pct"/>
            <w:gridSpan w:val="2"/>
            <w:tcBorders>
              <w:top w:val="single" w:sz="6"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Günlük ortalama veya numune alma periyodunda ortalama</w:t>
            </w:r>
          </w:p>
        </w:tc>
      </w:tr>
      <w:tr w:rsidR="005B0652" w:rsidRPr="00D61DF9" w:rsidTr="005B0652">
        <w:trPr>
          <w:trHeight w:val="65"/>
        </w:trPr>
        <w:tc>
          <w:tcPr>
            <w:tcW w:w="1699" w:type="pct"/>
            <w:vMerge/>
            <w:tcBorders>
              <w:left w:val="single" w:sz="4"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p>
        </w:tc>
        <w:tc>
          <w:tcPr>
            <w:tcW w:w="819"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Yeni tesis</w:t>
            </w:r>
          </w:p>
        </w:tc>
        <w:tc>
          <w:tcPr>
            <w:tcW w:w="823"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Mevcut tesis</w:t>
            </w:r>
          </w:p>
        </w:tc>
        <w:tc>
          <w:tcPr>
            <w:tcW w:w="819"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Yeni tesis</w:t>
            </w:r>
          </w:p>
        </w:tc>
        <w:tc>
          <w:tcPr>
            <w:tcW w:w="840" w:type="pct"/>
            <w:tcBorders>
              <w:top w:val="single" w:sz="6"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Mevcut tesis</w:t>
            </w:r>
          </w:p>
        </w:tc>
      </w:tr>
      <w:tr w:rsidR="005B0652" w:rsidRPr="00D61DF9" w:rsidTr="005B0652">
        <w:trPr>
          <w:trHeight w:val="48"/>
        </w:trPr>
        <w:tc>
          <w:tcPr>
            <w:tcW w:w="1699" w:type="pct"/>
            <w:tcBorders>
              <w:top w:val="single" w:sz="6" w:space="0" w:color="auto"/>
              <w:left w:val="single" w:sz="4"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≥100 MW</w:t>
            </w:r>
            <w:r w:rsidRPr="00D61DF9">
              <w:rPr>
                <w:rFonts w:cs="Times New Roman"/>
                <w:sz w:val="20"/>
                <w:szCs w:val="18"/>
                <w:vertAlign w:val="subscript"/>
                <w:lang w:val="tr"/>
              </w:rPr>
              <w:t>th</w:t>
            </w:r>
          </w:p>
        </w:tc>
        <w:tc>
          <w:tcPr>
            <w:tcW w:w="819"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10-25</w:t>
            </w:r>
          </w:p>
        </w:tc>
        <w:tc>
          <w:tcPr>
            <w:tcW w:w="823"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12-45</w:t>
            </w:r>
          </w:p>
        </w:tc>
        <w:tc>
          <w:tcPr>
            <w:tcW w:w="819"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1-35</w:t>
            </w:r>
          </w:p>
        </w:tc>
        <w:tc>
          <w:tcPr>
            <w:tcW w:w="840" w:type="pct"/>
            <w:tcBorders>
              <w:top w:val="single" w:sz="6" w:space="0" w:color="auto"/>
              <w:left w:val="single" w:sz="6" w:space="0" w:color="auto"/>
              <w:bottom w:val="single" w:sz="4" w:space="0" w:color="auto"/>
              <w:right w:val="single" w:sz="4"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1-60</w:t>
            </w:r>
          </w:p>
        </w:tc>
      </w:tr>
    </w:tbl>
    <w:p w:rsidR="005B0652" w:rsidRPr="00C376AF" w:rsidRDefault="005B0652" w:rsidP="005B0652">
      <w:pPr>
        <w:autoSpaceDE w:val="0"/>
        <w:autoSpaceDN w:val="0"/>
        <w:adjustRightInd w:val="0"/>
        <w:spacing w:after="120" w:line="240" w:lineRule="auto"/>
        <w:rPr>
          <w:rFonts w:cs="Times New Roman"/>
          <w:szCs w:val="24"/>
        </w:rPr>
      </w:pPr>
    </w:p>
    <w:p w:rsidR="005B0652" w:rsidRPr="00D61DF9" w:rsidRDefault="005B0652" w:rsidP="005B0652">
      <w:pPr>
        <w:autoSpaceDE w:val="0"/>
        <w:autoSpaceDN w:val="0"/>
        <w:adjustRightInd w:val="0"/>
        <w:rPr>
          <w:rFonts w:cs="Times New Roman"/>
          <w:szCs w:val="24"/>
          <w:lang w:val="tr"/>
        </w:rPr>
      </w:pPr>
      <w:r w:rsidRPr="00D61DF9">
        <w:rPr>
          <w:rFonts w:cs="Times New Roman"/>
          <w:szCs w:val="24"/>
          <w:lang w:val="tr"/>
        </w:rPr>
        <w:t>Bir gösterge olarak, ≥1500 saat/yıl çalıştırılan mevcut tesisler için ve yeni tesisler için yıllık ortalama CO emisyon seviyeleri genel olarak &lt;5-30 mg/Nm</w:t>
      </w:r>
      <w:r w:rsidRPr="00D61DF9">
        <w:rPr>
          <w:rFonts w:cs="Times New Roman"/>
          <w:szCs w:val="24"/>
          <w:vertAlign w:val="superscript"/>
          <w:lang w:val="tr"/>
        </w:rPr>
        <w:t>3</w:t>
      </w:r>
      <w:r w:rsidRPr="00D61DF9">
        <w:rPr>
          <w:rFonts w:cs="Times New Roman"/>
          <w:szCs w:val="24"/>
          <w:lang w:val="tr"/>
        </w:rPr>
        <w:t xml:space="preserve"> olacaktır. </w:t>
      </w:r>
    </w:p>
    <w:p w:rsidR="005B0652" w:rsidRPr="00D61DF9" w:rsidRDefault="005B0652" w:rsidP="005B0652">
      <w:pPr>
        <w:autoSpaceDE w:val="0"/>
        <w:autoSpaceDN w:val="0"/>
        <w:adjustRightInd w:val="0"/>
        <w:spacing w:before="480" w:after="240"/>
        <w:rPr>
          <w:rFonts w:cs="Times New Roman"/>
          <w:b/>
          <w:szCs w:val="24"/>
          <w:lang w:val="tr"/>
        </w:rPr>
      </w:pPr>
      <w:r w:rsidRPr="00D61DF9">
        <w:rPr>
          <w:rFonts w:cs="Times New Roman"/>
          <w:b/>
          <w:szCs w:val="24"/>
          <w:lang w:val="tr"/>
        </w:rPr>
        <w:t>7.1.3.</w:t>
      </w:r>
      <w:r w:rsidRPr="00D61DF9">
        <w:rPr>
          <w:rFonts w:cs="Times New Roman"/>
          <w:b/>
          <w:szCs w:val="24"/>
        </w:rPr>
        <w:tab/>
      </w:r>
      <w:r w:rsidRPr="00D61DF9">
        <w:rPr>
          <w:rFonts w:cs="Times New Roman"/>
          <w:b/>
          <w:szCs w:val="24"/>
          <w:lang w:val="tr"/>
        </w:rPr>
        <w:t>Havaya verilen SO</w:t>
      </w:r>
      <w:r w:rsidRPr="00D61DF9">
        <w:rPr>
          <w:rFonts w:cs="Times New Roman"/>
          <w:b/>
          <w:szCs w:val="24"/>
          <w:vertAlign w:val="subscript"/>
          <w:lang w:val="tr"/>
        </w:rPr>
        <w:t>X</w:t>
      </w:r>
      <w:r w:rsidRPr="00D61DF9">
        <w:rPr>
          <w:rFonts w:cs="Times New Roman"/>
          <w:b/>
          <w:szCs w:val="24"/>
          <w:lang w:val="tr"/>
        </w:rPr>
        <w:t xml:space="preserve"> emisyonları</w:t>
      </w:r>
    </w:p>
    <w:p w:rsidR="005B0652" w:rsidRPr="00D61DF9" w:rsidRDefault="005B0652" w:rsidP="00C629F0">
      <w:pPr>
        <w:pStyle w:val="ListeParagraf"/>
        <w:numPr>
          <w:ilvl w:val="0"/>
          <w:numId w:val="24"/>
        </w:numPr>
        <w:tabs>
          <w:tab w:val="left" w:pos="1134"/>
        </w:tabs>
        <w:autoSpaceDE w:val="0"/>
        <w:autoSpaceDN w:val="0"/>
        <w:adjustRightInd w:val="0"/>
        <w:spacing w:after="120"/>
        <w:ind w:left="1134" w:hanging="1134"/>
        <w:contextualSpacing w:val="0"/>
        <w:rPr>
          <w:szCs w:val="24"/>
          <w:lang w:val="tr"/>
        </w:rPr>
      </w:pPr>
      <w:bookmarkStart w:id="98" w:name="_Ref28012185"/>
      <w:r w:rsidRPr="00D61DF9">
        <w:rPr>
          <w:szCs w:val="24"/>
          <w:lang w:val="tr"/>
        </w:rPr>
        <w:t>IGCC tesislerinden kaynaklanan SO</w:t>
      </w:r>
      <w:r w:rsidRPr="00D61DF9">
        <w:rPr>
          <w:szCs w:val="24"/>
          <w:vertAlign w:val="subscript"/>
          <w:lang w:val="tr"/>
        </w:rPr>
        <w:t>X</w:t>
      </w:r>
      <w:r w:rsidRPr="00D61DF9">
        <w:rPr>
          <w:szCs w:val="24"/>
          <w:lang w:val="tr"/>
        </w:rPr>
        <w:t xml:space="preserve"> emisyonlarını azaltmak için MET, aşağıda verilen tekniği kullanmaktır.</w:t>
      </w:r>
      <w:bookmarkEnd w:id="98"/>
      <w:r w:rsidRPr="00D61DF9">
        <w:rPr>
          <w:szCs w:val="24"/>
          <w:lang w:val="tr"/>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83"/>
        <w:gridCol w:w="1878"/>
        <w:gridCol w:w="3282"/>
        <w:gridCol w:w="3319"/>
      </w:tblGrid>
      <w:tr w:rsidR="005B0652" w:rsidRPr="00D61DF9" w:rsidTr="005B0652">
        <w:trPr>
          <w:trHeight w:val="370"/>
        </w:trPr>
        <w:tc>
          <w:tcPr>
            <w:tcW w:w="1358" w:type="pct"/>
            <w:gridSpan w:val="2"/>
            <w:vAlign w:val="center"/>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Teknik</w:t>
            </w:r>
          </w:p>
        </w:tc>
        <w:tc>
          <w:tcPr>
            <w:tcW w:w="1811" w:type="pct"/>
            <w:vAlign w:val="center"/>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Açıklama</w:t>
            </w:r>
          </w:p>
        </w:tc>
        <w:tc>
          <w:tcPr>
            <w:tcW w:w="1831" w:type="pct"/>
            <w:vAlign w:val="center"/>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Uygulanabilirlik</w:t>
            </w:r>
          </w:p>
        </w:tc>
      </w:tr>
      <w:tr w:rsidR="005B0652" w:rsidRPr="00D61DF9" w:rsidTr="005B0652">
        <w:trPr>
          <w:trHeight w:val="1562"/>
        </w:trPr>
        <w:tc>
          <w:tcPr>
            <w:tcW w:w="322"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a.</w:t>
            </w:r>
          </w:p>
        </w:tc>
        <w:tc>
          <w:tcPr>
            <w:tcW w:w="1036"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Asit gazın giderilmesi</w:t>
            </w:r>
          </w:p>
        </w:tc>
        <w:tc>
          <w:tcPr>
            <w:tcW w:w="1811"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Bir gazlaştırma prosesinden kaynaklanan kükürt bileşikleri, sentez gazından örneğin bir COS (ve HCN) hidroliz reaktörü ekleyerek asit gazı giderilmesi ve metil dietanolamin gibi bir solvent kullanılarak H</w:t>
            </w:r>
            <w:r w:rsidRPr="00D61DF9">
              <w:rPr>
                <w:rFonts w:cs="Times New Roman"/>
                <w:sz w:val="20"/>
                <w:szCs w:val="18"/>
                <w:vertAlign w:val="subscript"/>
                <w:lang w:val="tr"/>
              </w:rPr>
              <w:t>2</w:t>
            </w:r>
            <w:r w:rsidRPr="00D61DF9">
              <w:rPr>
                <w:rFonts w:cs="Times New Roman"/>
                <w:sz w:val="20"/>
                <w:szCs w:val="18"/>
                <w:lang w:val="tr"/>
              </w:rPr>
              <w:t>S'nin emilmesi yoluyla giderilmektedir. Kükürt, pazar taleplerine göre ya sıvı ya da katı element kükürt (bir Claus ünitesi üzerinden) veya sülfürik asit olarak geri kazanılır</w:t>
            </w:r>
          </w:p>
        </w:tc>
        <w:tc>
          <w:tcPr>
            <w:tcW w:w="1831" w:type="pct"/>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Uygulanabilirlik, biyokütledeki çok düşük kükürt içeriği nedeniyle biyokütle IGCC tesisleri söz konusu olduğunda çok sınırlı olabilir</w:t>
            </w:r>
          </w:p>
        </w:tc>
      </w:tr>
    </w:tbl>
    <w:p w:rsidR="005B0652" w:rsidRPr="00D61DF9" w:rsidRDefault="005B0652" w:rsidP="005B0652">
      <w:pPr>
        <w:autoSpaceDE w:val="0"/>
        <w:autoSpaceDN w:val="0"/>
        <w:adjustRightInd w:val="0"/>
        <w:spacing w:after="120" w:line="240" w:lineRule="auto"/>
        <w:rPr>
          <w:rFonts w:cs="Times New Roman"/>
          <w:szCs w:val="24"/>
        </w:rPr>
      </w:pPr>
      <w:r w:rsidRPr="00D61DF9">
        <w:rPr>
          <w:rFonts w:cs="Times New Roman"/>
          <w:szCs w:val="24"/>
          <w:lang w:val="tr"/>
        </w:rPr>
        <w:t>&gt;100 MW</w:t>
      </w:r>
      <w:r w:rsidRPr="00D61DF9">
        <w:rPr>
          <w:rFonts w:cs="Times New Roman"/>
          <w:szCs w:val="24"/>
          <w:vertAlign w:val="subscript"/>
          <w:lang w:val="tr"/>
        </w:rPr>
        <w:t>th</w:t>
      </w:r>
      <w:r w:rsidRPr="00D61DF9">
        <w:rPr>
          <w:rFonts w:cs="Times New Roman"/>
          <w:szCs w:val="24"/>
          <w:lang w:val="tr"/>
        </w:rPr>
        <w:t xml:space="preserve"> IGCC tesislerinden kaynaklanan havaya verilen SO</w:t>
      </w:r>
      <w:r w:rsidRPr="00D61DF9">
        <w:rPr>
          <w:rFonts w:cs="Times New Roman"/>
          <w:szCs w:val="24"/>
          <w:vertAlign w:val="subscript"/>
          <w:lang w:val="tr"/>
        </w:rPr>
        <w:t>2</w:t>
      </w:r>
      <w:r w:rsidRPr="00D61DF9">
        <w:rPr>
          <w:rFonts w:cs="Times New Roman"/>
          <w:szCs w:val="24"/>
          <w:lang w:val="tr"/>
        </w:rPr>
        <w:t xml:space="preserve"> emisyonları için MET-ESD yıllık ortalama olarak ifade edilen 3-16 mg/Nm</w:t>
      </w:r>
      <w:r w:rsidRPr="00D61DF9">
        <w:rPr>
          <w:rFonts w:cs="Times New Roman"/>
          <w:szCs w:val="24"/>
          <w:vertAlign w:val="superscript"/>
          <w:lang w:val="tr"/>
        </w:rPr>
        <w:t>3'</w:t>
      </w:r>
      <w:r w:rsidRPr="00D61DF9">
        <w:rPr>
          <w:rFonts w:cs="Times New Roman"/>
          <w:szCs w:val="24"/>
          <w:lang w:val="tr"/>
        </w:rPr>
        <w:t xml:space="preserve">tür. </w:t>
      </w:r>
    </w:p>
    <w:p w:rsidR="005B0652" w:rsidRPr="00C376AF" w:rsidRDefault="005B0652" w:rsidP="005B0652">
      <w:pPr>
        <w:spacing w:after="120" w:line="240" w:lineRule="auto"/>
        <w:rPr>
          <w:rFonts w:cs="Times New Roman"/>
          <w:szCs w:val="24"/>
        </w:rPr>
      </w:pPr>
    </w:p>
    <w:p w:rsidR="005B0652" w:rsidRPr="00D61DF9" w:rsidRDefault="005B0652" w:rsidP="005B0652">
      <w:pPr>
        <w:autoSpaceDE w:val="0"/>
        <w:autoSpaceDN w:val="0"/>
        <w:adjustRightInd w:val="0"/>
        <w:spacing w:before="480" w:after="240"/>
        <w:rPr>
          <w:rFonts w:cs="Times New Roman"/>
          <w:b/>
          <w:szCs w:val="24"/>
        </w:rPr>
      </w:pPr>
      <w:r w:rsidRPr="00C376AF">
        <w:rPr>
          <w:rFonts w:cs="Times New Roman"/>
          <w:b/>
          <w:szCs w:val="24"/>
          <w:lang w:val="tr"/>
        </w:rPr>
        <w:lastRenderedPageBreak/>
        <w:t>7.1.4.</w:t>
      </w:r>
      <w:r w:rsidRPr="00C376AF">
        <w:rPr>
          <w:rFonts w:cs="Times New Roman"/>
          <w:b/>
          <w:szCs w:val="24"/>
        </w:rPr>
        <w:tab/>
      </w:r>
      <w:r w:rsidRPr="00D61DF9">
        <w:rPr>
          <w:rFonts w:cs="Times New Roman"/>
          <w:b/>
          <w:szCs w:val="24"/>
          <w:lang w:val="tr"/>
        </w:rPr>
        <w:t>Havaya verilen toz, partiküle bağlı metal, amonyak ve halojen emisyonları</w:t>
      </w:r>
    </w:p>
    <w:p w:rsidR="005B0652" w:rsidRPr="00D61DF9" w:rsidRDefault="005B0652" w:rsidP="0037070A">
      <w:pPr>
        <w:pStyle w:val="ListeParagraf"/>
        <w:numPr>
          <w:ilvl w:val="0"/>
          <w:numId w:val="24"/>
        </w:numPr>
        <w:tabs>
          <w:tab w:val="left" w:pos="1134"/>
        </w:tabs>
        <w:autoSpaceDE w:val="0"/>
        <w:autoSpaceDN w:val="0"/>
        <w:adjustRightInd w:val="0"/>
        <w:spacing w:before="0"/>
        <w:ind w:left="1134" w:hanging="1134"/>
        <w:rPr>
          <w:szCs w:val="24"/>
          <w:lang w:val="tr"/>
        </w:rPr>
      </w:pPr>
      <w:bookmarkStart w:id="99" w:name="_Ref28012637"/>
      <w:r w:rsidRPr="00D61DF9">
        <w:rPr>
          <w:szCs w:val="24"/>
          <w:lang w:val="tr"/>
        </w:rPr>
        <w:t>IGCC tesislerinden havaya verilen toz, partiküle bağlı metal, amonyak ve halojen emisyonlarını engellemek veya azaltmak için MET, aşağıda verilen tekniklerin birini veya bunların bir birleşimini kullanmaktır.</w:t>
      </w:r>
      <w:bookmarkEnd w:id="99"/>
      <w:r w:rsidRPr="00D61DF9">
        <w:rPr>
          <w:szCs w:val="24"/>
          <w:lang w:val="tr"/>
        </w:rPr>
        <w:t xml:space="preserve"> </w:t>
      </w:r>
    </w:p>
    <w:p w:rsidR="005B0652" w:rsidRPr="00C376AF" w:rsidRDefault="005B0652" w:rsidP="005B0652">
      <w:pPr>
        <w:pStyle w:val="ListeParagraf"/>
        <w:tabs>
          <w:tab w:val="left" w:pos="1134"/>
        </w:tabs>
        <w:autoSpaceDE w:val="0"/>
        <w:autoSpaceDN w:val="0"/>
        <w:adjustRightInd w:val="0"/>
        <w:spacing w:after="120" w:line="240" w:lineRule="auto"/>
        <w:ind w:left="1134"/>
        <w:rPr>
          <w:szCs w:val="24"/>
          <w:lang w:val="tr"/>
        </w:rPr>
      </w:pPr>
    </w:p>
    <w:tbl>
      <w:tblPr>
        <w:tblW w:w="5000" w:type="pct"/>
        <w:tblCellMar>
          <w:left w:w="40" w:type="dxa"/>
          <w:right w:w="40" w:type="dxa"/>
        </w:tblCellMar>
        <w:tblLook w:val="0000" w:firstRow="0" w:lastRow="0" w:firstColumn="0" w:lastColumn="0" w:noHBand="0" w:noVBand="0"/>
      </w:tblPr>
      <w:tblGrid>
        <w:gridCol w:w="440"/>
        <w:gridCol w:w="1850"/>
        <w:gridCol w:w="5280"/>
        <w:gridCol w:w="1492"/>
      </w:tblGrid>
      <w:tr w:rsidR="005B0652" w:rsidRPr="00D61DF9" w:rsidTr="005B0652">
        <w:trPr>
          <w:trHeight w:val="378"/>
        </w:trPr>
        <w:tc>
          <w:tcPr>
            <w:tcW w:w="1344" w:type="pct"/>
            <w:gridSpan w:val="2"/>
            <w:tcBorders>
              <w:top w:val="single" w:sz="4" w:space="0" w:color="auto"/>
              <w:left w:val="single" w:sz="4"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Teknik</w:t>
            </w:r>
          </w:p>
        </w:tc>
        <w:tc>
          <w:tcPr>
            <w:tcW w:w="2953" w:type="pct"/>
            <w:tcBorders>
              <w:top w:val="single" w:sz="4"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Açıklama</w:t>
            </w:r>
          </w:p>
        </w:tc>
        <w:tc>
          <w:tcPr>
            <w:tcW w:w="703" w:type="pct"/>
            <w:tcBorders>
              <w:top w:val="single" w:sz="4"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Uygulanabilirlik</w:t>
            </w:r>
          </w:p>
        </w:tc>
      </w:tr>
      <w:tr w:rsidR="005B0652" w:rsidRPr="00D61DF9" w:rsidTr="005B0652">
        <w:trPr>
          <w:trHeight w:val="171"/>
        </w:trPr>
        <w:tc>
          <w:tcPr>
            <w:tcW w:w="283" w:type="pct"/>
            <w:tcBorders>
              <w:top w:val="single" w:sz="6" w:space="0" w:color="auto"/>
              <w:left w:val="single" w:sz="4"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a.</w:t>
            </w:r>
          </w:p>
        </w:tc>
        <w:tc>
          <w:tcPr>
            <w:tcW w:w="1061"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Sentez gazı filtrasyonu</w:t>
            </w:r>
          </w:p>
        </w:tc>
        <w:tc>
          <w:tcPr>
            <w:tcW w:w="2953"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Uçucu kül ve dönüştürülmemiş karbonu gidermek için uçucu kül siklonları, torba filtreler, ESP'ler ve/veya mum filtrelerini kullanılarak toz giderme. Torba filtreler ve ESP'ler, 400 °C'ye kadar sentez gazı sıcaklıklarında kullanılmaktadır</w:t>
            </w:r>
          </w:p>
        </w:tc>
        <w:tc>
          <w:tcPr>
            <w:tcW w:w="703" w:type="pct"/>
            <w:vMerge w:val="restart"/>
            <w:tcBorders>
              <w:top w:val="single" w:sz="6" w:space="0" w:color="auto"/>
              <w:left w:val="single" w:sz="6" w:space="0" w:color="auto"/>
              <w:right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Genel olarak uygulanabilir</w:t>
            </w:r>
          </w:p>
        </w:tc>
      </w:tr>
      <w:tr w:rsidR="005B0652" w:rsidRPr="00D61DF9" w:rsidTr="005B0652">
        <w:trPr>
          <w:trHeight w:val="165"/>
        </w:trPr>
        <w:tc>
          <w:tcPr>
            <w:tcW w:w="283" w:type="pct"/>
            <w:tcBorders>
              <w:top w:val="single" w:sz="6" w:space="0" w:color="auto"/>
              <w:left w:val="single" w:sz="4"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b.</w:t>
            </w:r>
          </w:p>
        </w:tc>
        <w:tc>
          <w:tcPr>
            <w:tcW w:w="1061"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Gaza dönüştürücüye sentez gazı tarsı ve kül devridaimi</w:t>
            </w:r>
          </w:p>
        </w:tc>
        <w:tc>
          <w:tcPr>
            <w:tcW w:w="2953"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Ham sentez gazında üretilen yüksek karbon içerikli tars ve küller, siklonlarda ayrılır ve gaza dönüştürücünün çıkış ağzında düşük sentez gazı sıcaklığı olursa gaza dönüştürücüye devirdaim olur (&lt;1100 °C)</w:t>
            </w:r>
          </w:p>
        </w:tc>
        <w:tc>
          <w:tcPr>
            <w:tcW w:w="703" w:type="pct"/>
            <w:vMerge/>
            <w:tcBorders>
              <w:left w:val="single" w:sz="6" w:space="0" w:color="auto"/>
              <w:right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p>
        </w:tc>
      </w:tr>
      <w:tr w:rsidR="005B0652" w:rsidRPr="00D61DF9" w:rsidTr="005B0652">
        <w:trPr>
          <w:trHeight w:val="65"/>
        </w:trPr>
        <w:tc>
          <w:tcPr>
            <w:tcW w:w="283" w:type="pct"/>
            <w:tcBorders>
              <w:top w:val="single" w:sz="6" w:space="0" w:color="auto"/>
              <w:left w:val="single" w:sz="4"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c.</w:t>
            </w:r>
          </w:p>
        </w:tc>
        <w:tc>
          <w:tcPr>
            <w:tcW w:w="1061"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Sentez gazı yıkama</w:t>
            </w:r>
          </w:p>
        </w:tc>
        <w:tc>
          <w:tcPr>
            <w:tcW w:w="2953" w:type="pct"/>
            <w:tcBorders>
              <w:top w:val="single" w:sz="6" w:space="0" w:color="auto"/>
              <w:left w:val="single" w:sz="6" w:space="0" w:color="auto"/>
              <w:bottom w:val="single" w:sz="4"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Sentez gazı, klorürler, amonyak, parçacıklar ve halojenürlerin ayrıldığı diğer toz giderme teknik/tekniklerinin mansabında bir sulu yıkayıcıdan geçer</w:t>
            </w:r>
          </w:p>
        </w:tc>
        <w:tc>
          <w:tcPr>
            <w:tcW w:w="703" w:type="pct"/>
            <w:vMerge/>
            <w:tcBorders>
              <w:left w:val="single" w:sz="6" w:space="0" w:color="auto"/>
              <w:bottom w:val="single" w:sz="4" w:space="0" w:color="auto"/>
              <w:right w:val="single" w:sz="4"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p>
        </w:tc>
      </w:tr>
    </w:tbl>
    <w:p w:rsidR="005B0652" w:rsidRPr="00C376AF" w:rsidRDefault="005B0652" w:rsidP="005B0652">
      <w:pPr>
        <w:autoSpaceDE w:val="0"/>
        <w:autoSpaceDN w:val="0"/>
        <w:adjustRightInd w:val="0"/>
        <w:spacing w:after="120" w:line="240" w:lineRule="auto"/>
        <w:rPr>
          <w:rFonts w:cs="Times New Roman"/>
          <w:b/>
          <w:iCs/>
          <w:szCs w:val="24"/>
          <w:lang w:val="tr"/>
        </w:rPr>
      </w:pPr>
    </w:p>
    <w:p w:rsidR="003B3324" w:rsidRPr="003B3324" w:rsidRDefault="003B3324" w:rsidP="003B3324">
      <w:pPr>
        <w:pStyle w:val="ResimYazs"/>
        <w:keepNext/>
        <w:jc w:val="center"/>
        <w:rPr>
          <w:i/>
          <w:iCs/>
        </w:rPr>
      </w:pPr>
      <w:r w:rsidRPr="003B3324">
        <w:rPr>
          <w:i/>
          <w:iCs/>
        </w:rPr>
        <w:t xml:space="preserve">Tablo </w:t>
      </w:r>
      <w:r w:rsidRPr="003B3324">
        <w:rPr>
          <w:i/>
          <w:iCs/>
        </w:rPr>
        <w:fldChar w:fldCharType="begin"/>
      </w:r>
      <w:r w:rsidRPr="003B3324">
        <w:rPr>
          <w:i/>
          <w:iCs/>
        </w:rPr>
        <w:instrText xml:space="preserve"> SEQ Tablo \* ARABIC </w:instrText>
      </w:r>
      <w:r w:rsidRPr="003B3324">
        <w:rPr>
          <w:i/>
          <w:iCs/>
        </w:rPr>
        <w:fldChar w:fldCharType="separate"/>
      </w:r>
      <w:r w:rsidRPr="003B3324">
        <w:rPr>
          <w:i/>
          <w:iCs/>
          <w:noProof/>
        </w:rPr>
        <w:t>44</w:t>
      </w:r>
      <w:r w:rsidRPr="003B3324">
        <w:rPr>
          <w:i/>
          <w:iCs/>
        </w:rPr>
        <w:fldChar w:fldCharType="end"/>
      </w:r>
    </w:p>
    <w:p w:rsidR="003B3324" w:rsidRPr="00C376AF" w:rsidRDefault="003B3324" w:rsidP="003B3324">
      <w:pPr>
        <w:pStyle w:val="TableCaptiion"/>
        <w:spacing w:before="120" w:after="120"/>
      </w:pPr>
      <w:r w:rsidRPr="00C376AF">
        <w:t xml:space="preserve">IGCC tesislerinden kaynaklanan havaya verilen toz ve partiküle bağlı metal emisyonları için </w:t>
      </w:r>
      <w:r>
        <w:t>MET-ESD</w:t>
      </w:r>
      <w:r w:rsidRPr="00C376AF">
        <w:t xml:space="preserve">'ler. </w:t>
      </w:r>
    </w:p>
    <w:tbl>
      <w:tblPr>
        <w:tblW w:w="5000" w:type="pct"/>
        <w:tblCellMar>
          <w:left w:w="40" w:type="dxa"/>
          <w:right w:w="40" w:type="dxa"/>
        </w:tblCellMar>
        <w:tblLook w:val="0000" w:firstRow="0" w:lastRow="0" w:firstColumn="0" w:lastColumn="0" w:noHBand="0" w:noVBand="0"/>
      </w:tblPr>
      <w:tblGrid>
        <w:gridCol w:w="1948"/>
        <w:gridCol w:w="3290"/>
        <w:gridCol w:w="2160"/>
        <w:gridCol w:w="1664"/>
      </w:tblGrid>
      <w:tr w:rsidR="005B0652" w:rsidRPr="00D61DF9" w:rsidTr="005B0652">
        <w:trPr>
          <w:trHeight w:val="378"/>
        </w:trPr>
        <w:tc>
          <w:tcPr>
            <w:tcW w:w="1075" w:type="pct"/>
            <w:vMerge w:val="restart"/>
            <w:tcBorders>
              <w:top w:val="single" w:sz="4" w:space="0" w:color="auto"/>
              <w:left w:val="single" w:sz="4"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IGCC tesisi toplam anma ısıl gücü (MW</w:t>
            </w:r>
            <w:r w:rsidRPr="00D61DF9">
              <w:rPr>
                <w:rFonts w:cs="Times New Roman"/>
                <w:b/>
                <w:sz w:val="20"/>
                <w:szCs w:val="18"/>
                <w:vertAlign w:val="subscript"/>
                <w:lang w:val="tr"/>
              </w:rPr>
              <w:t>th</w:t>
            </w:r>
            <w:r w:rsidRPr="00D61DF9">
              <w:rPr>
                <w:rFonts w:cs="Times New Roman"/>
                <w:b/>
                <w:sz w:val="20"/>
                <w:szCs w:val="18"/>
                <w:lang w:val="tr"/>
              </w:rPr>
              <w:t>)</w:t>
            </w:r>
          </w:p>
        </w:tc>
        <w:tc>
          <w:tcPr>
            <w:tcW w:w="3925" w:type="pct"/>
            <w:gridSpan w:val="3"/>
            <w:tcBorders>
              <w:top w:val="single" w:sz="4"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MET-ESD'ler</w:t>
            </w:r>
          </w:p>
        </w:tc>
      </w:tr>
      <w:tr w:rsidR="005B0652" w:rsidRPr="00D61DF9" w:rsidTr="005B0652">
        <w:trPr>
          <w:trHeight w:val="761"/>
        </w:trPr>
        <w:tc>
          <w:tcPr>
            <w:tcW w:w="1075" w:type="pct"/>
            <w:vMerge/>
            <w:tcBorders>
              <w:left w:val="single" w:sz="4"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p>
        </w:tc>
        <w:tc>
          <w:tcPr>
            <w:tcW w:w="1815"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Sb + As + Pb + Cr + Co + Cu + Mn + Ni + V (mg/Nm</w:t>
            </w:r>
            <w:r w:rsidRPr="00D61DF9">
              <w:rPr>
                <w:rFonts w:cs="Times New Roman"/>
                <w:b/>
                <w:sz w:val="20"/>
                <w:szCs w:val="18"/>
                <w:vertAlign w:val="superscript"/>
                <w:lang w:val="tr"/>
              </w:rPr>
              <w:t>3</w:t>
            </w:r>
            <w:r w:rsidRPr="00D61DF9">
              <w:rPr>
                <w:rFonts w:cs="Times New Roman"/>
                <w:b/>
                <w:sz w:val="20"/>
                <w:szCs w:val="18"/>
                <w:lang w:val="tr"/>
              </w:rPr>
              <w:t>) (numune alma dönemindeki ortalama)</w:t>
            </w:r>
          </w:p>
        </w:tc>
        <w:tc>
          <w:tcPr>
            <w:tcW w:w="1192" w:type="pct"/>
            <w:tcBorders>
              <w:top w:val="single" w:sz="6" w:space="0" w:color="auto"/>
              <w:left w:val="single" w:sz="6" w:space="0" w:color="auto"/>
              <w:bottom w:val="single" w:sz="6" w:space="0" w:color="auto"/>
              <w:right w:val="single" w:sz="6"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Hg (ug/Nm</w:t>
            </w:r>
            <w:r w:rsidRPr="00D61DF9">
              <w:rPr>
                <w:rFonts w:cs="Times New Roman"/>
                <w:b/>
                <w:sz w:val="20"/>
                <w:szCs w:val="18"/>
                <w:vertAlign w:val="superscript"/>
                <w:lang w:val="tr"/>
              </w:rPr>
              <w:t>3</w:t>
            </w:r>
            <w:r w:rsidRPr="00D61DF9">
              <w:rPr>
                <w:rFonts w:cs="Times New Roman"/>
                <w:b/>
                <w:sz w:val="20"/>
                <w:szCs w:val="18"/>
                <w:lang w:val="tr"/>
              </w:rPr>
              <w:t>) (Numune alma dönemindeki ortalama)</w:t>
            </w:r>
          </w:p>
        </w:tc>
        <w:tc>
          <w:tcPr>
            <w:tcW w:w="918" w:type="pct"/>
            <w:tcBorders>
              <w:top w:val="single" w:sz="6" w:space="0" w:color="auto"/>
              <w:left w:val="single" w:sz="6" w:space="0" w:color="auto"/>
              <w:bottom w:val="single" w:sz="6" w:space="0" w:color="auto"/>
              <w:right w:val="single" w:sz="4" w:space="0" w:color="auto"/>
            </w:tcBorders>
            <w:vAlign w:val="center"/>
          </w:tcPr>
          <w:p w:rsidR="005B0652" w:rsidRPr="00D61DF9" w:rsidRDefault="005B0652" w:rsidP="005B0652">
            <w:pPr>
              <w:autoSpaceDE w:val="0"/>
              <w:autoSpaceDN w:val="0"/>
              <w:adjustRightInd w:val="0"/>
              <w:spacing w:after="120" w:line="240" w:lineRule="auto"/>
              <w:jc w:val="center"/>
              <w:rPr>
                <w:rFonts w:cs="Times New Roman"/>
                <w:b/>
                <w:sz w:val="20"/>
                <w:szCs w:val="18"/>
              </w:rPr>
            </w:pPr>
            <w:r w:rsidRPr="00D61DF9">
              <w:rPr>
                <w:rFonts w:cs="Times New Roman"/>
                <w:b/>
                <w:sz w:val="20"/>
                <w:szCs w:val="18"/>
                <w:lang w:val="tr"/>
              </w:rPr>
              <w:t>Toz (mg/Nm</w:t>
            </w:r>
            <w:r w:rsidRPr="00D61DF9">
              <w:rPr>
                <w:rFonts w:cs="Times New Roman"/>
                <w:b/>
                <w:sz w:val="20"/>
                <w:szCs w:val="18"/>
                <w:vertAlign w:val="superscript"/>
                <w:lang w:val="tr"/>
              </w:rPr>
              <w:t>3</w:t>
            </w:r>
            <w:r w:rsidRPr="00D61DF9">
              <w:rPr>
                <w:rFonts w:cs="Times New Roman"/>
                <w:b/>
                <w:sz w:val="20"/>
                <w:szCs w:val="18"/>
                <w:lang w:val="tr"/>
              </w:rPr>
              <w:t>) (yıllık ortalama)</w:t>
            </w:r>
          </w:p>
        </w:tc>
      </w:tr>
      <w:tr w:rsidR="005B0652" w:rsidRPr="00D61DF9" w:rsidTr="005B0652">
        <w:trPr>
          <w:trHeight w:val="49"/>
        </w:trPr>
        <w:tc>
          <w:tcPr>
            <w:tcW w:w="1075" w:type="pct"/>
            <w:tcBorders>
              <w:top w:val="single" w:sz="6" w:space="0" w:color="auto"/>
              <w:left w:val="single" w:sz="4"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rPr>
                <w:rFonts w:cs="Times New Roman"/>
                <w:sz w:val="20"/>
                <w:szCs w:val="18"/>
              </w:rPr>
            </w:pPr>
            <w:r w:rsidRPr="00D61DF9">
              <w:rPr>
                <w:rFonts w:cs="Times New Roman"/>
                <w:sz w:val="20"/>
                <w:szCs w:val="18"/>
                <w:lang w:val="tr"/>
              </w:rPr>
              <w:t>≥100 MW</w:t>
            </w:r>
            <w:r w:rsidRPr="00D61DF9">
              <w:rPr>
                <w:rFonts w:cs="Times New Roman"/>
                <w:sz w:val="20"/>
                <w:szCs w:val="18"/>
                <w:vertAlign w:val="subscript"/>
                <w:lang w:val="tr"/>
              </w:rPr>
              <w:t>th</w:t>
            </w:r>
          </w:p>
        </w:tc>
        <w:tc>
          <w:tcPr>
            <w:tcW w:w="1815"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&lt;0,025</w:t>
            </w:r>
          </w:p>
        </w:tc>
        <w:tc>
          <w:tcPr>
            <w:tcW w:w="1192" w:type="pct"/>
            <w:tcBorders>
              <w:top w:val="single" w:sz="6" w:space="0" w:color="auto"/>
              <w:left w:val="single" w:sz="6" w:space="0" w:color="auto"/>
              <w:bottom w:val="single" w:sz="6" w:space="0" w:color="auto"/>
              <w:right w:val="single" w:sz="6"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&lt;1</w:t>
            </w:r>
          </w:p>
        </w:tc>
        <w:tc>
          <w:tcPr>
            <w:tcW w:w="918" w:type="pct"/>
            <w:tcBorders>
              <w:top w:val="single" w:sz="6" w:space="0" w:color="auto"/>
              <w:left w:val="single" w:sz="6" w:space="0" w:color="auto"/>
              <w:bottom w:val="single" w:sz="6" w:space="0" w:color="auto"/>
              <w:right w:val="single" w:sz="4" w:space="0" w:color="auto"/>
            </w:tcBorders>
          </w:tcPr>
          <w:p w:rsidR="005B0652" w:rsidRPr="00D61DF9" w:rsidRDefault="005B0652" w:rsidP="005B0652">
            <w:pPr>
              <w:autoSpaceDE w:val="0"/>
              <w:autoSpaceDN w:val="0"/>
              <w:adjustRightInd w:val="0"/>
              <w:spacing w:after="120" w:line="240" w:lineRule="auto"/>
              <w:jc w:val="center"/>
              <w:rPr>
                <w:rFonts w:cs="Times New Roman"/>
                <w:sz w:val="20"/>
                <w:szCs w:val="18"/>
              </w:rPr>
            </w:pPr>
            <w:r w:rsidRPr="00D61DF9">
              <w:rPr>
                <w:rFonts w:cs="Times New Roman"/>
                <w:sz w:val="20"/>
                <w:szCs w:val="18"/>
                <w:lang w:val="tr"/>
              </w:rPr>
              <w:t>&lt;2,5</w:t>
            </w:r>
          </w:p>
        </w:tc>
      </w:tr>
    </w:tbl>
    <w:p w:rsidR="005B0652" w:rsidRPr="00C376AF" w:rsidRDefault="005B0652" w:rsidP="005B0652">
      <w:pPr>
        <w:spacing w:after="120" w:line="240" w:lineRule="auto"/>
        <w:jc w:val="right"/>
        <w:rPr>
          <w:rFonts w:cs="Times New Roman"/>
          <w:b/>
        </w:rPr>
      </w:pPr>
    </w:p>
    <w:p w:rsidR="005B0652" w:rsidRPr="00C376AF" w:rsidRDefault="005B0652" w:rsidP="005B0652">
      <w:pPr>
        <w:spacing w:after="120" w:line="240" w:lineRule="auto"/>
        <w:rPr>
          <w:rFonts w:cs="Times New Roman"/>
          <w:b/>
        </w:rPr>
      </w:pPr>
      <w:r w:rsidRPr="00C376AF">
        <w:rPr>
          <w:rFonts w:cs="Times New Roman"/>
          <w:b/>
        </w:rPr>
        <w:br w:type="page"/>
      </w:r>
    </w:p>
    <w:p w:rsidR="005B0652" w:rsidRPr="00C376AF" w:rsidRDefault="005B0652" w:rsidP="005B0652">
      <w:pPr>
        <w:pStyle w:val="Balk1"/>
        <w:jc w:val="right"/>
      </w:pPr>
      <w:r w:rsidRPr="00C376AF">
        <w:lastRenderedPageBreak/>
        <w:t>Ek-8</w:t>
      </w:r>
    </w:p>
    <w:p w:rsidR="005B0652" w:rsidRPr="00E46A4B" w:rsidRDefault="005B0652" w:rsidP="005B0652">
      <w:pPr>
        <w:spacing w:after="120" w:line="240" w:lineRule="auto"/>
        <w:jc w:val="center"/>
        <w:rPr>
          <w:rFonts w:cs="Times New Roman"/>
          <w:b/>
          <w:szCs w:val="24"/>
          <w:lang w:val="tr"/>
        </w:rPr>
      </w:pPr>
      <w:r w:rsidRPr="00E46A4B">
        <w:rPr>
          <w:rFonts w:cs="Times New Roman"/>
          <w:b/>
          <w:szCs w:val="24"/>
          <w:lang w:val="tr"/>
        </w:rPr>
        <w:t>TEKNİKLERİN AÇIKLAMASI</w:t>
      </w:r>
    </w:p>
    <w:p w:rsidR="005B0652" w:rsidRPr="00E46A4B" w:rsidRDefault="005B0652" w:rsidP="005B0652">
      <w:pPr>
        <w:tabs>
          <w:tab w:val="left" w:pos="708"/>
        </w:tabs>
        <w:autoSpaceDE w:val="0"/>
        <w:autoSpaceDN w:val="0"/>
        <w:adjustRightInd w:val="0"/>
        <w:spacing w:before="480" w:after="240"/>
        <w:ind w:left="40"/>
        <w:rPr>
          <w:rFonts w:cs="Times New Roman"/>
          <w:b/>
          <w:bCs/>
          <w:szCs w:val="24"/>
          <w:lang w:val="tr"/>
        </w:rPr>
      </w:pPr>
      <w:r w:rsidRPr="00E46A4B">
        <w:rPr>
          <w:rFonts w:cs="Times New Roman"/>
          <w:b/>
          <w:szCs w:val="24"/>
          <w:lang w:val="tr"/>
        </w:rPr>
        <w:t>8.1.</w:t>
      </w:r>
      <w:r w:rsidRPr="00E46A4B">
        <w:rPr>
          <w:rFonts w:cs="Times New Roman"/>
          <w:b/>
          <w:szCs w:val="24"/>
        </w:rPr>
        <w:tab/>
      </w:r>
      <w:r w:rsidRPr="00E46A4B">
        <w:rPr>
          <w:rFonts w:cs="Times New Roman"/>
          <w:b/>
          <w:bCs/>
          <w:szCs w:val="24"/>
          <w:lang w:val="tr"/>
        </w:rPr>
        <w:t>Genel teknikler</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41"/>
        <w:gridCol w:w="7221"/>
      </w:tblGrid>
      <w:tr w:rsidR="005B0652" w:rsidRPr="00E46A4B" w:rsidTr="005B0652">
        <w:trPr>
          <w:trHeight w:val="51"/>
          <w:tblHeader/>
        </w:trPr>
        <w:tc>
          <w:tcPr>
            <w:tcW w:w="1016"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16"/>
              </w:rPr>
            </w:pPr>
            <w:r w:rsidRPr="00E46A4B">
              <w:rPr>
                <w:rFonts w:cs="Times New Roman"/>
                <w:b/>
                <w:sz w:val="20"/>
                <w:szCs w:val="16"/>
                <w:lang w:val="tr"/>
              </w:rPr>
              <w:t>Teknik</w:t>
            </w:r>
          </w:p>
        </w:tc>
        <w:tc>
          <w:tcPr>
            <w:tcW w:w="3984"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16"/>
              </w:rPr>
            </w:pPr>
            <w:r w:rsidRPr="00E46A4B">
              <w:rPr>
                <w:rFonts w:cs="Times New Roman"/>
                <w:b/>
                <w:sz w:val="20"/>
                <w:szCs w:val="16"/>
                <w:lang w:val="tr"/>
              </w:rPr>
              <w:t>Açıklama</w:t>
            </w:r>
          </w:p>
        </w:tc>
      </w:tr>
      <w:tr w:rsidR="005B0652" w:rsidRPr="00E46A4B" w:rsidTr="005B0652">
        <w:trPr>
          <w:trHeight w:val="432"/>
        </w:trPr>
        <w:tc>
          <w:tcPr>
            <w:tcW w:w="1016" w:type="pct"/>
          </w:tcPr>
          <w:p w:rsidR="005B0652" w:rsidRPr="00E46A4B" w:rsidRDefault="005B0652" w:rsidP="005B0652">
            <w:pPr>
              <w:autoSpaceDE w:val="0"/>
              <w:autoSpaceDN w:val="0"/>
              <w:adjustRightInd w:val="0"/>
              <w:spacing w:after="120" w:line="240" w:lineRule="auto"/>
              <w:rPr>
                <w:rFonts w:cs="Times New Roman"/>
                <w:sz w:val="20"/>
                <w:szCs w:val="16"/>
              </w:rPr>
            </w:pPr>
            <w:r w:rsidRPr="00E46A4B">
              <w:rPr>
                <w:rFonts w:cs="Times New Roman"/>
                <w:sz w:val="20"/>
                <w:szCs w:val="16"/>
                <w:lang w:val="tr"/>
              </w:rPr>
              <w:t>İleri kontrol sistemi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6"/>
              </w:rPr>
            </w:pPr>
            <w:r w:rsidRPr="00E46A4B">
              <w:rPr>
                <w:rFonts w:cs="Times New Roman"/>
                <w:sz w:val="20"/>
                <w:szCs w:val="16"/>
                <w:lang w:val="tr"/>
              </w:rPr>
              <w:t>Yanma verimliliğini kontrol etmek için kullanılan ve emisyonların önlenmesi ve/veya azaltılmasını destekleyen bilgisayar tabanlı otomatik bir sistem. Bu sisteme yüksek performans izleme de dahildir.</w:t>
            </w:r>
          </w:p>
        </w:tc>
      </w:tr>
      <w:tr w:rsidR="005B0652" w:rsidRPr="00E46A4B" w:rsidTr="005B0652">
        <w:trPr>
          <w:trHeight w:val="836"/>
        </w:trPr>
        <w:tc>
          <w:tcPr>
            <w:tcW w:w="1016" w:type="pct"/>
          </w:tcPr>
          <w:p w:rsidR="005B0652" w:rsidRPr="00E46A4B" w:rsidRDefault="005B0652" w:rsidP="005B0652">
            <w:pPr>
              <w:autoSpaceDE w:val="0"/>
              <w:autoSpaceDN w:val="0"/>
              <w:adjustRightInd w:val="0"/>
              <w:spacing w:after="120" w:line="240" w:lineRule="auto"/>
              <w:rPr>
                <w:rFonts w:cs="Times New Roman"/>
                <w:sz w:val="20"/>
                <w:szCs w:val="16"/>
              </w:rPr>
            </w:pPr>
            <w:r w:rsidRPr="00E46A4B">
              <w:rPr>
                <w:rFonts w:cs="Times New Roman"/>
                <w:sz w:val="20"/>
                <w:szCs w:val="16"/>
                <w:lang w:val="tr"/>
              </w:rPr>
              <w:t>Yanma optimizasyonu</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6"/>
                <w:lang w:val="tr"/>
              </w:rPr>
            </w:pPr>
            <w:r w:rsidRPr="00E46A4B">
              <w:rPr>
                <w:rFonts w:cs="Times New Roman"/>
                <w:sz w:val="20"/>
                <w:szCs w:val="16"/>
                <w:lang w:val="tr"/>
              </w:rPr>
              <w:t xml:space="preserve">Başta CO emisyonları olmak üzere, emisyonları azaltırken enerji dönüşüm verimini arttırmak için (örneğin, fırında/kazanda) alınan tedbirler. Yakma ekipmanının iyi tasarlanması, sıcaklık optimizasyonu ve yanma bölgesinde kalma süresi ve ileri kontrol sisteminin kullanılması gibi tekniklerin birlikte kullanımı ile elde edilebilir. </w:t>
            </w:r>
          </w:p>
        </w:tc>
      </w:tr>
    </w:tbl>
    <w:p w:rsidR="005B0652" w:rsidRPr="00E46A4B" w:rsidRDefault="005B0652" w:rsidP="005B0652">
      <w:pPr>
        <w:tabs>
          <w:tab w:val="left" w:pos="708"/>
        </w:tabs>
        <w:autoSpaceDE w:val="0"/>
        <w:autoSpaceDN w:val="0"/>
        <w:adjustRightInd w:val="0"/>
        <w:spacing w:before="480" w:after="240"/>
        <w:ind w:left="40"/>
        <w:rPr>
          <w:rFonts w:cs="Times New Roman"/>
          <w:b/>
          <w:bCs/>
          <w:szCs w:val="24"/>
          <w:lang w:val="tr"/>
        </w:rPr>
      </w:pPr>
      <w:r w:rsidRPr="00E46A4B">
        <w:rPr>
          <w:rFonts w:cs="Times New Roman"/>
          <w:b/>
          <w:bCs/>
          <w:szCs w:val="24"/>
          <w:lang w:val="tr"/>
        </w:rPr>
        <w:t>8.2.</w:t>
      </w:r>
      <w:r w:rsidRPr="00E46A4B">
        <w:rPr>
          <w:rFonts w:cs="Times New Roman"/>
          <w:b/>
          <w:bCs/>
          <w:szCs w:val="24"/>
          <w:lang w:val="tr"/>
        </w:rPr>
        <w:tab/>
        <w:t>Enerji verimliliğini arttırma teknikleri</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979"/>
        <w:gridCol w:w="7083"/>
      </w:tblGrid>
      <w:tr w:rsidR="005B0652" w:rsidRPr="00E46A4B" w:rsidTr="005B0652">
        <w:trPr>
          <w:trHeight w:val="51"/>
          <w:tblHeader/>
        </w:trPr>
        <w:tc>
          <w:tcPr>
            <w:tcW w:w="1092" w:type="pct"/>
            <w:vAlign w:val="center"/>
          </w:tcPr>
          <w:p w:rsidR="005B0652" w:rsidRPr="00E46A4B" w:rsidRDefault="005B0652" w:rsidP="005B0652">
            <w:pPr>
              <w:autoSpaceDE w:val="0"/>
              <w:autoSpaceDN w:val="0"/>
              <w:adjustRightInd w:val="0"/>
              <w:spacing w:line="240" w:lineRule="auto"/>
              <w:jc w:val="center"/>
              <w:rPr>
                <w:rFonts w:cs="Times New Roman"/>
                <w:b/>
                <w:sz w:val="20"/>
                <w:szCs w:val="16"/>
              </w:rPr>
            </w:pPr>
            <w:r w:rsidRPr="00E46A4B">
              <w:rPr>
                <w:rFonts w:cs="Times New Roman"/>
                <w:b/>
                <w:sz w:val="20"/>
                <w:szCs w:val="16"/>
                <w:lang w:val="tr"/>
              </w:rPr>
              <w:t>Teknik</w:t>
            </w:r>
          </w:p>
        </w:tc>
        <w:tc>
          <w:tcPr>
            <w:tcW w:w="3908" w:type="pct"/>
            <w:vAlign w:val="center"/>
          </w:tcPr>
          <w:p w:rsidR="005B0652" w:rsidRPr="00E46A4B" w:rsidRDefault="005B0652" w:rsidP="005B0652">
            <w:pPr>
              <w:autoSpaceDE w:val="0"/>
              <w:autoSpaceDN w:val="0"/>
              <w:adjustRightInd w:val="0"/>
              <w:spacing w:line="240" w:lineRule="auto"/>
              <w:jc w:val="center"/>
              <w:rPr>
                <w:rFonts w:cs="Times New Roman"/>
                <w:b/>
                <w:sz w:val="20"/>
                <w:szCs w:val="16"/>
              </w:rPr>
            </w:pPr>
            <w:r w:rsidRPr="00E46A4B">
              <w:rPr>
                <w:rFonts w:cs="Times New Roman"/>
                <w:b/>
                <w:sz w:val="20"/>
                <w:szCs w:val="16"/>
                <w:lang w:val="tr"/>
              </w:rPr>
              <w:t>Açıklama</w:t>
            </w:r>
          </w:p>
        </w:tc>
      </w:tr>
      <w:tr w:rsidR="005B0652" w:rsidRPr="00E46A4B" w:rsidTr="005B0652">
        <w:trPr>
          <w:trHeight w:val="51"/>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İleri kontrol sistemi</w:t>
            </w:r>
          </w:p>
        </w:tc>
        <w:tc>
          <w:tcPr>
            <w:tcW w:w="3908"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8.1’de açıklanmaktadır.</w:t>
            </w:r>
          </w:p>
        </w:tc>
      </w:tr>
      <w:tr w:rsidR="005B0652" w:rsidRPr="00E46A4B" w:rsidTr="005B0652">
        <w:trPr>
          <w:trHeight w:val="1285"/>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CHP hazırlığı</w:t>
            </w:r>
          </w:p>
        </w:tc>
        <w:tc>
          <w:tcPr>
            <w:tcW w:w="3908"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Faydalı miktarda ısının bölge dışındaki bir ısı yüküne, üretilen ısı ve gücün ayrı oluşmasına kıyasla birincil enerji kullanımında en az %10'luk bir azalma sağlanacak şekilde aktarılmasına imkan vermek için alınan tedbirler. Buna, buharın çekilebileceği buhar sistemindeki spesifik noktalara erişimin tespit edilip korunması, borular, ısı değiştiriciler, ekstra su demineralizasyon kapasitesi, yedek kazan tesisi ve geri basınç türbinleri gibi öğelerin daha sonra takılmasına imkan vermek için yeteri kadar alan oluşturulması dahildir. Tesis denge sistemleri ve kontrol/enstrümantasyon sistemleri iyileştirmeye uygundur. Geri basınç türbini/türbinlerinin daha sonradan bağlanması da mümkündür.</w:t>
            </w:r>
          </w:p>
        </w:tc>
      </w:tr>
      <w:tr w:rsidR="005B0652" w:rsidRPr="00E46A4B" w:rsidTr="005B0652">
        <w:trPr>
          <w:trHeight w:val="410"/>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Kombine çevrim</w:t>
            </w:r>
          </w:p>
        </w:tc>
        <w:tc>
          <w:tcPr>
            <w:tcW w:w="3908"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Birinci çevrimin baca gazından kaynaklanan ısı kaybını sonraki çevrim/çevrimler ile faydalı enerjiye dönüştürmek üzere bir Brayton çevrimi gibi (gaz türbini/yanma motoru) iki veya daha fazla termodinamik çevrimin Rankine çevrimi (buhar türbini/kazanı) ile birleştirilmesi.</w:t>
            </w:r>
          </w:p>
        </w:tc>
      </w:tr>
      <w:tr w:rsidR="005B0652" w:rsidRPr="00E46A4B" w:rsidTr="005B0652">
        <w:trPr>
          <w:trHeight w:val="123"/>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Yanma optimizasyonu</w:t>
            </w:r>
          </w:p>
        </w:tc>
        <w:tc>
          <w:tcPr>
            <w:tcW w:w="3908"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8.1’de açıklanmaktadır.</w:t>
            </w:r>
          </w:p>
        </w:tc>
      </w:tr>
      <w:tr w:rsidR="005B0652" w:rsidRPr="00E46A4B" w:rsidTr="005B0652">
        <w:trPr>
          <w:trHeight w:val="666"/>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Baca gazı kondansatörü</w:t>
            </w:r>
          </w:p>
        </w:tc>
        <w:tc>
          <w:tcPr>
            <w:tcW w:w="3908"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Buhar kondansatöründe ısıtılmadan önce, baca gazıyla suyun ön ısıtıldığı, ısı dönüştürücü. Dolayısıyla, baca gazındaki buhar içeriği ısıtma suyuyla soğutulduğundan yoğunlaşır. Baca gazı kondansatörü, hem yanma ünitesinin enerji verimliliğini arttırmak hem de toz, SO</w:t>
            </w:r>
            <w:r w:rsidRPr="00E46A4B">
              <w:rPr>
                <w:rFonts w:cs="Times New Roman"/>
                <w:sz w:val="20"/>
                <w:szCs w:val="16"/>
                <w:vertAlign w:val="subscript"/>
                <w:lang w:val="tr"/>
              </w:rPr>
              <w:t>X</w:t>
            </w:r>
            <w:r w:rsidRPr="00E46A4B">
              <w:rPr>
                <w:rFonts w:cs="Times New Roman"/>
                <w:sz w:val="20"/>
                <w:szCs w:val="16"/>
                <w:lang w:val="tr"/>
              </w:rPr>
              <w:t>, HCl ve HF gibi kirleticileri baca gazından gidermek için kullanılır.</w:t>
            </w:r>
          </w:p>
        </w:tc>
      </w:tr>
      <w:tr w:rsidR="005B0652" w:rsidRPr="00E46A4B" w:rsidTr="005B0652">
        <w:trPr>
          <w:trHeight w:val="438"/>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Proses gazı yönetim sistemi</w:t>
            </w:r>
          </w:p>
        </w:tc>
        <w:tc>
          <w:tcPr>
            <w:tcW w:w="3908" w:type="pct"/>
          </w:tcPr>
          <w:p w:rsidR="005B0652" w:rsidRPr="00E46A4B" w:rsidRDefault="005B0652" w:rsidP="005B0652">
            <w:pPr>
              <w:autoSpaceDE w:val="0"/>
              <w:autoSpaceDN w:val="0"/>
              <w:adjustRightInd w:val="0"/>
              <w:spacing w:line="240" w:lineRule="auto"/>
              <w:rPr>
                <w:rFonts w:cs="Times New Roman"/>
                <w:sz w:val="20"/>
                <w:szCs w:val="16"/>
                <w:lang w:val="tr"/>
              </w:rPr>
            </w:pPr>
            <w:r w:rsidRPr="00E46A4B">
              <w:rPr>
                <w:rFonts w:cs="Times New Roman"/>
                <w:sz w:val="20"/>
                <w:szCs w:val="16"/>
                <w:lang w:val="tr"/>
              </w:rPr>
              <w:t xml:space="preserve">Yakıt olarak kullanılabilen demir ve çelik proses gazlarının (örneğin yüksek fırın, kok fırını, bazik oksijen fırın gazları), gazların mevcudiyetine göre ve entegre çelik fabrikasındaki yakma tesisi türüne göre yönlendirilmesini sağlayan sistemdir.  </w:t>
            </w:r>
          </w:p>
        </w:tc>
      </w:tr>
      <w:tr w:rsidR="005B0652" w:rsidRPr="00E46A4B" w:rsidTr="005B0652">
        <w:trPr>
          <w:trHeight w:val="409"/>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Süperkritik buhar koşulları</w:t>
            </w:r>
          </w:p>
        </w:tc>
        <w:tc>
          <w:tcPr>
            <w:tcW w:w="3908"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220,6 bar üstündeki basınç ve &gt;540 °C'lik sıcaklığa ulaşan buharın, yeniden buhar ısıtma sistemlerini içeren bir buhar çevrimi kullanımı.</w:t>
            </w:r>
          </w:p>
        </w:tc>
      </w:tr>
      <w:tr w:rsidR="005B0652" w:rsidRPr="00E46A4B" w:rsidTr="005B0652">
        <w:trPr>
          <w:trHeight w:val="304"/>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Ultra-süperkritik buhar koşulları</w:t>
            </w:r>
          </w:p>
        </w:tc>
        <w:tc>
          <w:tcPr>
            <w:tcW w:w="3908"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250-300 bar üstündeki basınç ve 500-600 °C'lik sıcaklığa ulaşan buharın, yeniden ısıtma sistemlerini içeren bir buhar çevrimi kullanımı.</w:t>
            </w:r>
          </w:p>
        </w:tc>
      </w:tr>
      <w:tr w:rsidR="005B0652" w:rsidRPr="00E46A4B" w:rsidTr="005B0652">
        <w:trPr>
          <w:trHeight w:val="416"/>
        </w:trPr>
        <w:tc>
          <w:tcPr>
            <w:tcW w:w="1092"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Yaş baca</w:t>
            </w:r>
          </w:p>
        </w:tc>
        <w:tc>
          <w:tcPr>
            <w:tcW w:w="3908" w:type="pct"/>
          </w:tcPr>
          <w:p w:rsidR="005B0652" w:rsidRPr="00E46A4B" w:rsidRDefault="005B0652" w:rsidP="005B0652">
            <w:pPr>
              <w:autoSpaceDE w:val="0"/>
              <w:autoSpaceDN w:val="0"/>
              <w:adjustRightInd w:val="0"/>
              <w:spacing w:line="240" w:lineRule="auto"/>
              <w:rPr>
                <w:rFonts w:cs="Times New Roman"/>
                <w:sz w:val="20"/>
                <w:szCs w:val="16"/>
              </w:rPr>
            </w:pPr>
            <w:r w:rsidRPr="00E46A4B">
              <w:rPr>
                <w:rFonts w:cs="Times New Roman"/>
                <w:sz w:val="20"/>
                <w:szCs w:val="16"/>
                <w:lang w:val="tr"/>
              </w:rPr>
              <w:t>Doymuş baca gazındaki, su buharının yoğunlaşması sağlamak için ve yaş FGD sonrasında baca gazı ara ısıtıcı kullanımından kaçınmak için baca tasarımı.</w:t>
            </w:r>
          </w:p>
        </w:tc>
      </w:tr>
    </w:tbl>
    <w:p w:rsidR="005B0652" w:rsidRPr="00C376AF" w:rsidRDefault="005B0652" w:rsidP="005B0652">
      <w:pPr>
        <w:autoSpaceDE w:val="0"/>
        <w:autoSpaceDN w:val="0"/>
        <w:adjustRightInd w:val="0"/>
        <w:spacing w:before="480" w:after="240"/>
        <w:rPr>
          <w:rFonts w:cs="Times New Roman"/>
          <w:b/>
          <w:bCs/>
          <w:szCs w:val="24"/>
          <w:lang w:val="tr"/>
        </w:rPr>
      </w:pPr>
      <w:r w:rsidRPr="00E46A4B">
        <w:rPr>
          <w:rFonts w:cs="Times New Roman"/>
          <w:b/>
          <w:szCs w:val="24"/>
          <w:lang w:val="tr"/>
        </w:rPr>
        <w:lastRenderedPageBreak/>
        <w:t xml:space="preserve">8.3. </w:t>
      </w:r>
      <w:r w:rsidRPr="00E46A4B">
        <w:rPr>
          <w:rFonts w:cs="Times New Roman"/>
          <w:b/>
          <w:bCs/>
          <w:szCs w:val="24"/>
          <w:lang w:val="tr"/>
        </w:rPr>
        <w:t>Havaya verilen NO</w:t>
      </w:r>
      <w:r w:rsidRPr="00E46A4B">
        <w:rPr>
          <w:rFonts w:cs="Times New Roman"/>
          <w:b/>
          <w:bCs/>
          <w:szCs w:val="24"/>
          <w:vertAlign w:val="subscript"/>
          <w:lang w:val="tr"/>
        </w:rPr>
        <w:t>X</w:t>
      </w:r>
      <w:r w:rsidRPr="00E46A4B">
        <w:rPr>
          <w:rFonts w:cs="Times New Roman"/>
          <w:b/>
          <w:bCs/>
          <w:szCs w:val="24"/>
          <w:lang w:val="tr"/>
        </w:rPr>
        <w:t xml:space="preserve"> ve/veya CO emisyonlarını azaltma teknikleri</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41"/>
        <w:gridCol w:w="7221"/>
      </w:tblGrid>
      <w:tr w:rsidR="005B0652" w:rsidRPr="00E46A4B" w:rsidTr="005B0652">
        <w:trPr>
          <w:trHeight w:val="51"/>
          <w:tblHeader/>
        </w:trPr>
        <w:tc>
          <w:tcPr>
            <w:tcW w:w="1016"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20"/>
              </w:rPr>
            </w:pPr>
            <w:r w:rsidRPr="00E46A4B">
              <w:rPr>
                <w:rFonts w:cs="Times New Roman"/>
                <w:b/>
                <w:sz w:val="20"/>
                <w:szCs w:val="20"/>
                <w:lang w:val="tr"/>
              </w:rPr>
              <w:t>Teknik</w:t>
            </w:r>
          </w:p>
        </w:tc>
        <w:tc>
          <w:tcPr>
            <w:tcW w:w="3984"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20"/>
              </w:rPr>
            </w:pPr>
            <w:r w:rsidRPr="00E46A4B">
              <w:rPr>
                <w:rFonts w:cs="Times New Roman"/>
                <w:b/>
                <w:sz w:val="20"/>
                <w:szCs w:val="20"/>
                <w:lang w:val="tr"/>
              </w:rPr>
              <w:t>Açıklama</w:t>
            </w:r>
          </w:p>
        </w:tc>
      </w:tr>
      <w:tr w:rsidR="005B0652" w:rsidRPr="00E46A4B" w:rsidTr="005B0652">
        <w:trPr>
          <w:trHeight w:val="174"/>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İleri kontrol sistemi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8.1’de açıklanmaktadır.</w:t>
            </w:r>
          </w:p>
        </w:tc>
      </w:tr>
      <w:tr w:rsidR="005B0652" w:rsidRPr="00E46A4B" w:rsidTr="005B0652">
        <w:trPr>
          <w:trHeight w:val="546"/>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Kademeli hava besleme</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lang w:val="tr"/>
              </w:rPr>
            </w:pPr>
            <w:r w:rsidRPr="00E46A4B">
              <w:rPr>
                <w:rFonts w:cs="Times New Roman"/>
                <w:sz w:val="20"/>
                <w:szCs w:val="20"/>
                <w:lang w:val="tr"/>
              </w:rPr>
              <w:t>NO</w:t>
            </w:r>
            <w:r w:rsidRPr="00E46A4B">
              <w:rPr>
                <w:rFonts w:cs="Times New Roman"/>
                <w:sz w:val="20"/>
                <w:szCs w:val="20"/>
                <w:vertAlign w:val="subscript"/>
                <w:lang w:val="tr"/>
              </w:rPr>
              <w:t>X</w:t>
            </w:r>
            <w:r w:rsidRPr="00E46A4B">
              <w:rPr>
                <w:rFonts w:cs="Times New Roman"/>
                <w:sz w:val="20"/>
                <w:szCs w:val="20"/>
                <w:lang w:val="tr"/>
              </w:rPr>
              <w:t xml:space="preserve"> emisyonlarını azaltmak ve ideal yanmayı sağlamak için farklı oksijen içerikli yanma odasında birçok yanma bölgesinin oluşturulması. Bu teknik, yanmayı iyileştirmek için substoikiyometrik ateşlemeli (hava eksikliği ile) birincil yanma bölgesi ve (fazla hava ile çalışan) ikincil yeniden yakma yanma bölgesini içerir. Bazı eski, küçük kazanlarda, kademeli hava geçişi için alan sağlanması amacıyla kapasite azaltılması gerekebilir.</w:t>
            </w:r>
          </w:p>
        </w:tc>
      </w:tr>
      <w:tr w:rsidR="005B0652" w:rsidRPr="00E46A4B" w:rsidTr="005B0652">
        <w:trPr>
          <w:trHeight w:val="513"/>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NO</w:t>
            </w:r>
            <w:r w:rsidRPr="00E46A4B">
              <w:rPr>
                <w:rFonts w:cs="Times New Roman"/>
                <w:sz w:val="20"/>
                <w:szCs w:val="20"/>
                <w:vertAlign w:val="subscript"/>
                <w:lang w:val="tr"/>
              </w:rPr>
              <w:t xml:space="preserve">X </w:t>
            </w:r>
            <w:r w:rsidRPr="00E46A4B">
              <w:rPr>
                <w:rFonts w:cs="Times New Roman"/>
                <w:sz w:val="20"/>
                <w:szCs w:val="20"/>
                <w:lang w:val="tr"/>
              </w:rPr>
              <w:t>ve SO</w:t>
            </w:r>
            <w:r w:rsidRPr="00E46A4B">
              <w:rPr>
                <w:rFonts w:cs="Times New Roman"/>
                <w:sz w:val="20"/>
                <w:szCs w:val="20"/>
                <w:vertAlign w:val="subscript"/>
                <w:lang w:val="tr"/>
              </w:rPr>
              <w:t>X</w:t>
            </w:r>
            <w:r w:rsidRPr="00E46A4B">
              <w:rPr>
                <w:rFonts w:cs="Times New Roman"/>
                <w:sz w:val="20"/>
                <w:szCs w:val="20"/>
                <w:lang w:val="tr"/>
              </w:rPr>
              <w:t xml:space="preserve"> azaltımı için birleşik teknikler</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NOx, SOx ve baca gazında bulunana aktif karbon gibi diğer kirleticilerin azaltılması için kompleks entegre azaltım tekniklerinin ve DeSONOx prosesinin kullanımı. Bu teknikler, kömürle çalışan PC (Pulverize yakma) kazanlarında tek başlarına veya diğer birincil tekniklerle beraber uygulanabilirler.</w:t>
            </w:r>
            <w:r w:rsidRPr="00E46A4B">
              <w:rPr>
                <w:rFonts w:cs="Times New Roman"/>
                <w:sz w:val="20"/>
                <w:szCs w:val="20"/>
              </w:rPr>
              <w:t xml:space="preserve"> </w:t>
            </w:r>
          </w:p>
        </w:tc>
      </w:tr>
      <w:tr w:rsidR="005B0652" w:rsidRPr="00E46A4B" w:rsidTr="005B0652">
        <w:trPr>
          <w:trHeight w:val="51"/>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Yanma optimizasyonu</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8.1’de açıklanmaktadır.</w:t>
            </w:r>
          </w:p>
        </w:tc>
      </w:tr>
      <w:tr w:rsidR="005B0652" w:rsidRPr="00E46A4B" w:rsidTr="005B0652">
        <w:trPr>
          <w:trHeight w:val="453"/>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Kuru düşük NO</w:t>
            </w:r>
            <w:r w:rsidRPr="00E46A4B">
              <w:rPr>
                <w:rFonts w:cs="Times New Roman"/>
                <w:sz w:val="20"/>
                <w:szCs w:val="20"/>
                <w:vertAlign w:val="subscript"/>
                <w:lang w:val="tr"/>
              </w:rPr>
              <w:t>X</w:t>
            </w:r>
            <w:r w:rsidRPr="00E46A4B">
              <w:rPr>
                <w:rFonts w:cs="Times New Roman"/>
                <w:sz w:val="20"/>
                <w:szCs w:val="20"/>
                <w:lang w:val="tr"/>
              </w:rPr>
              <w:t xml:space="preserve"> brülörler (DLN)</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Yanma bölgesine girmeden önce hava ve yakıtın önceden karıştığı, gaz türbini brülörleridir. Yanma öncesi hava ve yakıtı karıştırarak, homojen bir sıcaklık dağılımı ve düşük alev sıcaklığı sağlanır, bu da daha düşük NO</w:t>
            </w:r>
            <w:r w:rsidRPr="00E46A4B">
              <w:rPr>
                <w:rFonts w:cs="Times New Roman"/>
                <w:sz w:val="20"/>
                <w:szCs w:val="20"/>
                <w:vertAlign w:val="subscript"/>
                <w:lang w:val="tr"/>
              </w:rPr>
              <w:t>X</w:t>
            </w:r>
            <w:r w:rsidRPr="00E46A4B">
              <w:rPr>
                <w:rFonts w:cs="Times New Roman"/>
                <w:sz w:val="20"/>
                <w:szCs w:val="20"/>
                <w:lang w:val="tr"/>
              </w:rPr>
              <w:t xml:space="preserve"> emisyonları oluşturur. </w:t>
            </w:r>
          </w:p>
        </w:tc>
      </w:tr>
      <w:tr w:rsidR="005B0652" w:rsidRPr="00E46A4B" w:rsidTr="005B0652">
        <w:trPr>
          <w:trHeight w:val="872"/>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Baca gazı veya egzoz gazı devridaimi (FGR/EGR)</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Sıcaklığı düşürme ve azot oksidasyonu için O</w:t>
            </w:r>
            <w:r w:rsidRPr="00E46A4B">
              <w:rPr>
                <w:rFonts w:cs="Times New Roman"/>
                <w:sz w:val="20"/>
                <w:szCs w:val="20"/>
                <w:vertAlign w:val="subscript"/>
                <w:lang w:val="tr"/>
              </w:rPr>
              <w:t>2</w:t>
            </w:r>
            <w:r w:rsidRPr="00E46A4B">
              <w:rPr>
                <w:rFonts w:cs="Times New Roman"/>
                <w:sz w:val="20"/>
                <w:szCs w:val="20"/>
                <w:lang w:val="tr"/>
              </w:rPr>
              <w:t xml:space="preserve"> içeriğini sınırlandırmanın ikili etkisiyle, NO</w:t>
            </w:r>
            <w:r w:rsidRPr="00E46A4B">
              <w:rPr>
                <w:rFonts w:cs="Times New Roman"/>
                <w:sz w:val="20"/>
                <w:szCs w:val="20"/>
                <w:vertAlign w:val="subscript"/>
                <w:lang w:val="tr"/>
              </w:rPr>
              <w:t>X</w:t>
            </w:r>
            <w:r w:rsidRPr="00E46A4B">
              <w:rPr>
                <w:rFonts w:cs="Times New Roman"/>
                <w:sz w:val="20"/>
                <w:szCs w:val="20"/>
                <w:lang w:val="tr"/>
              </w:rPr>
              <w:t xml:space="preserve"> oluşumunu sınırlandırmak için, taze yanma havasının yerini almak üzere baca gazının bir kısmının yanma odasına geri beslenmesi. Oksijen içeriğini azaltmak ve dolayısıyla alev sıcaklığının düşürmek için, fırından gelen baca gazının alevin içine verilmesini gerektirir.  Özel brülörlerin veya diğer aletlerin kullanımı, alevin en sıcak yerindeki oksijen içeriğini düşürerek alevin kökünü soğutmak için yanma gazının iç devridaimına dayanır.  </w:t>
            </w:r>
          </w:p>
        </w:tc>
      </w:tr>
      <w:tr w:rsidR="005B0652" w:rsidRPr="00E46A4B" w:rsidTr="005B0652">
        <w:trPr>
          <w:trHeight w:val="219"/>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Yakıt seçimi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Düşük azot içerikli yakıt kullanımı.</w:t>
            </w:r>
          </w:p>
        </w:tc>
      </w:tr>
      <w:tr w:rsidR="005B0652" w:rsidRPr="00E46A4B" w:rsidTr="005B0652">
        <w:trPr>
          <w:trHeight w:val="407"/>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 xml:space="preserve">Yakıt kademeli besleme </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lang w:val="tr"/>
              </w:rPr>
            </w:pPr>
            <w:r w:rsidRPr="00E46A4B">
              <w:rPr>
                <w:rFonts w:cs="Times New Roman"/>
                <w:sz w:val="20"/>
                <w:szCs w:val="20"/>
                <w:lang w:val="tr"/>
              </w:rPr>
              <w:t>Teknik, farklı yakıt ve hava enjeksiyon seviyelerine sahip yanma odasındaki birçok yanma bölgesinin oluşturulması ile alev sıcaklığı veya lokal sıcak noktaların azaltılmasına dayanmaktadır. İyileştirme, daha küçük tesislerde büyük tesislere göre daha az verimli olabilir.</w:t>
            </w:r>
          </w:p>
        </w:tc>
      </w:tr>
      <w:tr w:rsidR="005B0652" w:rsidRPr="00E46A4B" w:rsidTr="005B0652">
        <w:trPr>
          <w:trHeight w:val="698"/>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Zayıf yanma konsepti ve ileri zayıf yanma konsepti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Zayıf yanma şartlarında, pik alev sıcaklığının kontrolü, gaz motorlarında NO</w:t>
            </w:r>
            <w:r w:rsidRPr="00E46A4B">
              <w:rPr>
                <w:rFonts w:cs="Times New Roman"/>
                <w:sz w:val="20"/>
                <w:szCs w:val="20"/>
                <w:vertAlign w:val="subscript"/>
                <w:lang w:val="tr"/>
              </w:rPr>
              <w:t>X</w:t>
            </w:r>
            <w:r w:rsidRPr="00E46A4B">
              <w:rPr>
                <w:rFonts w:cs="Times New Roman"/>
                <w:sz w:val="20"/>
                <w:szCs w:val="20"/>
                <w:lang w:val="tr"/>
              </w:rPr>
              <w:t xml:space="preserve"> oluşumunu sınırlamak için birincil yanma yaklaşımıdır. Zayıf yanma, NO</w:t>
            </w:r>
            <w:r w:rsidRPr="00E46A4B">
              <w:rPr>
                <w:rFonts w:cs="Times New Roman"/>
                <w:sz w:val="20"/>
                <w:szCs w:val="20"/>
                <w:vertAlign w:val="subscript"/>
                <w:lang w:val="tr"/>
              </w:rPr>
              <w:t>X</w:t>
            </w:r>
            <w:r w:rsidRPr="00E46A4B">
              <w:rPr>
                <w:rFonts w:cs="Times New Roman"/>
                <w:sz w:val="20"/>
                <w:szCs w:val="20"/>
                <w:lang w:val="tr"/>
              </w:rPr>
              <w:t>'in oluştuğu bölgelerde yakıt hava oranını düşürür, böylece zirve alev sıcaklığı stokiyometrik ısı geçirmez alev sıcaklığından daha düşük olur ve termal NO</w:t>
            </w:r>
            <w:r w:rsidRPr="00E46A4B">
              <w:rPr>
                <w:rFonts w:cs="Times New Roman"/>
                <w:sz w:val="20"/>
                <w:szCs w:val="20"/>
                <w:vertAlign w:val="subscript"/>
                <w:lang w:val="tr"/>
              </w:rPr>
              <w:t>X</w:t>
            </w:r>
            <w:r w:rsidRPr="00E46A4B">
              <w:rPr>
                <w:rFonts w:cs="Times New Roman"/>
                <w:sz w:val="20"/>
                <w:szCs w:val="20"/>
                <w:lang w:val="tr"/>
              </w:rPr>
              <w:t xml:space="preserve"> oluşumu düşer. Bu konseptin optimizasyonuna 'ileri zayıf yanma konsepti' adı verilir.</w:t>
            </w:r>
          </w:p>
        </w:tc>
      </w:tr>
      <w:tr w:rsidR="005B0652" w:rsidRPr="00E46A4B" w:rsidTr="005B0652">
        <w:trPr>
          <w:trHeight w:val="1220"/>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Düşük NO</w:t>
            </w:r>
            <w:r w:rsidRPr="00E46A4B">
              <w:rPr>
                <w:rFonts w:cs="Times New Roman"/>
                <w:sz w:val="20"/>
                <w:szCs w:val="20"/>
                <w:vertAlign w:val="subscript"/>
                <w:lang w:val="tr"/>
              </w:rPr>
              <w:t>X</w:t>
            </w:r>
            <w:r w:rsidRPr="00E46A4B">
              <w:rPr>
                <w:rFonts w:cs="Times New Roman"/>
                <w:sz w:val="20"/>
                <w:szCs w:val="20"/>
                <w:lang w:val="tr"/>
              </w:rPr>
              <w:t xml:space="preserve"> brülörler (LNB)</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lang w:val="tr"/>
              </w:rPr>
            </w:pPr>
            <w:r w:rsidRPr="00E46A4B">
              <w:rPr>
                <w:rFonts w:cs="Times New Roman"/>
                <w:sz w:val="20"/>
                <w:szCs w:val="20"/>
                <w:lang w:val="tr"/>
              </w:rPr>
              <w:t>Teknik (ultra- veya ileri düşük-NO</w:t>
            </w:r>
            <w:r w:rsidRPr="00E46A4B">
              <w:rPr>
                <w:rFonts w:cs="Times New Roman"/>
                <w:sz w:val="20"/>
                <w:szCs w:val="20"/>
                <w:vertAlign w:val="subscript"/>
                <w:lang w:val="tr"/>
              </w:rPr>
              <w:t>X</w:t>
            </w:r>
            <w:r w:rsidRPr="00E46A4B">
              <w:rPr>
                <w:rFonts w:cs="Times New Roman"/>
                <w:sz w:val="20"/>
                <w:szCs w:val="20"/>
                <w:lang w:val="tr"/>
              </w:rPr>
              <w:t xml:space="preserve"> brülörler dahil) zirve alev sıcaklıklarını düşürme prensiplerine dayanmaktadır; kazan brülörleri yanmayı gecikecek ancak iyileştirecek ve ısı transferini iyileştirecek şekilde tasarlanır (alevin yayılımının arttırılması). Hava/yakıt karışımı ile oksijenin bulunabilirliğini ve pik alev sıcaklığını düşürülür,  böylece yakıta bağlı azotun NO</w:t>
            </w:r>
            <w:r w:rsidRPr="00E46A4B">
              <w:rPr>
                <w:rFonts w:cs="Times New Roman"/>
                <w:sz w:val="20"/>
                <w:szCs w:val="20"/>
                <w:vertAlign w:val="subscript"/>
                <w:lang w:val="tr"/>
              </w:rPr>
              <w:t>X</w:t>
            </w:r>
            <w:r w:rsidRPr="00E46A4B">
              <w:rPr>
                <w:rFonts w:cs="Times New Roman"/>
                <w:sz w:val="20"/>
                <w:szCs w:val="20"/>
                <w:lang w:val="tr"/>
              </w:rPr>
              <w:t>'e dönüşmesini ve termal NO</w:t>
            </w:r>
            <w:r w:rsidRPr="00E46A4B">
              <w:rPr>
                <w:rFonts w:cs="Times New Roman"/>
                <w:sz w:val="20"/>
                <w:szCs w:val="20"/>
                <w:vertAlign w:val="subscript"/>
                <w:lang w:val="tr"/>
              </w:rPr>
              <w:t>X</w:t>
            </w:r>
            <w:r w:rsidRPr="00E46A4B">
              <w:rPr>
                <w:rFonts w:cs="Times New Roman"/>
                <w:sz w:val="20"/>
                <w:szCs w:val="20"/>
                <w:lang w:val="tr"/>
              </w:rPr>
              <w:t xml:space="preserve"> oluşumunu önlenirken yüksek yanma verimliliği sağlanır. Bu teknik, fırın yanma odasının tekrar tasarımını gerektirebilir. Ultra-düşük-NO</w:t>
            </w:r>
            <w:r w:rsidRPr="00E46A4B">
              <w:rPr>
                <w:rFonts w:cs="Times New Roman"/>
                <w:sz w:val="20"/>
                <w:szCs w:val="20"/>
                <w:vertAlign w:val="subscript"/>
                <w:lang w:val="tr"/>
              </w:rPr>
              <w:t>X</w:t>
            </w:r>
            <w:r w:rsidRPr="00E46A4B">
              <w:rPr>
                <w:rFonts w:cs="Times New Roman"/>
                <w:sz w:val="20"/>
                <w:szCs w:val="20"/>
                <w:lang w:val="tr"/>
              </w:rPr>
              <w:t xml:space="preserve"> brülörlerde (ULNB'ler) kademeli yanma (hava/yakıt) ve yakma merkezi gazlarının devridaimi (iç baca gazı devridaimi) oluşur. Eski tesislerin iyileştirilmesinde, tekniğin performansı, kazan tasarımıyla ilişkilidir.</w:t>
            </w:r>
          </w:p>
        </w:tc>
      </w:tr>
      <w:tr w:rsidR="005B0652" w:rsidRPr="00E46A4B" w:rsidTr="005B0652">
        <w:trPr>
          <w:trHeight w:val="163"/>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lastRenderedPageBreak/>
              <w:t>Dizel motorlarda düşük NO</w:t>
            </w:r>
            <w:r w:rsidRPr="00E46A4B">
              <w:rPr>
                <w:rFonts w:cs="Times New Roman"/>
                <w:sz w:val="20"/>
                <w:szCs w:val="20"/>
                <w:vertAlign w:val="subscript"/>
                <w:lang w:val="tr"/>
              </w:rPr>
              <w:t xml:space="preserve">X </w:t>
            </w:r>
            <w:r w:rsidRPr="00E46A4B">
              <w:rPr>
                <w:rFonts w:cs="Times New Roman"/>
                <w:sz w:val="20"/>
                <w:szCs w:val="20"/>
                <w:lang w:val="tr"/>
              </w:rPr>
              <w:t>yanma konsepti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Teknik, yanma ve yakıt enjeksiyonu optimizasyonu (erken giriş havası vanasının kapanmasıyla birlikte çok geç yakıt enjeksiyonu zamanlaması), turboşarjer veya Miller çevrimi gibi iç motor değişikliklerinin bir birleşiminden oluşur.</w:t>
            </w:r>
          </w:p>
        </w:tc>
      </w:tr>
      <w:tr w:rsidR="005B0652" w:rsidRPr="00E46A4B" w:rsidTr="005B0652">
        <w:trPr>
          <w:trHeight w:val="51"/>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Oksidasyon katalizörleri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CO</w:t>
            </w:r>
            <w:r w:rsidRPr="00E46A4B">
              <w:rPr>
                <w:rFonts w:cs="Times New Roman"/>
                <w:sz w:val="20"/>
                <w:szCs w:val="20"/>
                <w:vertAlign w:val="subscript"/>
                <w:lang w:val="tr"/>
              </w:rPr>
              <w:t>2</w:t>
            </w:r>
            <w:r w:rsidRPr="00E46A4B">
              <w:rPr>
                <w:rFonts w:cs="Times New Roman"/>
                <w:sz w:val="20"/>
                <w:szCs w:val="20"/>
                <w:lang w:val="tr"/>
              </w:rPr>
              <w:t xml:space="preserve"> ve su buharı oluşturmak üzere karbon monoksit ve yanmamış hidrokarbonları oksijen ile oksitlemek üzere katalizörlerin (paladyum veya platin gibi değerli metalleri içeren) kullanımı.</w:t>
            </w:r>
          </w:p>
        </w:tc>
      </w:tr>
      <w:tr w:rsidR="005B0652" w:rsidRPr="00E46A4B" w:rsidTr="005B0652">
        <w:trPr>
          <w:trHeight w:val="191"/>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Yanma hava sıcaklığının düşürülmesi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Ortam sıcaklığında yanma havasının kullanımı. Yanma havası, rejeneratif hava ön ısıtıcısında ön ısıtmaya tabi tutulmaz.</w:t>
            </w:r>
          </w:p>
        </w:tc>
      </w:tr>
      <w:tr w:rsidR="005B0652" w:rsidRPr="00E46A4B" w:rsidTr="005B0652">
        <w:trPr>
          <w:trHeight w:val="1090"/>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Seçici katalitik indirgeme (SCR)</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lang w:val="tr"/>
              </w:rPr>
            </w:pPr>
            <w:r w:rsidRPr="00E46A4B">
              <w:rPr>
                <w:rFonts w:cs="Times New Roman"/>
                <w:sz w:val="20"/>
                <w:szCs w:val="20"/>
                <w:lang w:val="tr"/>
              </w:rPr>
              <w:t>Azot oksitlerin amonyak veya üre ile bir katalizör ortamında seçici indirgemesi. Teknik, NO</w:t>
            </w:r>
            <w:r w:rsidRPr="00E46A4B">
              <w:rPr>
                <w:rFonts w:cs="Times New Roman"/>
                <w:sz w:val="20"/>
                <w:szCs w:val="20"/>
                <w:vertAlign w:val="subscript"/>
                <w:lang w:val="tr"/>
              </w:rPr>
              <w:t>X</w:t>
            </w:r>
            <w:r w:rsidRPr="00E46A4B">
              <w:rPr>
                <w:rFonts w:cs="Times New Roman"/>
                <w:sz w:val="20"/>
                <w:szCs w:val="20"/>
                <w:lang w:val="tr"/>
              </w:rPr>
              <w:t>'in katalitik yatakta amonyakla reaksiyon sonucunda (genel olarak sulu çözelti) yaklaşık 300-450 °C civarı ideal işletme sıcaklığında indirgenmesine dayanmaktadır. Birçok katalizör katmanı uygulanabilir. Daha yüksek bir NO</w:t>
            </w:r>
            <w:r w:rsidRPr="00E46A4B">
              <w:rPr>
                <w:rFonts w:cs="Times New Roman"/>
                <w:sz w:val="20"/>
                <w:szCs w:val="20"/>
                <w:vertAlign w:val="subscript"/>
                <w:lang w:val="tr"/>
              </w:rPr>
              <w:t>X</w:t>
            </w:r>
            <w:r w:rsidRPr="00E46A4B">
              <w:rPr>
                <w:rFonts w:cs="Times New Roman"/>
                <w:sz w:val="20"/>
                <w:szCs w:val="20"/>
                <w:lang w:val="tr"/>
              </w:rPr>
              <w:t xml:space="preserve"> indirgemesi, birçok katalizör katmanının kullanımıyla elde edilir. Teknik tasarımı modüler olabilir ve düşük yükler veya geniş bir baca gazı sıcaklık aralığı ile başa çıkmada özel katalizörler ve/veya ön ısıtma kullanılabilir. </w:t>
            </w:r>
          </w:p>
          <w:p w:rsidR="005B0652" w:rsidRPr="00E46A4B" w:rsidRDefault="005B0652" w:rsidP="005B0652">
            <w:pPr>
              <w:autoSpaceDE w:val="0"/>
              <w:autoSpaceDN w:val="0"/>
              <w:adjustRightInd w:val="0"/>
              <w:spacing w:after="120" w:line="240" w:lineRule="auto"/>
              <w:rPr>
                <w:rFonts w:cs="Times New Roman"/>
                <w:sz w:val="20"/>
                <w:szCs w:val="20"/>
                <w:lang w:val="tr"/>
              </w:rPr>
            </w:pPr>
            <w:r w:rsidRPr="00E46A4B">
              <w:rPr>
                <w:rFonts w:cs="Times New Roman"/>
                <w:sz w:val="20"/>
                <w:szCs w:val="20"/>
                <w:lang w:val="tr"/>
              </w:rPr>
              <w:t xml:space="preserve">'Kanal içi' veya 'Amonyak kayması' SCR tekniği, SNCR ve SCR’ın birlikte kullanılmasıdır. SNCR ünitesinden kayan amonyak SCR sisteminde azaltılır. </w:t>
            </w:r>
          </w:p>
        </w:tc>
      </w:tr>
      <w:tr w:rsidR="005B0652" w:rsidRPr="00E46A4B" w:rsidTr="005B0652">
        <w:trPr>
          <w:trHeight w:val="397"/>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Seçici katalitik olmayan indirgeme (SNCR)</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Azot oksitlerin amonyak veya üre ile bir katalizör olmadan seçici indirgemesi. Teknik, yüksek sıcaklıkta amonyakla veya üreyle reaksiyon sonucunda NO</w:t>
            </w:r>
            <w:r w:rsidRPr="00E46A4B">
              <w:rPr>
                <w:rFonts w:cs="Times New Roman"/>
                <w:sz w:val="20"/>
                <w:szCs w:val="20"/>
                <w:vertAlign w:val="subscript"/>
                <w:lang w:val="tr"/>
              </w:rPr>
              <w:t>X</w:t>
            </w:r>
            <w:r w:rsidRPr="00E46A4B">
              <w:rPr>
                <w:rFonts w:cs="Times New Roman"/>
                <w:sz w:val="20"/>
                <w:szCs w:val="20"/>
                <w:lang w:val="tr"/>
              </w:rPr>
              <w:t>'in azota indirgenmesine dayanmaktadır. İşletme sıcaklığı aralığı, ideal reaksiyon için 800 °C ile 1000 °C arasında tutulur.</w:t>
            </w:r>
          </w:p>
        </w:tc>
      </w:tr>
      <w:tr w:rsidR="005B0652" w:rsidRPr="00E46A4B" w:rsidTr="005B0652">
        <w:trPr>
          <w:trHeight w:val="405"/>
        </w:trPr>
        <w:tc>
          <w:tcPr>
            <w:tcW w:w="1016"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Su/buhar eklenmesi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20"/>
              </w:rPr>
            </w:pPr>
            <w:r w:rsidRPr="00E46A4B">
              <w:rPr>
                <w:rFonts w:cs="Times New Roman"/>
                <w:sz w:val="20"/>
                <w:szCs w:val="20"/>
                <w:lang w:val="tr"/>
              </w:rPr>
              <w:t>Su veya buhar, gaz türbinlerinde, motorlarda veya kazanlarda, dolayısıyla termal NO</w:t>
            </w:r>
            <w:r w:rsidRPr="00E46A4B">
              <w:rPr>
                <w:rFonts w:cs="Times New Roman"/>
                <w:sz w:val="20"/>
                <w:szCs w:val="20"/>
                <w:vertAlign w:val="subscript"/>
                <w:lang w:val="tr"/>
              </w:rPr>
              <w:t>X</w:t>
            </w:r>
            <w:r w:rsidRPr="00E46A4B">
              <w:rPr>
                <w:rFonts w:cs="Times New Roman"/>
                <w:sz w:val="20"/>
                <w:szCs w:val="20"/>
                <w:lang w:val="tr"/>
              </w:rPr>
              <w:t xml:space="preserve"> oluşumunda yanma sıcaklığını düşürmek için seyreltici olarak kullanılır. Yanmasından önce yakıtlar önceden karıştırılır (yakıt emülsiyonu, nemlendirme veya doyma) +ya da doğrudan yanma odasına enjekte edilir (su/buhar enjeksiyonu).</w:t>
            </w:r>
          </w:p>
        </w:tc>
      </w:tr>
    </w:tbl>
    <w:p w:rsidR="005B0652" w:rsidRPr="00C376AF" w:rsidRDefault="005B0652" w:rsidP="005B0652">
      <w:pPr>
        <w:autoSpaceDE w:val="0"/>
        <w:autoSpaceDN w:val="0"/>
        <w:adjustRightInd w:val="0"/>
        <w:spacing w:after="120" w:line="240" w:lineRule="auto"/>
        <w:rPr>
          <w:rFonts w:cs="Times New Roman"/>
          <w:b/>
          <w:szCs w:val="24"/>
          <w:lang w:val="tr"/>
        </w:rPr>
      </w:pPr>
    </w:p>
    <w:p w:rsidR="005B0652" w:rsidRPr="00C376AF" w:rsidRDefault="005B0652" w:rsidP="005B0652">
      <w:pPr>
        <w:autoSpaceDE w:val="0"/>
        <w:autoSpaceDN w:val="0"/>
        <w:adjustRightInd w:val="0"/>
        <w:spacing w:after="120" w:line="240" w:lineRule="auto"/>
        <w:rPr>
          <w:rFonts w:cs="Times New Roman"/>
          <w:b/>
          <w:bCs/>
          <w:szCs w:val="24"/>
          <w:lang w:val="tr"/>
        </w:rPr>
      </w:pPr>
      <w:r w:rsidRPr="00C376AF">
        <w:rPr>
          <w:rFonts w:cs="Times New Roman"/>
          <w:b/>
          <w:szCs w:val="24"/>
          <w:lang w:val="tr"/>
        </w:rPr>
        <w:t>8.4.</w:t>
      </w:r>
      <w:r w:rsidRPr="00C376AF">
        <w:rPr>
          <w:rFonts w:cs="Times New Roman"/>
          <w:b/>
          <w:szCs w:val="24"/>
        </w:rPr>
        <w:tab/>
      </w:r>
      <w:r w:rsidRPr="00C376AF">
        <w:rPr>
          <w:rFonts w:cs="Times New Roman"/>
          <w:b/>
          <w:bCs/>
          <w:szCs w:val="24"/>
          <w:lang w:val="tr"/>
        </w:rPr>
        <w:t>Havaya verilen SO</w:t>
      </w:r>
      <w:r w:rsidRPr="00C376AF">
        <w:rPr>
          <w:rFonts w:cs="Times New Roman"/>
          <w:b/>
          <w:bCs/>
          <w:szCs w:val="24"/>
          <w:vertAlign w:val="subscript"/>
          <w:lang w:val="tr"/>
        </w:rPr>
        <w:t>X</w:t>
      </w:r>
      <w:r w:rsidRPr="00C376AF">
        <w:rPr>
          <w:rFonts w:cs="Times New Roman"/>
          <w:b/>
          <w:bCs/>
          <w:szCs w:val="24"/>
          <w:lang w:val="tr"/>
        </w:rPr>
        <w:t>, HCI ve/veya HF emisyonlarını azaltma teknikleri</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41"/>
        <w:gridCol w:w="7221"/>
      </w:tblGrid>
      <w:tr w:rsidR="005B0652" w:rsidRPr="00E46A4B" w:rsidTr="005B0652">
        <w:trPr>
          <w:trHeight w:val="51"/>
          <w:tblHeader/>
        </w:trPr>
        <w:tc>
          <w:tcPr>
            <w:tcW w:w="1016"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17"/>
              </w:rPr>
            </w:pPr>
            <w:r w:rsidRPr="00E46A4B">
              <w:rPr>
                <w:rFonts w:cs="Times New Roman"/>
                <w:b/>
                <w:sz w:val="20"/>
                <w:szCs w:val="17"/>
                <w:lang w:val="tr"/>
              </w:rPr>
              <w:t>Teknik</w:t>
            </w:r>
          </w:p>
        </w:tc>
        <w:tc>
          <w:tcPr>
            <w:tcW w:w="3984"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17"/>
              </w:rPr>
            </w:pPr>
            <w:r w:rsidRPr="00E46A4B">
              <w:rPr>
                <w:rFonts w:cs="Times New Roman"/>
                <w:b/>
                <w:sz w:val="20"/>
                <w:szCs w:val="17"/>
                <w:lang w:val="tr"/>
              </w:rPr>
              <w:t>Açıklama</w:t>
            </w:r>
          </w:p>
        </w:tc>
      </w:tr>
      <w:tr w:rsidR="005B0652" w:rsidRPr="00E46A4B" w:rsidTr="005B0652">
        <w:trPr>
          <w:trHeight w:val="379"/>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Kazana sorbent enjeksiyonu (fırın içi veya yatak içi)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Kuru sorbentin yanma odasına doğrudan enjeksiyonu veya magnezyum veya kalsiyum bazlı adsorbanların akışkan yataklı kazanın yatağına eklenmesi. Sorbent parçacıklarının yüzeyi, baca gazında veya akışkan yatak kazanında SO</w:t>
            </w:r>
            <w:r w:rsidRPr="00E46A4B">
              <w:rPr>
                <w:rFonts w:cs="Times New Roman"/>
                <w:sz w:val="20"/>
                <w:szCs w:val="17"/>
                <w:vertAlign w:val="subscript"/>
                <w:lang w:val="tr"/>
              </w:rPr>
              <w:t>2</w:t>
            </w:r>
            <w:r w:rsidRPr="00E46A4B">
              <w:rPr>
                <w:rFonts w:cs="Times New Roman"/>
                <w:sz w:val="20"/>
                <w:szCs w:val="17"/>
                <w:lang w:val="tr"/>
              </w:rPr>
              <w:t xml:space="preserve"> ile reaksiyona girer. Çoğunlukla bir toz azaltma tekniği ile birlikte kullanılır.</w:t>
            </w:r>
          </w:p>
        </w:tc>
      </w:tr>
      <w:tr w:rsidR="005B0652" w:rsidRPr="00E46A4B" w:rsidTr="005B0652">
        <w:trPr>
          <w:trHeight w:val="529"/>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Dolaşımlı akışkan yatak (CFB) kuru yıkayıcısı</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Kazan hava ön ısıtıcısından gelen baca gazı CFB emiciye tabandan girer ve katı bir sorbent ile suyun baca gazı akışına ayrı olarak enjekte edildiği bir Venturi bölümü üzerinden yukarı doğru dikey olarak akar. Çoğunlukla bir toz azaltma tekniği ile birlikte kullanılır.</w:t>
            </w:r>
          </w:p>
        </w:tc>
      </w:tr>
      <w:tr w:rsidR="005B0652" w:rsidRPr="00E46A4B" w:rsidTr="005B0652">
        <w:trPr>
          <w:trHeight w:val="406"/>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NO</w:t>
            </w:r>
            <w:r w:rsidRPr="00E46A4B">
              <w:rPr>
                <w:rFonts w:cs="Times New Roman"/>
                <w:sz w:val="20"/>
                <w:szCs w:val="17"/>
                <w:vertAlign w:val="subscript"/>
                <w:lang w:val="tr"/>
              </w:rPr>
              <w:t xml:space="preserve">X </w:t>
            </w:r>
            <w:r w:rsidRPr="00E46A4B">
              <w:rPr>
                <w:rFonts w:cs="Times New Roman"/>
                <w:sz w:val="20"/>
                <w:szCs w:val="17"/>
                <w:lang w:val="tr"/>
              </w:rPr>
              <w:t>ve SO</w:t>
            </w:r>
            <w:r w:rsidRPr="00E46A4B">
              <w:rPr>
                <w:rFonts w:cs="Times New Roman"/>
                <w:sz w:val="20"/>
                <w:szCs w:val="17"/>
                <w:vertAlign w:val="subscript"/>
                <w:lang w:val="tr"/>
              </w:rPr>
              <w:t>X</w:t>
            </w:r>
            <w:r w:rsidRPr="00E46A4B">
              <w:rPr>
                <w:rFonts w:cs="Times New Roman"/>
                <w:sz w:val="20"/>
                <w:szCs w:val="17"/>
                <w:lang w:val="tr"/>
              </w:rPr>
              <w:t xml:space="preserve"> indirgeme için karma teknikler</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8.3’te açıklanmaktadır.</w:t>
            </w:r>
          </w:p>
        </w:tc>
      </w:tr>
      <w:tr w:rsidR="005B0652" w:rsidRPr="00E46A4B" w:rsidTr="005B0652">
        <w:trPr>
          <w:trHeight w:val="831"/>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Kanala sorbent enjeksiyonu</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 xml:space="preserve">Baca gazı akışında kuru toz sorbent enjeksiyonu ve dağılması. Sorbent (örneğin sodyum karbonat, sodyum bikarbonat, sönmüş kireç) asit gazlarla (örneğin gaz halindeki kükürt türleri ve HCl) reaksiyona girerek katı formuna dönüştürülür. Bu katı form toz azaltma </w:t>
            </w:r>
            <w:r w:rsidRPr="00E46A4B">
              <w:rPr>
                <w:rFonts w:cs="Times New Roman"/>
                <w:sz w:val="20"/>
                <w:szCs w:val="17"/>
                <w:lang w:val="tr"/>
              </w:rPr>
              <w:lastRenderedPageBreak/>
              <w:t>teknikleriyle (torba filtre veya elektrostatik filtre) giderilir. Kanala sorbent enjeksiyonu, çoğunlukla bir torba filtre ile birlikte kullanılır.</w:t>
            </w:r>
          </w:p>
        </w:tc>
      </w:tr>
      <w:tr w:rsidR="005B0652" w:rsidRPr="00E46A4B" w:rsidTr="005B0652">
        <w:trPr>
          <w:trHeight w:val="51"/>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lastRenderedPageBreak/>
              <w:t>Baca gazı kondansatörü</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 xml:space="preserve">8.2’de açıklanmaktadır. </w:t>
            </w:r>
          </w:p>
        </w:tc>
      </w:tr>
      <w:tr w:rsidR="005B0652" w:rsidRPr="00E46A4B" w:rsidTr="005B0652">
        <w:trPr>
          <w:trHeight w:val="51"/>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Yakıt seçimi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Düşük kükürt, klor ve/veya flor içerikli bir yakıt kullanımı.</w:t>
            </w:r>
          </w:p>
        </w:tc>
      </w:tr>
      <w:tr w:rsidR="005B0652" w:rsidRPr="00E46A4B" w:rsidTr="005B0652">
        <w:trPr>
          <w:trHeight w:val="51"/>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Proses gaz yönetimi sistemi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8.2’de açıklanmaktadır.</w:t>
            </w:r>
          </w:p>
        </w:tc>
      </w:tr>
      <w:tr w:rsidR="005B0652" w:rsidRPr="00E46A4B" w:rsidTr="005B0652">
        <w:trPr>
          <w:trHeight w:val="59"/>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Deniz suyu FGD'si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 xml:space="preserve">Baca gazındaki asidik bileşikleri emmek için deniz suyunun doğal alkaliliğini kullanan spesifik rejeneratif olmayan bir yaş yıkama türü. Genelde bu teknik öncesinde toz azaltma uygulaması gereklidir. </w:t>
            </w:r>
          </w:p>
        </w:tc>
      </w:tr>
      <w:tr w:rsidR="005B0652" w:rsidRPr="00E46A4B" w:rsidTr="005B0652">
        <w:trPr>
          <w:trHeight w:val="250"/>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Sprey kuru emici (SDA)</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Bir alkalin reaktifin süspansiyonu/çözeltisi, baca gazına verilir ve dağılır. Madde, gaz halindeki kükürt ile reaksiyona girerek toz azaltma teknikleriyle giderilen bir katıyı oluşturur (torba filtre veya elektrostatik ayırıcı). SDA, çoğunlukla bir torba filtre ile birlikte kullanılır.</w:t>
            </w:r>
          </w:p>
        </w:tc>
      </w:tr>
      <w:tr w:rsidR="005B0652" w:rsidRPr="00E46A4B" w:rsidTr="005B0652">
        <w:trPr>
          <w:trHeight w:val="952"/>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Yaş baca gazı kükürt giderme (yaş FGD)</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Gaz haldeki SO</w:t>
            </w:r>
            <w:r w:rsidRPr="00E46A4B">
              <w:rPr>
                <w:rFonts w:cs="Times New Roman"/>
                <w:sz w:val="20"/>
                <w:szCs w:val="17"/>
                <w:vertAlign w:val="subscript"/>
                <w:lang w:val="tr"/>
              </w:rPr>
              <w:t>2</w:t>
            </w:r>
            <w:r w:rsidRPr="00E46A4B">
              <w:rPr>
                <w:rFonts w:cs="Times New Roman"/>
                <w:sz w:val="20"/>
                <w:szCs w:val="17"/>
                <w:lang w:val="tr"/>
              </w:rPr>
              <w:t xml:space="preserve"> 'yi tutarak katıya dönüştüren, genellikle alkalin sorbent kullanımını içeren çeşitli prosesler üzerinden, kükürt oksitlerin baca gazından giderildiği teknik veya yıkama tekniklerinin birleşimi. Yaş yıkama prosesinde, gaz halindeki bileşikler uygun bir sıvı içinde çözülürler (su veya alkalin çözeltisi). Katı ve gaz halindeki bileşiklerin eşzamanlı giderilmesi gerçekleşebilir. Yaş yıkayıcı çıkışında, baca gazları suyla doygun hale gelir ve baca gazlarının deşarjı öncesinde damlaların ayrıştırılması gerekir. Yaş yıkayıcıda oluşan sıvı, atık su arıtma tesisine gönderilerek, çözünemeyen maddelerin çökeltme veya filtrasyon yoluyla toplanması sağlanır. </w:t>
            </w:r>
          </w:p>
        </w:tc>
      </w:tr>
      <w:tr w:rsidR="005B0652" w:rsidRPr="00E46A4B" w:rsidTr="005B0652">
        <w:trPr>
          <w:trHeight w:val="260"/>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Yaş yıkama</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Baca gazındaki asidik bileşikleri absorbsiyon yoluyla tutmak için su veya sulu bir çözelti gibi bir sıvının kullanımı.</w:t>
            </w:r>
          </w:p>
        </w:tc>
      </w:tr>
    </w:tbl>
    <w:p w:rsidR="005B0652" w:rsidRPr="00E46A4B" w:rsidRDefault="005B0652" w:rsidP="005B0652">
      <w:pPr>
        <w:autoSpaceDE w:val="0"/>
        <w:autoSpaceDN w:val="0"/>
        <w:adjustRightInd w:val="0"/>
        <w:spacing w:before="480" w:after="240"/>
        <w:rPr>
          <w:rFonts w:cs="Times New Roman"/>
          <w:b/>
          <w:bCs/>
          <w:szCs w:val="24"/>
          <w:lang w:val="tr"/>
        </w:rPr>
      </w:pPr>
      <w:r w:rsidRPr="00E46A4B">
        <w:rPr>
          <w:rFonts w:cs="Times New Roman"/>
          <w:b/>
          <w:szCs w:val="24"/>
          <w:lang w:val="tr"/>
        </w:rPr>
        <w:t xml:space="preserve">8.5. Havaya verilen toz, </w:t>
      </w:r>
      <w:r w:rsidRPr="00E46A4B">
        <w:rPr>
          <w:rFonts w:cs="Times New Roman"/>
          <w:b/>
          <w:bCs/>
          <w:szCs w:val="24"/>
          <w:lang w:val="tr"/>
        </w:rPr>
        <w:t>Cıva ve/veya PCDD/F emisyonlarını azaltma teknikleri</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264"/>
        <w:gridCol w:w="6798"/>
      </w:tblGrid>
      <w:tr w:rsidR="005B0652" w:rsidRPr="00E46A4B" w:rsidTr="005B0652">
        <w:trPr>
          <w:trHeight w:val="370"/>
          <w:tblHeader/>
        </w:trPr>
        <w:tc>
          <w:tcPr>
            <w:tcW w:w="1249"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17"/>
              </w:rPr>
            </w:pPr>
            <w:r w:rsidRPr="00E46A4B">
              <w:rPr>
                <w:rFonts w:cs="Times New Roman"/>
                <w:b/>
                <w:sz w:val="20"/>
                <w:szCs w:val="17"/>
                <w:lang w:val="tr"/>
              </w:rPr>
              <w:t>Teknik</w:t>
            </w:r>
          </w:p>
        </w:tc>
        <w:tc>
          <w:tcPr>
            <w:tcW w:w="3751"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17"/>
              </w:rPr>
            </w:pPr>
            <w:r w:rsidRPr="00E46A4B">
              <w:rPr>
                <w:rFonts w:cs="Times New Roman"/>
                <w:b/>
                <w:sz w:val="20"/>
                <w:szCs w:val="17"/>
                <w:lang w:val="tr"/>
              </w:rPr>
              <w:t>Açıklama</w:t>
            </w:r>
          </w:p>
        </w:tc>
      </w:tr>
      <w:tr w:rsidR="005B0652" w:rsidRPr="00E46A4B" w:rsidTr="005B0652">
        <w:trPr>
          <w:trHeight w:val="465"/>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Torba filtre</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 xml:space="preserve">Torba veya kumaş filtreleri, parçacıkları gidermek üzere gazların arasından geçtiği gözenekli dokuma veya keçeli kumaştan yapılır. Baca gazı özellikleri ve azami işletme sıcaklığına uygun kumaşın seçilmesi gerekir. </w:t>
            </w:r>
          </w:p>
        </w:tc>
      </w:tr>
      <w:tr w:rsidR="005B0652" w:rsidRPr="00E46A4B" w:rsidTr="005B0652">
        <w:trPr>
          <w:trHeight w:val="161"/>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Kazana sorbent enjeksiyonu (fırın içi veya yatak içi)</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 xml:space="preserve">8.4’de açıklanmaktadır. </w:t>
            </w:r>
          </w:p>
          <w:p w:rsidR="005B0652" w:rsidRPr="00E46A4B" w:rsidRDefault="005B0652" w:rsidP="005B0652">
            <w:pPr>
              <w:autoSpaceDE w:val="0"/>
              <w:autoSpaceDN w:val="0"/>
              <w:adjustRightInd w:val="0"/>
              <w:spacing w:after="120" w:line="240" w:lineRule="auto"/>
              <w:rPr>
                <w:rFonts w:cs="Times New Roman"/>
                <w:sz w:val="20"/>
                <w:szCs w:val="17"/>
              </w:rPr>
            </w:pPr>
          </w:p>
        </w:tc>
      </w:tr>
      <w:tr w:rsidR="005B0652" w:rsidRPr="00E46A4B" w:rsidTr="005B0652">
        <w:trPr>
          <w:trHeight w:val="493"/>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 xml:space="preserve">Baca gazına karbon sorbent enjeksiyonu (örneğin aktif karbon veya halojenli aktif karbon) </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Kimyasal arıtma olsun veya olmasın, cıva ve/veya PCDD/F’un (halojenli) aktif karbon gibi karbon sorbentlerin tarafından adsorbsiyonu. Sorbent enjeksiyonu sistemi, ek bir torba filtre yerleştirilmesiyle geliştirilebilir.</w:t>
            </w:r>
          </w:p>
        </w:tc>
      </w:tr>
      <w:tr w:rsidR="005B0652" w:rsidRPr="00E46A4B" w:rsidTr="005B0652">
        <w:trPr>
          <w:trHeight w:val="177"/>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Kuru veya yarı kuru FGD sistemi</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 xml:space="preserve">8.4 ’te yer alan her tekniğin (sprey kuru emici (SDA), Kanala sorbent enjeksiyonu, dolaşımlı akışkan yatak (CFB) kuru yıkayıcı) genel açıklamasına bakınız.  Toz ve metal emisyonlarının azaltılmasında birlikte fayda sağlanır. </w:t>
            </w:r>
          </w:p>
        </w:tc>
      </w:tr>
      <w:tr w:rsidR="005B0652" w:rsidRPr="00E46A4B" w:rsidTr="005B0652">
        <w:trPr>
          <w:trHeight w:val="596"/>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lastRenderedPageBreak/>
              <w:t>Elektrostatik filtre (ESP)</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Elektrostatik filtreler, parçacıkların bir elektrik alanı altında yüklenmesi ve ayrılması yaklaşımı ile çalışırlar.  Elektrostatik filtreler çok çeşitli şartlar altında çalışabilmektedir. ESP’nin verimi, alan sayısı, kalış süresi (ebat), katalizör özellikleri ve akış yukarı parçacık giderme cihazlarına bağlıdır. ESP'lerde genelde iki ila beş alan bulunur. Daha yeni yüksek performanslı ESP'lerde yedi alan bulunur.</w:t>
            </w:r>
          </w:p>
        </w:tc>
      </w:tr>
      <w:tr w:rsidR="005B0652" w:rsidRPr="00E46A4B" w:rsidTr="005B0652">
        <w:trPr>
          <w:trHeight w:val="139"/>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Yakıt seçimi</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Düşük kül veya metal (örneğin, cıva) içerikli bir yakıt kullanımı.</w:t>
            </w:r>
          </w:p>
        </w:tc>
      </w:tr>
      <w:tr w:rsidR="005B0652" w:rsidRPr="00E46A4B" w:rsidTr="005B0652">
        <w:trPr>
          <w:trHeight w:val="355"/>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Çoklu siklonlar</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Partiküllerin taşıyıcı gazdan ayrılarak bir veya birkaç bölme içinde toplandığı, merkezkaç kuvvetine dayanan toz kontrol sistemi setidir.</w:t>
            </w:r>
          </w:p>
        </w:tc>
      </w:tr>
      <w:tr w:rsidR="005B0652" w:rsidRPr="00E46A4B" w:rsidTr="005B0652">
        <w:trPr>
          <w:trHeight w:val="687"/>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 xml:space="preserve">Halojenli katkı maddelerinin yakıta eklenmesi veya fırına enjeksiyonu </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Element cıvanın çözünebilir veya partikül türlerine oksidasyonu için halojenli bileşiklerin (örneğin bromlu katkı maddeleri) ocağa eklenmesi. Bu sayede sonraki azaltım sistemlerinde cıva giderme oranı arttır.</w:t>
            </w:r>
          </w:p>
        </w:tc>
      </w:tr>
      <w:tr w:rsidR="005B0652" w:rsidRPr="00E46A4B" w:rsidTr="005B0652">
        <w:trPr>
          <w:trHeight w:val="215"/>
        </w:trPr>
        <w:tc>
          <w:tcPr>
            <w:tcW w:w="1249"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Yaş baca gazı kükürt giderme (yaş FGD)</w:t>
            </w:r>
          </w:p>
        </w:tc>
        <w:tc>
          <w:tcPr>
            <w:tcW w:w="3751"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8.4 ’te açıklanmaktadır. Toz ve metal emisyonlarının azaltılmasında birlikte fayda sağlanır.</w:t>
            </w:r>
          </w:p>
        </w:tc>
      </w:tr>
    </w:tbl>
    <w:p w:rsidR="005B0652" w:rsidRDefault="005B0652" w:rsidP="005B0652">
      <w:pPr>
        <w:spacing w:before="0"/>
        <w:jc w:val="left"/>
        <w:rPr>
          <w:rFonts w:cs="Times New Roman"/>
          <w:b/>
          <w:szCs w:val="24"/>
          <w:lang w:val="tr"/>
        </w:rPr>
      </w:pPr>
    </w:p>
    <w:p w:rsidR="005B0652" w:rsidRPr="00E46A4B" w:rsidRDefault="005B0652" w:rsidP="005B0652">
      <w:pPr>
        <w:spacing w:before="0"/>
        <w:jc w:val="left"/>
        <w:rPr>
          <w:rFonts w:cs="Times New Roman"/>
          <w:b/>
          <w:bCs/>
          <w:szCs w:val="24"/>
          <w:lang w:val="tr"/>
        </w:rPr>
      </w:pPr>
      <w:r w:rsidRPr="00E46A4B">
        <w:rPr>
          <w:rFonts w:cs="Times New Roman"/>
          <w:b/>
          <w:szCs w:val="24"/>
          <w:lang w:val="tr"/>
        </w:rPr>
        <w:t xml:space="preserve">8.6. </w:t>
      </w:r>
      <w:r w:rsidRPr="00E46A4B">
        <w:rPr>
          <w:rFonts w:cs="Times New Roman"/>
          <w:b/>
          <w:bCs/>
          <w:szCs w:val="24"/>
          <w:lang w:val="tr"/>
        </w:rPr>
        <w:t>Suya verilen emisyonları azaltma teknikleri</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41"/>
        <w:gridCol w:w="7221"/>
      </w:tblGrid>
      <w:tr w:rsidR="005B0652" w:rsidRPr="00E46A4B" w:rsidTr="005B0652">
        <w:trPr>
          <w:trHeight w:val="370"/>
          <w:tblHeader/>
        </w:trPr>
        <w:tc>
          <w:tcPr>
            <w:tcW w:w="1016"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17"/>
              </w:rPr>
            </w:pPr>
            <w:r w:rsidRPr="00E46A4B">
              <w:rPr>
                <w:rFonts w:cs="Times New Roman"/>
                <w:b/>
                <w:sz w:val="20"/>
                <w:szCs w:val="17"/>
                <w:lang w:val="tr"/>
              </w:rPr>
              <w:t>Teknik</w:t>
            </w:r>
          </w:p>
        </w:tc>
        <w:tc>
          <w:tcPr>
            <w:tcW w:w="3984" w:type="pct"/>
            <w:vAlign w:val="center"/>
          </w:tcPr>
          <w:p w:rsidR="005B0652" w:rsidRPr="00E46A4B" w:rsidRDefault="005B0652" w:rsidP="005B0652">
            <w:pPr>
              <w:autoSpaceDE w:val="0"/>
              <w:autoSpaceDN w:val="0"/>
              <w:adjustRightInd w:val="0"/>
              <w:spacing w:after="120" w:line="240" w:lineRule="auto"/>
              <w:jc w:val="center"/>
              <w:rPr>
                <w:rFonts w:cs="Times New Roman"/>
                <w:b/>
                <w:sz w:val="20"/>
                <w:szCs w:val="17"/>
              </w:rPr>
            </w:pPr>
            <w:r w:rsidRPr="00E46A4B">
              <w:rPr>
                <w:rFonts w:cs="Times New Roman"/>
                <w:b/>
                <w:sz w:val="20"/>
                <w:szCs w:val="17"/>
                <w:lang w:val="tr"/>
              </w:rPr>
              <w:t>Açıklama</w:t>
            </w:r>
          </w:p>
        </w:tc>
      </w:tr>
      <w:tr w:rsidR="005B0652" w:rsidRPr="00E46A4B" w:rsidTr="005B0652">
        <w:trPr>
          <w:trHeight w:val="403"/>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Aktif karbonun adsorbsiyonu</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 xml:space="preserve">Çözünür maddelerin katı, son derece gözenekli parçacıkların (adsorban) yüzeyinde tutulması. Aktif karbon, organik bileşikler ve cıvanın adsorbsiyonu için kullanılır. </w:t>
            </w:r>
          </w:p>
        </w:tc>
      </w:tr>
      <w:tr w:rsidR="005B0652" w:rsidRPr="00E46A4B" w:rsidTr="005B0652">
        <w:trPr>
          <w:trHeight w:val="743"/>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Aerobik biyolojik arıtma</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Çözünmüş organik kirleticilerin mikroorganizma metabolizmasında oksijen ile biyolojik oksidasyonu. Çözünmüş oksijen (hava veya saf oksijen olarak enjeksiyon) varlığında, organik bileşenler karbon dioksit ve suya mineralize edilir veya başka metabolitlere ve biyokütleye dönüştürülür. Belirli koşullarda, mikroorganizmaların amonyumu (NH</w:t>
            </w:r>
            <w:r w:rsidRPr="00E46A4B">
              <w:rPr>
                <w:rFonts w:cs="Times New Roman"/>
                <w:sz w:val="20"/>
                <w:szCs w:val="17"/>
                <w:vertAlign w:val="subscript"/>
                <w:lang w:val="tr"/>
              </w:rPr>
              <w:t>4</w:t>
            </w:r>
            <w:r w:rsidRPr="00E46A4B">
              <w:rPr>
                <w:rFonts w:cs="Times New Roman"/>
                <w:sz w:val="20"/>
                <w:szCs w:val="17"/>
                <w:lang w:val="tr"/>
              </w:rPr>
              <w:t>+) ara madde olan ve daha sonra nitrata (NO</w:t>
            </w:r>
            <w:r w:rsidRPr="00E46A4B">
              <w:rPr>
                <w:rFonts w:cs="Times New Roman"/>
                <w:sz w:val="20"/>
                <w:szCs w:val="17"/>
                <w:vertAlign w:val="subscript"/>
                <w:lang w:val="tr"/>
              </w:rPr>
              <w:t>3</w:t>
            </w:r>
            <w:r w:rsidRPr="00E46A4B">
              <w:rPr>
                <w:rFonts w:cs="Times New Roman"/>
                <w:sz w:val="20"/>
                <w:szCs w:val="17"/>
                <w:vertAlign w:val="superscript"/>
                <w:lang w:val="tr"/>
              </w:rPr>
              <w:t>-</w:t>
            </w:r>
            <w:r w:rsidRPr="00E46A4B">
              <w:rPr>
                <w:rFonts w:cs="Times New Roman"/>
                <w:sz w:val="20"/>
                <w:szCs w:val="17"/>
                <w:lang w:val="tr"/>
              </w:rPr>
              <w:t>) okside edilen nitrite (NO</w:t>
            </w:r>
            <w:r w:rsidRPr="00E46A4B">
              <w:rPr>
                <w:rFonts w:cs="Times New Roman"/>
                <w:sz w:val="20"/>
                <w:szCs w:val="17"/>
                <w:vertAlign w:val="subscript"/>
                <w:lang w:val="tr"/>
              </w:rPr>
              <w:t>2</w:t>
            </w:r>
            <w:r w:rsidRPr="00E46A4B">
              <w:rPr>
                <w:rFonts w:cs="Times New Roman"/>
                <w:sz w:val="20"/>
                <w:szCs w:val="17"/>
                <w:lang w:val="tr"/>
              </w:rPr>
              <w:t>) oksitlediği aerobik nitrifikasyon meydana gelir.</w:t>
            </w:r>
          </w:p>
        </w:tc>
      </w:tr>
      <w:tr w:rsidR="005B0652" w:rsidRPr="00E46A4B" w:rsidTr="005B0652">
        <w:trPr>
          <w:trHeight w:val="940"/>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Anoksik/anaerobik biyolojik arıtma</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Mikroorganizma metabolizmasında kirleticilerin biyolojik indirgemesi (örneğin nitrat (NO</w:t>
            </w:r>
            <w:r w:rsidRPr="00E46A4B">
              <w:rPr>
                <w:rFonts w:cs="Times New Roman"/>
                <w:sz w:val="20"/>
                <w:szCs w:val="17"/>
                <w:vertAlign w:val="subscript"/>
                <w:lang w:val="tr"/>
              </w:rPr>
              <w:t>3</w:t>
            </w:r>
            <w:r w:rsidRPr="00E46A4B">
              <w:rPr>
                <w:rFonts w:cs="Times New Roman"/>
                <w:sz w:val="20"/>
                <w:szCs w:val="17"/>
                <w:vertAlign w:val="superscript"/>
                <w:lang w:val="tr"/>
              </w:rPr>
              <w:t>-</w:t>
            </w:r>
            <w:r w:rsidRPr="00E46A4B">
              <w:rPr>
                <w:rFonts w:cs="Times New Roman"/>
                <w:sz w:val="20"/>
                <w:szCs w:val="17"/>
                <w:lang w:val="tr"/>
              </w:rPr>
              <w:t>) gaz halindeki element azota indirgenir, oksitlenebilir cıva türleri element cıvaya indirgenir). Yaş azaltma sistemleri kullanımından kaynaklanan atık suyun anoksik/anaerobik arıtması aktif karbonu taşıyıcı olarak kullanan sabit filmli biyoreaktörlerde gerçekleştirilir. Cıvanın giderilmesine ilişkin anoksik/anaerobik biyolojik arıtma diğer teknikler ile birlikte uygulanır.</w:t>
            </w:r>
          </w:p>
        </w:tc>
      </w:tr>
      <w:tr w:rsidR="005B0652" w:rsidRPr="00E46A4B" w:rsidTr="005B0652">
        <w:trPr>
          <w:trHeight w:val="684"/>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Koagülasyon ve flokülasyon</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Koagülasyon ve flokülasyon, askıdaki katı maddelerin atık sudan ayrılması için kullanılır ve genellikle ardışık aşamalar şeklinde gerçekleştirilir. Koagülasyon, askıdaki katı maddelerinkine ters yüklere sahip koagülantlar eklenmesi ile gerçekleştirilir. Flokülasyon polimerlerin eklenmesi ile gerçekleştirilir, böylece mikro topak parçacıkların çarpışmaları, daha büyük topaklar üretecek şekilde bağlanmalarına neden olur.</w:t>
            </w:r>
          </w:p>
        </w:tc>
      </w:tr>
      <w:tr w:rsidR="005B0652" w:rsidRPr="00E46A4B" w:rsidTr="005B0652">
        <w:trPr>
          <w:trHeight w:val="227"/>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Kristalizasyon</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Akışkan yatak proseste kum veya mineraller gibi tohum malzeme üzerinde iyonik kirleticilerin kristalleştirilmesiyle atık sudan giderilmesi.</w:t>
            </w:r>
          </w:p>
        </w:tc>
      </w:tr>
      <w:tr w:rsidR="005B0652" w:rsidRPr="00E46A4B" w:rsidTr="005B0652">
        <w:trPr>
          <w:trHeight w:val="417"/>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Filtrasyon</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Katı maddeleri, gözenekli bir ortamdan geçirerek atık sudan ayrılması Kum filtrasyon. mikrofiltrasyon ve ultrafiltrasyon gibi farklı türde teknikleri kapsar.</w:t>
            </w:r>
          </w:p>
        </w:tc>
      </w:tr>
      <w:tr w:rsidR="005B0652" w:rsidRPr="00E46A4B" w:rsidTr="005B0652">
        <w:trPr>
          <w:trHeight w:val="254"/>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Flotasyon</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Katı veya sıvı partiküllerin, ince gaz, genellikle hava kabarcıklarına bağlanarak atıksudan ayrılması. Yüzer partiküller, su yüzeyinde birikir ve sıyırıcılar ile toplanır.</w:t>
            </w:r>
          </w:p>
        </w:tc>
      </w:tr>
      <w:tr w:rsidR="005B0652" w:rsidRPr="00E46A4B" w:rsidTr="005B0652">
        <w:trPr>
          <w:trHeight w:val="301"/>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lastRenderedPageBreak/>
              <w:t>İyon değişimi</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Atıksudaki iyonik kirleticilerin tutulması ve bir iyon değişimi reçinesinde diğer kabul edilebilir iyonlarla yer değiştirmesi. Kirleticiler, geçici olarak tutulur ve daha sonra bir rejenerasyon veya geri yıkama sıvısına salınır.</w:t>
            </w:r>
          </w:p>
        </w:tc>
      </w:tr>
      <w:tr w:rsidR="005B0652" w:rsidRPr="00E46A4B" w:rsidTr="005B0652">
        <w:trPr>
          <w:trHeight w:val="734"/>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Nötralizasyon</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Atık suyun pH değerinin kimyasalların eklenmesiyle ile nötr bir seviyeye (yaklaşık 7) getirilmesi. pH'ı arttırmak için genellikle sodyum hidroksit (NaOH) veya kalsiyum hidroksit (Ca (OH)</w:t>
            </w:r>
            <w:r w:rsidRPr="00E46A4B">
              <w:rPr>
                <w:rFonts w:cs="Times New Roman"/>
                <w:sz w:val="20"/>
                <w:szCs w:val="17"/>
                <w:vertAlign w:val="subscript"/>
                <w:lang w:val="tr"/>
              </w:rPr>
              <w:t>2</w:t>
            </w:r>
            <w:r w:rsidRPr="00E46A4B">
              <w:rPr>
                <w:rFonts w:cs="Times New Roman"/>
                <w:sz w:val="20"/>
                <w:szCs w:val="17"/>
                <w:lang w:val="tr"/>
              </w:rPr>
              <w:t>) kullanılırken; pH'ı düşürmek için genellikle sülfürik asit (H</w:t>
            </w:r>
            <w:r w:rsidRPr="00E46A4B">
              <w:rPr>
                <w:rFonts w:cs="Times New Roman"/>
                <w:sz w:val="20"/>
                <w:szCs w:val="17"/>
                <w:vertAlign w:val="subscript"/>
                <w:lang w:val="tr"/>
              </w:rPr>
              <w:t>2</w:t>
            </w:r>
            <w:r w:rsidRPr="00E46A4B">
              <w:rPr>
                <w:rFonts w:cs="Times New Roman"/>
                <w:sz w:val="20"/>
                <w:szCs w:val="17"/>
                <w:lang w:val="tr"/>
              </w:rPr>
              <w:t>SO</w:t>
            </w:r>
            <w:r w:rsidRPr="00E46A4B">
              <w:rPr>
                <w:rFonts w:cs="Times New Roman"/>
                <w:sz w:val="20"/>
                <w:szCs w:val="17"/>
                <w:vertAlign w:val="subscript"/>
                <w:lang w:val="tr"/>
              </w:rPr>
              <w:t>4</w:t>
            </w:r>
            <w:r w:rsidRPr="00E46A4B">
              <w:rPr>
                <w:rFonts w:cs="Times New Roman"/>
                <w:sz w:val="20"/>
                <w:szCs w:val="17"/>
                <w:lang w:val="tr"/>
              </w:rPr>
              <w:t>), hidroklorik asit (HCl) veya karbondioksit (CO</w:t>
            </w:r>
            <w:r w:rsidRPr="00E46A4B">
              <w:rPr>
                <w:rFonts w:cs="Times New Roman"/>
                <w:sz w:val="20"/>
                <w:szCs w:val="17"/>
                <w:vertAlign w:val="subscript"/>
                <w:lang w:val="tr"/>
              </w:rPr>
              <w:t>2</w:t>
            </w:r>
            <w:r w:rsidRPr="00E46A4B">
              <w:rPr>
                <w:rFonts w:cs="Times New Roman"/>
                <w:sz w:val="20"/>
                <w:szCs w:val="17"/>
                <w:lang w:val="tr"/>
              </w:rPr>
              <w:t xml:space="preserve">) kullanılır. Nötralizasyon sırasında bazı kirleticiler çökelebilir. </w:t>
            </w:r>
          </w:p>
        </w:tc>
      </w:tr>
      <w:tr w:rsidR="005B0652" w:rsidRPr="00E46A4B" w:rsidTr="005B0652">
        <w:trPr>
          <w:trHeight w:val="405"/>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Yağ-su ayırma</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lang w:val="tr"/>
              </w:rPr>
            </w:pPr>
            <w:r w:rsidRPr="00E46A4B">
              <w:rPr>
                <w:rFonts w:cs="Times New Roman"/>
                <w:sz w:val="20"/>
                <w:szCs w:val="17"/>
                <w:lang w:val="tr"/>
              </w:rPr>
              <w:t xml:space="preserve">Serbest yağın atık sudan, Amerikan Petrol Enstitüsü ayırıcısı, oluk levhalı durdurucu veya paralel levhalı durdurucu gibi cihazlar kullanarak ağırlıksal ayırma yöntemiyle giderilmesi. </w:t>
            </w:r>
          </w:p>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Yağ-su ayırmanın ardından flotasyon gelir, koagülasyon/flokülasyon ile desteklenir Bazı durumlarda, yağ-su ayırma öncesinde emülsiyon kırma gerekebilir.</w:t>
            </w:r>
          </w:p>
        </w:tc>
      </w:tr>
      <w:tr w:rsidR="005B0652" w:rsidRPr="00E46A4B" w:rsidTr="005B0652">
        <w:trPr>
          <w:trHeight w:val="359"/>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Oksidasyon</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Kirleticilerin, kimyasal oksitleyici maddeler tarafından daha az tehlikeli ve/veya azaltması daha kolay olan benzer bileşiklere dönüştürülmesi. Yaş azaltma sistemleri kullanımından kaynaklanan atık su söz konusu olduğunda, sülfiti (SO</w:t>
            </w:r>
            <w:r w:rsidRPr="00E46A4B">
              <w:rPr>
                <w:rFonts w:cs="Times New Roman"/>
                <w:sz w:val="20"/>
                <w:szCs w:val="17"/>
                <w:vertAlign w:val="subscript"/>
                <w:lang w:val="tr"/>
              </w:rPr>
              <w:t>3</w:t>
            </w:r>
            <w:r w:rsidRPr="00E46A4B">
              <w:rPr>
                <w:rFonts w:cs="Times New Roman"/>
                <w:sz w:val="20"/>
                <w:szCs w:val="17"/>
                <w:vertAlign w:val="superscript"/>
                <w:lang w:val="tr"/>
              </w:rPr>
              <w:t>2-</w:t>
            </w:r>
            <w:r w:rsidRPr="00E46A4B">
              <w:rPr>
                <w:rFonts w:cs="Times New Roman"/>
                <w:sz w:val="20"/>
                <w:szCs w:val="17"/>
                <w:lang w:val="tr"/>
              </w:rPr>
              <w:t>) sülfata (SO</w:t>
            </w:r>
            <w:r w:rsidRPr="00E46A4B">
              <w:rPr>
                <w:rFonts w:cs="Times New Roman"/>
                <w:sz w:val="20"/>
                <w:szCs w:val="17"/>
                <w:vertAlign w:val="subscript"/>
                <w:lang w:val="tr"/>
              </w:rPr>
              <w:t>4</w:t>
            </w:r>
            <w:r w:rsidRPr="00E46A4B">
              <w:rPr>
                <w:rFonts w:cs="Times New Roman"/>
                <w:sz w:val="20"/>
                <w:szCs w:val="17"/>
                <w:vertAlign w:val="superscript"/>
                <w:lang w:val="tr"/>
              </w:rPr>
              <w:t>2-</w:t>
            </w:r>
            <w:r w:rsidRPr="00E46A4B">
              <w:rPr>
                <w:rFonts w:cs="Times New Roman"/>
                <w:sz w:val="20"/>
                <w:szCs w:val="17"/>
                <w:lang w:val="tr"/>
              </w:rPr>
              <w:t>) oksitlemek için hava kullanılabilir.</w:t>
            </w:r>
          </w:p>
        </w:tc>
      </w:tr>
      <w:tr w:rsidR="005B0652" w:rsidRPr="00E46A4B" w:rsidTr="005B0652">
        <w:trPr>
          <w:trHeight w:val="738"/>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Çökelme</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Çözünmüş kirleticilerin kimyasal çökelticiler eklenerek çözünmez bileşiklere dönüştürülmesi. Oluşturulan katı çökelticiler daha sonra çökeltme, flotasyon veya filtrasyon ile ayrıştırılır. Metal çökelmesi için kullanılan tipik kimyasallar, kireç, dolomit, sodyum hidroksit, sodyum karbonat, sodyum sülfit ve organosülfürlerdir. Sülfat veya florürü çöktürmek için kalsiyum tuzları (kireç dışında) kullanılır.</w:t>
            </w:r>
          </w:p>
        </w:tc>
      </w:tr>
      <w:tr w:rsidR="005B0652" w:rsidRPr="00E46A4B" w:rsidTr="005B0652">
        <w:trPr>
          <w:trHeight w:val="51"/>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Çökeltme</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Askıdaki katı maddelerin yerçekimli çöktürme yoluyla ayrılması.</w:t>
            </w:r>
          </w:p>
        </w:tc>
      </w:tr>
      <w:tr w:rsidR="005B0652" w:rsidRPr="00E46A4B" w:rsidTr="005B0652">
        <w:trPr>
          <w:trHeight w:val="511"/>
        </w:trPr>
        <w:tc>
          <w:tcPr>
            <w:tcW w:w="1016"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Sıyırma</w:t>
            </w:r>
          </w:p>
        </w:tc>
        <w:tc>
          <w:tcPr>
            <w:tcW w:w="3984" w:type="pct"/>
          </w:tcPr>
          <w:p w:rsidR="005B0652" w:rsidRPr="00E46A4B" w:rsidRDefault="005B0652" w:rsidP="005B0652">
            <w:pPr>
              <w:autoSpaceDE w:val="0"/>
              <w:autoSpaceDN w:val="0"/>
              <w:adjustRightInd w:val="0"/>
              <w:spacing w:after="120" w:line="240" w:lineRule="auto"/>
              <w:rPr>
                <w:rFonts w:cs="Times New Roman"/>
                <w:sz w:val="20"/>
                <w:szCs w:val="17"/>
              </w:rPr>
            </w:pPr>
            <w:r w:rsidRPr="00E46A4B">
              <w:rPr>
                <w:rFonts w:cs="Times New Roman"/>
                <w:sz w:val="20"/>
                <w:szCs w:val="17"/>
                <w:lang w:val="tr"/>
              </w:rPr>
              <w:t>Kirleticileri gaz fazına transfer etmek için yüksek bir gaz akışı ile temas ettirilerek uzaklaştırılabilir kirleticilerin (örneğin amonyak) atık sudan giderilmesi. Kirleticiler, sonraki bir arıtma işlemiyle sıyırma gazından giderilebilir ve yeniden kullanılabilir.</w:t>
            </w:r>
          </w:p>
        </w:tc>
      </w:tr>
    </w:tbl>
    <w:p w:rsidR="005B0652" w:rsidRPr="00C376AF" w:rsidRDefault="005B0652" w:rsidP="005B0652">
      <w:pPr>
        <w:spacing w:after="120" w:line="240" w:lineRule="auto"/>
        <w:rPr>
          <w:rFonts w:cs="Times New Roman"/>
          <w:sz w:val="16"/>
          <w:szCs w:val="16"/>
        </w:rPr>
      </w:pPr>
    </w:p>
    <w:p w:rsidR="005B0652" w:rsidRPr="00C376AF" w:rsidRDefault="005B0652" w:rsidP="005B0652">
      <w:pPr>
        <w:spacing w:after="120" w:line="240" w:lineRule="auto"/>
        <w:rPr>
          <w:rFonts w:cs="Times New Roman"/>
          <w:sz w:val="16"/>
          <w:szCs w:val="16"/>
        </w:rPr>
      </w:pPr>
    </w:p>
    <w:p w:rsidR="005B0652" w:rsidRPr="00C376AF" w:rsidRDefault="005B0652" w:rsidP="005B0652">
      <w:pPr>
        <w:spacing w:after="120" w:line="240" w:lineRule="auto"/>
        <w:rPr>
          <w:rFonts w:cs="Times New Roman"/>
          <w:sz w:val="16"/>
          <w:szCs w:val="16"/>
        </w:rPr>
      </w:pPr>
      <w:r w:rsidRPr="00C376AF">
        <w:rPr>
          <w:rFonts w:cs="Times New Roman"/>
          <w:sz w:val="16"/>
          <w:szCs w:val="16"/>
        </w:rPr>
        <w:br w:type="page"/>
      </w:r>
    </w:p>
    <w:p w:rsidR="005B0652" w:rsidRPr="00C376AF" w:rsidRDefault="005B0652" w:rsidP="005B0652">
      <w:pPr>
        <w:pStyle w:val="Balk1"/>
        <w:jc w:val="right"/>
      </w:pPr>
      <w:r w:rsidRPr="00C376AF">
        <w:lastRenderedPageBreak/>
        <w:t xml:space="preserve">Ek-9 </w:t>
      </w:r>
    </w:p>
    <w:p w:rsidR="005B0652" w:rsidRPr="00C376AF" w:rsidRDefault="005B0652" w:rsidP="005B0652">
      <w:pPr>
        <w:autoSpaceDE w:val="0"/>
        <w:autoSpaceDN w:val="0"/>
        <w:adjustRightInd w:val="0"/>
        <w:spacing w:after="120" w:line="240" w:lineRule="auto"/>
        <w:jc w:val="center"/>
        <w:rPr>
          <w:rFonts w:cs="Times New Roman"/>
          <w:b/>
          <w:szCs w:val="24"/>
          <w:lang w:val="tr"/>
        </w:rPr>
      </w:pPr>
      <w:r w:rsidRPr="00C376AF">
        <w:rPr>
          <w:rFonts w:cs="Times New Roman"/>
          <w:b/>
          <w:szCs w:val="24"/>
          <w:lang w:val="tr"/>
        </w:rPr>
        <w:t>KISALTMALAR</w:t>
      </w:r>
    </w:p>
    <w:p w:rsidR="005B0652" w:rsidRPr="00C376AF" w:rsidRDefault="005B0652" w:rsidP="005B0652">
      <w:pPr>
        <w:autoSpaceDE w:val="0"/>
        <w:autoSpaceDN w:val="0"/>
        <w:adjustRightInd w:val="0"/>
        <w:spacing w:after="120" w:line="240" w:lineRule="auto"/>
        <w:jc w:val="center"/>
        <w:rPr>
          <w:rFonts w:cs="Times New Roman"/>
          <w:sz w:val="16"/>
          <w:szCs w:val="16"/>
          <w:lang w:val="tr"/>
        </w:rPr>
      </w:pPr>
    </w:p>
    <w:tbl>
      <w:tblPr>
        <w:tblW w:w="5000" w:type="pct"/>
        <w:tblCellMar>
          <w:left w:w="40" w:type="dxa"/>
          <w:right w:w="40" w:type="dxa"/>
        </w:tblCellMar>
        <w:tblLook w:val="0000" w:firstRow="0" w:lastRow="0" w:firstColumn="0" w:lastColumn="0" w:noHBand="0" w:noVBand="0"/>
      </w:tblPr>
      <w:tblGrid>
        <w:gridCol w:w="2694"/>
        <w:gridCol w:w="6378"/>
      </w:tblGrid>
      <w:tr w:rsidR="005B0652" w:rsidRPr="00E46A4B" w:rsidTr="005B0652">
        <w:trPr>
          <w:trHeight w:val="170"/>
        </w:trPr>
        <w:tc>
          <w:tcPr>
            <w:tcW w:w="1485" w:type="pct"/>
            <w:tcBorders>
              <w:top w:val="single" w:sz="6" w:space="0" w:color="auto"/>
              <w:left w:val="nil"/>
              <w:bottom w:val="single" w:sz="6" w:space="0" w:color="auto"/>
              <w:right w:val="single" w:sz="6" w:space="0" w:color="auto"/>
            </w:tcBorders>
            <w:vAlign w:val="center"/>
          </w:tcPr>
          <w:p w:rsidR="005B0652" w:rsidRPr="00E46A4B" w:rsidRDefault="005B0652" w:rsidP="005B0652">
            <w:pPr>
              <w:autoSpaceDE w:val="0"/>
              <w:autoSpaceDN w:val="0"/>
              <w:adjustRightInd w:val="0"/>
              <w:jc w:val="center"/>
              <w:rPr>
                <w:rFonts w:cs="Times New Roman"/>
                <w:b/>
              </w:rPr>
            </w:pPr>
            <w:r w:rsidRPr="00E46A4B">
              <w:rPr>
                <w:rFonts w:cs="Times New Roman"/>
                <w:b/>
                <w:szCs w:val="24"/>
                <w:lang w:val="tr"/>
              </w:rPr>
              <w:t xml:space="preserve"> </w:t>
            </w:r>
            <w:r w:rsidRPr="00E46A4B">
              <w:rPr>
                <w:rFonts w:cs="Times New Roman"/>
                <w:b/>
                <w:lang w:val="tr"/>
              </w:rPr>
              <w:t>Kısaltma</w:t>
            </w:r>
          </w:p>
        </w:tc>
        <w:tc>
          <w:tcPr>
            <w:tcW w:w="3515" w:type="pct"/>
            <w:tcBorders>
              <w:top w:val="single" w:sz="6" w:space="0" w:color="auto"/>
              <w:left w:val="single" w:sz="6" w:space="0" w:color="auto"/>
              <w:bottom w:val="single" w:sz="6" w:space="0" w:color="auto"/>
              <w:right w:val="nil"/>
            </w:tcBorders>
            <w:vAlign w:val="center"/>
          </w:tcPr>
          <w:p w:rsidR="005B0652" w:rsidRPr="00E46A4B" w:rsidRDefault="005B0652" w:rsidP="005B0652">
            <w:pPr>
              <w:autoSpaceDE w:val="0"/>
              <w:autoSpaceDN w:val="0"/>
              <w:adjustRightInd w:val="0"/>
              <w:jc w:val="center"/>
              <w:rPr>
                <w:rFonts w:cs="Times New Roman"/>
                <w:b/>
              </w:rPr>
            </w:pPr>
            <w:r w:rsidRPr="00E46A4B">
              <w:rPr>
                <w:rFonts w:cs="Times New Roman"/>
                <w:b/>
                <w:lang w:val="tr"/>
              </w:rPr>
              <w:t>Açıklama</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ASU</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Hava kaynağı ünitesi</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CCGT</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Kombine çevrim gaz türbini (Ek ateşleme olsun veya olmasın)</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CFB</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 xml:space="preserve">Dolaşımlı akışkan yatak </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CHP</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Kombine ısı ve elektrik</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COG</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Kok fırını gazı</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COS</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Karbonilli sülfür</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DLN</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Kuru düşük NO</w:t>
            </w:r>
            <w:r w:rsidRPr="00E46A4B">
              <w:rPr>
                <w:rFonts w:cs="Times New Roman"/>
                <w:vertAlign w:val="subscript"/>
                <w:lang w:val="tr"/>
              </w:rPr>
              <w:t>X</w:t>
            </w:r>
            <w:r w:rsidRPr="00E46A4B">
              <w:rPr>
                <w:rFonts w:cs="Times New Roman"/>
                <w:lang w:val="tr"/>
              </w:rPr>
              <w:t xml:space="preserve"> brülörler</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ESP</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 xml:space="preserve">Elektrostatik Filtre </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FBC</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 xml:space="preserve">Akışkan yatak yakma </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FGD</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Baca gazı kükürt giderme</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HFO</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Ağır fuel oil</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HRSG</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Isı geri kazanım buhar jeneratörü</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IGCC</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Entegre gazlaştırma kombine çevrimi</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LNB</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Düşük NO</w:t>
            </w:r>
            <w:r w:rsidRPr="00E46A4B">
              <w:rPr>
                <w:rFonts w:cs="Times New Roman"/>
                <w:vertAlign w:val="subscript"/>
                <w:lang w:val="tr"/>
              </w:rPr>
              <w:t xml:space="preserve">X </w:t>
            </w:r>
            <w:r w:rsidRPr="00E46A4B">
              <w:rPr>
                <w:rFonts w:cs="Times New Roman"/>
                <w:lang w:val="tr"/>
              </w:rPr>
              <w:t>brülörler</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LNG</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Sıvılaştırılmış doğalgaz</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OCGT</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Açık çevrim gaz türbini</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PEMS</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Tahmini emisyonlar izleme sistemi</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SCR</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Seçici katalitik indirgeme</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SDA</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Sprey kuru emici</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rPr>
            </w:pPr>
            <w:r w:rsidRPr="00E46A4B">
              <w:rPr>
                <w:rFonts w:cs="Times New Roman"/>
                <w:lang w:val="tr"/>
              </w:rPr>
              <w:t>SNCR</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rPr>
            </w:pPr>
            <w:r w:rsidRPr="00E46A4B">
              <w:rPr>
                <w:rFonts w:cs="Times New Roman"/>
                <w:lang w:val="tr"/>
              </w:rPr>
              <w:t>Seçici katalitik olmayan indirgeme</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lang w:val="tr"/>
              </w:rPr>
            </w:pPr>
            <w:r w:rsidRPr="00E46A4B">
              <w:rPr>
                <w:rFonts w:cs="Times New Roman"/>
                <w:lang w:val="tr"/>
              </w:rPr>
              <w:t>MET</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autoSpaceDE w:val="0"/>
              <w:autoSpaceDN w:val="0"/>
              <w:adjustRightInd w:val="0"/>
              <w:rPr>
                <w:rFonts w:cs="Times New Roman"/>
                <w:lang w:val="tr"/>
              </w:rPr>
            </w:pPr>
            <w:r w:rsidRPr="00E46A4B">
              <w:rPr>
                <w:rFonts w:cs="Times New Roman"/>
                <w:lang w:val="tr"/>
              </w:rPr>
              <w:t xml:space="preserve">Mevcut En İyi Teknikler </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cs="Times New Roman"/>
                <w:lang w:val="tr"/>
              </w:rPr>
            </w:pPr>
            <w:r w:rsidRPr="00E46A4B">
              <w:rPr>
                <w:rFonts w:eastAsia="Times New Roman" w:cs="Times New Roman"/>
              </w:rPr>
              <w:t>MET-ESD</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rPr>
                <w:rFonts w:cs="Times New Roman"/>
                <w:lang w:val="tr"/>
              </w:rPr>
            </w:pPr>
            <w:r w:rsidRPr="00E46A4B">
              <w:rPr>
                <w:rFonts w:eastAsia="Times New Roman" w:cs="Times New Roman"/>
              </w:rPr>
              <w:t>Mevcut En İyi Teknikler İle İlişkili Emisyon Seviyeleri</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eastAsia="Times New Roman" w:cs="Times New Roman"/>
              </w:rPr>
            </w:pPr>
            <w:r w:rsidRPr="00E46A4B">
              <w:rPr>
                <w:rFonts w:eastAsia="Times New Roman" w:cs="Times New Roman"/>
              </w:rPr>
              <w:t>MET-İEVS</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rPr>
                <w:rFonts w:eastAsia="Times New Roman" w:cs="Times New Roman"/>
              </w:rPr>
            </w:pPr>
            <w:r w:rsidRPr="00E46A4B">
              <w:rPr>
                <w:rFonts w:cs="Times New Roman"/>
                <w:bCs/>
                <w:lang w:val="tr"/>
              </w:rPr>
              <w:t>Mevcut En İyi Teknikler İle İlişkili Enerji Verimliliği Seviyeleri</w:t>
            </w:r>
          </w:p>
        </w:tc>
      </w:tr>
      <w:tr w:rsidR="005B0652" w:rsidRPr="00E46A4B" w:rsidTr="005B0652">
        <w:trPr>
          <w:trHeight w:val="170"/>
        </w:trPr>
        <w:tc>
          <w:tcPr>
            <w:tcW w:w="1485" w:type="pct"/>
            <w:tcBorders>
              <w:top w:val="single" w:sz="6" w:space="0" w:color="auto"/>
              <w:left w:val="nil"/>
              <w:bottom w:val="single" w:sz="6" w:space="0" w:color="auto"/>
              <w:right w:val="single" w:sz="6" w:space="0" w:color="auto"/>
            </w:tcBorders>
          </w:tcPr>
          <w:p w:rsidR="005B0652" w:rsidRPr="00E46A4B" w:rsidRDefault="005B0652" w:rsidP="005B0652">
            <w:pPr>
              <w:autoSpaceDE w:val="0"/>
              <w:autoSpaceDN w:val="0"/>
              <w:adjustRightInd w:val="0"/>
              <w:rPr>
                <w:rFonts w:eastAsia="Times New Roman" w:cs="Times New Roman"/>
              </w:rPr>
            </w:pPr>
            <w:r w:rsidRPr="00E46A4B">
              <w:rPr>
                <w:rFonts w:eastAsia="Times New Roman" w:cs="Times New Roman"/>
              </w:rPr>
              <w:t xml:space="preserve">MET Sonuçları </w:t>
            </w:r>
          </w:p>
        </w:tc>
        <w:tc>
          <w:tcPr>
            <w:tcW w:w="3515" w:type="pct"/>
            <w:tcBorders>
              <w:top w:val="single" w:sz="6" w:space="0" w:color="auto"/>
              <w:left w:val="single" w:sz="6" w:space="0" w:color="auto"/>
              <w:bottom w:val="single" w:sz="6" w:space="0" w:color="auto"/>
              <w:right w:val="nil"/>
            </w:tcBorders>
          </w:tcPr>
          <w:p w:rsidR="005B0652" w:rsidRPr="00E46A4B" w:rsidRDefault="005B0652" w:rsidP="005B0652">
            <w:pPr>
              <w:rPr>
                <w:rFonts w:cs="Times New Roman"/>
                <w:bCs/>
                <w:lang w:val="tr"/>
              </w:rPr>
            </w:pPr>
            <w:r w:rsidRPr="00E46A4B">
              <w:rPr>
                <w:rFonts w:cs="Times New Roman"/>
                <w:bCs/>
                <w:lang w:val="tr"/>
              </w:rPr>
              <w:t xml:space="preserve">Mevcut En iyi Teknikler Sonuçları </w:t>
            </w:r>
          </w:p>
        </w:tc>
      </w:tr>
    </w:tbl>
    <w:p w:rsidR="005B0652" w:rsidRPr="00C376AF" w:rsidRDefault="005B0652" w:rsidP="005B0652">
      <w:pPr>
        <w:ind w:firstLine="567"/>
        <w:jc w:val="center"/>
        <w:rPr>
          <w:rFonts w:cs="Times New Roman"/>
          <w:sz w:val="16"/>
          <w:szCs w:val="16"/>
        </w:rPr>
      </w:pPr>
    </w:p>
    <w:p w:rsidR="005B0652" w:rsidRDefault="005B0652" w:rsidP="005B0652">
      <w:pPr>
        <w:rPr>
          <w:sz w:val="28"/>
          <w:szCs w:val="28"/>
        </w:rPr>
      </w:pPr>
    </w:p>
    <w:p w:rsidR="005B0652" w:rsidRPr="0017334F" w:rsidRDefault="005B0652" w:rsidP="005B0652"/>
    <w:p w:rsidR="00D10AD4" w:rsidRDefault="00D10AD4"/>
    <w:sectPr w:rsidR="00D10AD4" w:rsidSect="00D5701E">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49" w:rsidRDefault="00523E49" w:rsidP="005B0652">
      <w:pPr>
        <w:spacing w:before="0" w:line="240" w:lineRule="auto"/>
      </w:pPr>
      <w:r>
        <w:separator/>
      </w:r>
    </w:p>
  </w:endnote>
  <w:endnote w:type="continuationSeparator" w:id="0">
    <w:p w:rsidR="00523E49" w:rsidRDefault="00523E49" w:rsidP="005B06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03 Myriad Normaal">
    <w:altName w:val="Arial Narrow"/>
    <w:charset w:val="00"/>
    <w:family w:val="swiss"/>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Optima">
    <w:charset w:val="00"/>
    <w:family w:val="auto"/>
    <w:pitch w:val="variable"/>
    <w:sig w:usb0="80000067"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A2"/>
    <w:family w:val="modern"/>
    <w:pitch w:val="fixed"/>
    <w:sig w:usb0="E00006FF" w:usb1="0000FCFF" w:usb2="00000001" w:usb3="00000000" w:csb0="0000019F" w:csb1="00000000"/>
  </w:font>
  <w:font w:name="ヒラギノ明朝 Pro W3">
    <w:altName w:val="MS Mincho"/>
    <w:charset w:val="00"/>
    <w:family w:val="auto"/>
    <w:pitch w:val="default"/>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EAFFMG+Arial,Bold">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06309"/>
      <w:docPartObj>
        <w:docPartGallery w:val="Page Numbers (Bottom of Page)"/>
        <w:docPartUnique/>
      </w:docPartObj>
    </w:sdtPr>
    <w:sdtEndPr>
      <w:rPr>
        <w:noProof/>
      </w:rPr>
    </w:sdtEndPr>
    <w:sdtContent>
      <w:p w:rsidR="00E613AE" w:rsidRDefault="00E613AE" w:rsidP="005B0652">
        <w:pPr>
          <w:pStyle w:val="AltBilgi"/>
          <w:jc w:val="right"/>
        </w:pPr>
        <w:r>
          <w:t xml:space="preserve">Ek 5 - </w:t>
        </w:r>
        <w:r>
          <w:fldChar w:fldCharType="begin"/>
        </w:r>
        <w:r w:rsidRPr="001E1FE0">
          <w:instrText xml:space="preserve"> PAGE   \* MERGEFORMAT </w:instrText>
        </w:r>
        <w:r>
          <w:fldChar w:fldCharType="separate"/>
        </w:r>
        <w:r w:rsidR="00CC6346">
          <w:rPr>
            <w:noProof/>
          </w:rPr>
          <w:t>1</w:t>
        </w:r>
        <w:r>
          <w:rPr>
            <w:noProof/>
          </w:rPr>
          <w:fldChar w:fldCharType="end"/>
        </w:r>
      </w:p>
    </w:sdtContent>
  </w:sdt>
  <w:p w:rsidR="00E613AE" w:rsidRDefault="00E613AE" w:rsidP="005B06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49" w:rsidRDefault="00523E49" w:rsidP="005B0652">
      <w:pPr>
        <w:spacing w:before="0" w:line="240" w:lineRule="auto"/>
      </w:pPr>
      <w:r>
        <w:separator/>
      </w:r>
    </w:p>
  </w:footnote>
  <w:footnote w:type="continuationSeparator" w:id="0">
    <w:p w:rsidR="00523E49" w:rsidRDefault="00523E49" w:rsidP="005B0652">
      <w:pPr>
        <w:spacing w:before="0" w:line="240" w:lineRule="auto"/>
      </w:pPr>
      <w:r>
        <w:continuationSeparator/>
      </w:r>
    </w:p>
  </w:footnote>
  <w:footnote w:id="1">
    <w:p w:rsidR="00E613AE" w:rsidRPr="006F6994" w:rsidRDefault="00E613AE" w:rsidP="005B0652">
      <w:pPr>
        <w:pStyle w:val="DipnotMetni"/>
        <w:rPr>
          <w:lang w:val="tr-TR"/>
        </w:rPr>
      </w:pPr>
      <w:r>
        <w:rPr>
          <w:rStyle w:val="DipnotBavurusu"/>
        </w:rPr>
        <w:footnoteRef/>
      </w:r>
      <w:r>
        <w:t xml:space="preserve"> </w:t>
      </w:r>
      <w:r w:rsidRPr="00C376AF">
        <w:rPr>
          <w:sz w:val="14"/>
          <w:szCs w:val="14"/>
          <w:lang w:val="tr"/>
        </w:rPr>
        <w:t>Direktif 2009/72/EC'nin 2. maddesinin 26. bendinde tanımlandığı şekilde.</w:t>
      </w:r>
    </w:p>
  </w:footnote>
  <w:footnote w:id="2">
    <w:p w:rsidR="00E613AE" w:rsidRPr="006F6994" w:rsidRDefault="00E613AE" w:rsidP="005B0652">
      <w:pPr>
        <w:pStyle w:val="DipnotMetni"/>
        <w:rPr>
          <w:lang w:val="tr-TR"/>
        </w:rPr>
      </w:pPr>
      <w:r>
        <w:rPr>
          <w:rStyle w:val="DipnotBavurusu"/>
        </w:rPr>
        <w:footnoteRef/>
      </w:r>
      <w:r>
        <w:t xml:space="preserve"> </w:t>
      </w:r>
      <w:r w:rsidRPr="00C376AF">
        <w:rPr>
          <w:sz w:val="14"/>
          <w:szCs w:val="14"/>
          <w:lang w:val="tr"/>
        </w:rPr>
        <w:t>Direktif 2009/72/EC'nin 2. maddesinin 27. bendinde tanımlandığı şekilde.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AE" w:rsidRDefault="00E613AE" w:rsidP="005B0652"/>
  <w:p w:rsidR="00E613AE" w:rsidRDefault="00E613AE" w:rsidP="005B06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A2"/>
    <w:multiLevelType w:val="hybridMultilevel"/>
    <w:tmpl w:val="4F3E67B8"/>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18464FB"/>
    <w:multiLevelType w:val="hybridMultilevel"/>
    <w:tmpl w:val="9C24B0FA"/>
    <w:lvl w:ilvl="0" w:tplc="43A81904">
      <w:start w:val="2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B13F18"/>
    <w:multiLevelType w:val="multilevel"/>
    <w:tmpl w:val="0B68FD5E"/>
    <w:lvl w:ilvl="0">
      <w:start w:val="1"/>
      <w:numFmt w:val="decimal"/>
      <w:lvlText w:val="(%1)"/>
      <w:lvlJc w:val="left"/>
      <w:pPr>
        <w:ind w:left="1347" w:hanging="357"/>
      </w:pPr>
      <w:rPr>
        <w:rFonts w:ascii="Times New Roman Bold" w:hAnsi="Times New Roman Bold" w:cs="Times New Roman" w:hint="default"/>
        <w:b/>
        <w:i w:val="0"/>
        <w:sz w:val="24"/>
      </w:rPr>
    </w:lvl>
    <w:lvl w:ilvl="1">
      <w:start w:val="1"/>
      <w:numFmt w:val="decimal"/>
      <w:pStyle w:val="Balk2"/>
      <w:suff w:val="space"/>
      <w:lvlText w:val="%1.%2."/>
      <w:lvlJc w:val="left"/>
      <w:pPr>
        <w:ind w:left="1347" w:hanging="357"/>
      </w:pPr>
      <w:rPr>
        <w:rFonts w:hint="default"/>
      </w:rPr>
    </w:lvl>
    <w:lvl w:ilvl="2">
      <w:start w:val="1"/>
      <w:numFmt w:val="decimal"/>
      <w:pStyle w:val="Balk3"/>
      <w:suff w:val="space"/>
      <w:lvlText w:val="%1.%2.%3."/>
      <w:lvlJc w:val="left"/>
      <w:pPr>
        <w:ind w:left="1347" w:hanging="35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suff w:val="space"/>
      <w:lvlText w:val="%1.%2.%3.%4."/>
      <w:lvlJc w:val="left"/>
      <w:pPr>
        <w:ind w:left="1347" w:hanging="357"/>
      </w:pPr>
      <w:rPr>
        <w:rFonts w:hint="default"/>
      </w:rPr>
    </w:lvl>
    <w:lvl w:ilvl="4">
      <w:start w:val="1"/>
      <w:numFmt w:val="decimal"/>
      <w:pStyle w:val="Balk5"/>
      <w:suff w:val="space"/>
      <w:lvlText w:val="%1.%2.%3.%4.%5."/>
      <w:lvlJc w:val="left"/>
      <w:pPr>
        <w:ind w:left="1347" w:hanging="357"/>
      </w:pPr>
      <w:rPr>
        <w:rFonts w:ascii="Times New Roman" w:hAnsi="Times New Roman" w:hint="default"/>
        <w:b/>
        <w:i w:val="0"/>
        <w:sz w:val="24"/>
      </w:rPr>
    </w:lvl>
    <w:lvl w:ilvl="5">
      <w:start w:val="1"/>
      <w:numFmt w:val="decimal"/>
      <w:pStyle w:val="Balk6"/>
      <w:lvlText w:val="%1.%2.%3.%4.%5.%6"/>
      <w:lvlJc w:val="left"/>
      <w:pPr>
        <w:ind w:left="1347" w:hanging="357"/>
      </w:pPr>
      <w:rPr>
        <w:rFonts w:hint="default"/>
      </w:rPr>
    </w:lvl>
    <w:lvl w:ilvl="6">
      <w:start w:val="1"/>
      <w:numFmt w:val="decimal"/>
      <w:pStyle w:val="Balk7"/>
      <w:lvlText w:val="%1.%2.%3.%4.%5.%6.%7"/>
      <w:lvlJc w:val="left"/>
      <w:pPr>
        <w:ind w:left="1347" w:hanging="357"/>
      </w:pPr>
      <w:rPr>
        <w:rFonts w:hint="default"/>
      </w:rPr>
    </w:lvl>
    <w:lvl w:ilvl="7">
      <w:start w:val="1"/>
      <w:numFmt w:val="decimal"/>
      <w:pStyle w:val="Balk8"/>
      <w:lvlText w:val="%1.%2.%3.%4.%5.%6.%7.%8"/>
      <w:lvlJc w:val="left"/>
      <w:pPr>
        <w:ind w:left="1347" w:hanging="357"/>
      </w:pPr>
      <w:rPr>
        <w:rFonts w:hint="default"/>
      </w:rPr>
    </w:lvl>
    <w:lvl w:ilvl="8">
      <w:start w:val="1"/>
      <w:numFmt w:val="decimal"/>
      <w:pStyle w:val="Balk9"/>
      <w:lvlText w:val="%1.%2.%3.%4.%5.%6.%7.%8.%9"/>
      <w:lvlJc w:val="left"/>
      <w:pPr>
        <w:ind w:left="1347" w:hanging="357"/>
      </w:pPr>
      <w:rPr>
        <w:rFonts w:hint="default"/>
      </w:rPr>
    </w:lvl>
  </w:abstractNum>
  <w:abstractNum w:abstractNumId="3" w15:restartNumberingAfterBreak="0">
    <w:nsid w:val="05011CBA"/>
    <w:multiLevelType w:val="hybridMultilevel"/>
    <w:tmpl w:val="6A8A88D8"/>
    <w:lvl w:ilvl="0" w:tplc="34528A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334DCA"/>
    <w:multiLevelType w:val="multilevel"/>
    <w:tmpl w:val="041F001D"/>
    <w:styleLink w:val="M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544349"/>
    <w:multiLevelType w:val="multilevel"/>
    <w:tmpl w:val="26DE9A70"/>
    <w:styleLink w:val="Style2"/>
    <w:lvl w:ilvl="0">
      <w:start w:val="1"/>
      <w:numFmt w:val="none"/>
      <w:lvlText w:val="MET 1-"/>
      <w:lvlJc w:val="left"/>
      <w:pPr>
        <w:ind w:left="106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0C7328"/>
    <w:multiLevelType w:val="multilevel"/>
    <w:tmpl w:val="432412DE"/>
    <w:styleLink w:val="Style6"/>
    <w:lvl w:ilvl="0">
      <w:start w:val="1"/>
      <w:numFmt w:val="decimal"/>
      <w:lvlText w:val="MET %1 -"/>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956042"/>
    <w:multiLevelType w:val="hybridMultilevel"/>
    <w:tmpl w:val="17FA419A"/>
    <w:lvl w:ilvl="0" w:tplc="368C11BE">
      <w:start w:val="1"/>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93B3DCD"/>
    <w:multiLevelType w:val="hybridMultilevel"/>
    <w:tmpl w:val="33EC49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D5D653E"/>
    <w:multiLevelType w:val="hybridMultilevel"/>
    <w:tmpl w:val="60ECD3FE"/>
    <w:lvl w:ilvl="0" w:tplc="2A6826FC">
      <w:start w:val="2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B47BFF"/>
    <w:multiLevelType w:val="hybridMultilevel"/>
    <w:tmpl w:val="129C2EBE"/>
    <w:lvl w:ilvl="0" w:tplc="19E23B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2122A"/>
    <w:multiLevelType w:val="hybridMultilevel"/>
    <w:tmpl w:val="7D849B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3350592"/>
    <w:multiLevelType w:val="hybridMultilevel"/>
    <w:tmpl w:val="97B6C576"/>
    <w:lvl w:ilvl="0" w:tplc="FB96317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362432E"/>
    <w:multiLevelType w:val="hybridMultilevel"/>
    <w:tmpl w:val="0DEC9222"/>
    <w:lvl w:ilvl="0" w:tplc="3DD81970">
      <w:start w:val="3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97D0684"/>
    <w:multiLevelType w:val="hybridMultilevel"/>
    <w:tmpl w:val="663442A0"/>
    <w:lvl w:ilvl="0" w:tplc="FB96317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FB87F36"/>
    <w:multiLevelType w:val="multilevel"/>
    <w:tmpl w:val="122A3512"/>
    <w:styleLink w:val="Style4"/>
    <w:lvl w:ilvl="0">
      <w:start w:val="1"/>
      <w:numFmt w:val="decimal"/>
      <w:lvlText w:val="MET %1 - "/>
      <w:lvlJc w:val="left"/>
      <w:pPr>
        <w:ind w:left="360" w:hanging="360"/>
      </w:pPr>
      <w:rPr>
        <w:rFonts w:ascii="Times New Roman Bold" w:hAnsi="Times New Roman Bold"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5F60F7"/>
    <w:multiLevelType w:val="multilevel"/>
    <w:tmpl w:val="3F80851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2C61385D"/>
    <w:multiLevelType w:val="hybridMultilevel"/>
    <w:tmpl w:val="0A444328"/>
    <w:lvl w:ilvl="0" w:tplc="9F642D96">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F058BB"/>
    <w:multiLevelType w:val="multilevel"/>
    <w:tmpl w:val="750A895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24130B4"/>
    <w:multiLevelType w:val="hybridMultilevel"/>
    <w:tmpl w:val="55D089BC"/>
    <w:lvl w:ilvl="0" w:tplc="07E65272">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720D35"/>
    <w:multiLevelType w:val="hybridMultilevel"/>
    <w:tmpl w:val="B642A772"/>
    <w:lvl w:ilvl="0" w:tplc="041F001B">
      <w:start w:val="1"/>
      <w:numFmt w:val="lowerRoman"/>
      <w:lvlText w:val="%1."/>
      <w:lvlJc w:val="righ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32774B3C"/>
    <w:multiLevelType w:val="multilevel"/>
    <w:tmpl w:val="0809001D"/>
    <w:styleLink w:val="SENARY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A81874"/>
    <w:multiLevelType w:val="hybridMultilevel"/>
    <w:tmpl w:val="38CA070A"/>
    <w:lvl w:ilvl="0" w:tplc="9F60BEA8">
      <w:start w:val="1"/>
      <w:numFmt w:val="bullet"/>
      <w:pStyle w:val="Lista1"/>
      <w:lvlText w:val=""/>
      <w:lvlJc w:val="left"/>
      <w:pPr>
        <w:tabs>
          <w:tab w:val="num" w:pos="397"/>
        </w:tabs>
        <w:ind w:left="397" w:hanging="397"/>
      </w:pPr>
      <w:rPr>
        <w:rFonts w:ascii="Symbol" w:hAnsi="Symbol" w:hint="default"/>
      </w:rPr>
    </w:lvl>
    <w:lvl w:ilvl="1" w:tplc="EC88CF06">
      <w:start w:val="1"/>
      <w:numFmt w:val="bullet"/>
      <w:lvlText w:val="o"/>
      <w:lvlJc w:val="left"/>
      <w:pPr>
        <w:tabs>
          <w:tab w:val="num" w:pos="1440"/>
        </w:tabs>
        <w:ind w:left="1440" w:hanging="360"/>
      </w:pPr>
      <w:rPr>
        <w:rFonts w:ascii="Courier New" w:hAnsi="Courier New" w:cs="Courier New" w:hint="default"/>
      </w:rPr>
    </w:lvl>
    <w:lvl w:ilvl="2" w:tplc="97B443E0">
      <w:start w:val="1"/>
      <w:numFmt w:val="bullet"/>
      <w:lvlText w:val=""/>
      <w:lvlJc w:val="left"/>
      <w:pPr>
        <w:tabs>
          <w:tab w:val="num" w:pos="2160"/>
        </w:tabs>
        <w:ind w:left="2160" w:hanging="360"/>
      </w:pPr>
      <w:rPr>
        <w:rFonts w:ascii="Wingdings" w:hAnsi="Wingdings" w:cs="Times New Roman" w:hint="default"/>
      </w:rPr>
    </w:lvl>
    <w:lvl w:ilvl="3" w:tplc="4C26D284">
      <w:start w:val="1"/>
      <w:numFmt w:val="bullet"/>
      <w:lvlText w:val=""/>
      <w:lvlJc w:val="left"/>
      <w:pPr>
        <w:tabs>
          <w:tab w:val="num" w:pos="2880"/>
        </w:tabs>
        <w:ind w:left="2880" w:hanging="360"/>
      </w:pPr>
      <w:rPr>
        <w:rFonts w:ascii="Symbol" w:hAnsi="Symbol" w:cs="Times New Roman" w:hint="default"/>
      </w:rPr>
    </w:lvl>
    <w:lvl w:ilvl="4" w:tplc="C89CA8B8">
      <w:start w:val="1"/>
      <w:numFmt w:val="bullet"/>
      <w:lvlText w:val="o"/>
      <w:lvlJc w:val="left"/>
      <w:pPr>
        <w:tabs>
          <w:tab w:val="num" w:pos="3600"/>
        </w:tabs>
        <w:ind w:left="3600" w:hanging="360"/>
      </w:pPr>
      <w:rPr>
        <w:rFonts w:ascii="Courier New" w:hAnsi="Courier New" w:cs="Courier New" w:hint="default"/>
      </w:rPr>
    </w:lvl>
    <w:lvl w:ilvl="5" w:tplc="08B0A544">
      <w:start w:val="1"/>
      <w:numFmt w:val="bullet"/>
      <w:lvlText w:val=""/>
      <w:lvlJc w:val="left"/>
      <w:pPr>
        <w:tabs>
          <w:tab w:val="num" w:pos="4320"/>
        </w:tabs>
        <w:ind w:left="4320" w:hanging="360"/>
      </w:pPr>
      <w:rPr>
        <w:rFonts w:ascii="Wingdings" w:hAnsi="Wingdings" w:cs="Times New Roman" w:hint="default"/>
      </w:rPr>
    </w:lvl>
    <w:lvl w:ilvl="6" w:tplc="B7FCDC56">
      <w:start w:val="1"/>
      <w:numFmt w:val="bullet"/>
      <w:lvlText w:val=""/>
      <w:lvlJc w:val="left"/>
      <w:pPr>
        <w:tabs>
          <w:tab w:val="num" w:pos="5040"/>
        </w:tabs>
        <w:ind w:left="5040" w:hanging="360"/>
      </w:pPr>
      <w:rPr>
        <w:rFonts w:ascii="Symbol" w:hAnsi="Symbol" w:cs="Times New Roman" w:hint="default"/>
      </w:rPr>
    </w:lvl>
    <w:lvl w:ilvl="7" w:tplc="8F94A126">
      <w:start w:val="1"/>
      <w:numFmt w:val="bullet"/>
      <w:lvlText w:val="o"/>
      <w:lvlJc w:val="left"/>
      <w:pPr>
        <w:tabs>
          <w:tab w:val="num" w:pos="5760"/>
        </w:tabs>
        <w:ind w:left="5760" w:hanging="360"/>
      </w:pPr>
      <w:rPr>
        <w:rFonts w:ascii="Courier New" w:hAnsi="Courier New" w:cs="Courier New" w:hint="default"/>
      </w:rPr>
    </w:lvl>
    <w:lvl w:ilvl="8" w:tplc="BF802C34">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348223FF"/>
    <w:multiLevelType w:val="hybridMultilevel"/>
    <w:tmpl w:val="5C4EA2C6"/>
    <w:lvl w:ilvl="0" w:tplc="DC8434EE">
      <w:start w:val="1"/>
      <w:numFmt w:val="decimal"/>
      <w:lvlText w:val="MET %1:"/>
      <w:lvlJc w:val="left"/>
      <w:pPr>
        <w:ind w:left="760" w:hanging="360"/>
      </w:pPr>
      <w:rPr>
        <w:rFonts w:hint="default"/>
        <w:b/>
        <w:i w:val="0"/>
        <w:sz w:val="22"/>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3DF650C8"/>
    <w:multiLevelType w:val="hybridMultilevel"/>
    <w:tmpl w:val="A2A8A600"/>
    <w:lvl w:ilvl="0" w:tplc="FB96317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570282D"/>
    <w:multiLevelType w:val="hybridMultilevel"/>
    <w:tmpl w:val="25E6699E"/>
    <w:styleLink w:val="CurrentList13"/>
    <w:lvl w:ilvl="0" w:tplc="D73CA89A">
      <w:start w:val="1"/>
      <w:numFmt w:val="decimal"/>
      <w:lvlText w:val="%1.1."/>
      <w:lvlJc w:val="left"/>
      <w:pPr>
        <w:ind w:left="720" w:hanging="360"/>
      </w:pPr>
      <w:rPr>
        <w:rFonts w:hint="default"/>
      </w:rPr>
    </w:lvl>
    <w:lvl w:ilvl="1" w:tplc="B560B9E6" w:tentative="1">
      <w:start w:val="1"/>
      <w:numFmt w:val="lowerLetter"/>
      <w:lvlText w:val="%2."/>
      <w:lvlJc w:val="left"/>
      <w:pPr>
        <w:ind w:left="1440" w:hanging="360"/>
      </w:pPr>
    </w:lvl>
    <w:lvl w:ilvl="2" w:tplc="4E188894" w:tentative="1">
      <w:start w:val="1"/>
      <w:numFmt w:val="lowerRoman"/>
      <w:lvlText w:val="%3."/>
      <w:lvlJc w:val="right"/>
      <w:pPr>
        <w:ind w:left="2160" w:hanging="180"/>
      </w:pPr>
    </w:lvl>
    <w:lvl w:ilvl="3" w:tplc="3D7E6336" w:tentative="1">
      <w:start w:val="1"/>
      <w:numFmt w:val="decimal"/>
      <w:lvlText w:val="%4."/>
      <w:lvlJc w:val="left"/>
      <w:pPr>
        <w:ind w:left="2880" w:hanging="360"/>
      </w:pPr>
    </w:lvl>
    <w:lvl w:ilvl="4" w:tplc="7B8893A2" w:tentative="1">
      <w:start w:val="1"/>
      <w:numFmt w:val="lowerLetter"/>
      <w:lvlText w:val="%5."/>
      <w:lvlJc w:val="left"/>
      <w:pPr>
        <w:ind w:left="3600" w:hanging="360"/>
      </w:pPr>
    </w:lvl>
    <w:lvl w:ilvl="5" w:tplc="20EC4DF6" w:tentative="1">
      <w:start w:val="1"/>
      <w:numFmt w:val="lowerRoman"/>
      <w:lvlText w:val="%6."/>
      <w:lvlJc w:val="right"/>
      <w:pPr>
        <w:ind w:left="4320" w:hanging="180"/>
      </w:pPr>
    </w:lvl>
    <w:lvl w:ilvl="6" w:tplc="3B1627A0" w:tentative="1">
      <w:start w:val="1"/>
      <w:numFmt w:val="decimal"/>
      <w:lvlText w:val="%7."/>
      <w:lvlJc w:val="left"/>
      <w:pPr>
        <w:ind w:left="5040" w:hanging="360"/>
      </w:pPr>
    </w:lvl>
    <w:lvl w:ilvl="7" w:tplc="77C4286A" w:tentative="1">
      <w:start w:val="1"/>
      <w:numFmt w:val="lowerLetter"/>
      <w:lvlText w:val="%8."/>
      <w:lvlJc w:val="left"/>
      <w:pPr>
        <w:ind w:left="5760" w:hanging="360"/>
      </w:pPr>
    </w:lvl>
    <w:lvl w:ilvl="8" w:tplc="B9244F96" w:tentative="1">
      <w:start w:val="1"/>
      <w:numFmt w:val="lowerRoman"/>
      <w:lvlText w:val="%9."/>
      <w:lvlJc w:val="right"/>
      <w:pPr>
        <w:ind w:left="6480" w:hanging="180"/>
      </w:pPr>
    </w:lvl>
  </w:abstractNum>
  <w:abstractNum w:abstractNumId="27" w15:restartNumberingAfterBreak="0">
    <w:nsid w:val="4F426850"/>
    <w:multiLevelType w:val="hybridMultilevel"/>
    <w:tmpl w:val="04082466"/>
    <w:lvl w:ilvl="0" w:tplc="259AEBF4">
      <w:start w:val="4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C74749"/>
    <w:multiLevelType w:val="hybridMultilevel"/>
    <w:tmpl w:val="E25A1718"/>
    <w:lvl w:ilvl="0" w:tplc="4BA45F70">
      <w:start w:val="3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59380E"/>
    <w:multiLevelType w:val="hybridMultilevel"/>
    <w:tmpl w:val="431E5CD4"/>
    <w:lvl w:ilvl="0" w:tplc="CC44D47E">
      <w:start w:val="1"/>
      <w:numFmt w:val="lowerLetter"/>
      <w:lvlText w:val="%1)"/>
      <w:lvlJc w:val="left"/>
      <w:pPr>
        <w:ind w:left="643" w:hanging="360"/>
      </w:pPr>
      <w:rPr>
        <w:rFonts w:ascii="Times New Roman" w:eastAsia="Times New Roman" w:hAnsi="Times New Roman" w:cs="Calibri"/>
        <w:b w:val="0"/>
        <w:i w:val="0"/>
        <w:sz w:val="2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0" w15:restartNumberingAfterBreak="0">
    <w:nsid w:val="571C05A2"/>
    <w:multiLevelType w:val="hybridMultilevel"/>
    <w:tmpl w:val="4CE66D9E"/>
    <w:lvl w:ilvl="0" w:tplc="23BAEB38">
      <w:start w:val="1"/>
      <w:numFmt w:val="lowerRoman"/>
      <w:pStyle w:val="BulletList"/>
      <w:lvlText w:val="%1."/>
      <w:lvlJc w:val="right"/>
      <w:pPr>
        <w:ind w:left="1287" w:hanging="360"/>
      </w:pPr>
      <w:rPr>
        <w:rFonts w:hint="default"/>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57812B71"/>
    <w:multiLevelType w:val="multilevel"/>
    <w:tmpl w:val="8C260C70"/>
    <w:styleLink w:val="Style5"/>
    <w:lvl w:ilvl="0">
      <w:start w:val="1"/>
      <w:numFmt w:val="decimal"/>
      <w:lvlText w:val="MET %1 -"/>
      <w:lvlJc w:val="left"/>
      <w:pPr>
        <w:ind w:left="1531" w:hanging="1247"/>
      </w:pPr>
      <w:rPr>
        <w:rFonts w:ascii="Times New Roman Bold" w:hAnsi="Times New Roman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0418B3"/>
    <w:multiLevelType w:val="multilevel"/>
    <w:tmpl w:val="61DEFE7E"/>
    <w:styleLink w:val="Style3"/>
    <w:lvl w:ilvl="0">
      <w:start w:val="1"/>
      <w:numFmt w:val="decimal"/>
      <w:lvlText w:val="MET %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2824DD"/>
    <w:multiLevelType w:val="singleLevel"/>
    <w:tmpl w:val="AECC6F5E"/>
    <w:lvl w:ilvl="0">
      <w:start w:val="1"/>
      <w:numFmt w:val="lowerLetter"/>
      <w:lvlText w:val="(%1)"/>
      <w:lvlJc w:val="left"/>
      <w:pPr>
        <w:ind w:left="0" w:firstLine="0"/>
      </w:pPr>
      <w:rPr>
        <w:rFonts w:ascii="Times New Roman" w:eastAsia="Times New Roman" w:hAnsi="Times New Roman" w:cs="Times New Roman"/>
      </w:rPr>
    </w:lvl>
  </w:abstractNum>
  <w:abstractNum w:abstractNumId="34" w15:restartNumberingAfterBreak="0">
    <w:nsid w:val="63E51165"/>
    <w:multiLevelType w:val="hybridMultilevel"/>
    <w:tmpl w:val="2C1C8CE4"/>
    <w:lvl w:ilvl="0" w:tplc="599E734C">
      <w:start w:val="1"/>
      <w:numFmt w:val="lowerLetter"/>
      <w:lvlText w:val="%1)"/>
      <w:lvlJc w:val="left"/>
      <w:pPr>
        <w:ind w:left="644" w:hanging="360"/>
      </w:pPr>
      <w:rPr>
        <w:rFonts w:ascii="Times New Roman" w:eastAsia="Times New Roman" w:hAnsi="Times New Roman" w:cs="Calibri"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610527"/>
    <w:multiLevelType w:val="hybridMultilevel"/>
    <w:tmpl w:val="95821A7C"/>
    <w:lvl w:ilvl="0" w:tplc="C56AFBDC">
      <w:start w:val="1"/>
      <w:numFmt w:val="lowerLetter"/>
      <w:lvlText w:val="%1)"/>
      <w:lvlJc w:val="left"/>
      <w:pPr>
        <w:ind w:left="644" w:hanging="360"/>
      </w:pPr>
      <w:rPr>
        <w:rFonts w:ascii="Times New Roman" w:eastAsia="Times New Roman" w:hAnsi="Times New Roman" w:cs="Calibri"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3E7D02"/>
    <w:multiLevelType w:val="hybridMultilevel"/>
    <w:tmpl w:val="7004C454"/>
    <w:lvl w:ilvl="0" w:tplc="7C067A46">
      <w:numFmt w:val="bullet"/>
      <w:lvlText w:val="—"/>
      <w:lvlJc w:val="left"/>
      <w:pPr>
        <w:ind w:left="502" w:hanging="360"/>
      </w:pPr>
      <w:rPr>
        <w:rFonts w:ascii="Times New Roman" w:eastAsiaTheme="minorHAns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6EA46BA1"/>
    <w:multiLevelType w:val="hybridMultilevel"/>
    <w:tmpl w:val="6CC67A30"/>
    <w:lvl w:ilvl="0" w:tplc="1D1633F6">
      <w:start w:val="1"/>
      <w:numFmt w:val="lowerLetter"/>
      <w:lvlText w:val="%1)"/>
      <w:lvlJc w:val="left"/>
      <w:pPr>
        <w:ind w:left="1080" w:hanging="360"/>
      </w:pPr>
      <w:rPr>
        <w:rFonts w:ascii="Times New Roman" w:eastAsiaTheme="minorHAnsi" w:hAnsi="Times New Roman" w:cstheme="minorBidi"/>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6EBC62AB"/>
    <w:multiLevelType w:val="hybridMultilevel"/>
    <w:tmpl w:val="F44E0E90"/>
    <w:lvl w:ilvl="0" w:tplc="D17031C0">
      <w:start w:val="1"/>
      <w:numFmt w:val="decimal"/>
      <w:lvlText w:val="(%1)"/>
      <w:lvlJc w:val="left"/>
      <w:pPr>
        <w:ind w:left="720" w:hanging="360"/>
      </w:pPr>
      <w:rPr>
        <w:rFonts w:cs="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A22377"/>
    <w:multiLevelType w:val="hybridMultilevel"/>
    <w:tmpl w:val="9E3E2620"/>
    <w:lvl w:ilvl="0" w:tplc="041F001B">
      <w:start w:val="1"/>
      <w:numFmt w:val="low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0" w15:restartNumberingAfterBreak="0">
    <w:nsid w:val="726132C4"/>
    <w:multiLevelType w:val="hybridMultilevel"/>
    <w:tmpl w:val="78FA8C26"/>
    <w:lvl w:ilvl="0" w:tplc="677A0FD6">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886A36"/>
    <w:multiLevelType w:val="hybridMultilevel"/>
    <w:tmpl w:val="5F546E94"/>
    <w:lvl w:ilvl="0" w:tplc="3CD8BC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97F7B"/>
    <w:multiLevelType w:val="singleLevel"/>
    <w:tmpl w:val="AECC6F5E"/>
    <w:lvl w:ilvl="0">
      <w:start w:val="1"/>
      <w:numFmt w:val="lowerLetter"/>
      <w:lvlText w:val="(%1)"/>
      <w:lvlJc w:val="left"/>
      <w:pPr>
        <w:ind w:left="0" w:firstLine="0"/>
      </w:pPr>
      <w:rPr>
        <w:rFonts w:ascii="Times New Roman" w:eastAsia="Times New Roman" w:hAnsi="Times New Roman" w:cs="Times New Roman"/>
      </w:rPr>
    </w:lvl>
  </w:abstractNum>
  <w:abstractNum w:abstractNumId="43" w15:restartNumberingAfterBreak="0">
    <w:nsid w:val="7EF8345D"/>
    <w:multiLevelType w:val="hybridMultilevel"/>
    <w:tmpl w:val="1076DCB4"/>
    <w:lvl w:ilvl="0" w:tplc="FB963174">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2"/>
  </w:num>
  <w:num w:numId="4">
    <w:abstractNumId w:val="23"/>
  </w:num>
  <w:num w:numId="5">
    <w:abstractNumId w:val="2"/>
  </w:num>
  <w:num w:numId="6">
    <w:abstractNumId w:val="5"/>
  </w:num>
  <w:num w:numId="7">
    <w:abstractNumId w:val="32"/>
  </w:num>
  <w:num w:numId="8">
    <w:abstractNumId w:val="16"/>
  </w:num>
  <w:num w:numId="9">
    <w:abstractNumId w:val="31"/>
  </w:num>
  <w:num w:numId="10">
    <w:abstractNumId w:val="6"/>
  </w:num>
  <w:num w:numId="11">
    <w:abstractNumId w:val="4"/>
  </w:num>
  <w:num w:numId="12">
    <w:abstractNumId w:val="30"/>
  </w:num>
  <w:num w:numId="13">
    <w:abstractNumId w:val="29"/>
  </w:num>
  <w:num w:numId="14">
    <w:abstractNumId w:val="38"/>
  </w:num>
  <w:num w:numId="15">
    <w:abstractNumId w:val="42"/>
    <w:lvlOverride w:ilvl="0">
      <w:startOverride w:val="1"/>
    </w:lvlOverride>
  </w:num>
  <w:num w:numId="16">
    <w:abstractNumId w:val="33"/>
  </w:num>
  <w:num w:numId="17">
    <w:abstractNumId w:val="19"/>
  </w:num>
  <w:num w:numId="18">
    <w:abstractNumId w:val="17"/>
  </w:num>
  <w:num w:numId="19">
    <w:abstractNumId w:val="12"/>
  </w:num>
  <w:num w:numId="20">
    <w:abstractNumId w:val="37"/>
  </w:num>
  <w:num w:numId="21">
    <w:abstractNumId w:val="43"/>
  </w:num>
  <w:num w:numId="22">
    <w:abstractNumId w:val="36"/>
  </w:num>
  <w:num w:numId="23">
    <w:abstractNumId w:val="0"/>
  </w:num>
  <w:num w:numId="24">
    <w:abstractNumId w:val="24"/>
  </w:num>
  <w:num w:numId="25">
    <w:abstractNumId w:val="11"/>
  </w:num>
  <w:num w:numId="26">
    <w:abstractNumId w:val="41"/>
  </w:num>
  <w:num w:numId="27">
    <w:abstractNumId w:val="35"/>
  </w:num>
  <w:num w:numId="28">
    <w:abstractNumId w:val="3"/>
  </w:num>
  <w:num w:numId="29">
    <w:abstractNumId w:val="34"/>
  </w:num>
  <w:num w:numId="30">
    <w:abstractNumId w:val="18"/>
  </w:num>
  <w:num w:numId="31">
    <w:abstractNumId w:val="40"/>
  </w:num>
  <w:num w:numId="32">
    <w:abstractNumId w:val="7"/>
  </w:num>
  <w:num w:numId="33">
    <w:abstractNumId w:val="10"/>
  </w:num>
  <w:num w:numId="34">
    <w:abstractNumId w:val="1"/>
  </w:num>
  <w:num w:numId="35">
    <w:abstractNumId w:val="14"/>
  </w:num>
  <w:num w:numId="36">
    <w:abstractNumId w:val="28"/>
  </w:num>
  <w:num w:numId="37">
    <w:abstractNumId w:val="27"/>
  </w:num>
  <w:num w:numId="38">
    <w:abstractNumId w:val="21"/>
  </w:num>
  <w:num w:numId="39">
    <w:abstractNumId w:val="39"/>
  </w:num>
  <w:num w:numId="40">
    <w:abstractNumId w:val="8"/>
  </w:num>
  <w:num w:numId="41">
    <w:abstractNumId w:val="20"/>
  </w:num>
  <w:num w:numId="42">
    <w:abstractNumId w:val="13"/>
  </w:num>
  <w:num w:numId="43">
    <w:abstractNumId w:val="25"/>
  </w:num>
  <w:num w:numId="44">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zNDQCUkbmRqYmpko6SsGpxcWZ+XkgBUa1ALdCp7ksAAAA"/>
  </w:docVars>
  <w:rsids>
    <w:rsidRoot w:val="005B0652"/>
    <w:rsid w:val="00026DB5"/>
    <w:rsid w:val="000568B1"/>
    <w:rsid w:val="000F2506"/>
    <w:rsid w:val="0010764B"/>
    <w:rsid w:val="00150D91"/>
    <w:rsid w:val="00164446"/>
    <w:rsid w:val="001E42BA"/>
    <w:rsid w:val="00230C28"/>
    <w:rsid w:val="00296179"/>
    <w:rsid w:val="0031424C"/>
    <w:rsid w:val="003241CE"/>
    <w:rsid w:val="00350FC5"/>
    <w:rsid w:val="0037070A"/>
    <w:rsid w:val="003B3324"/>
    <w:rsid w:val="003D5415"/>
    <w:rsid w:val="003E1074"/>
    <w:rsid w:val="003F5576"/>
    <w:rsid w:val="004349EB"/>
    <w:rsid w:val="004758FA"/>
    <w:rsid w:val="00523E49"/>
    <w:rsid w:val="005429C0"/>
    <w:rsid w:val="00551DA9"/>
    <w:rsid w:val="00567C40"/>
    <w:rsid w:val="005B0652"/>
    <w:rsid w:val="005C1593"/>
    <w:rsid w:val="00605BA0"/>
    <w:rsid w:val="006D755D"/>
    <w:rsid w:val="00717FF8"/>
    <w:rsid w:val="00910370"/>
    <w:rsid w:val="00910BF6"/>
    <w:rsid w:val="00947423"/>
    <w:rsid w:val="009D352B"/>
    <w:rsid w:val="00A27B48"/>
    <w:rsid w:val="00A358A1"/>
    <w:rsid w:val="00A373F2"/>
    <w:rsid w:val="00A674B0"/>
    <w:rsid w:val="00BF71A4"/>
    <w:rsid w:val="00C629F0"/>
    <w:rsid w:val="00C83360"/>
    <w:rsid w:val="00C92FD6"/>
    <w:rsid w:val="00CC6346"/>
    <w:rsid w:val="00CD1DC5"/>
    <w:rsid w:val="00CF0B5F"/>
    <w:rsid w:val="00D10AD4"/>
    <w:rsid w:val="00D13C7C"/>
    <w:rsid w:val="00D5701E"/>
    <w:rsid w:val="00DA449C"/>
    <w:rsid w:val="00DB34BB"/>
    <w:rsid w:val="00E613AE"/>
    <w:rsid w:val="00F72921"/>
    <w:rsid w:val="00FF4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ABFED-46F9-4514-98EA-B4EDC648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5F"/>
    <w:pPr>
      <w:spacing w:before="120" w:after="0" w:line="276" w:lineRule="auto"/>
      <w:jc w:val="both"/>
    </w:pPr>
    <w:rPr>
      <w:rFonts w:ascii="Times New Roman" w:hAnsi="Times New Roman"/>
    </w:rPr>
  </w:style>
  <w:style w:type="paragraph" w:styleId="Balk1">
    <w:name w:val="heading 1"/>
    <w:aliases w:val="Heading 1 Char,Heading 1 Char1,Başlık 1 Char1"/>
    <w:basedOn w:val="Normal"/>
    <w:next w:val="GvdeMetni"/>
    <w:link w:val="Balk1Char"/>
    <w:uiPriority w:val="9"/>
    <w:qFormat/>
    <w:rsid w:val="005B0652"/>
    <w:pPr>
      <w:keepNext/>
      <w:keepLines/>
      <w:tabs>
        <w:tab w:val="left" w:pos="851"/>
      </w:tabs>
      <w:suppressAutoHyphens/>
      <w:spacing w:before="600" w:after="240"/>
      <w:outlineLvl w:val="0"/>
    </w:pPr>
    <w:rPr>
      <w:rFonts w:eastAsia="Times New Roman" w:cs="Arial"/>
      <w:b/>
      <w:sz w:val="28"/>
      <w:szCs w:val="20"/>
      <w:lang w:val="en-GB" w:eastAsia="da-DK"/>
    </w:rPr>
  </w:style>
  <w:style w:type="paragraph" w:styleId="Balk2">
    <w:name w:val="heading 2"/>
    <w:aliases w:val="Heading 2 Char"/>
    <w:basedOn w:val="Balk1"/>
    <w:next w:val="GvdeMetni"/>
    <w:link w:val="Balk2Char"/>
    <w:uiPriority w:val="9"/>
    <w:qFormat/>
    <w:rsid w:val="005B0652"/>
    <w:pPr>
      <w:numPr>
        <w:ilvl w:val="1"/>
        <w:numId w:val="5"/>
      </w:numPr>
      <w:spacing w:line="270" w:lineRule="exact"/>
      <w:outlineLvl w:val="1"/>
    </w:pPr>
    <w:rPr>
      <w:sz w:val="24"/>
    </w:rPr>
  </w:style>
  <w:style w:type="paragraph" w:styleId="Balk3">
    <w:name w:val="heading 3"/>
    <w:basedOn w:val="Balk2"/>
    <w:next w:val="GvdeMetni"/>
    <w:link w:val="Balk3Char"/>
    <w:uiPriority w:val="9"/>
    <w:qFormat/>
    <w:rsid w:val="005B0652"/>
    <w:pPr>
      <w:numPr>
        <w:ilvl w:val="2"/>
      </w:numPr>
      <w:spacing w:before="400" w:after="360"/>
      <w:outlineLvl w:val="2"/>
    </w:pPr>
  </w:style>
  <w:style w:type="paragraph" w:styleId="Balk4">
    <w:name w:val="heading 4"/>
    <w:basedOn w:val="Normal"/>
    <w:next w:val="GvdeMetni"/>
    <w:link w:val="Balk4Char"/>
    <w:autoRedefine/>
    <w:uiPriority w:val="9"/>
    <w:qFormat/>
    <w:rsid w:val="005B0652"/>
    <w:pPr>
      <w:keepNext/>
      <w:keepLines/>
      <w:numPr>
        <w:ilvl w:val="3"/>
        <w:numId w:val="5"/>
      </w:numPr>
      <w:spacing w:before="240" w:after="120"/>
      <w:jc w:val="left"/>
      <w:outlineLvl w:val="3"/>
    </w:pPr>
    <w:rPr>
      <w:rFonts w:eastAsia="Times New Roman" w:cs="Arial"/>
      <w:b/>
      <w:bCs/>
      <w:shd w:val="clear" w:color="auto" w:fill="FCFCFF"/>
      <w:lang w:val="en-GB" w:eastAsia="da-DK"/>
    </w:rPr>
  </w:style>
  <w:style w:type="paragraph" w:styleId="Balk5">
    <w:name w:val="heading 5"/>
    <w:basedOn w:val="Normal"/>
    <w:next w:val="Normal"/>
    <w:link w:val="Balk5Char"/>
    <w:uiPriority w:val="9"/>
    <w:qFormat/>
    <w:rsid w:val="005B0652"/>
    <w:pPr>
      <w:numPr>
        <w:ilvl w:val="4"/>
        <w:numId w:val="5"/>
      </w:numPr>
      <w:spacing w:before="240" w:line="240" w:lineRule="auto"/>
      <w:outlineLvl w:val="4"/>
    </w:pPr>
    <w:rPr>
      <w:rFonts w:eastAsia="Times New Roman" w:cs="Times New Roman"/>
      <w:b/>
      <w:szCs w:val="20"/>
      <w:lang w:val="en-GB" w:eastAsia="da-DK"/>
    </w:rPr>
  </w:style>
  <w:style w:type="paragraph" w:styleId="Balk6">
    <w:name w:val="heading 6"/>
    <w:basedOn w:val="Normal"/>
    <w:next w:val="Normal"/>
    <w:link w:val="Balk6Char"/>
    <w:uiPriority w:val="9"/>
    <w:qFormat/>
    <w:rsid w:val="005B0652"/>
    <w:pPr>
      <w:numPr>
        <w:ilvl w:val="5"/>
        <w:numId w:val="5"/>
      </w:numPr>
      <w:spacing w:before="240" w:after="60" w:line="270" w:lineRule="atLeast"/>
      <w:outlineLvl w:val="5"/>
    </w:pPr>
    <w:rPr>
      <w:rFonts w:eastAsia="Times New Roman" w:cs="Times New Roman"/>
      <w:b/>
      <w:szCs w:val="20"/>
      <w:lang w:val="en-GB" w:eastAsia="da-DK"/>
    </w:rPr>
  </w:style>
  <w:style w:type="paragraph" w:styleId="Balk7">
    <w:name w:val="heading 7"/>
    <w:basedOn w:val="Normal"/>
    <w:next w:val="Normal"/>
    <w:link w:val="Balk7Char"/>
    <w:uiPriority w:val="9"/>
    <w:qFormat/>
    <w:rsid w:val="005B0652"/>
    <w:pPr>
      <w:numPr>
        <w:ilvl w:val="6"/>
        <w:numId w:val="5"/>
      </w:numPr>
      <w:spacing w:before="240" w:after="60" w:line="270" w:lineRule="atLeast"/>
      <w:outlineLvl w:val="6"/>
    </w:pPr>
    <w:rPr>
      <w:rFonts w:ascii="Arial" w:eastAsia="Times New Roman" w:hAnsi="Arial" w:cs="Times New Roman"/>
      <w:sz w:val="23"/>
      <w:szCs w:val="20"/>
      <w:lang w:val="en-GB" w:eastAsia="da-DK"/>
    </w:rPr>
  </w:style>
  <w:style w:type="paragraph" w:styleId="Balk8">
    <w:name w:val="heading 8"/>
    <w:basedOn w:val="Normal"/>
    <w:next w:val="Normal"/>
    <w:link w:val="Balk8Char"/>
    <w:uiPriority w:val="9"/>
    <w:qFormat/>
    <w:rsid w:val="005B0652"/>
    <w:pPr>
      <w:numPr>
        <w:ilvl w:val="7"/>
        <w:numId w:val="5"/>
      </w:numPr>
      <w:spacing w:before="240" w:after="60" w:line="270" w:lineRule="atLeast"/>
      <w:outlineLvl w:val="7"/>
    </w:pPr>
    <w:rPr>
      <w:rFonts w:ascii="Arial" w:eastAsia="Times New Roman" w:hAnsi="Arial" w:cs="Times New Roman"/>
      <w:i/>
      <w:sz w:val="23"/>
      <w:szCs w:val="20"/>
      <w:lang w:val="en-GB" w:eastAsia="da-DK"/>
    </w:rPr>
  </w:style>
  <w:style w:type="paragraph" w:styleId="Balk9">
    <w:name w:val="heading 9"/>
    <w:basedOn w:val="Normal"/>
    <w:next w:val="Normal"/>
    <w:link w:val="Balk9Char"/>
    <w:uiPriority w:val="9"/>
    <w:qFormat/>
    <w:rsid w:val="005B0652"/>
    <w:pPr>
      <w:numPr>
        <w:ilvl w:val="8"/>
        <w:numId w:val="5"/>
      </w:numPr>
      <w:spacing w:before="240" w:after="60" w:line="270" w:lineRule="atLeast"/>
      <w:outlineLvl w:val="8"/>
    </w:pPr>
    <w:rPr>
      <w:rFonts w:ascii="Arial" w:eastAsia="Times New Roman" w:hAnsi="Arial" w:cs="Times New Roman"/>
      <w:i/>
      <w:sz w:val="18"/>
      <w:szCs w:val="20"/>
      <w:lang w:val="en-GB" w:eastAsia="da-D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Heading 1 Char1 Char,Başlık 1 Char1 Char"/>
    <w:basedOn w:val="VarsaylanParagrafYazTipi"/>
    <w:link w:val="Balk1"/>
    <w:uiPriority w:val="9"/>
    <w:rsid w:val="005B0652"/>
    <w:rPr>
      <w:rFonts w:ascii="Times New Roman" w:eastAsia="Times New Roman" w:hAnsi="Times New Roman" w:cs="Arial"/>
      <w:b/>
      <w:sz w:val="28"/>
      <w:szCs w:val="20"/>
      <w:lang w:val="en-GB" w:eastAsia="da-DK"/>
    </w:rPr>
  </w:style>
  <w:style w:type="character" w:customStyle="1" w:styleId="Balk2Char">
    <w:name w:val="Başlık 2 Char"/>
    <w:aliases w:val="Heading 2 Char Char"/>
    <w:basedOn w:val="VarsaylanParagrafYazTipi"/>
    <w:link w:val="Balk2"/>
    <w:uiPriority w:val="9"/>
    <w:rsid w:val="005B0652"/>
    <w:rPr>
      <w:rFonts w:ascii="Times New Roman" w:eastAsia="Times New Roman" w:hAnsi="Times New Roman" w:cs="Arial"/>
      <w:b/>
      <w:sz w:val="24"/>
      <w:szCs w:val="20"/>
      <w:lang w:val="en-GB" w:eastAsia="da-DK"/>
    </w:rPr>
  </w:style>
  <w:style w:type="character" w:customStyle="1" w:styleId="Balk3Char">
    <w:name w:val="Başlık 3 Char"/>
    <w:basedOn w:val="VarsaylanParagrafYazTipi"/>
    <w:link w:val="Balk3"/>
    <w:uiPriority w:val="9"/>
    <w:rsid w:val="005B0652"/>
    <w:rPr>
      <w:rFonts w:ascii="Times New Roman" w:eastAsia="Times New Roman" w:hAnsi="Times New Roman" w:cs="Arial"/>
      <w:b/>
      <w:sz w:val="24"/>
      <w:szCs w:val="20"/>
      <w:lang w:val="en-GB" w:eastAsia="da-DK"/>
    </w:rPr>
  </w:style>
  <w:style w:type="character" w:customStyle="1" w:styleId="Balk4Char">
    <w:name w:val="Başlık 4 Char"/>
    <w:basedOn w:val="VarsaylanParagrafYazTipi"/>
    <w:link w:val="Balk4"/>
    <w:uiPriority w:val="9"/>
    <w:rsid w:val="005B0652"/>
    <w:rPr>
      <w:rFonts w:ascii="Times New Roman" w:eastAsia="Times New Roman" w:hAnsi="Times New Roman" w:cs="Arial"/>
      <w:b/>
      <w:bCs/>
      <w:lang w:val="en-GB" w:eastAsia="da-DK"/>
    </w:rPr>
  </w:style>
  <w:style w:type="character" w:customStyle="1" w:styleId="Balk5Char">
    <w:name w:val="Başlık 5 Char"/>
    <w:basedOn w:val="VarsaylanParagrafYazTipi"/>
    <w:link w:val="Balk5"/>
    <w:uiPriority w:val="9"/>
    <w:rsid w:val="005B0652"/>
    <w:rPr>
      <w:rFonts w:ascii="Times New Roman" w:eastAsia="Times New Roman" w:hAnsi="Times New Roman" w:cs="Times New Roman"/>
      <w:b/>
      <w:szCs w:val="20"/>
      <w:lang w:val="en-GB" w:eastAsia="da-DK"/>
    </w:rPr>
  </w:style>
  <w:style w:type="character" w:customStyle="1" w:styleId="Balk6Char">
    <w:name w:val="Başlık 6 Char"/>
    <w:basedOn w:val="VarsaylanParagrafYazTipi"/>
    <w:link w:val="Balk6"/>
    <w:uiPriority w:val="9"/>
    <w:rsid w:val="005B0652"/>
    <w:rPr>
      <w:rFonts w:ascii="Times New Roman" w:eastAsia="Times New Roman" w:hAnsi="Times New Roman" w:cs="Times New Roman"/>
      <w:b/>
      <w:szCs w:val="20"/>
      <w:lang w:val="en-GB" w:eastAsia="da-DK"/>
    </w:rPr>
  </w:style>
  <w:style w:type="character" w:customStyle="1" w:styleId="Balk7Char">
    <w:name w:val="Başlık 7 Char"/>
    <w:basedOn w:val="VarsaylanParagrafYazTipi"/>
    <w:link w:val="Balk7"/>
    <w:uiPriority w:val="9"/>
    <w:rsid w:val="005B0652"/>
    <w:rPr>
      <w:rFonts w:ascii="Arial" w:eastAsia="Times New Roman" w:hAnsi="Arial" w:cs="Times New Roman"/>
      <w:sz w:val="23"/>
      <w:szCs w:val="20"/>
      <w:lang w:val="en-GB" w:eastAsia="da-DK"/>
    </w:rPr>
  </w:style>
  <w:style w:type="character" w:customStyle="1" w:styleId="Balk8Char">
    <w:name w:val="Başlık 8 Char"/>
    <w:basedOn w:val="VarsaylanParagrafYazTipi"/>
    <w:link w:val="Balk8"/>
    <w:uiPriority w:val="9"/>
    <w:rsid w:val="005B0652"/>
    <w:rPr>
      <w:rFonts w:ascii="Arial" w:eastAsia="Times New Roman" w:hAnsi="Arial" w:cs="Times New Roman"/>
      <w:i/>
      <w:sz w:val="23"/>
      <w:szCs w:val="20"/>
      <w:lang w:val="en-GB" w:eastAsia="da-DK"/>
    </w:rPr>
  </w:style>
  <w:style w:type="character" w:customStyle="1" w:styleId="Balk9Char">
    <w:name w:val="Başlık 9 Char"/>
    <w:basedOn w:val="VarsaylanParagrafYazTipi"/>
    <w:link w:val="Balk9"/>
    <w:uiPriority w:val="9"/>
    <w:rsid w:val="005B0652"/>
    <w:rPr>
      <w:rFonts w:ascii="Arial" w:eastAsia="Times New Roman" w:hAnsi="Arial" w:cs="Times New Roman"/>
      <w:i/>
      <w:sz w:val="18"/>
      <w:szCs w:val="20"/>
      <w:lang w:val="en-GB" w:eastAsia="da-DK"/>
    </w:rPr>
  </w:style>
  <w:style w:type="paragraph" w:styleId="GvdeMetni">
    <w:name w:val="Body Text"/>
    <w:aliases w:val="Body Text Char,Body Text Char1 Char,Body Text Char Char Char,Body Text Char1 Char Char1 Char,Body Text Char Char Char Char1 Char,TabelTekst Char1 Char1 Char Char Char,Body Text Char1 Char Char1 Char Char1 Char,Body Text Char1,Body Text Char2"/>
    <w:basedOn w:val="Normal"/>
    <w:link w:val="GvdeMetniChar"/>
    <w:uiPriority w:val="99"/>
    <w:rsid w:val="005B0652"/>
    <w:pPr>
      <w:spacing w:after="270" w:line="270" w:lineRule="atLeast"/>
    </w:pPr>
    <w:rPr>
      <w:rFonts w:eastAsia="Times New Roman" w:cs="Times New Roman"/>
      <w:sz w:val="23"/>
      <w:szCs w:val="20"/>
      <w:lang w:val="en-GB" w:eastAsia="da-DK"/>
    </w:rPr>
  </w:style>
  <w:style w:type="character" w:customStyle="1" w:styleId="GvdeMetniChar">
    <w:name w:val="Gövde Metni Char"/>
    <w:aliases w:val="Body Text Char Char,Body Text Char1 Char Char,Body Text Char Char Char Char,Body Text Char1 Char Char1 Char Char,Body Text Char Char Char Char1 Char Char,TabelTekst Char1 Char1 Char Char Char Char,Body Text Char1 Char1"/>
    <w:basedOn w:val="VarsaylanParagrafYazTipi"/>
    <w:link w:val="GvdeMetni"/>
    <w:uiPriority w:val="99"/>
    <w:rsid w:val="005B0652"/>
    <w:rPr>
      <w:rFonts w:ascii="Times New Roman" w:eastAsia="Times New Roman" w:hAnsi="Times New Roman" w:cs="Times New Roman"/>
      <w:sz w:val="23"/>
      <w:szCs w:val="20"/>
      <w:lang w:val="en-GB" w:eastAsia="da-DK"/>
    </w:rPr>
  </w:style>
  <w:style w:type="paragraph" w:styleId="ListeParagraf">
    <w:name w:val="List Paragraph"/>
    <w:aliases w:val="üçüncü başlık,içindekiler vb,LİSTE PARAF,KODLAMA,ALT BAŞLIK"/>
    <w:basedOn w:val="Normal"/>
    <w:link w:val="ListeParagrafChar"/>
    <w:uiPriority w:val="34"/>
    <w:qFormat/>
    <w:rsid w:val="005B0652"/>
    <w:pPr>
      <w:ind w:left="720"/>
      <w:contextualSpacing/>
    </w:pPr>
  </w:style>
  <w:style w:type="paragraph" w:styleId="ListeMaddemi">
    <w:name w:val="List Bullet"/>
    <w:basedOn w:val="GvdeMetni"/>
    <w:link w:val="ListeMaddemiChar"/>
    <w:rsid w:val="005B0652"/>
    <w:pPr>
      <w:tabs>
        <w:tab w:val="left" w:pos="425"/>
      </w:tabs>
      <w:ind w:left="425" w:hanging="425"/>
    </w:pPr>
  </w:style>
  <w:style w:type="character" w:customStyle="1" w:styleId="ListeMaddemiChar">
    <w:name w:val="Liste Madde İmi Char"/>
    <w:basedOn w:val="VarsaylanParagrafYazTipi"/>
    <w:link w:val="ListeMaddemi"/>
    <w:rsid w:val="005B0652"/>
    <w:rPr>
      <w:rFonts w:ascii="Times New Roman" w:eastAsia="Times New Roman" w:hAnsi="Times New Roman" w:cs="Times New Roman"/>
      <w:sz w:val="23"/>
      <w:szCs w:val="20"/>
      <w:lang w:val="en-GB" w:eastAsia="da-DK"/>
    </w:rPr>
  </w:style>
  <w:style w:type="paragraph" w:styleId="BalonMetni">
    <w:name w:val="Balloon Text"/>
    <w:basedOn w:val="Normal"/>
    <w:link w:val="BalonMetniChar"/>
    <w:uiPriority w:val="99"/>
    <w:semiHidden/>
    <w:unhideWhenUsed/>
    <w:rsid w:val="005B065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0652"/>
    <w:rPr>
      <w:rFonts w:ascii="Tahoma" w:hAnsi="Tahoma" w:cs="Tahoma"/>
      <w:sz w:val="16"/>
      <w:szCs w:val="16"/>
    </w:rPr>
  </w:style>
  <w:style w:type="paragraph" w:customStyle="1" w:styleId="FrontPage1">
    <w:name w:val="FrontPage1"/>
    <w:basedOn w:val="Normal"/>
    <w:next w:val="GvdeMetni"/>
    <w:rsid w:val="005B0652"/>
    <w:pPr>
      <w:suppressAutoHyphens/>
      <w:spacing w:after="160" w:line="320" w:lineRule="exact"/>
    </w:pPr>
    <w:rPr>
      <w:rFonts w:ascii="Arial" w:eastAsia="Times New Roman" w:hAnsi="Arial" w:cs="Arial"/>
      <w:sz w:val="28"/>
      <w:szCs w:val="20"/>
      <w:lang w:val="en-GB" w:eastAsia="da-DK"/>
    </w:rPr>
  </w:style>
  <w:style w:type="paragraph" w:customStyle="1" w:styleId="Default">
    <w:name w:val="Default"/>
    <w:rsid w:val="005B06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5B0652"/>
  </w:style>
  <w:style w:type="table" w:styleId="TabloListe3">
    <w:name w:val="Table List 3"/>
    <w:basedOn w:val="NormalTablo"/>
    <w:rsid w:val="005B0652"/>
    <w:pPr>
      <w:spacing w:after="0" w:line="270" w:lineRule="atLeast"/>
    </w:pPr>
    <w:rPr>
      <w:rFonts w:ascii="Times New Roman" w:eastAsia="Times New Roman" w:hAnsi="Times New Roman" w:cs="Times New Roman"/>
      <w:sz w:val="20"/>
      <w:szCs w:val="20"/>
      <w:lang w:eastAsia="tr-T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klamaMetni">
    <w:name w:val="annotation text"/>
    <w:basedOn w:val="Normal"/>
    <w:link w:val="AklamaMetniChar"/>
    <w:uiPriority w:val="99"/>
    <w:unhideWhenUsed/>
    <w:rsid w:val="005B0652"/>
    <w:pPr>
      <w:spacing w:line="240" w:lineRule="auto"/>
    </w:pPr>
    <w:rPr>
      <w:sz w:val="20"/>
      <w:szCs w:val="20"/>
    </w:rPr>
  </w:style>
  <w:style w:type="character" w:customStyle="1" w:styleId="AklamaMetniChar">
    <w:name w:val="Açıklama Metni Char"/>
    <w:basedOn w:val="VarsaylanParagrafYazTipi"/>
    <w:link w:val="AklamaMetni"/>
    <w:uiPriority w:val="99"/>
    <w:rsid w:val="005B0652"/>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B0652"/>
    <w:rPr>
      <w:b/>
      <w:bCs/>
    </w:rPr>
  </w:style>
  <w:style w:type="character" w:customStyle="1" w:styleId="AklamaKonusuChar">
    <w:name w:val="Açıklama Konusu Char"/>
    <w:basedOn w:val="AklamaMetniChar"/>
    <w:link w:val="AklamaKonusu"/>
    <w:uiPriority w:val="99"/>
    <w:semiHidden/>
    <w:rsid w:val="005B0652"/>
    <w:rPr>
      <w:rFonts w:ascii="Times New Roman" w:hAnsi="Times New Roman"/>
      <w:b/>
      <w:bCs/>
      <w:sz w:val="20"/>
      <w:szCs w:val="20"/>
    </w:rPr>
  </w:style>
  <w:style w:type="paragraph" w:customStyle="1" w:styleId="Table">
    <w:name w:val="Table"/>
    <w:basedOn w:val="Normal"/>
    <w:rsid w:val="005B0652"/>
    <w:pPr>
      <w:spacing w:before="60" w:after="60" w:line="220" w:lineRule="atLeast"/>
    </w:pPr>
    <w:rPr>
      <w:rFonts w:ascii="Arial" w:eastAsia="Times New Roman" w:hAnsi="Arial" w:cs="Arial"/>
      <w:sz w:val="18"/>
      <w:szCs w:val="20"/>
      <w:lang w:val="en-GB" w:eastAsia="da-DK"/>
    </w:rPr>
  </w:style>
  <w:style w:type="paragraph" w:styleId="DipnotMetni">
    <w:name w:val="footnote text"/>
    <w:basedOn w:val="Normal"/>
    <w:link w:val="DipnotMetniChar"/>
    <w:uiPriority w:val="99"/>
    <w:rsid w:val="005B0652"/>
    <w:pPr>
      <w:spacing w:line="270" w:lineRule="atLeast"/>
    </w:pPr>
    <w:rPr>
      <w:rFonts w:eastAsia="Times New Roman" w:cs="Times New Roman"/>
      <w:sz w:val="20"/>
      <w:szCs w:val="20"/>
      <w:lang w:val="en-GB" w:eastAsia="da-DK"/>
    </w:rPr>
  </w:style>
  <w:style w:type="character" w:customStyle="1" w:styleId="DipnotMetniChar">
    <w:name w:val="Dipnot Metni Char"/>
    <w:basedOn w:val="VarsaylanParagrafYazTipi"/>
    <w:link w:val="DipnotMetni"/>
    <w:uiPriority w:val="99"/>
    <w:rsid w:val="005B0652"/>
    <w:rPr>
      <w:rFonts w:ascii="Times New Roman" w:eastAsia="Times New Roman" w:hAnsi="Times New Roman" w:cs="Times New Roman"/>
      <w:sz w:val="20"/>
      <w:szCs w:val="20"/>
      <w:lang w:val="en-GB" w:eastAsia="da-DK"/>
    </w:rPr>
  </w:style>
  <w:style w:type="paragraph" w:customStyle="1" w:styleId="tabeltekst">
    <w:name w:val="tabeltekst"/>
    <w:basedOn w:val="Normal"/>
    <w:rsid w:val="005B0652"/>
    <w:pPr>
      <w:spacing w:line="240" w:lineRule="atLeast"/>
      <w:ind w:left="20"/>
    </w:pPr>
    <w:rPr>
      <w:rFonts w:ascii="03 Myriad Normaal" w:eastAsia="Times New Roman" w:hAnsi="03 Myriad Normaal" w:cs="Times New Roman"/>
      <w:sz w:val="18"/>
      <w:szCs w:val="20"/>
      <w:lang w:val="en-GB" w:eastAsia="nl-NL"/>
    </w:rPr>
  </w:style>
  <w:style w:type="paragraph" w:styleId="ResimYazs">
    <w:name w:val="caption"/>
    <w:aliases w:val="Caption Char,Caption Char1 Char,Caption Char Char Char,Caption Char2 Char1 Char Char,Caption Char1 Char Char Char Char,Caption Char Char Char Char Char Char,Caption Char Char1 Char Char Char,Caption Char1 Char Char Char Char Char Char Char"/>
    <w:basedOn w:val="Normal"/>
    <w:next w:val="GvdeMetni"/>
    <w:link w:val="ResimYazsChar"/>
    <w:uiPriority w:val="35"/>
    <w:qFormat/>
    <w:rsid w:val="005B0652"/>
    <w:pPr>
      <w:spacing w:before="240" w:after="240" w:line="250" w:lineRule="atLeast"/>
    </w:pPr>
    <w:rPr>
      <w:rFonts w:eastAsia="Times New Roman" w:cs="Times New Roman"/>
      <w:b/>
      <w:szCs w:val="20"/>
      <w:lang w:val="en-GB" w:eastAsia="da-DK"/>
    </w:rPr>
  </w:style>
  <w:style w:type="character" w:customStyle="1" w:styleId="ResimYazsChar">
    <w:name w:val="Resim Yazısı Char"/>
    <w:aliases w:val="Caption Char Char,Caption Char1 Char Char,Caption Char Char Char Char,Caption Char2 Char1 Char Char Char,Caption Char1 Char Char Char Char Char,Caption Char Char Char Char Char Char Char,Caption Char Char1 Char Char Char Char"/>
    <w:basedOn w:val="VarsaylanParagrafYazTipi"/>
    <w:link w:val="ResimYazs"/>
    <w:uiPriority w:val="35"/>
    <w:rsid w:val="005B0652"/>
    <w:rPr>
      <w:rFonts w:ascii="Times New Roman" w:eastAsia="Times New Roman" w:hAnsi="Times New Roman" w:cs="Times New Roman"/>
      <w:b/>
      <w:szCs w:val="20"/>
      <w:lang w:val="en-GB" w:eastAsia="da-DK"/>
    </w:rPr>
  </w:style>
  <w:style w:type="paragraph" w:customStyle="1" w:styleId="stbilgi1">
    <w:name w:val="Üstbilgi1"/>
    <w:basedOn w:val="Normal"/>
    <w:next w:val="stBilgi"/>
    <w:link w:val="stbilgiChar"/>
    <w:uiPriority w:val="99"/>
    <w:semiHidden/>
    <w:unhideWhenUsed/>
    <w:rsid w:val="005B0652"/>
    <w:pPr>
      <w:tabs>
        <w:tab w:val="center" w:pos="4320"/>
        <w:tab w:val="right" w:pos="8640"/>
      </w:tabs>
      <w:spacing w:line="240" w:lineRule="auto"/>
    </w:pPr>
    <w:rPr>
      <w:rFonts w:ascii="Helvetica" w:eastAsia="Times New Roman" w:hAnsi="Helvetica"/>
      <w:szCs w:val="24"/>
      <w:lang w:val="en-US"/>
    </w:rPr>
  </w:style>
  <w:style w:type="paragraph" w:styleId="stBilgi">
    <w:name w:val="header"/>
    <w:aliases w:val="encabezado,Encabezado 2"/>
    <w:basedOn w:val="Normal"/>
    <w:link w:val="stBilgiChar0"/>
    <w:uiPriority w:val="99"/>
    <w:unhideWhenUsed/>
    <w:rsid w:val="005B0652"/>
    <w:pPr>
      <w:tabs>
        <w:tab w:val="center" w:pos="4536"/>
        <w:tab w:val="right" w:pos="9072"/>
      </w:tabs>
      <w:spacing w:line="240" w:lineRule="auto"/>
    </w:pPr>
  </w:style>
  <w:style w:type="character" w:customStyle="1" w:styleId="stBilgiChar0">
    <w:name w:val="Üst Bilgi Char"/>
    <w:aliases w:val="encabezado Char1,Encabezado 2 Char1"/>
    <w:basedOn w:val="VarsaylanParagrafYazTipi"/>
    <w:link w:val="stBilgi"/>
    <w:uiPriority w:val="99"/>
    <w:rsid w:val="005B0652"/>
    <w:rPr>
      <w:rFonts w:ascii="Times New Roman" w:hAnsi="Times New Roman"/>
    </w:rPr>
  </w:style>
  <w:style w:type="character" w:customStyle="1" w:styleId="stbilgiChar">
    <w:name w:val="Üstbilgi Char"/>
    <w:aliases w:val="encabezado Char,Encabezado 2 Char"/>
    <w:basedOn w:val="VarsaylanParagrafYazTipi"/>
    <w:link w:val="stbilgi1"/>
    <w:uiPriority w:val="99"/>
    <w:semiHidden/>
    <w:rsid w:val="005B0652"/>
    <w:rPr>
      <w:rFonts w:ascii="Helvetica" w:eastAsia="Times New Roman" w:hAnsi="Helvetica"/>
      <w:szCs w:val="24"/>
      <w:lang w:val="en-US"/>
    </w:rPr>
  </w:style>
  <w:style w:type="paragraph" w:customStyle="1" w:styleId="MarginFrame">
    <w:name w:val="Margin Frame"/>
    <w:basedOn w:val="Normal"/>
    <w:rsid w:val="005B0652"/>
    <w:pPr>
      <w:keepNext/>
      <w:keepLines/>
      <w:framePr w:w="1985" w:wrap="around" w:vAnchor="text" w:hAnchor="margin" w:x="-2267" w:y="1"/>
      <w:spacing w:line="270" w:lineRule="atLeast"/>
    </w:pPr>
    <w:rPr>
      <w:rFonts w:eastAsia="Times New Roman" w:cs="Times New Roman"/>
      <w:sz w:val="23"/>
      <w:szCs w:val="20"/>
      <w:lang w:val="en-US" w:eastAsia="da-DK"/>
    </w:rPr>
  </w:style>
  <w:style w:type="paragraph" w:customStyle="1" w:styleId="BodyMargin">
    <w:name w:val="Body Margin"/>
    <w:basedOn w:val="GvdeMetni"/>
    <w:next w:val="GvdeMetni"/>
    <w:rsid w:val="005B0652"/>
    <w:pPr>
      <w:ind w:hanging="2268"/>
    </w:pPr>
  </w:style>
  <w:style w:type="character" w:customStyle="1" w:styleId="spelle">
    <w:name w:val="spelle"/>
    <w:basedOn w:val="VarsaylanParagrafYazTipi"/>
    <w:rsid w:val="005B0652"/>
  </w:style>
  <w:style w:type="paragraph" w:customStyle="1" w:styleId="3-normalyaz">
    <w:name w:val="3-normalyaz"/>
    <w:basedOn w:val="Normal"/>
    <w:rsid w:val="005B0652"/>
    <w:pPr>
      <w:spacing w:before="100" w:beforeAutospacing="1" w:after="100" w:afterAutospacing="1" w:line="240" w:lineRule="auto"/>
    </w:pPr>
    <w:rPr>
      <w:rFonts w:eastAsia="Times New Roman" w:cs="Times New Roman"/>
      <w:szCs w:val="24"/>
      <w:lang w:eastAsia="tr-TR"/>
    </w:rPr>
  </w:style>
  <w:style w:type="character" w:customStyle="1" w:styleId="grame">
    <w:name w:val="grame"/>
    <w:basedOn w:val="VarsaylanParagrafYazTipi"/>
    <w:rsid w:val="005B0652"/>
  </w:style>
  <w:style w:type="paragraph" w:customStyle="1" w:styleId="2-ortabaslk">
    <w:name w:val="2-ortabaslk"/>
    <w:basedOn w:val="Normal"/>
    <w:rsid w:val="005B0652"/>
    <w:pPr>
      <w:spacing w:before="100" w:beforeAutospacing="1" w:after="100" w:afterAutospacing="1" w:line="240" w:lineRule="auto"/>
    </w:pPr>
    <w:rPr>
      <w:rFonts w:eastAsia="Times New Roman" w:cs="Times New Roman"/>
      <w:szCs w:val="24"/>
      <w:lang w:eastAsia="tr-TR"/>
    </w:rPr>
  </w:style>
  <w:style w:type="paragraph" w:customStyle="1" w:styleId="metin">
    <w:name w:val="metin"/>
    <w:basedOn w:val="Normal"/>
    <w:rsid w:val="005B0652"/>
    <w:pPr>
      <w:spacing w:before="100" w:beforeAutospacing="1" w:after="100" w:afterAutospacing="1" w:line="240" w:lineRule="auto"/>
    </w:pPr>
    <w:rPr>
      <w:rFonts w:eastAsia="Times New Roman" w:cs="Times New Roman"/>
      <w:szCs w:val="24"/>
      <w:lang w:eastAsia="tr-TR"/>
    </w:rPr>
  </w:style>
  <w:style w:type="paragraph" w:customStyle="1" w:styleId="ortabalkbold">
    <w:name w:val="ortabalkbold"/>
    <w:basedOn w:val="Normal"/>
    <w:rsid w:val="005B0652"/>
    <w:pPr>
      <w:spacing w:before="100" w:beforeAutospacing="1" w:after="100" w:afterAutospacing="1" w:line="240" w:lineRule="auto"/>
    </w:pPr>
    <w:rPr>
      <w:rFonts w:eastAsia="Times New Roman" w:cs="Times New Roman"/>
      <w:szCs w:val="24"/>
      <w:lang w:eastAsia="tr-TR"/>
    </w:rPr>
  </w:style>
  <w:style w:type="paragraph" w:styleId="Altyaz">
    <w:name w:val="Subtitle"/>
    <w:basedOn w:val="Normal"/>
    <w:link w:val="AltyazChar"/>
    <w:uiPriority w:val="11"/>
    <w:qFormat/>
    <w:rsid w:val="005B0652"/>
    <w:pPr>
      <w:spacing w:before="100" w:beforeAutospacing="1" w:after="100" w:afterAutospacing="1" w:line="240" w:lineRule="auto"/>
    </w:pPr>
    <w:rPr>
      <w:rFonts w:eastAsia="Times New Roman" w:cs="Times New Roman"/>
      <w:szCs w:val="24"/>
      <w:lang w:eastAsia="tr-TR"/>
    </w:rPr>
  </w:style>
  <w:style w:type="character" w:customStyle="1" w:styleId="AltyazChar">
    <w:name w:val="Altyazı Char"/>
    <w:basedOn w:val="VarsaylanParagrafYazTipi"/>
    <w:link w:val="Altyaz"/>
    <w:uiPriority w:val="11"/>
    <w:rsid w:val="005B0652"/>
    <w:rPr>
      <w:rFonts w:ascii="Times New Roman" w:eastAsia="Times New Roman" w:hAnsi="Times New Roman" w:cs="Times New Roman"/>
      <w:szCs w:val="24"/>
      <w:lang w:eastAsia="tr-TR"/>
    </w:rPr>
  </w:style>
  <w:style w:type="character" w:styleId="AklamaBavurusu">
    <w:name w:val="annotation reference"/>
    <w:basedOn w:val="VarsaylanParagrafYazTipi"/>
    <w:uiPriority w:val="99"/>
    <w:unhideWhenUsed/>
    <w:rsid w:val="005B0652"/>
    <w:rPr>
      <w:sz w:val="16"/>
      <w:szCs w:val="16"/>
    </w:rPr>
  </w:style>
  <w:style w:type="character" w:styleId="DipnotBavurusu">
    <w:name w:val="footnote reference"/>
    <w:basedOn w:val="VarsaylanParagrafYazTipi"/>
    <w:uiPriority w:val="99"/>
    <w:unhideWhenUsed/>
    <w:rsid w:val="005B0652"/>
    <w:rPr>
      <w:vertAlign w:val="superscript"/>
    </w:rPr>
  </w:style>
  <w:style w:type="paragraph" w:styleId="Dzeltme">
    <w:name w:val="Revision"/>
    <w:hidden/>
    <w:uiPriority w:val="99"/>
    <w:semiHidden/>
    <w:rsid w:val="005B0652"/>
    <w:pPr>
      <w:spacing w:after="0" w:line="240" w:lineRule="auto"/>
    </w:pPr>
  </w:style>
  <w:style w:type="table" w:styleId="TabloKlavuzu">
    <w:name w:val="Table Grid"/>
    <w:basedOn w:val="NormalTablo"/>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r">
    <w:name w:val="tbl-hdr"/>
    <w:basedOn w:val="Normal"/>
    <w:rsid w:val="005B0652"/>
    <w:pPr>
      <w:spacing w:before="100" w:beforeAutospacing="1" w:after="100" w:afterAutospacing="1" w:line="240" w:lineRule="auto"/>
      <w:jc w:val="left"/>
    </w:pPr>
    <w:rPr>
      <w:rFonts w:eastAsia="Times New Roman" w:cs="Times New Roman"/>
      <w:szCs w:val="24"/>
      <w:lang w:eastAsia="tr-TR"/>
    </w:rPr>
  </w:style>
  <w:style w:type="character" w:styleId="Kpr">
    <w:name w:val="Hyperlink"/>
    <w:basedOn w:val="VarsaylanParagrafYazTipi"/>
    <w:uiPriority w:val="99"/>
    <w:unhideWhenUsed/>
    <w:rsid w:val="005B0652"/>
    <w:rPr>
      <w:color w:val="0000FF"/>
      <w:u w:val="single"/>
    </w:rPr>
  </w:style>
  <w:style w:type="character" w:customStyle="1" w:styleId="super">
    <w:name w:val="super"/>
    <w:basedOn w:val="VarsaylanParagrafYazTipi"/>
    <w:rsid w:val="005B0652"/>
  </w:style>
  <w:style w:type="paragraph" w:customStyle="1" w:styleId="tbl-txt">
    <w:name w:val="tbl-txt"/>
    <w:basedOn w:val="Normal"/>
    <w:rsid w:val="005B0652"/>
    <w:pPr>
      <w:spacing w:before="100" w:beforeAutospacing="1" w:after="100" w:afterAutospacing="1" w:line="240" w:lineRule="auto"/>
      <w:jc w:val="left"/>
    </w:pPr>
    <w:rPr>
      <w:rFonts w:eastAsia="Times New Roman" w:cs="Times New Roman"/>
      <w:szCs w:val="24"/>
      <w:lang w:eastAsia="tr-TR"/>
    </w:rPr>
  </w:style>
  <w:style w:type="paragraph" w:customStyle="1" w:styleId="tbl-num">
    <w:name w:val="tbl-num"/>
    <w:basedOn w:val="Normal"/>
    <w:rsid w:val="005B0652"/>
    <w:pPr>
      <w:spacing w:before="100" w:beforeAutospacing="1" w:after="100" w:afterAutospacing="1" w:line="240" w:lineRule="auto"/>
      <w:jc w:val="left"/>
    </w:pPr>
    <w:rPr>
      <w:rFonts w:eastAsia="Times New Roman" w:cs="Times New Roman"/>
      <w:szCs w:val="24"/>
      <w:lang w:eastAsia="tr-TR"/>
    </w:rPr>
  </w:style>
  <w:style w:type="paragraph" w:customStyle="1" w:styleId="Normal1">
    <w:name w:val="Normal1"/>
    <w:basedOn w:val="Normal"/>
    <w:rsid w:val="005B0652"/>
    <w:pPr>
      <w:spacing w:before="100" w:beforeAutospacing="1" w:after="100" w:afterAutospacing="1" w:line="240" w:lineRule="auto"/>
      <w:jc w:val="left"/>
    </w:pPr>
    <w:rPr>
      <w:rFonts w:eastAsia="Times New Roman" w:cs="Times New Roman"/>
      <w:szCs w:val="24"/>
      <w:lang w:eastAsia="tr-TR"/>
    </w:rPr>
  </w:style>
  <w:style w:type="paragraph" w:styleId="NormalWeb">
    <w:name w:val="Normal (Web)"/>
    <w:basedOn w:val="Normal"/>
    <w:uiPriority w:val="99"/>
    <w:unhideWhenUsed/>
    <w:rsid w:val="005B0652"/>
    <w:pPr>
      <w:spacing w:before="100" w:beforeAutospacing="1" w:after="100" w:afterAutospacing="1" w:line="240" w:lineRule="auto"/>
      <w:jc w:val="left"/>
    </w:pPr>
    <w:rPr>
      <w:rFonts w:eastAsia="Times New Roman" w:cs="Times New Roman"/>
      <w:szCs w:val="24"/>
      <w:lang w:eastAsia="tr-TR"/>
    </w:rPr>
  </w:style>
  <w:style w:type="paragraph" w:styleId="AltBilgi">
    <w:name w:val="footer"/>
    <w:basedOn w:val="Normal"/>
    <w:link w:val="AltBilgiChar"/>
    <w:uiPriority w:val="99"/>
    <w:unhideWhenUsed/>
    <w:rsid w:val="005B065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B0652"/>
    <w:rPr>
      <w:rFonts w:ascii="Times New Roman" w:hAnsi="Times New Roman"/>
    </w:rPr>
  </w:style>
  <w:style w:type="paragraph" w:styleId="T1">
    <w:name w:val="toc 1"/>
    <w:basedOn w:val="Normal"/>
    <w:next w:val="Normal"/>
    <w:autoRedefine/>
    <w:uiPriority w:val="39"/>
    <w:unhideWhenUsed/>
    <w:rsid w:val="005B0652"/>
    <w:pPr>
      <w:tabs>
        <w:tab w:val="right" w:leader="dot" w:pos="9062"/>
      </w:tabs>
      <w:spacing w:after="120"/>
      <w:jc w:val="left"/>
    </w:pPr>
    <w:rPr>
      <w:rFonts w:cs="Times New Roman"/>
      <w:b/>
      <w:bCs/>
      <w:caps/>
      <w:noProof/>
      <w:color w:val="FF0000"/>
      <w:szCs w:val="24"/>
    </w:rPr>
  </w:style>
  <w:style w:type="paragraph" w:styleId="T2">
    <w:name w:val="toc 2"/>
    <w:basedOn w:val="Normal"/>
    <w:next w:val="Normal"/>
    <w:autoRedefine/>
    <w:uiPriority w:val="39"/>
    <w:unhideWhenUsed/>
    <w:rsid w:val="005B0652"/>
    <w:pPr>
      <w:spacing w:before="0"/>
      <w:ind w:left="240"/>
      <w:jc w:val="left"/>
    </w:pPr>
    <w:rPr>
      <w:rFonts w:asciiTheme="minorHAnsi" w:hAnsiTheme="minorHAnsi"/>
      <w:smallCaps/>
      <w:sz w:val="20"/>
      <w:szCs w:val="20"/>
    </w:rPr>
  </w:style>
  <w:style w:type="paragraph" w:styleId="T3">
    <w:name w:val="toc 3"/>
    <w:basedOn w:val="Normal"/>
    <w:next w:val="Normal"/>
    <w:autoRedefine/>
    <w:uiPriority w:val="39"/>
    <w:unhideWhenUsed/>
    <w:rsid w:val="005B0652"/>
    <w:pPr>
      <w:spacing w:before="0"/>
      <w:ind w:left="480"/>
      <w:jc w:val="left"/>
    </w:pPr>
    <w:rPr>
      <w:rFonts w:asciiTheme="minorHAnsi" w:hAnsiTheme="minorHAnsi"/>
      <w:i/>
      <w:iCs/>
      <w:sz w:val="20"/>
      <w:szCs w:val="20"/>
    </w:rPr>
  </w:style>
  <w:style w:type="paragraph" w:styleId="T4">
    <w:name w:val="toc 4"/>
    <w:basedOn w:val="Normal"/>
    <w:next w:val="Normal"/>
    <w:autoRedefine/>
    <w:uiPriority w:val="39"/>
    <w:unhideWhenUsed/>
    <w:rsid w:val="005B0652"/>
    <w:pPr>
      <w:spacing w:before="0"/>
      <w:ind w:left="720"/>
      <w:jc w:val="left"/>
    </w:pPr>
    <w:rPr>
      <w:rFonts w:asciiTheme="minorHAnsi" w:hAnsiTheme="minorHAnsi"/>
      <w:sz w:val="18"/>
      <w:szCs w:val="18"/>
    </w:rPr>
  </w:style>
  <w:style w:type="paragraph" w:styleId="BelgeBalantlar">
    <w:name w:val="Document Map"/>
    <w:basedOn w:val="Normal"/>
    <w:link w:val="BelgeBalantlarChar"/>
    <w:uiPriority w:val="99"/>
    <w:semiHidden/>
    <w:unhideWhenUsed/>
    <w:rsid w:val="005B0652"/>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B0652"/>
    <w:rPr>
      <w:rFonts w:ascii="Tahoma" w:hAnsi="Tahoma" w:cs="Tahoma"/>
      <w:sz w:val="16"/>
      <w:szCs w:val="16"/>
    </w:rPr>
  </w:style>
  <w:style w:type="paragraph" w:styleId="ekillerTablosu">
    <w:name w:val="table of figures"/>
    <w:basedOn w:val="Normal"/>
    <w:next w:val="Normal"/>
    <w:uiPriority w:val="99"/>
    <w:unhideWhenUsed/>
    <w:rsid w:val="005B0652"/>
    <w:pPr>
      <w:spacing w:before="0"/>
      <w:ind w:left="480" w:hanging="480"/>
      <w:jc w:val="left"/>
    </w:pPr>
    <w:rPr>
      <w:rFonts w:asciiTheme="minorHAnsi" w:hAnsiTheme="minorHAnsi" w:cstheme="minorHAnsi"/>
      <w:smallCaps/>
      <w:sz w:val="20"/>
      <w:szCs w:val="20"/>
    </w:rPr>
  </w:style>
  <w:style w:type="character" w:customStyle="1" w:styleId="ListeParagrafChar">
    <w:name w:val="Liste Paragraf Char"/>
    <w:aliases w:val="üçüncü başlık Char,içindekiler vb Char,LİSTE PARAF Char,KODLAMA Char,ALT BAŞLIK Char"/>
    <w:link w:val="ListeParagraf"/>
    <w:uiPriority w:val="34"/>
    <w:rsid w:val="005B0652"/>
    <w:rPr>
      <w:rFonts w:ascii="Times New Roman" w:hAnsi="Times New Roman"/>
    </w:rPr>
  </w:style>
  <w:style w:type="numbering" w:customStyle="1" w:styleId="CurrentList13">
    <w:name w:val="Current List13"/>
    <w:rsid w:val="005B0652"/>
    <w:pPr>
      <w:numPr>
        <w:numId w:val="1"/>
      </w:numPr>
    </w:pPr>
  </w:style>
  <w:style w:type="table" w:customStyle="1" w:styleId="TabloKlavuzu1">
    <w:name w:val="Tablo Kılavuzu1"/>
    <w:basedOn w:val="NormalTablo"/>
    <w:next w:val="TabloKlavuzu"/>
    <w:uiPriority w:val="59"/>
    <w:rsid w:val="005B0652"/>
    <w:pPr>
      <w:spacing w:after="0" w:line="240" w:lineRule="auto"/>
    </w:pPr>
    <w:rPr>
      <w:rFonts w:ascii="Arial" w:eastAsia="Times New Roman" w:hAnsi="Arial"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5B0652"/>
    <w:pPr>
      <w:spacing w:line="240" w:lineRule="auto"/>
    </w:pPr>
    <w:rPr>
      <w:sz w:val="20"/>
      <w:szCs w:val="20"/>
    </w:rPr>
  </w:style>
  <w:style w:type="character" w:customStyle="1" w:styleId="SonnotMetniChar">
    <w:name w:val="Sonnot Metni Char"/>
    <w:basedOn w:val="VarsaylanParagrafYazTipi"/>
    <w:link w:val="SonnotMetni"/>
    <w:uiPriority w:val="99"/>
    <w:semiHidden/>
    <w:rsid w:val="005B0652"/>
    <w:rPr>
      <w:rFonts w:ascii="Times New Roman" w:hAnsi="Times New Roman"/>
      <w:sz w:val="20"/>
      <w:szCs w:val="20"/>
    </w:rPr>
  </w:style>
  <w:style w:type="character" w:styleId="SonnotBavurusu">
    <w:name w:val="endnote reference"/>
    <w:basedOn w:val="VarsaylanParagrafYazTipi"/>
    <w:uiPriority w:val="99"/>
    <w:semiHidden/>
    <w:unhideWhenUsed/>
    <w:rsid w:val="005B0652"/>
    <w:rPr>
      <w:vertAlign w:val="superscript"/>
    </w:rPr>
  </w:style>
  <w:style w:type="character" w:styleId="Gl">
    <w:name w:val="Strong"/>
    <w:basedOn w:val="VarsaylanParagrafYazTipi"/>
    <w:uiPriority w:val="22"/>
    <w:qFormat/>
    <w:rsid w:val="005B0652"/>
    <w:rPr>
      <w:b/>
      <w:bCs/>
    </w:rPr>
  </w:style>
  <w:style w:type="paragraph" w:styleId="HTMLncedenBiimlendirilmi">
    <w:name w:val="HTML Preformatted"/>
    <w:basedOn w:val="Normal"/>
    <w:link w:val="HTMLncedenBiimlendirilmiChar"/>
    <w:uiPriority w:val="99"/>
    <w:unhideWhenUsed/>
    <w:rsid w:val="005B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rsid w:val="005B0652"/>
    <w:rPr>
      <w:rFonts w:ascii="Courier New" w:eastAsia="Times New Roman" w:hAnsi="Courier New" w:cs="Courier New"/>
      <w:sz w:val="20"/>
      <w:szCs w:val="20"/>
      <w:lang w:val="en-GB" w:eastAsia="en-GB"/>
    </w:rPr>
  </w:style>
  <w:style w:type="paragraph" w:styleId="bekMetni">
    <w:name w:val="Block Text"/>
    <w:basedOn w:val="Normal"/>
    <w:unhideWhenUsed/>
    <w:rsid w:val="005B0652"/>
    <w:pPr>
      <w:tabs>
        <w:tab w:val="left" w:pos="-1440"/>
        <w:tab w:val="left" w:pos="-720"/>
        <w:tab w:val="left" w:pos="-450"/>
        <w:tab w:val="left" w:pos="-270"/>
        <w:tab w:val="left" w:pos="-180"/>
        <w:tab w:val="left" w:pos="0"/>
      </w:tabs>
      <w:suppressAutoHyphens/>
      <w:spacing w:before="0" w:line="240" w:lineRule="auto"/>
      <w:ind w:left="-90" w:right="828" w:firstLine="90"/>
      <w:jc w:val="left"/>
    </w:pPr>
    <w:rPr>
      <w:rFonts w:eastAsia="Times New Roman" w:cs="Times New Roman"/>
      <w:szCs w:val="20"/>
      <w:lang w:val="en-GB"/>
    </w:rPr>
  </w:style>
  <w:style w:type="paragraph" w:customStyle="1" w:styleId="Technical4">
    <w:name w:val="Technical 4"/>
    <w:rsid w:val="005B0652"/>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xl32">
    <w:name w:val="xl32"/>
    <w:basedOn w:val="Normal"/>
    <w:rsid w:val="005B065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character" w:customStyle="1" w:styleId="normaltableauChar">
    <w:name w:val="normal_tableau Char"/>
    <w:link w:val="normaltableau"/>
    <w:locked/>
    <w:rsid w:val="005B0652"/>
    <w:rPr>
      <w:rFonts w:ascii="Optima" w:hAnsi="Optima"/>
      <w:szCs w:val="24"/>
      <w:lang w:val="en-GB" w:eastAsia="it-IT"/>
    </w:rPr>
  </w:style>
  <w:style w:type="paragraph" w:customStyle="1" w:styleId="normaltableau">
    <w:name w:val="normal_tableau"/>
    <w:basedOn w:val="Normal"/>
    <w:link w:val="normaltableauChar"/>
    <w:rsid w:val="005B0652"/>
    <w:pPr>
      <w:spacing w:after="120" w:line="264" w:lineRule="auto"/>
    </w:pPr>
    <w:rPr>
      <w:rFonts w:ascii="Optima" w:hAnsi="Optima"/>
      <w:szCs w:val="24"/>
      <w:lang w:val="en-GB" w:eastAsia="it-IT"/>
    </w:rPr>
  </w:style>
  <w:style w:type="numbering" w:customStyle="1" w:styleId="BulletedList">
    <w:name w:val="Bulleted List"/>
    <w:basedOn w:val="ListeYok"/>
    <w:rsid w:val="005B0652"/>
    <w:pPr>
      <w:numPr>
        <w:numId w:val="2"/>
      </w:numPr>
    </w:pPr>
  </w:style>
  <w:style w:type="paragraph" w:customStyle="1" w:styleId="Spacing">
    <w:name w:val="Spacing"/>
    <w:basedOn w:val="Normal"/>
    <w:rsid w:val="005B0652"/>
    <w:pPr>
      <w:spacing w:before="0" w:line="240" w:lineRule="auto"/>
      <w:jc w:val="left"/>
    </w:pPr>
    <w:rPr>
      <w:rFonts w:ascii="Garamond" w:eastAsia="Times New Roman" w:hAnsi="Garamond" w:cs="Times New Roman"/>
      <w:sz w:val="14"/>
      <w:szCs w:val="14"/>
      <w:lang w:val="en-US"/>
    </w:rPr>
  </w:style>
  <w:style w:type="paragraph" w:customStyle="1" w:styleId="ResumeSections">
    <w:name w:val="Resume Sections"/>
    <w:basedOn w:val="Balk1"/>
    <w:rsid w:val="005B0652"/>
    <w:pPr>
      <w:keepLines w:val="0"/>
      <w:tabs>
        <w:tab w:val="clear" w:pos="851"/>
        <w:tab w:val="right" w:leader="underscore" w:pos="9360"/>
      </w:tabs>
      <w:suppressAutoHyphens w:val="0"/>
      <w:spacing w:before="0" w:after="100"/>
      <w:jc w:val="left"/>
    </w:pPr>
    <w:rPr>
      <w:rFonts w:ascii="Garamond" w:hAnsi="Garamond" w:cs="Times New Roman"/>
      <w:sz w:val="22"/>
      <w:lang w:val="en-US" w:eastAsia="en-US"/>
    </w:rPr>
  </w:style>
  <w:style w:type="paragraph" w:customStyle="1" w:styleId="RPTResProjectTitle">
    <w:name w:val="RPT_Res Project Title"/>
    <w:basedOn w:val="Normal"/>
    <w:next w:val="RBResBodyText"/>
    <w:rsid w:val="005B0652"/>
    <w:pPr>
      <w:keepNext/>
      <w:suppressAutoHyphens/>
      <w:autoSpaceDE w:val="0"/>
      <w:autoSpaceDN w:val="0"/>
      <w:adjustRightInd w:val="0"/>
      <w:spacing w:before="150" w:line="240" w:lineRule="exact"/>
      <w:ind w:left="2880"/>
      <w:jc w:val="left"/>
      <w:textAlignment w:val="baseline"/>
    </w:pPr>
    <w:rPr>
      <w:rFonts w:ascii="Arial Black" w:eastAsia="Times New Roman" w:hAnsi="Arial Black" w:cs="Arial Black"/>
      <w:color w:val="63769F"/>
      <w:sz w:val="18"/>
      <w:szCs w:val="18"/>
      <w:lang w:val="en-US"/>
    </w:rPr>
  </w:style>
  <w:style w:type="paragraph" w:customStyle="1" w:styleId="RBResBodyText">
    <w:name w:val="RB_Res BodyText"/>
    <w:rsid w:val="005B0652"/>
    <w:pPr>
      <w:tabs>
        <w:tab w:val="left" w:pos="360"/>
      </w:tabs>
      <w:autoSpaceDE w:val="0"/>
      <w:autoSpaceDN w:val="0"/>
      <w:adjustRightInd w:val="0"/>
      <w:spacing w:after="100" w:line="264" w:lineRule="exact"/>
      <w:ind w:left="2880"/>
      <w:textAlignment w:val="baseline"/>
    </w:pPr>
    <w:rPr>
      <w:rFonts w:ascii="Garamond" w:eastAsia="Times New Roman" w:hAnsi="Garamond" w:cs="Adobe Garamond Pro"/>
      <w:color w:val="000000"/>
      <w:lang w:val="en-US"/>
    </w:rPr>
  </w:style>
  <w:style w:type="paragraph" w:styleId="GvdeMetni2">
    <w:name w:val="Body Text 2"/>
    <w:basedOn w:val="Normal"/>
    <w:link w:val="GvdeMetni2Char"/>
    <w:uiPriority w:val="99"/>
    <w:unhideWhenUsed/>
    <w:rsid w:val="005B0652"/>
    <w:pPr>
      <w:spacing w:after="120" w:line="480" w:lineRule="auto"/>
    </w:pPr>
  </w:style>
  <w:style w:type="character" w:customStyle="1" w:styleId="GvdeMetni2Char">
    <w:name w:val="Gövde Metni 2 Char"/>
    <w:basedOn w:val="VarsaylanParagrafYazTipi"/>
    <w:link w:val="GvdeMetni2"/>
    <w:uiPriority w:val="99"/>
    <w:rsid w:val="005B0652"/>
    <w:rPr>
      <w:rFonts w:ascii="Times New Roman" w:hAnsi="Times New Roman"/>
    </w:rPr>
  </w:style>
  <w:style w:type="paragraph" w:customStyle="1" w:styleId="TableBody">
    <w:name w:val="Table Body"/>
    <w:basedOn w:val="stBilgi"/>
    <w:rsid w:val="005B0652"/>
    <w:pPr>
      <w:tabs>
        <w:tab w:val="clear" w:pos="4536"/>
        <w:tab w:val="clear" w:pos="9072"/>
        <w:tab w:val="right" w:leader="dot" w:pos="1944"/>
      </w:tabs>
      <w:spacing w:before="0"/>
      <w:jc w:val="left"/>
    </w:pPr>
    <w:rPr>
      <w:rFonts w:eastAsia="Times New Roman" w:cs="Times New Roman"/>
      <w:sz w:val="18"/>
      <w:szCs w:val="20"/>
      <w:lang w:val="en-US"/>
    </w:rPr>
  </w:style>
  <w:style w:type="paragraph" w:styleId="TBal">
    <w:name w:val="TOC Heading"/>
    <w:basedOn w:val="Balk1"/>
    <w:next w:val="Normal"/>
    <w:uiPriority w:val="39"/>
    <w:unhideWhenUsed/>
    <w:qFormat/>
    <w:rsid w:val="005B0652"/>
    <w:pPr>
      <w:tabs>
        <w:tab w:val="clear" w:pos="851"/>
      </w:tabs>
      <w:suppressAutoHyphens w:val="0"/>
      <w:spacing w:before="240" w:after="0"/>
      <w:outlineLvl w:val="9"/>
    </w:pPr>
    <w:rPr>
      <w:rFonts w:asciiTheme="majorHAnsi" w:eastAsiaTheme="majorEastAsia" w:hAnsiTheme="majorHAnsi" w:cstheme="majorBidi"/>
      <w:b w:val="0"/>
      <w:color w:val="2F5496" w:themeColor="accent1" w:themeShade="BF"/>
      <w:sz w:val="32"/>
      <w:szCs w:val="32"/>
      <w:lang w:val="tr-TR" w:eastAsia="en-US"/>
    </w:rPr>
  </w:style>
  <w:style w:type="paragraph" w:styleId="AralkYok">
    <w:name w:val="No Spacing"/>
    <w:aliases w:val="Tablolar"/>
    <w:link w:val="AralkYokChar"/>
    <w:uiPriority w:val="1"/>
    <w:qFormat/>
    <w:rsid w:val="005B0652"/>
    <w:pPr>
      <w:spacing w:after="0" w:line="240" w:lineRule="auto"/>
    </w:pPr>
    <w:rPr>
      <w:rFonts w:eastAsiaTheme="minorEastAsia"/>
      <w:lang w:val="en-US"/>
    </w:rPr>
  </w:style>
  <w:style w:type="character" w:customStyle="1" w:styleId="AralkYokChar">
    <w:name w:val="Aralık Yok Char"/>
    <w:aliases w:val="Tablolar Char"/>
    <w:basedOn w:val="VarsaylanParagrafYazTipi"/>
    <w:link w:val="AralkYok"/>
    <w:uiPriority w:val="1"/>
    <w:rsid w:val="005B0652"/>
    <w:rPr>
      <w:rFonts w:eastAsiaTheme="minorEastAsia"/>
      <w:lang w:val="en-US"/>
    </w:rPr>
  </w:style>
  <w:style w:type="paragraph" w:customStyle="1" w:styleId="Subsection">
    <w:name w:val="Subsection"/>
    <w:basedOn w:val="Normal"/>
    <w:uiPriority w:val="1"/>
    <w:qFormat/>
    <w:rsid w:val="005B0652"/>
    <w:pPr>
      <w:spacing w:before="0" w:after="120" w:line="240" w:lineRule="auto"/>
      <w:ind w:right="576"/>
      <w:jc w:val="left"/>
    </w:pPr>
    <w:rPr>
      <w:rFonts w:asciiTheme="minorHAnsi" w:hAnsiTheme="minorHAnsi"/>
      <w:color w:val="000000" w:themeColor="text1"/>
      <w:sz w:val="19"/>
      <w:szCs w:val="20"/>
      <w:lang w:val="en-US" w:eastAsia="ja-JP"/>
    </w:rPr>
  </w:style>
  <w:style w:type="table" w:customStyle="1" w:styleId="ResumeTable">
    <w:name w:val="Resume Table"/>
    <w:basedOn w:val="NormalTablo"/>
    <w:uiPriority w:val="99"/>
    <w:rsid w:val="005B0652"/>
    <w:pPr>
      <w:spacing w:after="100" w:line="240" w:lineRule="auto"/>
      <w:ind w:right="576"/>
    </w:pPr>
    <w:rPr>
      <w:color w:val="595959" w:themeColor="text1" w:themeTint="A6"/>
      <w:sz w:val="19"/>
      <w:szCs w:val="20"/>
      <w:lang w:val="en-US"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Tarih">
    <w:name w:val="Date"/>
    <w:basedOn w:val="Normal"/>
    <w:next w:val="Normal"/>
    <w:link w:val="TarihChar"/>
    <w:uiPriority w:val="1"/>
    <w:unhideWhenUsed/>
    <w:qFormat/>
    <w:rsid w:val="005B0652"/>
    <w:pPr>
      <w:spacing w:before="0" w:after="120" w:line="240" w:lineRule="auto"/>
      <w:ind w:right="144"/>
      <w:jc w:val="left"/>
    </w:pPr>
    <w:rPr>
      <w:rFonts w:asciiTheme="minorHAnsi" w:hAnsiTheme="minorHAnsi"/>
      <w:color w:val="000000" w:themeColor="text1"/>
      <w:sz w:val="19"/>
      <w:szCs w:val="20"/>
      <w:lang w:val="en-US" w:eastAsia="ja-JP"/>
    </w:rPr>
  </w:style>
  <w:style w:type="character" w:customStyle="1" w:styleId="TarihChar">
    <w:name w:val="Tarih Char"/>
    <w:basedOn w:val="VarsaylanParagrafYazTipi"/>
    <w:link w:val="Tarih"/>
    <w:uiPriority w:val="1"/>
    <w:rsid w:val="005B0652"/>
    <w:rPr>
      <w:color w:val="000000" w:themeColor="text1"/>
      <w:sz w:val="19"/>
      <w:szCs w:val="20"/>
      <w:lang w:val="en-US" w:eastAsia="ja-JP"/>
    </w:rPr>
  </w:style>
  <w:style w:type="character" w:styleId="Vurgu">
    <w:name w:val="Emphasis"/>
    <w:basedOn w:val="VarsaylanParagrafYazTipi"/>
    <w:uiPriority w:val="20"/>
    <w:unhideWhenUsed/>
    <w:qFormat/>
    <w:rsid w:val="005B0652"/>
    <w:rPr>
      <w:i/>
      <w:iCs/>
      <w:color w:val="404040" w:themeColor="text1" w:themeTint="BF"/>
    </w:rPr>
  </w:style>
  <w:style w:type="paragraph" w:customStyle="1" w:styleId="ContactInfo">
    <w:name w:val="Contact Info"/>
    <w:basedOn w:val="Normal"/>
    <w:uiPriority w:val="1"/>
    <w:qFormat/>
    <w:rsid w:val="005B0652"/>
    <w:pPr>
      <w:spacing w:before="0" w:after="360" w:line="240" w:lineRule="auto"/>
      <w:ind w:right="576"/>
      <w:contextualSpacing/>
      <w:jc w:val="left"/>
    </w:pPr>
    <w:rPr>
      <w:rFonts w:asciiTheme="minorHAnsi" w:hAnsiTheme="minorHAnsi"/>
      <w:color w:val="595959" w:themeColor="text1" w:themeTint="A6"/>
      <w:sz w:val="19"/>
      <w:szCs w:val="20"/>
      <w:lang w:val="en-US" w:eastAsia="ja-JP"/>
    </w:rPr>
  </w:style>
  <w:style w:type="paragraph" w:styleId="KonuBal">
    <w:name w:val="Title"/>
    <w:aliases w:val="Konu Başlığı EBK"/>
    <w:basedOn w:val="Normal"/>
    <w:next w:val="Normal"/>
    <w:link w:val="KonuBalChar"/>
    <w:uiPriority w:val="10"/>
    <w:qFormat/>
    <w:rsid w:val="005B0652"/>
    <w:pPr>
      <w:spacing w:before="240" w:after="240"/>
      <w:contextualSpacing/>
    </w:pPr>
    <w:rPr>
      <w:rFonts w:eastAsiaTheme="majorEastAsia" w:cstheme="majorBidi"/>
      <w:b/>
      <w:i/>
      <w:spacing w:val="-10"/>
      <w:kern w:val="28"/>
      <w:szCs w:val="56"/>
    </w:rPr>
  </w:style>
  <w:style w:type="character" w:customStyle="1" w:styleId="KonuBalChar">
    <w:name w:val="Konu Başlığı Char"/>
    <w:aliases w:val="Konu Başlığı EBK Char"/>
    <w:basedOn w:val="VarsaylanParagrafYazTipi"/>
    <w:link w:val="KonuBal"/>
    <w:uiPriority w:val="10"/>
    <w:rsid w:val="005B0652"/>
    <w:rPr>
      <w:rFonts w:ascii="Times New Roman" w:eastAsiaTheme="majorEastAsia" w:hAnsi="Times New Roman" w:cstheme="majorBidi"/>
      <w:b/>
      <w:i/>
      <w:spacing w:val="-10"/>
      <w:kern w:val="28"/>
      <w:szCs w:val="56"/>
    </w:rPr>
  </w:style>
  <w:style w:type="paragraph" w:customStyle="1" w:styleId="RightPar4">
    <w:name w:val="Right Par 4"/>
    <w:rsid w:val="005B0652"/>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lang w:val="en-US"/>
    </w:rPr>
  </w:style>
  <w:style w:type="paragraph" w:styleId="DzMetin">
    <w:name w:val="Plain Text"/>
    <w:basedOn w:val="Normal"/>
    <w:link w:val="DzMetinChar"/>
    <w:uiPriority w:val="99"/>
    <w:unhideWhenUsed/>
    <w:rsid w:val="005B0652"/>
    <w:pPr>
      <w:spacing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5B0652"/>
    <w:rPr>
      <w:rFonts w:ascii="Consolas" w:hAnsi="Consolas" w:cs="Consolas"/>
      <w:sz w:val="21"/>
      <w:szCs w:val="21"/>
    </w:rPr>
  </w:style>
  <w:style w:type="table" w:customStyle="1" w:styleId="ListTable3-Accent11">
    <w:name w:val="List Table 3 - Accent 11"/>
    <w:basedOn w:val="NormalTablo"/>
    <w:uiPriority w:val="48"/>
    <w:rsid w:val="005B0652"/>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11">
    <w:name w:val="Grid Table 4 - Accent 11"/>
    <w:basedOn w:val="NormalTablo"/>
    <w:uiPriority w:val="49"/>
    <w:rsid w:val="005B065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WW-NormalWeb1">
    <w:name w:val="WW-Normal (Web)1"/>
    <w:basedOn w:val="Normal"/>
    <w:rsid w:val="005B0652"/>
    <w:pPr>
      <w:spacing w:before="280" w:after="119" w:line="240" w:lineRule="auto"/>
      <w:jc w:val="left"/>
    </w:pPr>
    <w:rPr>
      <w:rFonts w:eastAsia="Times New Roman" w:cs="Times New Roman"/>
      <w:szCs w:val="24"/>
      <w:lang w:eastAsia="ar-SA"/>
    </w:rPr>
  </w:style>
  <w:style w:type="character" w:styleId="zlenenKpr">
    <w:name w:val="FollowedHyperlink"/>
    <w:basedOn w:val="VarsaylanParagrafYazTipi"/>
    <w:uiPriority w:val="99"/>
    <w:semiHidden/>
    <w:unhideWhenUsed/>
    <w:rsid w:val="005B0652"/>
    <w:rPr>
      <w:color w:val="954F72" w:themeColor="followedHyperlink"/>
      <w:u w:val="single"/>
    </w:rPr>
  </w:style>
  <w:style w:type="paragraph" w:styleId="Kaynaka">
    <w:name w:val="Bibliography"/>
    <w:basedOn w:val="Normal"/>
    <w:next w:val="Normal"/>
    <w:uiPriority w:val="37"/>
    <w:unhideWhenUsed/>
    <w:rsid w:val="005B0652"/>
  </w:style>
  <w:style w:type="character" w:customStyle="1" w:styleId="GvdeMetniCharCharChar2Char">
    <w:name w:val="Gövde Metni Char Char Char2 Char"/>
    <w:aliases w:val="Gövde Metni Char Char Char Char Char Char1 Char,Gövde Metni Char Char Char Char Char,Char Char Char Char Char,Char Char Char Char Char Char Char,Char Char Char Char Char Char Char Char Char,Char1 Char"/>
    <w:uiPriority w:val="99"/>
    <w:locked/>
    <w:rsid w:val="005B0652"/>
    <w:rPr>
      <w:rFonts w:ascii="Arial" w:eastAsia="Calibri" w:hAnsi="Arial" w:cs="Times New Roman"/>
      <w:b/>
      <w:bCs/>
      <w:color w:val="4472C4" w:themeColor="accent1"/>
      <w:sz w:val="18"/>
      <w:szCs w:val="18"/>
      <w:lang w:val="tr-TR"/>
    </w:rPr>
  </w:style>
  <w:style w:type="paragraph" w:styleId="T5">
    <w:name w:val="toc 5"/>
    <w:basedOn w:val="Normal"/>
    <w:next w:val="Normal"/>
    <w:autoRedefine/>
    <w:uiPriority w:val="39"/>
    <w:unhideWhenUsed/>
    <w:rsid w:val="005B0652"/>
    <w:pPr>
      <w:spacing w:before="0"/>
      <w:ind w:left="960"/>
      <w:jc w:val="left"/>
    </w:pPr>
    <w:rPr>
      <w:rFonts w:asciiTheme="minorHAnsi" w:hAnsiTheme="minorHAnsi"/>
      <w:sz w:val="18"/>
      <w:szCs w:val="18"/>
    </w:rPr>
  </w:style>
  <w:style w:type="paragraph" w:customStyle="1" w:styleId="Normal-Havza">
    <w:name w:val="Normal-Havza"/>
    <w:basedOn w:val="Normal"/>
    <w:link w:val="Normal-HavzaChar"/>
    <w:uiPriority w:val="99"/>
    <w:rsid w:val="005B0652"/>
    <w:pPr>
      <w:tabs>
        <w:tab w:val="left" w:pos="566"/>
      </w:tabs>
      <w:spacing w:before="0" w:line="240" w:lineRule="auto"/>
    </w:pPr>
    <w:rPr>
      <w:rFonts w:eastAsia="Times New Roman" w:cs="Times New Roman"/>
      <w:sz w:val="19"/>
      <w:szCs w:val="20"/>
    </w:rPr>
  </w:style>
  <w:style w:type="character" w:customStyle="1" w:styleId="Normal-HavzaChar">
    <w:name w:val="Normal-Havza Char"/>
    <w:link w:val="Normal-Havza"/>
    <w:uiPriority w:val="99"/>
    <w:rsid w:val="005B0652"/>
    <w:rPr>
      <w:rFonts w:ascii="Times New Roman" w:eastAsia="Times New Roman" w:hAnsi="Times New Roman" w:cs="Times New Roman"/>
      <w:sz w:val="19"/>
      <w:szCs w:val="20"/>
    </w:rPr>
  </w:style>
  <w:style w:type="paragraph" w:customStyle="1" w:styleId="xl75">
    <w:name w:val="xl75"/>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6">
    <w:name w:val="xl76"/>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7">
    <w:name w:val="xl77"/>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8">
    <w:name w:val="xl78"/>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9">
    <w:name w:val="xl79"/>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0">
    <w:name w:val="xl80"/>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1">
    <w:name w:val="xl81"/>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2">
    <w:name w:val="xl82"/>
    <w:basedOn w:val="Normal"/>
    <w:rsid w:val="005B0652"/>
    <w:pP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3">
    <w:name w:val="xl83"/>
    <w:basedOn w:val="Normal"/>
    <w:rsid w:val="005B0652"/>
    <w:pPr>
      <w:spacing w:before="100" w:beforeAutospacing="1" w:after="100" w:afterAutospacing="1" w:line="240" w:lineRule="auto"/>
      <w:jc w:val="center"/>
    </w:pPr>
    <w:rPr>
      <w:rFonts w:eastAsia="Times New Roman" w:cs="Times New Roman"/>
      <w:szCs w:val="24"/>
      <w:lang w:eastAsia="tr-TR"/>
    </w:rPr>
  </w:style>
  <w:style w:type="paragraph" w:customStyle="1" w:styleId="xl84">
    <w:name w:val="xl84"/>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5">
    <w:name w:val="xl85"/>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6">
    <w:name w:val="xl86"/>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7">
    <w:name w:val="xl87"/>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8">
    <w:name w:val="xl88"/>
    <w:basedOn w:val="Normal"/>
    <w:rsid w:val="005B0652"/>
    <w:pP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89">
    <w:name w:val="xl89"/>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0">
    <w:name w:val="xl90"/>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4"/>
      <w:lang w:eastAsia="tr-TR"/>
    </w:rPr>
  </w:style>
  <w:style w:type="paragraph" w:customStyle="1" w:styleId="xl91">
    <w:name w:val="xl91"/>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2">
    <w:name w:val="xl92"/>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3">
    <w:name w:val="xl93"/>
    <w:basedOn w:val="Normal"/>
    <w:rsid w:val="005B0652"/>
    <w:pPr>
      <w:spacing w:before="100" w:beforeAutospacing="1" w:after="100" w:afterAutospacing="1" w:line="240" w:lineRule="auto"/>
      <w:jc w:val="center"/>
    </w:pPr>
    <w:rPr>
      <w:rFonts w:eastAsia="Times New Roman" w:cs="Times New Roman"/>
      <w:szCs w:val="24"/>
      <w:lang w:eastAsia="tr-TR"/>
    </w:rPr>
  </w:style>
  <w:style w:type="paragraph" w:customStyle="1" w:styleId="xl94">
    <w:name w:val="xl94"/>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95">
    <w:name w:val="xl95"/>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6">
    <w:name w:val="xl96"/>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7">
    <w:name w:val="xl97"/>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8">
    <w:name w:val="xl98"/>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9">
    <w:name w:val="xl99"/>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100">
    <w:name w:val="xl100"/>
    <w:basedOn w:val="Normal"/>
    <w:rsid w:val="005B065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101">
    <w:name w:val="xl101"/>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tr-TR"/>
    </w:rPr>
  </w:style>
  <w:style w:type="character" w:styleId="YerTutucuMetni">
    <w:name w:val="Placeholder Text"/>
    <w:basedOn w:val="VarsaylanParagrafYazTipi"/>
    <w:uiPriority w:val="99"/>
    <w:semiHidden/>
    <w:rsid w:val="005B0652"/>
    <w:rPr>
      <w:color w:val="808080"/>
    </w:rPr>
  </w:style>
  <w:style w:type="paragraph" w:customStyle="1" w:styleId="N1">
    <w:name w:val="N1"/>
    <w:basedOn w:val="Normal"/>
    <w:rsid w:val="005B0652"/>
    <w:pPr>
      <w:tabs>
        <w:tab w:val="num" w:pos="720"/>
      </w:tabs>
      <w:overflowPunct w:val="0"/>
      <w:autoSpaceDE w:val="0"/>
      <w:autoSpaceDN w:val="0"/>
      <w:adjustRightInd w:val="0"/>
      <w:spacing w:before="60" w:after="80" w:line="280" w:lineRule="exact"/>
      <w:ind w:left="720" w:hanging="360"/>
      <w:textAlignment w:val="baseline"/>
    </w:pPr>
    <w:rPr>
      <w:rFonts w:eastAsia="Times New Roman" w:cs="Times New Roman"/>
      <w:lang w:val="en-GB"/>
    </w:rPr>
  </w:style>
  <w:style w:type="numbering" w:customStyle="1" w:styleId="SENARYO">
    <w:name w:val="SENARYO"/>
    <w:uiPriority w:val="99"/>
    <w:rsid w:val="005B0652"/>
    <w:pPr>
      <w:numPr>
        <w:numId w:val="3"/>
      </w:numPr>
    </w:pPr>
  </w:style>
  <w:style w:type="paragraph" w:customStyle="1" w:styleId="ekil">
    <w:name w:val="Şekil"/>
    <w:basedOn w:val="Normal"/>
    <w:link w:val="ekilChar"/>
    <w:qFormat/>
    <w:rsid w:val="005B0652"/>
    <w:pPr>
      <w:spacing w:after="120" w:line="360" w:lineRule="auto"/>
    </w:pPr>
    <w:rPr>
      <w:rFonts w:ascii="Arial" w:eastAsia="Calibri" w:hAnsi="Arial" w:cs="Times New Roman"/>
      <w:b/>
      <w:bCs/>
      <w:sz w:val="20"/>
      <w:szCs w:val="18"/>
    </w:rPr>
  </w:style>
  <w:style w:type="character" w:customStyle="1" w:styleId="ekilChar">
    <w:name w:val="Şekil Char"/>
    <w:link w:val="ekil"/>
    <w:rsid w:val="005B0652"/>
    <w:rPr>
      <w:rFonts w:ascii="Arial" w:eastAsia="Calibri" w:hAnsi="Arial" w:cs="Times New Roman"/>
      <w:b/>
      <w:bCs/>
      <w:sz w:val="20"/>
      <w:szCs w:val="18"/>
    </w:rPr>
  </w:style>
  <w:style w:type="table" w:customStyle="1" w:styleId="Style1">
    <w:name w:val="Style1"/>
    <w:basedOn w:val="NormalTablo"/>
    <w:rsid w:val="005B0652"/>
    <w:pPr>
      <w:spacing w:after="0" w:line="240" w:lineRule="auto"/>
    </w:pPr>
    <w:rPr>
      <w:rFonts w:ascii="Arial" w:eastAsia="Times New Roman" w:hAnsi="Arial" w:cs="Times New Roman"/>
      <w:sz w:val="24"/>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aliases w:val="heading 4"/>
    <w:basedOn w:val="Balk4Char"/>
    <w:uiPriority w:val="21"/>
    <w:qFormat/>
    <w:rsid w:val="005B0652"/>
    <w:rPr>
      <w:rFonts w:ascii="Times New Roman" w:eastAsia="Times New Roman" w:hAnsi="Times New Roman" w:cs="Arial"/>
      <w:b w:val="0"/>
      <w:bCs w:val="0"/>
      <w:i/>
      <w:iCs/>
      <w:color w:val="auto"/>
      <w:sz w:val="22"/>
      <w:lang w:val="en-GB" w:eastAsia="da-DK"/>
    </w:rPr>
  </w:style>
  <w:style w:type="paragraph" w:customStyle="1" w:styleId="heading4">
    <w:name w:val="heading4"/>
    <w:basedOn w:val="Balk4"/>
    <w:next w:val="GvdeMetni"/>
    <w:link w:val="heading4Char"/>
    <w:rsid w:val="005B0652"/>
    <w:pPr>
      <w:spacing w:before="200" w:after="240" w:line="288" w:lineRule="auto"/>
      <w:ind w:left="1941" w:hanging="1080"/>
    </w:pPr>
    <w:rPr>
      <w:b w:val="0"/>
      <w:i/>
      <w:sz w:val="23"/>
      <w:szCs w:val="20"/>
      <w:shd w:val="clear" w:color="auto" w:fill="FFFFFF"/>
    </w:rPr>
  </w:style>
  <w:style w:type="paragraph" w:customStyle="1" w:styleId="Lista1">
    <w:name w:val="Lista1"/>
    <w:basedOn w:val="Normal"/>
    <w:rsid w:val="005B0652"/>
    <w:pPr>
      <w:numPr>
        <w:numId w:val="4"/>
      </w:numPr>
      <w:spacing w:before="60" w:after="60" w:line="264" w:lineRule="auto"/>
    </w:pPr>
    <w:rPr>
      <w:rFonts w:ascii="Arial" w:eastAsia="Times New Roman" w:hAnsi="Arial" w:cs="Arial"/>
      <w:lang w:val="en-US" w:eastAsia="es-ES"/>
    </w:rPr>
  </w:style>
  <w:style w:type="character" w:customStyle="1" w:styleId="heading4Char">
    <w:name w:val="heading4 Char"/>
    <w:basedOn w:val="GvdeMetniChar"/>
    <w:link w:val="heading4"/>
    <w:rsid w:val="005B0652"/>
    <w:rPr>
      <w:rFonts w:ascii="Times New Roman" w:eastAsia="Times New Roman" w:hAnsi="Times New Roman" w:cs="Arial"/>
      <w:bCs/>
      <w:i/>
      <w:sz w:val="23"/>
      <w:szCs w:val="20"/>
      <w:lang w:val="en-GB" w:eastAsia="da-DK"/>
    </w:rPr>
  </w:style>
  <w:style w:type="paragraph" w:styleId="T6">
    <w:name w:val="toc 6"/>
    <w:basedOn w:val="Normal"/>
    <w:next w:val="Normal"/>
    <w:autoRedefine/>
    <w:uiPriority w:val="39"/>
    <w:unhideWhenUsed/>
    <w:rsid w:val="005B0652"/>
    <w:pPr>
      <w:spacing w:before="0"/>
      <w:ind w:left="1200"/>
      <w:jc w:val="left"/>
    </w:pPr>
    <w:rPr>
      <w:rFonts w:asciiTheme="minorHAnsi" w:hAnsiTheme="minorHAnsi"/>
      <w:sz w:val="18"/>
      <w:szCs w:val="18"/>
    </w:rPr>
  </w:style>
  <w:style w:type="paragraph" w:styleId="T7">
    <w:name w:val="toc 7"/>
    <w:basedOn w:val="Normal"/>
    <w:next w:val="Normal"/>
    <w:autoRedefine/>
    <w:uiPriority w:val="39"/>
    <w:unhideWhenUsed/>
    <w:rsid w:val="005B0652"/>
    <w:pPr>
      <w:spacing w:before="0"/>
      <w:ind w:left="1440"/>
      <w:jc w:val="left"/>
    </w:pPr>
    <w:rPr>
      <w:rFonts w:asciiTheme="minorHAnsi" w:hAnsiTheme="minorHAnsi"/>
      <w:sz w:val="18"/>
      <w:szCs w:val="18"/>
    </w:rPr>
  </w:style>
  <w:style w:type="paragraph" w:styleId="T8">
    <w:name w:val="toc 8"/>
    <w:basedOn w:val="Normal"/>
    <w:next w:val="Normal"/>
    <w:autoRedefine/>
    <w:uiPriority w:val="39"/>
    <w:unhideWhenUsed/>
    <w:rsid w:val="005B0652"/>
    <w:pPr>
      <w:spacing w:before="0"/>
      <w:ind w:left="1680"/>
      <w:jc w:val="left"/>
    </w:pPr>
    <w:rPr>
      <w:rFonts w:asciiTheme="minorHAnsi" w:hAnsiTheme="minorHAnsi"/>
      <w:sz w:val="18"/>
      <w:szCs w:val="18"/>
    </w:rPr>
  </w:style>
  <w:style w:type="paragraph" w:styleId="T9">
    <w:name w:val="toc 9"/>
    <w:basedOn w:val="Normal"/>
    <w:next w:val="Normal"/>
    <w:autoRedefine/>
    <w:uiPriority w:val="39"/>
    <w:unhideWhenUsed/>
    <w:rsid w:val="005B0652"/>
    <w:pPr>
      <w:spacing w:before="0"/>
      <w:ind w:left="1920"/>
      <w:jc w:val="left"/>
    </w:pPr>
    <w:rPr>
      <w:rFonts w:asciiTheme="minorHAnsi" w:hAnsiTheme="minorHAnsi"/>
      <w:sz w:val="18"/>
      <w:szCs w:val="18"/>
    </w:rPr>
  </w:style>
  <w:style w:type="paragraph" w:customStyle="1" w:styleId="Balk4yeni">
    <w:name w:val="Başlık 4 yeni"/>
    <w:basedOn w:val="Balk3"/>
    <w:next w:val="GvdeMetni"/>
    <w:link w:val="Balk4yeniChar"/>
    <w:uiPriority w:val="99"/>
    <w:qFormat/>
    <w:rsid w:val="005B0652"/>
    <w:pPr>
      <w:numPr>
        <w:ilvl w:val="0"/>
        <w:numId w:val="0"/>
      </w:numPr>
      <w:spacing w:before="240" w:after="120" w:line="360" w:lineRule="auto"/>
      <w:ind w:left="862" w:hanging="862"/>
      <w:outlineLvl w:val="3"/>
    </w:pPr>
    <w:rPr>
      <w:rFonts w:ascii="Arial" w:hAnsi="Arial"/>
    </w:rPr>
  </w:style>
  <w:style w:type="character" w:customStyle="1" w:styleId="Balk4yeniChar">
    <w:name w:val="Başlık 4 yeni Char"/>
    <w:basedOn w:val="Balk3Char"/>
    <w:link w:val="Balk4yeni"/>
    <w:uiPriority w:val="99"/>
    <w:rsid w:val="005B0652"/>
    <w:rPr>
      <w:rFonts w:ascii="Arial" w:eastAsia="Times New Roman" w:hAnsi="Arial" w:cs="Arial"/>
      <w:b/>
      <w:sz w:val="24"/>
      <w:szCs w:val="20"/>
      <w:lang w:val="en-GB" w:eastAsia="da-DK"/>
    </w:rPr>
  </w:style>
  <w:style w:type="paragraph" w:customStyle="1" w:styleId="xl65">
    <w:name w:val="xl65"/>
    <w:basedOn w:val="Normal"/>
    <w:rsid w:val="005B065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tr-TR"/>
    </w:rPr>
  </w:style>
  <w:style w:type="paragraph" w:customStyle="1" w:styleId="xl66">
    <w:name w:val="xl66"/>
    <w:basedOn w:val="Normal"/>
    <w:rsid w:val="005B06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7">
    <w:name w:val="xl67"/>
    <w:basedOn w:val="Normal"/>
    <w:rsid w:val="005B06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8">
    <w:name w:val="xl68"/>
    <w:basedOn w:val="Normal"/>
    <w:rsid w:val="005B065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9">
    <w:name w:val="xl69"/>
    <w:basedOn w:val="Normal"/>
    <w:rsid w:val="005B065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tr-TR"/>
    </w:rPr>
  </w:style>
  <w:style w:type="paragraph" w:customStyle="1" w:styleId="xl70">
    <w:name w:val="xl70"/>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1">
    <w:name w:val="xl71"/>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2">
    <w:name w:val="xl72"/>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3">
    <w:name w:val="xl73"/>
    <w:basedOn w:val="Normal"/>
    <w:rsid w:val="005B065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4">
    <w:name w:val="xl74"/>
    <w:basedOn w:val="Normal"/>
    <w:rsid w:val="005B065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tr-TR"/>
    </w:rPr>
  </w:style>
  <w:style w:type="table" w:styleId="AkGlgeleme">
    <w:name w:val="Light Shading"/>
    <w:basedOn w:val="NormalTablo"/>
    <w:uiPriority w:val="60"/>
    <w:rsid w:val="005B065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5B065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al"/>
    <w:rsid w:val="005B0652"/>
    <w:pPr>
      <w:spacing w:before="100" w:beforeAutospacing="1" w:after="100" w:afterAutospacing="1" w:line="240" w:lineRule="auto"/>
      <w:ind w:firstLine="720"/>
      <w:jc w:val="left"/>
    </w:pPr>
    <w:rPr>
      <w:rFonts w:eastAsia="Times New Roman" w:cs="Times New Roman"/>
      <w:color w:val="000000"/>
      <w:szCs w:val="24"/>
    </w:rPr>
  </w:style>
  <w:style w:type="paragraph" w:customStyle="1" w:styleId="font6">
    <w:name w:val="font6"/>
    <w:basedOn w:val="Normal"/>
    <w:rsid w:val="005B0652"/>
    <w:pPr>
      <w:spacing w:before="100" w:beforeAutospacing="1" w:after="100" w:afterAutospacing="1" w:line="240" w:lineRule="auto"/>
      <w:ind w:firstLine="720"/>
      <w:jc w:val="left"/>
    </w:pPr>
    <w:rPr>
      <w:rFonts w:eastAsia="Times New Roman" w:cs="Times New Roman"/>
      <w:color w:val="000000"/>
      <w:szCs w:val="24"/>
    </w:rPr>
  </w:style>
  <w:style w:type="paragraph" w:customStyle="1" w:styleId="font7">
    <w:name w:val="font7"/>
    <w:basedOn w:val="Normal"/>
    <w:rsid w:val="005B0652"/>
    <w:pPr>
      <w:spacing w:before="100" w:beforeAutospacing="1" w:after="100" w:afterAutospacing="1" w:line="240" w:lineRule="auto"/>
      <w:ind w:firstLine="720"/>
      <w:jc w:val="left"/>
    </w:pPr>
    <w:rPr>
      <w:rFonts w:eastAsia="Times New Roman" w:cs="Times New Roman"/>
      <w:color w:val="000000"/>
      <w:szCs w:val="24"/>
    </w:rPr>
  </w:style>
  <w:style w:type="paragraph" w:customStyle="1" w:styleId="xl63">
    <w:name w:val="xl63"/>
    <w:basedOn w:val="Normal"/>
    <w:rsid w:val="005B0652"/>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20"/>
      <w:jc w:val="left"/>
      <w:textAlignment w:val="center"/>
    </w:pPr>
    <w:rPr>
      <w:rFonts w:eastAsia="Times New Roman" w:cs="Times New Roman"/>
      <w:b/>
      <w:bCs/>
      <w:szCs w:val="24"/>
    </w:rPr>
  </w:style>
  <w:style w:type="paragraph" w:customStyle="1" w:styleId="xl64">
    <w:name w:val="xl64"/>
    <w:basedOn w:val="Normal"/>
    <w:rsid w:val="005B0652"/>
    <w:pPr>
      <w:pBdr>
        <w:top w:val="single" w:sz="8" w:space="0" w:color="auto"/>
        <w:bottom w:val="single" w:sz="8" w:space="0" w:color="auto"/>
        <w:right w:val="single" w:sz="8" w:space="0" w:color="auto"/>
      </w:pBdr>
      <w:spacing w:before="100" w:beforeAutospacing="1" w:after="100" w:afterAutospacing="1" w:line="240" w:lineRule="auto"/>
      <w:ind w:firstLine="720"/>
      <w:jc w:val="left"/>
      <w:textAlignment w:val="center"/>
    </w:pPr>
    <w:rPr>
      <w:rFonts w:eastAsia="Times New Roman" w:cs="Times New Roman"/>
      <w:b/>
      <w:bCs/>
      <w:szCs w:val="24"/>
    </w:rPr>
  </w:style>
  <w:style w:type="character" w:customStyle="1" w:styleId="st">
    <w:name w:val="st"/>
    <w:basedOn w:val="VarsaylanParagrafYazTipi"/>
    <w:rsid w:val="005B0652"/>
  </w:style>
  <w:style w:type="numbering" w:customStyle="1" w:styleId="NoList1">
    <w:name w:val="No List1"/>
    <w:next w:val="ListeYok"/>
    <w:uiPriority w:val="99"/>
    <w:semiHidden/>
    <w:unhideWhenUsed/>
    <w:rsid w:val="005B0652"/>
  </w:style>
  <w:style w:type="paragraph" w:customStyle="1" w:styleId="ListeParagraf1">
    <w:name w:val="Liste Paragraf1"/>
    <w:basedOn w:val="Normal"/>
    <w:uiPriority w:val="99"/>
    <w:rsid w:val="005B0652"/>
    <w:pPr>
      <w:widowControl w:val="0"/>
      <w:suppressAutoHyphens/>
      <w:spacing w:before="0" w:line="100" w:lineRule="atLeast"/>
      <w:ind w:left="708"/>
      <w:jc w:val="left"/>
    </w:pPr>
    <w:rPr>
      <w:rFonts w:eastAsia="Times New Roman" w:cs="Times New Roman"/>
      <w:kern w:val="1"/>
      <w:sz w:val="20"/>
      <w:szCs w:val="20"/>
      <w:lang w:eastAsia="hi-IN" w:bidi="hi-IN"/>
    </w:rPr>
  </w:style>
  <w:style w:type="paragraph" w:styleId="GvdeMetniGirintisi">
    <w:name w:val="Body Text Indent"/>
    <w:basedOn w:val="Normal"/>
    <w:link w:val="GvdeMetniGirintisiChar"/>
    <w:uiPriority w:val="99"/>
    <w:rsid w:val="005B0652"/>
    <w:pPr>
      <w:spacing w:before="0" w:after="120" w:line="240" w:lineRule="auto"/>
      <w:ind w:left="283"/>
      <w:jc w:val="left"/>
    </w:pPr>
    <w:rPr>
      <w:rFonts w:eastAsia="Times New Roman" w:cs="Times New Roman"/>
      <w:szCs w:val="24"/>
      <w:lang w:eastAsia="tr-TR"/>
    </w:rPr>
  </w:style>
  <w:style w:type="character" w:customStyle="1" w:styleId="GvdeMetniGirintisiChar">
    <w:name w:val="Gövde Metni Girintisi Char"/>
    <w:basedOn w:val="VarsaylanParagrafYazTipi"/>
    <w:link w:val="GvdeMetniGirintisi"/>
    <w:uiPriority w:val="99"/>
    <w:rsid w:val="005B0652"/>
    <w:rPr>
      <w:rFonts w:ascii="Times New Roman" w:eastAsia="Times New Roman" w:hAnsi="Times New Roman" w:cs="Times New Roman"/>
      <w:szCs w:val="24"/>
      <w:lang w:eastAsia="tr-TR"/>
    </w:rPr>
  </w:style>
  <w:style w:type="paragraph" w:customStyle="1" w:styleId="3-NormalYaz0">
    <w:name w:val="3-Normal Yazı"/>
    <w:uiPriority w:val="99"/>
    <w:rsid w:val="005B0652"/>
    <w:pPr>
      <w:tabs>
        <w:tab w:val="left" w:pos="566"/>
      </w:tabs>
      <w:spacing w:after="0" w:line="240" w:lineRule="auto"/>
      <w:jc w:val="both"/>
    </w:pPr>
    <w:rPr>
      <w:rFonts w:ascii="Times New Roman" w:eastAsia="Times New Roman" w:hAnsi="Times New Roman" w:cs="Times New Roman"/>
      <w:sz w:val="19"/>
      <w:szCs w:val="20"/>
    </w:rPr>
  </w:style>
  <w:style w:type="table" w:customStyle="1" w:styleId="TableGrid1">
    <w:name w:val="Table Grid1"/>
    <w:basedOn w:val="NormalTablo"/>
    <w:next w:val="TabloKlavuzu"/>
    <w:uiPriority w:val="59"/>
    <w:rsid w:val="005B065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0">
    <w:name w:val="gvdemetni0"/>
    <w:basedOn w:val="Normal"/>
    <w:uiPriority w:val="99"/>
    <w:rsid w:val="005B0652"/>
    <w:pPr>
      <w:suppressAutoHyphens/>
      <w:spacing w:before="28" w:after="28" w:line="100" w:lineRule="atLeast"/>
      <w:jc w:val="left"/>
    </w:pPr>
    <w:rPr>
      <w:rFonts w:eastAsia="Times New Roman" w:cs="Times New Roman"/>
      <w:kern w:val="1"/>
      <w:szCs w:val="24"/>
      <w:lang w:eastAsia="hi-IN" w:bidi="hi-IN"/>
    </w:rPr>
  </w:style>
  <w:style w:type="character" w:customStyle="1" w:styleId="hps">
    <w:name w:val="hps"/>
    <w:uiPriority w:val="99"/>
    <w:rsid w:val="005B0652"/>
    <w:rPr>
      <w:rFonts w:cs="Times New Roman"/>
    </w:rPr>
  </w:style>
  <w:style w:type="numbering" w:customStyle="1" w:styleId="ListeYok1">
    <w:name w:val="Liste Yok1"/>
    <w:next w:val="ListeYok"/>
    <w:uiPriority w:val="99"/>
    <w:semiHidden/>
    <w:unhideWhenUsed/>
    <w:rsid w:val="005B0652"/>
  </w:style>
  <w:style w:type="paragraph" w:customStyle="1" w:styleId="balk11pt">
    <w:name w:val="balk11pt"/>
    <w:basedOn w:val="Normal"/>
    <w:rsid w:val="005B0652"/>
    <w:pPr>
      <w:spacing w:before="100" w:beforeAutospacing="1" w:after="100" w:afterAutospacing="1" w:line="240" w:lineRule="auto"/>
      <w:jc w:val="left"/>
    </w:pPr>
    <w:rPr>
      <w:rFonts w:eastAsia="Times New Roman" w:cs="Times New Roman"/>
      <w:szCs w:val="24"/>
      <w:lang w:eastAsia="tr-TR"/>
    </w:rPr>
  </w:style>
  <w:style w:type="paragraph" w:customStyle="1" w:styleId="msoplantext">
    <w:name w:val="msoplaıntext"/>
    <w:basedOn w:val="Normal"/>
    <w:rsid w:val="005B0652"/>
    <w:pPr>
      <w:spacing w:before="0" w:line="240" w:lineRule="auto"/>
      <w:jc w:val="left"/>
    </w:pPr>
    <w:rPr>
      <w:rFonts w:ascii="Courier New" w:eastAsia="Times New Roman" w:hAnsi="Courier New" w:cs="Times New Roman"/>
      <w:sz w:val="20"/>
      <w:szCs w:val="20"/>
      <w:lang w:eastAsia="tr-TR"/>
    </w:rPr>
  </w:style>
  <w:style w:type="paragraph" w:customStyle="1" w:styleId="1-Baslk">
    <w:name w:val="1-Baslık"/>
    <w:rsid w:val="005B065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0">
    <w:name w:val="2-Orta Baslık"/>
    <w:rsid w:val="005B0652"/>
    <w:pPr>
      <w:spacing w:after="0" w:line="240" w:lineRule="auto"/>
      <w:jc w:val="center"/>
    </w:pPr>
    <w:rPr>
      <w:rFonts w:ascii="Times New Roman" w:eastAsia="ヒラギノ明朝 Pro W3" w:hAnsi="Times" w:cs="Times New Roman"/>
      <w:b/>
      <w:sz w:val="19"/>
      <w:szCs w:val="20"/>
    </w:rPr>
  </w:style>
  <w:style w:type="character" w:customStyle="1" w:styleId="msohyperlnk">
    <w:name w:val="msohyperlınk"/>
    <w:rsid w:val="005B0652"/>
    <w:rPr>
      <w:color w:val="0000FF"/>
      <w:u w:val="single"/>
    </w:rPr>
  </w:style>
  <w:style w:type="character" w:customStyle="1" w:styleId="msohyperlnkfollowed">
    <w:name w:val="msohyperlınkfollowed"/>
    <w:rsid w:val="005B0652"/>
    <w:rPr>
      <w:color w:val="800080"/>
      <w:u w:val="single"/>
    </w:rPr>
  </w:style>
  <w:style w:type="paragraph" w:customStyle="1" w:styleId="xl102">
    <w:name w:val="xl102"/>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4"/>
      <w:lang w:val="en-US"/>
    </w:rPr>
  </w:style>
  <w:style w:type="paragraph" w:customStyle="1" w:styleId="xl103">
    <w:name w:val="xl103"/>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104">
    <w:name w:val="xl104"/>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105">
    <w:name w:val="xl105"/>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4"/>
      <w:lang w:val="en-US"/>
    </w:rPr>
  </w:style>
  <w:style w:type="paragraph" w:customStyle="1" w:styleId="xl106">
    <w:name w:val="xl106"/>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paragraph" w:customStyle="1" w:styleId="xl107">
    <w:name w:val="xl107"/>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paragraph" w:customStyle="1" w:styleId="xl108">
    <w:name w:val="xl108"/>
    <w:basedOn w:val="Normal"/>
    <w:rsid w:val="005B0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table" w:customStyle="1" w:styleId="TabloKlavuzuAk1">
    <w:name w:val="Tablo Kılavuzu Açık1"/>
    <w:basedOn w:val="NormalTablo"/>
    <w:uiPriority w:val="40"/>
    <w:rsid w:val="005B0652"/>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
    <w:name w:val="No List2"/>
    <w:next w:val="ListeYok"/>
    <w:uiPriority w:val="99"/>
    <w:semiHidden/>
    <w:unhideWhenUsed/>
    <w:rsid w:val="005B0652"/>
  </w:style>
  <w:style w:type="table" w:customStyle="1" w:styleId="LightShading1">
    <w:name w:val="Light Shading1"/>
    <w:basedOn w:val="NormalTablo"/>
    <w:next w:val="AkGlgeleme"/>
    <w:uiPriority w:val="60"/>
    <w:rsid w:val="005B065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NormalTablo"/>
    <w:next w:val="AkListe"/>
    <w:uiPriority w:val="61"/>
    <w:rsid w:val="005B065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NormalTablo"/>
    <w:next w:val="TabloKlavuzu"/>
    <w:uiPriority w:val="59"/>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B0652"/>
    <w:pPr>
      <w:spacing w:before="0" w:line="240" w:lineRule="auto"/>
      <w:jc w:val="left"/>
    </w:pPr>
    <w:rPr>
      <w:rFonts w:asciiTheme="minorHAnsi" w:eastAsiaTheme="minorEastAsia" w:hAnsiTheme="minorHAnsi" w:cs="Times New Roman"/>
      <w:i/>
      <w:szCs w:val="24"/>
    </w:rPr>
  </w:style>
  <w:style w:type="character" w:customStyle="1" w:styleId="AlntChar">
    <w:name w:val="Alıntı Char"/>
    <w:basedOn w:val="VarsaylanParagrafYazTipi"/>
    <w:link w:val="Alnt"/>
    <w:uiPriority w:val="29"/>
    <w:rsid w:val="005B0652"/>
    <w:rPr>
      <w:rFonts w:eastAsiaTheme="minorEastAsia" w:cs="Times New Roman"/>
      <w:i/>
      <w:szCs w:val="24"/>
    </w:rPr>
  </w:style>
  <w:style w:type="paragraph" w:styleId="GlAlnt">
    <w:name w:val="Intense Quote"/>
    <w:basedOn w:val="Normal"/>
    <w:next w:val="Normal"/>
    <w:link w:val="GlAlntChar"/>
    <w:uiPriority w:val="30"/>
    <w:qFormat/>
    <w:rsid w:val="005B0652"/>
    <w:pPr>
      <w:spacing w:before="0" w:line="240" w:lineRule="auto"/>
      <w:ind w:left="720" w:right="720"/>
      <w:jc w:val="left"/>
    </w:pPr>
    <w:rPr>
      <w:rFonts w:asciiTheme="minorHAnsi" w:eastAsiaTheme="minorEastAsia" w:hAnsiTheme="minorHAnsi" w:cs="Times New Roman"/>
      <w:b/>
      <w:i/>
    </w:rPr>
  </w:style>
  <w:style w:type="character" w:customStyle="1" w:styleId="GlAlntChar">
    <w:name w:val="Güçlü Alıntı Char"/>
    <w:basedOn w:val="VarsaylanParagrafYazTipi"/>
    <w:link w:val="GlAlnt"/>
    <w:uiPriority w:val="30"/>
    <w:rsid w:val="005B0652"/>
    <w:rPr>
      <w:rFonts w:eastAsiaTheme="minorEastAsia" w:cs="Times New Roman"/>
      <w:b/>
      <w:i/>
    </w:rPr>
  </w:style>
  <w:style w:type="character" w:styleId="HafifVurgulama">
    <w:name w:val="Subtle Emphasis"/>
    <w:uiPriority w:val="19"/>
    <w:qFormat/>
    <w:rsid w:val="005B0652"/>
    <w:rPr>
      <w:i/>
      <w:color w:val="5A5A5A" w:themeColor="text1" w:themeTint="A5"/>
    </w:rPr>
  </w:style>
  <w:style w:type="character" w:styleId="HafifBavuru">
    <w:name w:val="Subtle Reference"/>
    <w:basedOn w:val="VarsaylanParagrafYazTipi"/>
    <w:uiPriority w:val="31"/>
    <w:qFormat/>
    <w:rsid w:val="005B0652"/>
    <w:rPr>
      <w:sz w:val="24"/>
      <w:szCs w:val="24"/>
      <w:u w:val="single"/>
    </w:rPr>
  </w:style>
  <w:style w:type="character" w:styleId="GlBavuru">
    <w:name w:val="Intense Reference"/>
    <w:basedOn w:val="VarsaylanParagrafYazTipi"/>
    <w:uiPriority w:val="32"/>
    <w:qFormat/>
    <w:rsid w:val="005B0652"/>
    <w:rPr>
      <w:b/>
      <w:sz w:val="24"/>
      <w:u w:val="single"/>
    </w:rPr>
  </w:style>
  <w:style w:type="character" w:styleId="KitapBal">
    <w:name w:val="Book Title"/>
    <w:basedOn w:val="VarsaylanParagrafYazTipi"/>
    <w:uiPriority w:val="33"/>
    <w:qFormat/>
    <w:rsid w:val="005B0652"/>
    <w:rPr>
      <w:rFonts w:asciiTheme="majorHAnsi" w:eastAsiaTheme="majorEastAsia" w:hAnsiTheme="majorHAnsi"/>
      <w:b/>
      <w:i/>
      <w:sz w:val="24"/>
      <w:szCs w:val="24"/>
    </w:rPr>
  </w:style>
  <w:style w:type="character" w:customStyle="1" w:styleId="nlmcontrib">
    <w:name w:val="nlm_contrib"/>
    <w:basedOn w:val="VarsaylanParagrafYazTipi"/>
    <w:rsid w:val="005B0652"/>
  </w:style>
  <w:style w:type="character" w:customStyle="1" w:styleId="nlmyear">
    <w:name w:val="nlm_year"/>
    <w:basedOn w:val="VarsaylanParagrafYazTipi"/>
    <w:rsid w:val="005B0652"/>
  </w:style>
  <w:style w:type="numbering" w:customStyle="1" w:styleId="NoList3">
    <w:name w:val="No List3"/>
    <w:next w:val="ListeYok"/>
    <w:uiPriority w:val="99"/>
    <w:semiHidden/>
    <w:unhideWhenUsed/>
    <w:rsid w:val="005B0652"/>
  </w:style>
  <w:style w:type="numbering" w:customStyle="1" w:styleId="ListeYok11">
    <w:name w:val="Liste Yok11"/>
    <w:next w:val="ListeYok"/>
    <w:uiPriority w:val="99"/>
    <w:semiHidden/>
    <w:unhideWhenUsed/>
    <w:rsid w:val="005B0652"/>
  </w:style>
  <w:style w:type="table" w:customStyle="1" w:styleId="TableGrid3">
    <w:name w:val="Table Grid3"/>
    <w:basedOn w:val="NormalTablo"/>
    <w:next w:val="TabloKlavuzu"/>
    <w:uiPriority w:val="39"/>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59"/>
    <w:rsid w:val="005B06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o"/>
    <w:next w:val="TabloKlavuzu"/>
    <w:uiPriority w:val="39"/>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ListeYok"/>
    <w:uiPriority w:val="99"/>
    <w:semiHidden/>
    <w:unhideWhenUsed/>
    <w:rsid w:val="005B0652"/>
  </w:style>
  <w:style w:type="table" w:customStyle="1" w:styleId="TableGrid6">
    <w:name w:val="Table Grid6"/>
    <w:basedOn w:val="NormalTablo"/>
    <w:next w:val="TabloKlavuzu"/>
    <w:uiPriority w:val="39"/>
    <w:rsid w:val="005B06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Tablo"/>
    <w:next w:val="TabloKlavuzu"/>
    <w:uiPriority w:val="39"/>
    <w:rsid w:val="005B06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NormalTablo"/>
    <w:next w:val="AkKlavuz-Vurgu3"/>
    <w:uiPriority w:val="62"/>
    <w:rsid w:val="005B0652"/>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AkKlavuz-Vurgu3">
    <w:name w:val="Light Grid Accent 3"/>
    <w:basedOn w:val="NormalTablo"/>
    <w:uiPriority w:val="62"/>
    <w:semiHidden/>
    <w:unhideWhenUsed/>
    <w:rsid w:val="005B065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8">
    <w:name w:val="Table Grid8"/>
    <w:basedOn w:val="NormalTablo"/>
    <w:next w:val="TabloKlavuzu"/>
    <w:uiPriority w:val="39"/>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Tablo"/>
    <w:next w:val="TabloKlavuzu"/>
    <w:uiPriority w:val="39"/>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ListeYok"/>
    <w:uiPriority w:val="99"/>
    <w:semiHidden/>
    <w:unhideWhenUsed/>
    <w:rsid w:val="005B0652"/>
  </w:style>
  <w:style w:type="table" w:customStyle="1" w:styleId="TabloKlavuzu2">
    <w:name w:val="Tablo Kılavuzu2"/>
    <w:basedOn w:val="NormalTablo"/>
    <w:next w:val="TabloKlavuzu"/>
    <w:uiPriority w:val="39"/>
    <w:rsid w:val="005B0652"/>
    <w:pPr>
      <w:spacing w:before="12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Tablo"/>
    <w:next w:val="TabloKlavuzu"/>
    <w:uiPriority w:val="39"/>
    <w:rsid w:val="005B0652"/>
    <w:pPr>
      <w:spacing w:before="120"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o"/>
    <w:next w:val="TabloKlavuzu"/>
    <w:uiPriority w:val="39"/>
    <w:rsid w:val="005B0652"/>
    <w:pPr>
      <w:spacing w:before="120"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Tablo"/>
    <w:next w:val="TabloKlavuzu"/>
    <w:uiPriority w:val="39"/>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5B0652"/>
    <w:pPr>
      <w:numPr>
        <w:numId w:val="6"/>
      </w:numPr>
    </w:pPr>
  </w:style>
  <w:style w:type="character" w:customStyle="1" w:styleId="zmlenmeyenBahsetme1">
    <w:name w:val="Çözümlenmeyen Bahsetme1"/>
    <w:basedOn w:val="VarsaylanParagrafYazTipi"/>
    <w:uiPriority w:val="99"/>
    <w:semiHidden/>
    <w:unhideWhenUsed/>
    <w:rsid w:val="005B0652"/>
    <w:rPr>
      <w:color w:val="605E5C"/>
      <w:shd w:val="clear" w:color="auto" w:fill="E1DFDD"/>
    </w:rPr>
  </w:style>
  <w:style w:type="numbering" w:customStyle="1" w:styleId="Style3">
    <w:name w:val="Style3"/>
    <w:uiPriority w:val="99"/>
    <w:rsid w:val="005B0652"/>
    <w:pPr>
      <w:numPr>
        <w:numId w:val="7"/>
      </w:numPr>
    </w:pPr>
  </w:style>
  <w:style w:type="paragraph" w:customStyle="1" w:styleId="NoSpacing1">
    <w:name w:val="No Spacing1"/>
    <w:rsid w:val="005B0652"/>
    <w:pPr>
      <w:spacing w:after="0" w:line="240" w:lineRule="auto"/>
    </w:pPr>
    <w:rPr>
      <w:rFonts w:ascii="Calibri" w:eastAsia="Times New Roman" w:hAnsi="Calibri" w:cs="Calibri"/>
    </w:rPr>
  </w:style>
  <w:style w:type="paragraph" w:customStyle="1" w:styleId="ListParagraph1">
    <w:name w:val="List Paragraph1"/>
    <w:basedOn w:val="Normal"/>
    <w:rsid w:val="005B0652"/>
    <w:pPr>
      <w:spacing w:before="0" w:after="120" w:line="252" w:lineRule="auto"/>
      <w:ind w:left="720" w:firstLine="284"/>
    </w:pPr>
    <w:rPr>
      <w:rFonts w:eastAsia="Times New Roman" w:cs="Calibri"/>
    </w:rPr>
  </w:style>
  <w:style w:type="character" w:customStyle="1" w:styleId="BookTitle1">
    <w:name w:val="Book Title1"/>
    <w:rsid w:val="005B0652"/>
    <w:rPr>
      <w:rFonts w:cs="Times New Roman"/>
    </w:rPr>
  </w:style>
  <w:style w:type="paragraph" w:customStyle="1" w:styleId="TOCHeading1">
    <w:name w:val="TOC Heading1"/>
    <w:basedOn w:val="Balk1"/>
    <w:next w:val="Normal"/>
    <w:rsid w:val="005B0652"/>
    <w:pPr>
      <w:tabs>
        <w:tab w:val="clear" w:pos="851"/>
      </w:tabs>
      <w:suppressAutoHyphens w:val="0"/>
      <w:spacing w:before="480" w:after="120" w:line="240" w:lineRule="auto"/>
      <w:ind w:firstLine="284"/>
      <w:jc w:val="center"/>
      <w:outlineLvl w:val="9"/>
    </w:pPr>
    <w:rPr>
      <w:rFonts w:ascii="Cambria" w:hAnsi="Cambria" w:cs="Cambria"/>
      <w:bCs/>
      <w:color w:val="365F91"/>
      <w:szCs w:val="28"/>
      <w:lang w:val="en-US" w:eastAsia="en-US"/>
    </w:rPr>
  </w:style>
  <w:style w:type="paragraph" w:styleId="GvdeMetniGirintisi2">
    <w:name w:val="Body Text Indent 2"/>
    <w:basedOn w:val="Normal"/>
    <w:link w:val="GvdeMetniGirintisi2Char"/>
    <w:rsid w:val="005B0652"/>
    <w:pPr>
      <w:spacing w:before="0" w:after="120" w:line="480" w:lineRule="auto"/>
      <w:ind w:left="283" w:firstLine="284"/>
    </w:pPr>
    <w:rPr>
      <w:rFonts w:eastAsia="Times New Roman" w:cs="Calibri"/>
    </w:rPr>
  </w:style>
  <w:style w:type="character" w:customStyle="1" w:styleId="GvdeMetniGirintisi2Char">
    <w:name w:val="Gövde Metni Girintisi 2 Char"/>
    <w:basedOn w:val="VarsaylanParagrafYazTipi"/>
    <w:link w:val="GvdeMetniGirintisi2"/>
    <w:rsid w:val="005B0652"/>
    <w:rPr>
      <w:rFonts w:ascii="Times New Roman" w:eastAsia="Times New Roman" w:hAnsi="Times New Roman" w:cs="Calibri"/>
    </w:rPr>
  </w:style>
  <w:style w:type="paragraph" w:customStyle="1" w:styleId="style43">
    <w:name w:val="style43"/>
    <w:basedOn w:val="Normal"/>
    <w:rsid w:val="005B0652"/>
    <w:pPr>
      <w:spacing w:before="100" w:beforeAutospacing="1" w:after="100" w:afterAutospacing="1" w:line="240" w:lineRule="auto"/>
      <w:ind w:firstLine="284"/>
    </w:pPr>
    <w:rPr>
      <w:rFonts w:ascii="Arial" w:eastAsia="Times New Roman" w:hAnsi="Arial" w:cs="Arial"/>
      <w:szCs w:val="24"/>
      <w:lang w:eastAsia="tr-TR"/>
    </w:rPr>
  </w:style>
  <w:style w:type="paragraph" w:customStyle="1" w:styleId="style44">
    <w:name w:val="style44"/>
    <w:basedOn w:val="Normal"/>
    <w:rsid w:val="005B0652"/>
    <w:pPr>
      <w:spacing w:before="100" w:beforeAutospacing="1" w:after="100" w:afterAutospacing="1" w:line="240" w:lineRule="auto"/>
      <w:ind w:firstLine="284"/>
    </w:pPr>
    <w:rPr>
      <w:rFonts w:ascii="Arial" w:eastAsia="Times New Roman" w:hAnsi="Arial" w:cs="Arial"/>
      <w:b/>
      <w:bCs/>
      <w:color w:val="0000FF"/>
      <w:szCs w:val="24"/>
      <w:lang w:eastAsia="tr-TR"/>
    </w:rPr>
  </w:style>
  <w:style w:type="paragraph" w:styleId="GvdeMetni3">
    <w:name w:val="Body Text 3"/>
    <w:basedOn w:val="Default"/>
    <w:next w:val="Default"/>
    <w:link w:val="GvdeMetni3Char"/>
    <w:rsid w:val="005B0652"/>
    <w:rPr>
      <w:rFonts w:ascii="EAFFMG+Arial,Bold" w:eastAsia="Times New Roman" w:hAnsi="EAFFMG+Arial,Bold" w:cs="EAFFMG+Arial,Bold"/>
      <w:color w:val="auto"/>
      <w:lang w:eastAsia="tr-TR"/>
    </w:rPr>
  </w:style>
  <w:style w:type="character" w:customStyle="1" w:styleId="GvdeMetni3Char">
    <w:name w:val="Gövde Metni 3 Char"/>
    <w:basedOn w:val="VarsaylanParagrafYazTipi"/>
    <w:link w:val="GvdeMetni3"/>
    <w:rsid w:val="005B0652"/>
    <w:rPr>
      <w:rFonts w:ascii="EAFFMG+Arial,Bold" w:eastAsia="Times New Roman" w:hAnsi="EAFFMG+Arial,Bold" w:cs="EAFFMG+Arial,Bold"/>
      <w:sz w:val="24"/>
      <w:szCs w:val="24"/>
      <w:lang w:eastAsia="tr-TR"/>
    </w:rPr>
  </w:style>
  <w:style w:type="paragraph" w:customStyle="1" w:styleId="Quote1">
    <w:name w:val="Quote1"/>
    <w:basedOn w:val="Normal"/>
    <w:next w:val="Normal"/>
    <w:link w:val="QuoteChar"/>
    <w:rsid w:val="005B0652"/>
    <w:pPr>
      <w:suppressAutoHyphens/>
      <w:overflowPunct w:val="0"/>
      <w:autoSpaceDE w:val="0"/>
      <w:autoSpaceDN w:val="0"/>
      <w:adjustRightInd w:val="0"/>
      <w:spacing w:before="0" w:line="240" w:lineRule="auto"/>
      <w:ind w:firstLine="284"/>
      <w:textAlignment w:val="baseline"/>
    </w:pPr>
    <w:rPr>
      <w:rFonts w:eastAsia="Times New Roman" w:cs="Calibri"/>
      <w:i/>
      <w:iCs/>
      <w:color w:val="000000"/>
      <w:szCs w:val="24"/>
      <w:lang w:eastAsia="tr-TR"/>
    </w:rPr>
  </w:style>
  <w:style w:type="character" w:customStyle="1" w:styleId="QuoteChar">
    <w:name w:val="Quote Char"/>
    <w:link w:val="Quote1"/>
    <w:locked/>
    <w:rsid w:val="005B0652"/>
    <w:rPr>
      <w:rFonts w:ascii="Times New Roman" w:eastAsia="Times New Roman" w:hAnsi="Times New Roman" w:cs="Calibri"/>
      <w:i/>
      <w:iCs/>
      <w:color w:val="000000"/>
      <w:szCs w:val="24"/>
      <w:lang w:eastAsia="tr-TR"/>
    </w:rPr>
  </w:style>
  <w:style w:type="paragraph" w:customStyle="1" w:styleId="Revision1">
    <w:name w:val="Revision1"/>
    <w:hidden/>
    <w:semiHidden/>
    <w:rsid w:val="005B0652"/>
    <w:pPr>
      <w:spacing w:after="0" w:line="240" w:lineRule="auto"/>
    </w:pPr>
    <w:rPr>
      <w:rFonts w:ascii="Calibri" w:eastAsia="Times New Roman" w:hAnsi="Calibri" w:cs="Calibri"/>
    </w:rPr>
  </w:style>
  <w:style w:type="paragraph" w:customStyle="1" w:styleId="1-baslk0">
    <w:name w:val="1-baslk"/>
    <w:basedOn w:val="Normal"/>
    <w:rsid w:val="005B0652"/>
    <w:pPr>
      <w:spacing w:before="100" w:beforeAutospacing="1" w:after="100" w:afterAutospacing="1" w:line="240" w:lineRule="auto"/>
      <w:ind w:firstLine="284"/>
    </w:pPr>
    <w:rPr>
      <w:rFonts w:eastAsia="Times New Roman" w:cs="Times New Roman"/>
      <w:szCs w:val="24"/>
      <w:lang w:eastAsia="tr-TR"/>
    </w:rPr>
  </w:style>
  <w:style w:type="paragraph" w:customStyle="1" w:styleId="RenkliListe-Vurgu11">
    <w:name w:val="Renkli Liste - Vurgu 11"/>
    <w:basedOn w:val="Normal"/>
    <w:qFormat/>
    <w:rsid w:val="005B0652"/>
    <w:pPr>
      <w:spacing w:before="0" w:after="60" w:line="252" w:lineRule="auto"/>
      <w:ind w:left="709"/>
      <w:jc w:val="left"/>
    </w:pPr>
    <w:rPr>
      <w:rFonts w:eastAsia="Times New Roman" w:cs="Calibri"/>
    </w:rPr>
  </w:style>
  <w:style w:type="character" w:customStyle="1" w:styleId="st1">
    <w:name w:val="st1"/>
    <w:basedOn w:val="VarsaylanParagrafYazTipi"/>
    <w:rsid w:val="005B0652"/>
  </w:style>
  <w:style w:type="paragraph" w:customStyle="1" w:styleId="nospacing">
    <w:name w:val="nospacing"/>
    <w:basedOn w:val="Normal"/>
    <w:rsid w:val="005B0652"/>
    <w:pPr>
      <w:spacing w:before="100" w:beforeAutospacing="1" w:after="100" w:afterAutospacing="1" w:line="240" w:lineRule="auto"/>
      <w:ind w:firstLine="284"/>
    </w:pPr>
    <w:rPr>
      <w:rFonts w:eastAsia="Times New Roman" w:cs="Times New Roman"/>
      <w:szCs w:val="24"/>
      <w:lang w:eastAsia="tr-TR"/>
    </w:rPr>
  </w:style>
  <w:style w:type="paragraph" w:customStyle="1" w:styleId="Normal-Paragraf">
    <w:name w:val="Normal-Paragraf"/>
    <w:basedOn w:val="Normal"/>
    <w:link w:val="Normal-ParagrafChar"/>
    <w:rsid w:val="005B0652"/>
    <w:pPr>
      <w:spacing w:before="100" w:beforeAutospacing="1" w:after="100" w:afterAutospacing="1" w:line="240" w:lineRule="atLeast"/>
      <w:ind w:firstLine="566"/>
    </w:pPr>
    <w:rPr>
      <w:rFonts w:eastAsia="Times New Roman" w:cs="Times New Roman"/>
      <w:szCs w:val="18"/>
      <w:lang w:eastAsia="tr-TR"/>
    </w:rPr>
  </w:style>
  <w:style w:type="character" w:customStyle="1" w:styleId="Normal-ParagrafChar">
    <w:name w:val="Normal-Paragraf Char"/>
    <w:link w:val="Normal-Paragraf"/>
    <w:rsid w:val="005B0652"/>
    <w:rPr>
      <w:rFonts w:ascii="Times New Roman" w:eastAsia="Times New Roman" w:hAnsi="Times New Roman" w:cs="Times New Roman"/>
      <w:szCs w:val="18"/>
      <w:lang w:eastAsia="tr-TR"/>
    </w:rPr>
  </w:style>
  <w:style w:type="numbering" w:customStyle="1" w:styleId="Style4">
    <w:name w:val="Style4"/>
    <w:uiPriority w:val="99"/>
    <w:rsid w:val="005B0652"/>
    <w:pPr>
      <w:numPr>
        <w:numId w:val="8"/>
      </w:numPr>
    </w:pPr>
  </w:style>
  <w:style w:type="numbering" w:customStyle="1" w:styleId="Style5">
    <w:name w:val="Style5"/>
    <w:uiPriority w:val="99"/>
    <w:rsid w:val="005B0652"/>
    <w:pPr>
      <w:numPr>
        <w:numId w:val="9"/>
      </w:numPr>
    </w:pPr>
  </w:style>
  <w:style w:type="numbering" w:customStyle="1" w:styleId="Style6">
    <w:name w:val="Style6"/>
    <w:uiPriority w:val="99"/>
    <w:rsid w:val="005B0652"/>
    <w:pPr>
      <w:numPr>
        <w:numId w:val="10"/>
      </w:numPr>
    </w:pPr>
  </w:style>
  <w:style w:type="numbering" w:customStyle="1" w:styleId="MET">
    <w:name w:val="MET"/>
    <w:uiPriority w:val="99"/>
    <w:rsid w:val="005B0652"/>
    <w:pPr>
      <w:numPr>
        <w:numId w:val="11"/>
      </w:numPr>
    </w:pPr>
  </w:style>
  <w:style w:type="character" w:customStyle="1" w:styleId="Gvdemetni1">
    <w:name w:val="Gövde metni_"/>
    <w:link w:val="Gvdemetni10"/>
    <w:uiPriority w:val="99"/>
    <w:locked/>
    <w:rsid w:val="005B0652"/>
    <w:rPr>
      <w:rFonts w:ascii="Sylfaen" w:hAnsi="Sylfaen" w:cs="Sylfaen"/>
      <w:sz w:val="14"/>
      <w:szCs w:val="14"/>
      <w:shd w:val="clear" w:color="auto" w:fill="FFFFFF"/>
    </w:rPr>
  </w:style>
  <w:style w:type="character" w:customStyle="1" w:styleId="Gvdemetni20">
    <w:name w:val="Gövde metni2"/>
    <w:uiPriority w:val="99"/>
    <w:rsid w:val="005B0652"/>
    <w:rPr>
      <w:rFonts w:ascii="Sylfaen" w:hAnsi="Sylfaen" w:cs="Sylfaen"/>
      <w:color w:val="000000"/>
      <w:spacing w:val="0"/>
      <w:w w:val="100"/>
      <w:position w:val="0"/>
      <w:sz w:val="14"/>
      <w:szCs w:val="14"/>
      <w:u w:val="none"/>
      <w:lang w:val="tr-TR"/>
    </w:rPr>
  </w:style>
  <w:style w:type="character" w:customStyle="1" w:styleId="Gvdemetni7">
    <w:name w:val="Gövde metni + 7"/>
    <w:aliases w:val="5 pt1,Kalın"/>
    <w:uiPriority w:val="99"/>
    <w:rsid w:val="005B0652"/>
    <w:rPr>
      <w:rFonts w:ascii="Sylfaen" w:hAnsi="Sylfaen" w:cs="Sylfaen"/>
      <w:b/>
      <w:bCs/>
      <w:color w:val="000000"/>
      <w:spacing w:val="0"/>
      <w:w w:val="100"/>
      <w:position w:val="0"/>
      <w:sz w:val="15"/>
      <w:szCs w:val="15"/>
      <w:u w:val="none"/>
      <w:lang w:val="tr-TR"/>
    </w:rPr>
  </w:style>
  <w:style w:type="paragraph" w:customStyle="1" w:styleId="Gvdemetni10">
    <w:name w:val="Gövde metni1"/>
    <w:basedOn w:val="Normal"/>
    <w:link w:val="Gvdemetni1"/>
    <w:uiPriority w:val="99"/>
    <w:rsid w:val="005B0652"/>
    <w:pPr>
      <w:widowControl w:val="0"/>
      <w:shd w:val="clear" w:color="auto" w:fill="FFFFFF"/>
      <w:spacing w:before="0" w:line="341" w:lineRule="exact"/>
      <w:ind w:hanging="500"/>
      <w:jc w:val="center"/>
    </w:pPr>
    <w:rPr>
      <w:rFonts w:ascii="Sylfaen" w:hAnsi="Sylfaen" w:cs="Sylfaen"/>
      <w:sz w:val="14"/>
      <w:szCs w:val="14"/>
    </w:rPr>
  </w:style>
  <w:style w:type="character" w:customStyle="1" w:styleId="Tabloyazs">
    <w:name w:val="Tablo yazısı_"/>
    <w:link w:val="Tabloyazs1"/>
    <w:uiPriority w:val="99"/>
    <w:locked/>
    <w:rsid w:val="005B0652"/>
    <w:rPr>
      <w:rFonts w:ascii="Sylfaen" w:hAnsi="Sylfaen" w:cs="Sylfaen"/>
      <w:sz w:val="14"/>
      <w:szCs w:val="14"/>
      <w:shd w:val="clear" w:color="auto" w:fill="FFFFFF"/>
    </w:rPr>
  </w:style>
  <w:style w:type="character" w:customStyle="1" w:styleId="Tabloyazs0">
    <w:name w:val="Tablo yazısı"/>
    <w:uiPriority w:val="99"/>
    <w:rsid w:val="005B0652"/>
    <w:rPr>
      <w:rFonts w:ascii="Sylfaen" w:hAnsi="Sylfaen" w:cs="Sylfaen"/>
      <w:color w:val="000000"/>
      <w:spacing w:val="0"/>
      <w:w w:val="100"/>
      <w:position w:val="0"/>
      <w:sz w:val="14"/>
      <w:szCs w:val="14"/>
      <w:u w:val="none"/>
      <w:lang w:val="tr-TR"/>
    </w:rPr>
  </w:style>
  <w:style w:type="paragraph" w:customStyle="1" w:styleId="Tabloyazs1">
    <w:name w:val="Tablo yazısı1"/>
    <w:basedOn w:val="Normal"/>
    <w:link w:val="Tabloyazs"/>
    <w:uiPriority w:val="99"/>
    <w:rsid w:val="005B0652"/>
    <w:pPr>
      <w:widowControl w:val="0"/>
      <w:shd w:val="clear" w:color="auto" w:fill="FFFFFF"/>
      <w:spacing w:before="0" w:line="240" w:lineRule="atLeast"/>
      <w:jc w:val="left"/>
    </w:pPr>
    <w:rPr>
      <w:rFonts w:ascii="Sylfaen" w:hAnsi="Sylfaen" w:cs="Sylfaen"/>
      <w:sz w:val="14"/>
      <w:szCs w:val="14"/>
    </w:rPr>
  </w:style>
  <w:style w:type="character" w:customStyle="1" w:styleId="Gvdemetni4">
    <w:name w:val="Gövde metni (4)_"/>
    <w:link w:val="Gvdemetni41"/>
    <w:uiPriority w:val="99"/>
    <w:locked/>
    <w:rsid w:val="005B0652"/>
    <w:rPr>
      <w:rFonts w:ascii="Sylfaen" w:hAnsi="Sylfaen" w:cs="Sylfaen"/>
      <w:b/>
      <w:bCs/>
      <w:sz w:val="15"/>
      <w:szCs w:val="15"/>
      <w:shd w:val="clear" w:color="auto" w:fill="FFFFFF"/>
    </w:rPr>
  </w:style>
  <w:style w:type="character" w:customStyle="1" w:styleId="Gvdemetni5">
    <w:name w:val="Gövde metni"/>
    <w:uiPriority w:val="99"/>
    <w:rsid w:val="005B0652"/>
    <w:rPr>
      <w:rFonts w:ascii="Sylfaen" w:hAnsi="Sylfaen" w:cs="Sylfaen"/>
      <w:color w:val="000000"/>
      <w:spacing w:val="0"/>
      <w:w w:val="100"/>
      <w:position w:val="0"/>
      <w:sz w:val="14"/>
      <w:szCs w:val="14"/>
      <w:u w:val="none"/>
      <w:shd w:val="clear" w:color="auto" w:fill="FFFFFF"/>
      <w:lang w:val="tr-TR"/>
    </w:rPr>
  </w:style>
  <w:style w:type="character" w:customStyle="1" w:styleId="Gvdemetni50">
    <w:name w:val="Gövde metni (5)_"/>
    <w:link w:val="Gvdemetni51"/>
    <w:uiPriority w:val="99"/>
    <w:locked/>
    <w:rsid w:val="005B0652"/>
    <w:rPr>
      <w:rFonts w:ascii="Sylfaen" w:hAnsi="Sylfaen" w:cs="Sylfaen"/>
      <w:i/>
      <w:iCs/>
      <w:sz w:val="14"/>
      <w:szCs w:val="14"/>
      <w:shd w:val="clear" w:color="auto" w:fill="FFFFFF"/>
    </w:rPr>
  </w:style>
  <w:style w:type="character" w:customStyle="1" w:styleId="Gvdemetni4Exact1">
    <w:name w:val="Gövde metni (4) Exact1"/>
    <w:uiPriority w:val="99"/>
    <w:rsid w:val="005B0652"/>
    <w:rPr>
      <w:rFonts w:ascii="Sylfaen" w:hAnsi="Sylfaen" w:cs="Sylfaen"/>
      <w:b/>
      <w:bCs/>
      <w:color w:val="000000"/>
      <w:spacing w:val="2"/>
      <w:w w:val="100"/>
      <w:position w:val="0"/>
      <w:sz w:val="12"/>
      <w:szCs w:val="12"/>
      <w:u w:val="none"/>
      <w:lang w:val="tr-TR"/>
    </w:rPr>
  </w:style>
  <w:style w:type="character" w:customStyle="1" w:styleId="Tabloyazs2">
    <w:name w:val="Tablo yazısı (2)"/>
    <w:uiPriority w:val="99"/>
    <w:rsid w:val="005B0652"/>
    <w:rPr>
      <w:rFonts w:ascii="Sylfaen" w:hAnsi="Sylfaen" w:cs="Sylfaen"/>
      <w:i/>
      <w:iCs/>
      <w:color w:val="000000"/>
      <w:spacing w:val="0"/>
      <w:w w:val="100"/>
      <w:position w:val="0"/>
      <w:sz w:val="14"/>
      <w:szCs w:val="14"/>
      <w:u w:val="none"/>
      <w:lang w:val="tr-TR"/>
    </w:rPr>
  </w:style>
  <w:style w:type="paragraph" w:customStyle="1" w:styleId="Gvdemetni41">
    <w:name w:val="Gövde metni (4)1"/>
    <w:basedOn w:val="Normal"/>
    <w:link w:val="Gvdemetni4"/>
    <w:uiPriority w:val="99"/>
    <w:rsid w:val="005B0652"/>
    <w:pPr>
      <w:widowControl w:val="0"/>
      <w:shd w:val="clear" w:color="auto" w:fill="FFFFFF"/>
      <w:spacing w:before="0" w:line="341" w:lineRule="exact"/>
      <w:jc w:val="center"/>
    </w:pPr>
    <w:rPr>
      <w:rFonts w:ascii="Sylfaen" w:hAnsi="Sylfaen" w:cs="Sylfaen"/>
      <w:b/>
      <w:bCs/>
      <w:sz w:val="15"/>
      <w:szCs w:val="15"/>
    </w:rPr>
  </w:style>
  <w:style w:type="paragraph" w:customStyle="1" w:styleId="Gvdemetni51">
    <w:name w:val="Gövde metni (5)1"/>
    <w:basedOn w:val="Normal"/>
    <w:link w:val="Gvdemetni50"/>
    <w:uiPriority w:val="99"/>
    <w:rsid w:val="005B0652"/>
    <w:pPr>
      <w:widowControl w:val="0"/>
      <w:shd w:val="clear" w:color="auto" w:fill="FFFFFF"/>
      <w:spacing w:before="0" w:after="420" w:line="240" w:lineRule="atLeast"/>
      <w:ind w:hanging="260"/>
      <w:jc w:val="center"/>
    </w:pPr>
    <w:rPr>
      <w:rFonts w:ascii="Sylfaen" w:hAnsi="Sylfaen" w:cs="Sylfaen"/>
      <w:i/>
      <w:iCs/>
      <w:sz w:val="14"/>
      <w:szCs w:val="14"/>
    </w:rPr>
  </w:style>
  <w:style w:type="character" w:customStyle="1" w:styleId="Gvdemetni6pt">
    <w:name w:val="Gövde metni + 6 pt"/>
    <w:uiPriority w:val="99"/>
    <w:rsid w:val="005B0652"/>
    <w:rPr>
      <w:rFonts w:ascii="Sylfaen" w:hAnsi="Sylfaen" w:cs="Sylfaen"/>
      <w:color w:val="000000"/>
      <w:spacing w:val="0"/>
      <w:w w:val="100"/>
      <w:position w:val="0"/>
      <w:sz w:val="12"/>
      <w:szCs w:val="12"/>
      <w:u w:val="none"/>
      <w:shd w:val="clear" w:color="auto" w:fill="FFFFFF"/>
    </w:rPr>
  </w:style>
  <w:style w:type="table" w:customStyle="1" w:styleId="TableNormal3">
    <w:name w:val="Table Normal3"/>
    <w:uiPriority w:val="2"/>
    <w:semiHidden/>
    <w:unhideWhenUsed/>
    <w:qFormat/>
    <w:rsid w:val="005B06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06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ulletList">
    <w:name w:val="BulletList"/>
    <w:basedOn w:val="Normal"/>
    <w:link w:val="BulletListChar"/>
    <w:qFormat/>
    <w:rsid w:val="005B0652"/>
    <w:pPr>
      <w:numPr>
        <w:numId w:val="12"/>
      </w:numPr>
      <w:spacing w:after="60" w:line="240" w:lineRule="auto"/>
    </w:pPr>
    <w:rPr>
      <w:rFonts w:eastAsia="Times New Roman" w:cs="Times New Roman"/>
      <w:szCs w:val="24"/>
      <w:lang w:eastAsia="tr-TR"/>
    </w:rPr>
  </w:style>
  <w:style w:type="character" w:customStyle="1" w:styleId="BulletListChar">
    <w:name w:val="BulletList Char"/>
    <w:link w:val="BulletList"/>
    <w:rsid w:val="005B0652"/>
    <w:rPr>
      <w:rFonts w:ascii="Times New Roman" w:eastAsia="Times New Roman" w:hAnsi="Times New Roman" w:cs="Times New Roman"/>
      <w:szCs w:val="24"/>
      <w:lang w:eastAsia="tr-TR"/>
    </w:rPr>
  </w:style>
  <w:style w:type="paragraph" w:customStyle="1" w:styleId="hd-date2">
    <w:name w:val="hd-date2"/>
    <w:basedOn w:val="Normal"/>
    <w:rsid w:val="005B0652"/>
    <w:pPr>
      <w:spacing w:before="92" w:after="92" w:line="312" w:lineRule="atLeast"/>
      <w:jc w:val="left"/>
    </w:pPr>
    <w:rPr>
      <w:rFonts w:eastAsia="Times New Roman" w:cs="Times New Roman"/>
      <w:szCs w:val="24"/>
      <w:lang w:eastAsia="tr-TR"/>
    </w:rPr>
  </w:style>
  <w:style w:type="paragraph" w:customStyle="1" w:styleId="hd-lg2">
    <w:name w:val="hd-lg2"/>
    <w:basedOn w:val="Normal"/>
    <w:rsid w:val="005B0652"/>
    <w:pPr>
      <w:pBdr>
        <w:top w:val="single" w:sz="4" w:space="0" w:color="000000"/>
        <w:left w:val="single" w:sz="4" w:space="0" w:color="000000"/>
        <w:bottom w:val="single" w:sz="4" w:space="0" w:color="000000"/>
        <w:right w:val="single" w:sz="4" w:space="0" w:color="000000"/>
      </w:pBdr>
      <w:spacing w:before="92" w:after="92" w:line="312" w:lineRule="atLeast"/>
      <w:jc w:val="center"/>
    </w:pPr>
    <w:rPr>
      <w:rFonts w:eastAsia="Times New Roman" w:cs="Times New Roman"/>
      <w:szCs w:val="24"/>
      <w:lang w:eastAsia="tr-TR"/>
    </w:rPr>
  </w:style>
  <w:style w:type="paragraph" w:customStyle="1" w:styleId="hd-ti1">
    <w:name w:val="hd-ti1"/>
    <w:basedOn w:val="Normal"/>
    <w:rsid w:val="005B0652"/>
    <w:pPr>
      <w:spacing w:before="0" w:line="312" w:lineRule="atLeast"/>
      <w:jc w:val="left"/>
    </w:pPr>
    <w:rPr>
      <w:rFonts w:eastAsia="Times New Roman" w:cs="Times New Roman"/>
      <w:szCs w:val="24"/>
      <w:lang w:eastAsia="tr-TR"/>
    </w:rPr>
  </w:style>
  <w:style w:type="paragraph" w:customStyle="1" w:styleId="hd-oj2">
    <w:name w:val="hd-oj2"/>
    <w:basedOn w:val="Normal"/>
    <w:rsid w:val="005B0652"/>
    <w:pPr>
      <w:spacing w:before="92" w:after="92" w:line="312" w:lineRule="atLeast"/>
      <w:jc w:val="right"/>
    </w:pPr>
    <w:rPr>
      <w:rFonts w:eastAsia="Times New Roman" w:cs="Times New Roman"/>
      <w:szCs w:val="24"/>
      <w:lang w:eastAsia="tr-TR"/>
    </w:rPr>
  </w:style>
  <w:style w:type="paragraph" w:customStyle="1" w:styleId="TableCaptiion">
    <w:name w:val="Table Captiion"/>
    <w:basedOn w:val="Normal"/>
    <w:link w:val="TableCaptiionChar"/>
    <w:qFormat/>
    <w:rsid w:val="005B0652"/>
    <w:pPr>
      <w:autoSpaceDE w:val="0"/>
      <w:autoSpaceDN w:val="0"/>
      <w:adjustRightInd w:val="0"/>
      <w:spacing w:before="0" w:line="240" w:lineRule="auto"/>
      <w:jc w:val="center"/>
    </w:pPr>
    <w:rPr>
      <w:rFonts w:cs="Times New Roman"/>
      <w:bCs/>
      <w:i/>
      <w:szCs w:val="24"/>
      <w:lang w:val="tr"/>
    </w:rPr>
  </w:style>
  <w:style w:type="character" w:customStyle="1" w:styleId="TableCaptiionChar">
    <w:name w:val="Table Captiion Char"/>
    <w:basedOn w:val="VarsaylanParagrafYazTipi"/>
    <w:link w:val="TableCaptiion"/>
    <w:rsid w:val="005B0652"/>
    <w:rPr>
      <w:rFonts w:ascii="Times New Roman" w:hAnsi="Times New Roman" w:cs="Times New Roman"/>
      <w:bCs/>
      <w:i/>
      <w:szCs w:val="24"/>
      <w:lang w:val="tr"/>
    </w:rPr>
  </w:style>
  <w:style w:type="paragraph" w:customStyle="1" w:styleId="msonormal0">
    <w:name w:val="msonormal"/>
    <w:basedOn w:val="Normal"/>
    <w:rsid w:val="005B0652"/>
    <w:pPr>
      <w:spacing w:before="100" w:beforeAutospacing="1" w:after="100" w:afterAutospacing="1" w:line="240" w:lineRule="auto"/>
      <w:jc w:val="left"/>
    </w:pPr>
    <w:rPr>
      <w:rFonts w:eastAsia="Times New Roman" w:cs="Times New Roman"/>
      <w:szCs w:val="24"/>
      <w:lang w:val="en-US"/>
    </w:rPr>
  </w:style>
  <w:style w:type="paragraph" w:customStyle="1" w:styleId="font0">
    <w:name w:val="font0"/>
    <w:basedOn w:val="Normal"/>
    <w:rsid w:val="005B0652"/>
    <w:pPr>
      <w:spacing w:before="100" w:beforeAutospacing="1" w:after="100" w:afterAutospacing="1" w:line="240" w:lineRule="auto"/>
      <w:jc w:val="left"/>
    </w:pPr>
    <w:rPr>
      <w:rFonts w:ascii="Calibri" w:eastAsia="Times New Roman" w:hAnsi="Calibri" w:cs="Calibri"/>
      <w:color w:val="000000"/>
      <w:lang w:eastAsia="tr-TR"/>
    </w:rPr>
  </w:style>
  <w:style w:type="paragraph" w:customStyle="1" w:styleId="font8">
    <w:name w:val="font8"/>
    <w:basedOn w:val="Normal"/>
    <w:rsid w:val="005B0652"/>
    <w:pPr>
      <w:spacing w:before="100" w:beforeAutospacing="1" w:after="100" w:afterAutospacing="1" w:line="240" w:lineRule="auto"/>
      <w:jc w:val="left"/>
    </w:pPr>
    <w:rPr>
      <w:rFonts w:ascii="Calibri" w:eastAsia="Times New Roman" w:hAnsi="Calibri" w:cs="Calibri"/>
      <w:color w:val="000000"/>
      <w:u w:val="single"/>
      <w:lang w:eastAsia="tr-TR"/>
    </w:rPr>
  </w:style>
  <w:style w:type="paragraph" w:customStyle="1" w:styleId="font9">
    <w:name w:val="font9"/>
    <w:basedOn w:val="Normal"/>
    <w:rsid w:val="005B0652"/>
    <w:pPr>
      <w:spacing w:before="100" w:beforeAutospacing="1" w:after="100" w:afterAutospacing="1" w:line="240" w:lineRule="auto"/>
      <w:jc w:val="left"/>
    </w:pPr>
    <w:rPr>
      <w:rFonts w:ascii="Calibri" w:eastAsia="Times New Roman" w:hAnsi="Calibri" w:cs="Calibri"/>
      <w:lang w:eastAsia="tr-TR"/>
    </w:rPr>
  </w:style>
  <w:style w:type="paragraph" w:customStyle="1" w:styleId="font10">
    <w:name w:val="font10"/>
    <w:basedOn w:val="Normal"/>
    <w:rsid w:val="005B0652"/>
    <w:pPr>
      <w:spacing w:before="100" w:beforeAutospacing="1" w:after="100" w:afterAutospacing="1" w:line="240" w:lineRule="auto"/>
      <w:jc w:val="left"/>
    </w:pPr>
    <w:rPr>
      <w:rFonts w:ascii="Calibri" w:eastAsia="Times New Roman" w:hAnsi="Calibri" w:cs="Calibri"/>
      <w:b/>
      <w:bCs/>
      <w:lang w:eastAsia="tr-TR"/>
    </w:rPr>
  </w:style>
  <w:style w:type="paragraph" w:customStyle="1" w:styleId="font11">
    <w:name w:val="font11"/>
    <w:basedOn w:val="Normal"/>
    <w:rsid w:val="005B0652"/>
    <w:pPr>
      <w:spacing w:before="100" w:beforeAutospacing="1" w:after="100" w:afterAutospacing="1" w:line="240" w:lineRule="auto"/>
      <w:jc w:val="left"/>
    </w:pPr>
    <w:rPr>
      <w:rFonts w:ascii="Tahoma" w:eastAsia="Times New Roman" w:hAnsi="Tahoma" w:cs="Tahoma"/>
      <w:b/>
      <w:bCs/>
      <w:color w:val="000000"/>
      <w:sz w:val="18"/>
      <w:szCs w:val="18"/>
      <w:lang w:eastAsia="tr-TR"/>
    </w:rPr>
  </w:style>
  <w:style w:type="paragraph" w:customStyle="1" w:styleId="font12">
    <w:name w:val="font12"/>
    <w:basedOn w:val="Normal"/>
    <w:rsid w:val="005B0652"/>
    <w:pPr>
      <w:spacing w:before="100" w:beforeAutospacing="1" w:after="100" w:afterAutospacing="1" w:line="240" w:lineRule="auto"/>
      <w:jc w:val="left"/>
    </w:pPr>
    <w:rPr>
      <w:rFonts w:ascii="Tahoma" w:eastAsia="Times New Roman" w:hAnsi="Tahoma" w:cs="Tahoma"/>
      <w:color w:val="000000"/>
      <w:sz w:val="18"/>
      <w:szCs w:val="18"/>
      <w:lang w:eastAsia="tr-TR"/>
    </w:rPr>
  </w:style>
  <w:style w:type="paragraph" w:customStyle="1" w:styleId="font13">
    <w:name w:val="font13"/>
    <w:basedOn w:val="Normal"/>
    <w:rsid w:val="005B0652"/>
    <w:pPr>
      <w:spacing w:before="100" w:beforeAutospacing="1" w:after="100" w:afterAutospacing="1" w:line="240" w:lineRule="auto"/>
      <w:jc w:val="left"/>
    </w:pPr>
    <w:rPr>
      <w:rFonts w:ascii="Calibri" w:eastAsia="Times New Roman" w:hAnsi="Calibri" w:cs="Calibri"/>
      <w:color w:val="FF0000"/>
      <w:lang w:eastAsia="tr-TR"/>
    </w:rPr>
  </w:style>
  <w:style w:type="paragraph" w:customStyle="1" w:styleId="font14">
    <w:name w:val="font14"/>
    <w:basedOn w:val="Normal"/>
    <w:rsid w:val="005B0652"/>
    <w:pPr>
      <w:spacing w:before="100" w:beforeAutospacing="1" w:after="100" w:afterAutospacing="1" w:line="240" w:lineRule="auto"/>
      <w:jc w:val="left"/>
    </w:pPr>
    <w:rPr>
      <w:rFonts w:ascii="Calibri" w:eastAsia="Times New Roman" w:hAnsi="Calibri" w:cs="Calibri"/>
      <w:color w:val="FF0000"/>
      <w:lang w:eastAsia="tr-TR"/>
    </w:rPr>
  </w:style>
  <w:style w:type="numbering" w:customStyle="1" w:styleId="NoList6">
    <w:name w:val="No List6"/>
    <w:next w:val="ListeYok"/>
    <w:uiPriority w:val="99"/>
    <w:semiHidden/>
    <w:unhideWhenUsed/>
    <w:rsid w:val="005B0652"/>
  </w:style>
  <w:style w:type="numbering" w:customStyle="1" w:styleId="NoList7">
    <w:name w:val="No List7"/>
    <w:next w:val="ListeYok"/>
    <w:uiPriority w:val="99"/>
    <w:semiHidden/>
    <w:unhideWhenUsed/>
    <w:rsid w:val="005B0652"/>
  </w:style>
  <w:style w:type="numbering" w:customStyle="1" w:styleId="NoList8">
    <w:name w:val="No List8"/>
    <w:next w:val="ListeYok"/>
    <w:uiPriority w:val="99"/>
    <w:semiHidden/>
    <w:unhideWhenUsed/>
    <w:rsid w:val="005B0652"/>
  </w:style>
  <w:style w:type="table" w:customStyle="1" w:styleId="TableGrid13">
    <w:name w:val="Table Grid13"/>
    <w:basedOn w:val="NormalTablo"/>
    <w:next w:val="TabloKlavuzu"/>
    <w:uiPriority w:val="59"/>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Tablo"/>
    <w:next w:val="TabloKlavuzu"/>
    <w:rsid w:val="005B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NormalTablo"/>
    <w:next w:val="AkKlavuz-Vurgu3"/>
    <w:uiPriority w:val="62"/>
    <w:rsid w:val="005B0652"/>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15">
    <w:name w:val="Table Grid15"/>
    <w:basedOn w:val="NormalTablo"/>
    <w:next w:val="TabloKlavuzu"/>
    <w:uiPriority w:val="39"/>
    <w:rsid w:val="005B06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Özel 1">
      <a:majorFont>
        <a:latin typeface="New Times Roman"/>
        <a:ea typeface=""/>
        <a:cs typeface=""/>
      </a:majorFont>
      <a:minorFont>
        <a:latin typeface="New Times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686C-4E3C-404A-9A7F-8BF562E3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29076</Words>
  <Characters>165739</Characters>
  <Application>Microsoft Office Word</Application>
  <DocSecurity>0</DocSecurity>
  <Lines>1381</Lines>
  <Paragraphs>388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c:creator>
  <cp:keywords/>
  <dc:description/>
  <cp:lastModifiedBy>Selçuk Bozkurt</cp:lastModifiedBy>
  <cp:revision>2</cp:revision>
  <dcterms:created xsi:type="dcterms:W3CDTF">2021-03-12T09:01:00Z</dcterms:created>
  <dcterms:modified xsi:type="dcterms:W3CDTF">2021-03-12T09:01:00Z</dcterms:modified>
</cp:coreProperties>
</file>