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E8" w:rsidRDefault="008F4CE8" w:rsidP="008F4CE8">
      <w:pPr>
        <w:pStyle w:val="3-normalyaz"/>
        <w:jc w:val="left"/>
        <w:rPr>
          <w:b/>
          <w:bCs/>
          <w:sz w:val="24"/>
          <w:szCs w:val="24"/>
        </w:rPr>
      </w:pPr>
    </w:p>
    <w:p w:rsidR="00AE32B6" w:rsidRPr="00CB5BB7" w:rsidRDefault="008F0384">
      <w:pPr>
        <w:pStyle w:val="3-normalyaz"/>
        <w:jc w:val="center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EVSEL VE KENTSEL ARITMA ÇAMURLARININ TOPRAKT</w:t>
      </w:r>
      <w:r w:rsidR="00A3329D" w:rsidRPr="00CB5BB7">
        <w:rPr>
          <w:b/>
          <w:bCs/>
          <w:sz w:val="24"/>
          <w:szCs w:val="24"/>
        </w:rPr>
        <w:t>A</w:t>
      </w:r>
      <w:r w:rsidR="00D23DDF" w:rsidRPr="00CB5BB7">
        <w:rPr>
          <w:b/>
          <w:bCs/>
          <w:sz w:val="24"/>
          <w:szCs w:val="24"/>
        </w:rPr>
        <w:t xml:space="preserve"> KULLANILMASINA DAİR YÖNETMELİ</w:t>
      </w:r>
      <w:r w:rsidR="00AF7A52" w:rsidRPr="00CB5BB7">
        <w:rPr>
          <w:b/>
          <w:bCs/>
          <w:sz w:val="24"/>
          <w:szCs w:val="24"/>
        </w:rPr>
        <w:t>K TASLAĞI</w:t>
      </w:r>
    </w:p>
    <w:p w:rsidR="00AE32B6" w:rsidRPr="00CB5BB7" w:rsidRDefault="008F0384">
      <w:pPr>
        <w:pStyle w:val="3-normalyaz"/>
        <w:jc w:val="center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 </w:t>
      </w:r>
    </w:p>
    <w:p w:rsidR="00AE32B6" w:rsidRPr="00CB5BB7" w:rsidRDefault="008F0384">
      <w:pPr>
        <w:pStyle w:val="3-normalyaz"/>
        <w:jc w:val="center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BİRİNCİ BÖLÜM</w:t>
      </w:r>
    </w:p>
    <w:p w:rsidR="00AE32B6" w:rsidRPr="00CB5BB7" w:rsidRDefault="008F0384">
      <w:pPr>
        <w:pStyle w:val="3-normalyaz"/>
        <w:jc w:val="center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Amaç, Kapsam, Dayanak ve Tanımlar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Amaç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MADDE 1 –</w:t>
      </w:r>
      <w:r w:rsidRPr="00CB5BB7">
        <w:rPr>
          <w:sz w:val="24"/>
          <w:szCs w:val="24"/>
        </w:rPr>
        <w:t xml:space="preserve"> (1) Bu Yönetmeliğin amacı; </w:t>
      </w:r>
      <w:r w:rsidR="0013323E" w:rsidRPr="00CB5BB7">
        <w:rPr>
          <w:sz w:val="24"/>
          <w:szCs w:val="24"/>
        </w:rPr>
        <w:t xml:space="preserve">evsel ve kentsel </w:t>
      </w:r>
      <w:r w:rsidRPr="00CB5BB7">
        <w:rPr>
          <w:sz w:val="24"/>
          <w:szCs w:val="24"/>
        </w:rPr>
        <w:t>arıtma çamurlarının sürdürülebilir kalkınma hedefleriyle uyumlu bir şekilde</w:t>
      </w:r>
      <w:r w:rsidR="0013323E" w:rsidRPr="00CB5BB7">
        <w:rPr>
          <w:sz w:val="24"/>
          <w:szCs w:val="24"/>
        </w:rPr>
        <w:t xml:space="preserve"> toprakta </w:t>
      </w:r>
      <w:r w:rsidR="00FF6EB1" w:rsidRPr="00CB5BB7">
        <w:rPr>
          <w:sz w:val="24"/>
          <w:szCs w:val="24"/>
        </w:rPr>
        <w:t xml:space="preserve">iyileştirici olarak </w:t>
      </w:r>
      <w:r w:rsidR="0013323E" w:rsidRPr="00CB5BB7">
        <w:rPr>
          <w:sz w:val="24"/>
          <w:szCs w:val="24"/>
        </w:rPr>
        <w:t>kullanımına ilişkin usul ve esasları</w:t>
      </w:r>
      <w:r w:rsidRPr="00CB5BB7">
        <w:rPr>
          <w:sz w:val="24"/>
          <w:szCs w:val="24"/>
        </w:rPr>
        <w:t xml:space="preserve"> belirle</w:t>
      </w:r>
      <w:r w:rsidR="00A36371" w:rsidRPr="00CB5BB7">
        <w:rPr>
          <w:sz w:val="24"/>
          <w:szCs w:val="24"/>
        </w:rPr>
        <w:t>mekti</w:t>
      </w:r>
      <w:r w:rsidR="0013323E" w:rsidRPr="00CB5BB7">
        <w:rPr>
          <w:sz w:val="24"/>
          <w:szCs w:val="24"/>
        </w:rPr>
        <w:t>r.</w:t>
      </w:r>
      <w:r w:rsidRPr="00CB5BB7">
        <w:rPr>
          <w:sz w:val="24"/>
          <w:szCs w:val="24"/>
        </w:rPr>
        <w:t xml:space="preserve"> 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Kapsam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 xml:space="preserve">MADDE 2 – </w:t>
      </w:r>
      <w:r w:rsidRPr="00CB5BB7">
        <w:rPr>
          <w:sz w:val="24"/>
          <w:szCs w:val="24"/>
        </w:rPr>
        <w:t>(1) Bu Yönetmelik, evsel ve kentsel atıksuların arıtılması sonucu</w:t>
      </w:r>
      <w:r w:rsidR="00FF6EB1" w:rsidRPr="00CB5BB7">
        <w:rPr>
          <w:sz w:val="24"/>
          <w:szCs w:val="24"/>
        </w:rPr>
        <w:t>nda oluşan</w:t>
      </w:r>
      <w:r w:rsidRPr="00CB5BB7">
        <w:rPr>
          <w:sz w:val="24"/>
          <w:szCs w:val="24"/>
        </w:rPr>
        <w:t xml:space="preserve"> arıtma çamurlarının toprağa, bitkiye, hayvana ve insana zarar vermeyecek şekilde, toprakta kullanımına ilişkin teknik ve idari esasları kapsar. 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Dayanak</w:t>
      </w:r>
    </w:p>
    <w:p w:rsidR="008F4CE8" w:rsidRPr="00CB5BB7" w:rsidRDefault="008F0384" w:rsidP="008F4CE8">
      <w:pPr>
        <w:jc w:val="both"/>
      </w:pPr>
      <w:r w:rsidRPr="00CB5BB7">
        <w:rPr>
          <w:b/>
          <w:bCs/>
        </w:rPr>
        <w:t>MADDE 3 –</w:t>
      </w:r>
      <w:r w:rsidRPr="00CB5BB7">
        <w:t xml:space="preserve"> (1) Bu Yönetmelik 9/8/1983 tarihli ve 2872 sayılı Çevre Kanununun 11 inci maddesi ve</w:t>
      </w:r>
      <w:r w:rsidR="008F4CE8" w:rsidRPr="00CB5BB7">
        <w:t xml:space="preserve"> 1 nolu Cumhurbaşkanlığı Kararnamesinin 97 inci maddesi ve 103 üncü maddesine dayanılarak hazırlanmıştır. 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Tanımlar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MADDE 4 –</w:t>
      </w:r>
      <w:r w:rsidRPr="00CB5BB7">
        <w:rPr>
          <w:sz w:val="24"/>
          <w:szCs w:val="24"/>
        </w:rPr>
        <w:t xml:space="preserve"> (1) Bu Yönetmelikte geçen;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 xml:space="preserve">a) Bakanlık: Çevre ve </w:t>
      </w:r>
      <w:r w:rsidR="00FF6EB1" w:rsidRPr="00CB5BB7">
        <w:rPr>
          <w:sz w:val="24"/>
          <w:szCs w:val="24"/>
        </w:rPr>
        <w:t xml:space="preserve">Şehircilik </w:t>
      </w:r>
      <w:r w:rsidRPr="00CB5BB7">
        <w:rPr>
          <w:sz w:val="24"/>
          <w:szCs w:val="24"/>
        </w:rPr>
        <w:t>Bakanlığını,</w:t>
      </w:r>
    </w:p>
    <w:p w:rsidR="008F4CE8" w:rsidRPr="00CB5BB7" w:rsidRDefault="008F4CE8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b) Evsel ve kentsel arıtma çamuru: Evsel ve kentsel atıksu arıtma tesislerinde oluşan arıtma çamurlarını</w:t>
      </w:r>
      <w:r w:rsidR="00C85E5F" w:rsidRPr="00CB5BB7">
        <w:rPr>
          <w:sz w:val="24"/>
          <w:szCs w:val="24"/>
        </w:rPr>
        <w:t>,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 xml:space="preserve">c) Ham </w:t>
      </w:r>
      <w:r w:rsidR="008F4CE8" w:rsidRPr="00CB5BB7">
        <w:rPr>
          <w:sz w:val="24"/>
          <w:szCs w:val="24"/>
        </w:rPr>
        <w:t xml:space="preserve">arıtma </w:t>
      </w:r>
      <w:r w:rsidRPr="00CB5BB7">
        <w:rPr>
          <w:sz w:val="24"/>
          <w:szCs w:val="24"/>
        </w:rPr>
        <w:t>çamur</w:t>
      </w:r>
      <w:r w:rsidR="008F4CE8" w:rsidRPr="00CB5BB7">
        <w:rPr>
          <w:sz w:val="24"/>
          <w:szCs w:val="24"/>
        </w:rPr>
        <w:t>u</w:t>
      </w:r>
      <w:r w:rsidRPr="00CB5BB7">
        <w:rPr>
          <w:sz w:val="24"/>
          <w:szCs w:val="24"/>
        </w:rPr>
        <w:t>:</w:t>
      </w:r>
      <w:r w:rsidR="00E71CF0" w:rsidRPr="00CB5BB7">
        <w:rPr>
          <w:sz w:val="24"/>
          <w:szCs w:val="24"/>
        </w:rPr>
        <w:t xml:space="preserve"> Evsel,</w:t>
      </w:r>
      <w:r w:rsidR="003175C6" w:rsidRPr="00CB5BB7">
        <w:rPr>
          <w:sz w:val="24"/>
          <w:szCs w:val="24"/>
        </w:rPr>
        <w:t xml:space="preserve"> </w:t>
      </w:r>
      <w:r w:rsidR="00E71CF0" w:rsidRPr="00CB5BB7">
        <w:rPr>
          <w:sz w:val="24"/>
          <w:szCs w:val="24"/>
        </w:rPr>
        <w:t>kentsel ve endüstriyel atıksu arıtma tesislerinden veya foseptik tankı ve benzer atıksu arıtma tesislerinden gelen arıtma çamurları</w:t>
      </w:r>
      <w:r w:rsidR="00474F8A" w:rsidRPr="00CB5BB7">
        <w:rPr>
          <w:sz w:val="24"/>
          <w:szCs w:val="24"/>
        </w:rPr>
        <w:t>nı,</w:t>
      </w:r>
    </w:p>
    <w:p w:rsidR="008F4CE8" w:rsidRPr="00CB5BB7" w:rsidRDefault="008F4CE8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ç</w:t>
      </w:r>
      <w:r w:rsidR="008F0384" w:rsidRPr="00CB5BB7">
        <w:rPr>
          <w:sz w:val="24"/>
          <w:szCs w:val="24"/>
        </w:rPr>
        <w:t xml:space="preserve">) Kentsel atıksu: </w:t>
      </w:r>
    </w:p>
    <w:p w:rsidR="00AE32B6" w:rsidRPr="00CB5BB7" w:rsidRDefault="008F4CE8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 xml:space="preserve">(1) </w:t>
      </w:r>
      <w:r w:rsidR="008F0384" w:rsidRPr="00CB5BB7">
        <w:rPr>
          <w:sz w:val="24"/>
          <w:szCs w:val="24"/>
        </w:rPr>
        <w:t>Evsel atıksu ya da evsel atıksuyun endüstriyel atıksu ve/veya yağmur suyu ile karışımını,</w:t>
      </w:r>
    </w:p>
    <w:p w:rsidR="008F4CE8" w:rsidRPr="00CB5BB7" w:rsidRDefault="008F4CE8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(2) 8/1/2006 tarihli ve 26047 sayılı Resmî Gazete’de yayımlanan Kentsel Atıksu Arıtımı Yönetmeliğinde yer alan endüstrilerin atıksularını,</w:t>
      </w:r>
    </w:p>
    <w:p w:rsidR="00AE32B6" w:rsidRPr="00CB5BB7" w:rsidRDefault="008F4CE8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d</w:t>
      </w:r>
      <w:r w:rsidR="008F0384" w:rsidRPr="00CB5BB7">
        <w:rPr>
          <w:sz w:val="24"/>
          <w:szCs w:val="24"/>
        </w:rPr>
        <w:t>) Kuru madde: Arıtma çamurunun organik madde kaybını önlemek</w:t>
      </w:r>
      <w:r w:rsidR="0027140F" w:rsidRPr="00CB5BB7">
        <w:rPr>
          <w:sz w:val="24"/>
          <w:szCs w:val="24"/>
        </w:rPr>
        <w:t xml:space="preserve"> amacıyla kurutma fırınında 70</w:t>
      </w:r>
      <w:r w:rsidR="008F0384" w:rsidRPr="00CB5BB7">
        <w:rPr>
          <w:sz w:val="24"/>
          <w:szCs w:val="24"/>
        </w:rPr>
        <w:t>°C de sabit ağırlığa gelinceye kadar kurutulması sonucunda geride kalan katı madde miktarını,</w:t>
      </w:r>
    </w:p>
    <w:p w:rsidR="00AE32B6" w:rsidRPr="00CB5BB7" w:rsidRDefault="008F4CE8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e</w:t>
      </w:r>
      <w:r w:rsidR="008F0384" w:rsidRPr="00CB5BB7">
        <w:rPr>
          <w:sz w:val="24"/>
          <w:szCs w:val="24"/>
        </w:rPr>
        <w:t xml:space="preserve">) Stabilize arıtma çamuru: Biyolojik ayrışabilirliğinin ve kullanımından kaynaklanan sağlık </w:t>
      </w:r>
      <w:r w:rsidRPr="00CB5BB7">
        <w:rPr>
          <w:sz w:val="24"/>
          <w:szCs w:val="24"/>
        </w:rPr>
        <w:t>risklerini</w:t>
      </w:r>
      <w:r w:rsidR="008F0384" w:rsidRPr="00CB5BB7">
        <w:rPr>
          <w:sz w:val="24"/>
          <w:szCs w:val="24"/>
        </w:rPr>
        <w:t xml:space="preserve"> önemli ölçüde azaltmak üzere, biyolojik, kimyasal</w:t>
      </w:r>
      <w:r w:rsidRPr="00CB5BB7">
        <w:rPr>
          <w:sz w:val="24"/>
          <w:szCs w:val="24"/>
        </w:rPr>
        <w:t>,</w:t>
      </w:r>
      <w:r w:rsidR="00F71C65" w:rsidRPr="00CB5BB7">
        <w:rPr>
          <w:sz w:val="24"/>
          <w:szCs w:val="24"/>
        </w:rPr>
        <w:t xml:space="preserve"> kompostlama,</w:t>
      </w:r>
      <w:r w:rsidR="008F0384" w:rsidRPr="00CB5BB7">
        <w:rPr>
          <w:sz w:val="24"/>
          <w:szCs w:val="24"/>
        </w:rPr>
        <w:t xml:space="preserve"> ısıl ya da diğer uygun işlemlerden geçirilen evsel ve kentsel arıtma çamurlarını,</w:t>
      </w:r>
    </w:p>
    <w:p w:rsidR="00AE32B6" w:rsidRPr="00CB5BB7" w:rsidRDefault="008F4CE8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f</w:t>
      </w:r>
      <w:r w:rsidR="008F0384" w:rsidRPr="00CB5BB7">
        <w:rPr>
          <w:sz w:val="24"/>
          <w:szCs w:val="24"/>
        </w:rPr>
        <w:t>) Taşkın Alanları: Normal zamanlarda su altında bulunmayan, akarsu yatağı dışında bulunan, yağıştan meydana gelen aşırı akış neticesinde taşkınlara maruz kalmış ve tekrar maruz kalması muhtemel olan alanları,</w:t>
      </w:r>
    </w:p>
    <w:p w:rsidR="00AE32B6" w:rsidRPr="00CB5BB7" w:rsidRDefault="008F4CE8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g</w:t>
      </w:r>
      <w:r w:rsidR="008F0384" w:rsidRPr="00CB5BB7">
        <w:rPr>
          <w:sz w:val="24"/>
          <w:szCs w:val="24"/>
        </w:rPr>
        <w:t>) Toprak: Minerallerin ve organik artıkların parçalanarak ayrışması sonucu oluşan, yeryüzünü ince bir tabaka halinde kaplayan, canlı doğal kaynağı,</w:t>
      </w:r>
    </w:p>
    <w:p w:rsidR="008F4CE8" w:rsidRPr="00CB5BB7" w:rsidRDefault="008F4CE8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 xml:space="preserve">h) Toprakta kullanım: Stabilize arıtma çamurunun toprağın </w:t>
      </w:r>
      <w:r w:rsidR="00C02B8E" w:rsidRPr="00CB5BB7">
        <w:rPr>
          <w:sz w:val="24"/>
          <w:szCs w:val="24"/>
        </w:rPr>
        <w:t>yüzeyine</w:t>
      </w:r>
      <w:r w:rsidRPr="00CB5BB7">
        <w:rPr>
          <w:sz w:val="24"/>
          <w:szCs w:val="24"/>
        </w:rPr>
        <w:t xml:space="preserve"> seril</w:t>
      </w:r>
      <w:r w:rsidR="00F71C65" w:rsidRPr="00CB5BB7">
        <w:rPr>
          <w:sz w:val="24"/>
          <w:szCs w:val="24"/>
        </w:rPr>
        <w:t>erek</w:t>
      </w:r>
      <w:r w:rsidR="00C02B8E" w:rsidRPr="00CB5BB7">
        <w:rPr>
          <w:sz w:val="24"/>
          <w:szCs w:val="24"/>
        </w:rPr>
        <w:t xml:space="preserve"> uygun</w:t>
      </w:r>
      <w:r w:rsidR="003F05F2" w:rsidRPr="00CB5BB7">
        <w:rPr>
          <w:sz w:val="24"/>
          <w:szCs w:val="24"/>
        </w:rPr>
        <w:t xml:space="preserve"> </w:t>
      </w:r>
      <w:r w:rsidR="00C02B8E" w:rsidRPr="00CB5BB7">
        <w:rPr>
          <w:sz w:val="24"/>
          <w:szCs w:val="24"/>
        </w:rPr>
        <w:t>yüzeysel toprak işleme aletleriyle toprağa karıştırılması</w:t>
      </w:r>
      <w:r w:rsidR="00F71C65" w:rsidRPr="00CB5BB7">
        <w:rPr>
          <w:sz w:val="24"/>
          <w:szCs w:val="24"/>
        </w:rPr>
        <w:t>nı,</w:t>
      </w:r>
      <w:r w:rsidR="00C02B8E" w:rsidRPr="00CB5BB7">
        <w:rPr>
          <w:sz w:val="24"/>
          <w:szCs w:val="24"/>
        </w:rPr>
        <w:t xml:space="preserve"> 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ifade eder.</w:t>
      </w:r>
    </w:p>
    <w:p w:rsidR="00E03D3C" w:rsidRPr="00CB5BB7" w:rsidRDefault="00E03D3C">
      <w:pPr>
        <w:pStyle w:val="3-normalyaz"/>
        <w:ind w:firstLine="567"/>
        <w:jc w:val="center"/>
        <w:rPr>
          <w:b/>
          <w:bCs/>
          <w:sz w:val="24"/>
          <w:szCs w:val="24"/>
        </w:rPr>
      </w:pPr>
    </w:p>
    <w:p w:rsidR="00E03D3C" w:rsidRPr="00CB5BB7" w:rsidRDefault="00E03D3C">
      <w:pPr>
        <w:pStyle w:val="3-normalyaz"/>
        <w:ind w:firstLine="567"/>
        <w:jc w:val="center"/>
        <w:rPr>
          <w:b/>
          <w:bCs/>
          <w:sz w:val="24"/>
          <w:szCs w:val="24"/>
        </w:rPr>
      </w:pPr>
    </w:p>
    <w:p w:rsidR="00A3329D" w:rsidRPr="00CB5BB7" w:rsidRDefault="00A3329D">
      <w:pPr>
        <w:pStyle w:val="3-normalyaz"/>
        <w:ind w:firstLine="567"/>
        <w:jc w:val="center"/>
        <w:rPr>
          <w:b/>
          <w:bCs/>
          <w:sz w:val="24"/>
          <w:szCs w:val="24"/>
        </w:rPr>
      </w:pPr>
    </w:p>
    <w:p w:rsidR="00A3329D" w:rsidRPr="00CB5BB7" w:rsidRDefault="00A3329D">
      <w:pPr>
        <w:pStyle w:val="3-normalyaz"/>
        <w:ind w:firstLine="567"/>
        <w:jc w:val="center"/>
        <w:rPr>
          <w:b/>
          <w:bCs/>
          <w:sz w:val="24"/>
          <w:szCs w:val="24"/>
        </w:rPr>
      </w:pPr>
    </w:p>
    <w:p w:rsidR="00A3329D" w:rsidRPr="00CB5BB7" w:rsidRDefault="00A3329D">
      <w:pPr>
        <w:pStyle w:val="3-normalyaz"/>
        <w:ind w:firstLine="567"/>
        <w:jc w:val="center"/>
        <w:rPr>
          <w:b/>
          <w:bCs/>
          <w:sz w:val="24"/>
          <w:szCs w:val="24"/>
        </w:rPr>
      </w:pPr>
    </w:p>
    <w:p w:rsidR="00A3329D" w:rsidRPr="00CB5BB7" w:rsidRDefault="00A3329D">
      <w:pPr>
        <w:pStyle w:val="3-normalyaz"/>
        <w:ind w:firstLine="567"/>
        <w:jc w:val="center"/>
        <w:rPr>
          <w:b/>
          <w:bCs/>
          <w:sz w:val="24"/>
          <w:szCs w:val="24"/>
        </w:rPr>
      </w:pPr>
    </w:p>
    <w:p w:rsidR="00AE32B6" w:rsidRPr="00CB5BB7" w:rsidRDefault="008F0384">
      <w:pPr>
        <w:pStyle w:val="3-normalyaz"/>
        <w:ind w:firstLine="567"/>
        <w:jc w:val="center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lastRenderedPageBreak/>
        <w:t>İKİNCİ BÖLÜM</w:t>
      </w:r>
    </w:p>
    <w:p w:rsidR="001B4465" w:rsidRPr="00CB5BB7" w:rsidRDefault="001B4465" w:rsidP="001B4465">
      <w:pPr>
        <w:pStyle w:val="2-OrtaBaslk0"/>
        <w:rPr>
          <w:sz w:val="24"/>
          <w:szCs w:val="24"/>
        </w:rPr>
      </w:pPr>
      <w:r w:rsidRPr="00CB5BB7">
        <w:rPr>
          <w:sz w:val="24"/>
          <w:szCs w:val="24"/>
        </w:rPr>
        <w:t>İlkeler</w:t>
      </w:r>
    </w:p>
    <w:p w:rsidR="001B4465" w:rsidRPr="00CB5BB7" w:rsidRDefault="001B4465" w:rsidP="00FE24AD">
      <w:pPr>
        <w:pStyle w:val="2-OrtaBaslk0"/>
        <w:ind w:left="567"/>
        <w:jc w:val="left"/>
        <w:rPr>
          <w:sz w:val="24"/>
          <w:szCs w:val="24"/>
        </w:rPr>
      </w:pPr>
      <w:r w:rsidRPr="00CB5BB7">
        <w:rPr>
          <w:sz w:val="24"/>
          <w:szCs w:val="24"/>
        </w:rPr>
        <w:t>Stabilize arıtma çamurunun toprakta kullanım esasları</w:t>
      </w:r>
    </w:p>
    <w:p w:rsidR="001B4465" w:rsidRPr="00CB5BB7" w:rsidRDefault="001B4465" w:rsidP="00FE24AD">
      <w:pPr>
        <w:pStyle w:val="2-OrtaBaslk0"/>
        <w:ind w:left="567"/>
        <w:jc w:val="both"/>
        <w:rPr>
          <w:b w:val="0"/>
          <w:sz w:val="24"/>
          <w:szCs w:val="24"/>
        </w:rPr>
      </w:pPr>
      <w:r w:rsidRPr="00CB5BB7">
        <w:rPr>
          <w:sz w:val="24"/>
          <w:szCs w:val="24"/>
        </w:rPr>
        <w:t>MADDE 5-</w:t>
      </w:r>
      <w:r w:rsidR="00AF7A52" w:rsidRPr="00CB5BB7">
        <w:rPr>
          <w:sz w:val="24"/>
          <w:szCs w:val="24"/>
        </w:rPr>
        <w:t xml:space="preserve"> </w:t>
      </w:r>
      <w:r w:rsidR="00AF7A52" w:rsidRPr="00CB5BB7">
        <w:rPr>
          <w:b w:val="0"/>
          <w:sz w:val="24"/>
          <w:szCs w:val="24"/>
        </w:rPr>
        <w:t xml:space="preserve">(1) </w:t>
      </w:r>
      <w:r w:rsidRPr="00CB5BB7">
        <w:rPr>
          <w:b w:val="0"/>
          <w:sz w:val="24"/>
          <w:szCs w:val="24"/>
        </w:rPr>
        <w:t>Stabilize arıtma çamurlarının toprakta kullanılmasında;</w:t>
      </w:r>
    </w:p>
    <w:p w:rsidR="001B4465" w:rsidRPr="00CB5BB7" w:rsidRDefault="00FE24AD" w:rsidP="00FE24AD">
      <w:pPr>
        <w:pStyle w:val="2-OrtaBaslk0"/>
        <w:ind w:firstLine="567"/>
        <w:jc w:val="both"/>
        <w:rPr>
          <w:b w:val="0"/>
          <w:sz w:val="24"/>
          <w:szCs w:val="24"/>
        </w:rPr>
      </w:pPr>
      <w:r w:rsidRPr="00CB5BB7">
        <w:rPr>
          <w:b w:val="0"/>
          <w:sz w:val="24"/>
          <w:szCs w:val="24"/>
        </w:rPr>
        <w:t xml:space="preserve">a) </w:t>
      </w:r>
      <w:r w:rsidR="001B4465" w:rsidRPr="00CB5BB7">
        <w:rPr>
          <w:b w:val="0"/>
          <w:sz w:val="24"/>
          <w:szCs w:val="24"/>
        </w:rPr>
        <w:t>Ham çamurun toprakta kullanılmaması,</w:t>
      </w:r>
    </w:p>
    <w:p w:rsidR="001B4465" w:rsidRPr="00CB5BB7" w:rsidRDefault="00FE24AD" w:rsidP="00FE24AD">
      <w:pPr>
        <w:pStyle w:val="2-OrtaBaslk0"/>
        <w:ind w:firstLine="567"/>
        <w:jc w:val="both"/>
        <w:rPr>
          <w:b w:val="0"/>
          <w:sz w:val="24"/>
          <w:szCs w:val="24"/>
        </w:rPr>
      </w:pPr>
      <w:r w:rsidRPr="00CB5BB7">
        <w:rPr>
          <w:b w:val="0"/>
          <w:sz w:val="24"/>
          <w:szCs w:val="24"/>
        </w:rPr>
        <w:t xml:space="preserve">b) </w:t>
      </w:r>
      <w:r w:rsidR="004B1CEE" w:rsidRPr="00CB5BB7">
        <w:rPr>
          <w:b w:val="0"/>
          <w:sz w:val="24"/>
          <w:szCs w:val="24"/>
        </w:rPr>
        <w:t xml:space="preserve">Stabilize arıtma çamurlarının toprakta kullanılmasının teşvik edilmesi, </w:t>
      </w:r>
    </w:p>
    <w:p w:rsidR="001B4465" w:rsidRPr="00CB5BB7" w:rsidRDefault="00FE24AD" w:rsidP="00FE24AD">
      <w:pPr>
        <w:pStyle w:val="2-OrtaBaslk0"/>
        <w:ind w:firstLine="567"/>
        <w:jc w:val="both"/>
        <w:rPr>
          <w:b w:val="0"/>
          <w:sz w:val="24"/>
          <w:szCs w:val="24"/>
        </w:rPr>
      </w:pPr>
      <w:r w:rsidRPr="00CB5BB7">
        <w:rPr>
          <w:b w:val="0"/>
          <w:sz w:val="24"/>
          <w:szCs w:val="24"/>
        </w:rPr>
        <w:t>c)</w:t>
      </w:r>
      <w:r w:rsidR="004B1CEE" w:rsidRPr="00CB5BB7">
        <w:rPr>
          <w:b w:val="0"/>
          <w:sz w:val="24"/>
          <w:szCs w:val="24"/>
        </w:rPr>
        <w:t xml:space="preserve">Arıtma çamurunun toprakta kullanılmadan önce, işlenmesi ve stabilizasyona tabi tutulması, </w:t>
      </w:r>
    </w:p>
    <w:p w:rsidR="001B4465" w:rsidRPr="00CB5BB7" w:rsidRDefault="00FE24AD" w:rsidP="00FE24AD">
      <w:pPr>
        <w:pStyle w:val="2-OrtaBaslk0"/>
        <w:tabs>
          <w:tab w:val="left" w:pos="567"/>
        </w:tabs>
        <w:ind w:firstLine="567"/>
        <w:jc w:val="both"/>
        <w:rPr>
          <w:b w:val="0"/>
          <w:sz w:val="24"/>
          <w:szCs w:val="24"/>
        </w:rPr>
      </w:pPr>
      <w:r w:rsidRPr="00CB5BB7">
        <w:rPr>
          <w:b w:val="0"/>
          <w:sz w:val="24"/>
          <w:szCs w:val="24"/>
        </w:rPr>
        <w:t>ç)</w:t>
      </w:r>
      <w:r w:rsidR="00D96E58" w:rsidRPr="00CB5BB7">
        <w:rPr>
          <w:b w:val="0"/>
          <w:sz w:val="24"/>
          <w:szCs w:val="24"/>
        </w:rPr>
        <w:t xml:space="preserve"> </w:t>
      </w:r>
      <w:r w:rsidR="001B4465" w:rsidRPr="00CB5BB7">
        <w:rPr>
          <w:b w:val="0"/>
          <w:sz w:val="24"/>
          <w:szCs w:val="24"/>
        </w:rPr>
        <w:t>Stabilize arıtma çamuru kullanımının izin belgesine bağlanması,</w:t>
      </w:r>
    </w:p>
    <w:p w:rsidR="001B4465" w:rsidRPr="00CB5BB7" w:rsidRDefault="00FE24AD" w:rsidP="00FE24AD">
      <w:pPr>
        <w:pStyle w:val="2-OrtaBaslk0"/>
        <w:ind w:firstLine="567"/>
        <w:jc w:val="both"/>
        <w:rPr>
          <w:b w:val="0"/>
          <w:sz w:val="24"/>
          <w:szCs w:val="24"/>
        </w:rPr>
      </w:pPr>
      <w:r w:rsidRPr="00CB5BB7">
        <w:rPr>
          <w:b w:val="0"/>
          <w:sz w:val="24"/>
          <w:szCs w:val="24"/>
        </w:rPr>
        <w:t xml:space="preserve">d) </w:t>
      </w:r>
      <w:r w:rsidR="001B4465" w:rsidRPr="00CB5BB7">
        <w:rPr>
          <w:b w:val="0"/>
          <w:sz w:val="24"/>
          <w:szCs w:val="24"/>
        </w:rPr>
        <w:t>Stabilize arıtma çamuru</w:t>
      </w:r>
      <w:r w:rsidR="009D5A06" w:rsidRPr="00CB5BB7">
        <w:rPr>
          <w:b w:val="0"/>
          <w:sz w:val="24"/>
          <w:szCs w:val="24"/>
        </w:rPr>
        <w:t>nun</w:t>
      </w:r>
      <w:r w:rsidR="001B4465" w:rsidRPr="00CB5BB7">
        <w:rPr>
          <w:b w:val="0"/>
          <w:sz w:val="24"/>
          <w:szCs w:val="24"/>
        </w:rPr>
        <w:t xml:space="preserve"> öncelikli olarak organik içeriği düşük topraklarda kullanılması,</w:t>
      </w:r>
    </w:p>
    <w:p w:rsidR="009A27CD" w:rsidRPr="00CB5BB7" w:rsidRDefault="00FE24AD" w:rsidP="00FE24AD">
      <w:pPr>
        <w:pStyle w:val="2-OrtaBaslk0"/>
        <w:ind w:firstLine="567"/>
        <w:jc w:val="both"/>
        <w:rPr>
          <w:b w:val="0"/>
          <w:sz w:val="24"/>
          <w:szCs w:val="24"/>
        </w:rPr>
      </w:pPr>
      <w:r w:rsidRPr="00CB5BB7">
        <w:rPr>
          <w:b w:val="0"/>
          <w:sz w:val="24"/>
          <w:szCs w:val="24"/>
        </w:rPr>
        <w:t xml:space="preserve">e) </w:t>
      </w:r>
      <w:r w:rsidR="001B4465" w:rsidRPr="00CB5BB7">
        <w:rPr>
          <w:b w:val="0"/>
          <w:sz w:val="24"/>
          <w:szCs w:val="24"/>
        </w:rPr>
        <w:t>Stabilize arıtma çamurunun kullanıldığı topraklarda, toprak kalitesi</w:t>
      </w:r>
      <w:r w:rsidR="009A27CD" w:rsidRPr="00CB5BB7">
        <w:rPr>
          <w:b w:val="0"/>
          <w:sz w:val="24"/>
          <w:szCs w:val="24"/>
        </w:rPr>
        <w:t xml:space="preserve">ni </w:t>
      </w:r>
      <w:r w:rsidR="009D4169" w:rsidRPr="00CB5BB7">
        <w:rPr>
          <w:b w:val="0"/>
          <w:sz w:val="24"/>
          <w:szCs w:val="24"/>
        </w:rPr>
        <w:t xml:space="preserve">olumsuz </w:t>
      </w:r>
      <w:r w:rsidR="009A27CD" w:rsidRPr="00CB5BB7">
        <w:rPr>
          <w:b w:val="0"/>
          <w:sz w:val="24"/>
          <w:szCs w:val="24"/>
        </w:rPr>
        <w:t>etkilememesi,</w:t>
      </w:r>
      <w:r w:rsidR="001B4465" w:rsidRPr="00CB5BB7">
        <w:rPr>
          <w:b w:val="0"/>
          <w:sz w:val="24"/>
          <w:szCs w:val="24"/>
        </w:rPr>
        <w:t xml:space="preserve"> </w:t>
      </w:r>
    </w:p>
    <w:p w:rsidR="00073B40" w:rsidRPr="00CB5BB7" w:rsidRDefault="00073B40" w:rsidP="00E03D3C">
      <w:pPr>
        <w:pStyle w:val="2-OrtaBaslk0"/>
        <w:jc w:val="both"/>
        <w:rPr>
          <w:b w:val="0"/>
          <w:sz w:val="24"/>
          <w:szCs w:val="24"/>
        </w:rPr>
      </w:pPr>
      <w:r w:rsidRPr="00CB5BB7">
        <w:rPr>
          <w:b w:val="0"/>
          <w:sz w:val="24"/>
          <w:szCs w:val="24"/>
        </w:rPr>
        <w:t xml:space="preserve">    </w:t>
      </w:r>
      <w:r w:rsidR="009D5A06" w:rsidRPr="00CB5BB7">
        <w:rPr>
          <w:b w:val="0"/>
          <w:sz w:val="24"/>
          <w:szCs w:val="24"/>
        </w:rPr>
        <w:t xml:space="preserve">     </w:t>
      </w:r>
      <w:r w:rsidR="00FE24AD" w:rsidRPr="00CB5BB7">
        <w:rPr>
          <w:b w:val="0"/>
          <w:sz w:val="24"/>
          <w:szCs w:val="24"/>
        </w:rPr>
        <w:t xml:space="preserve">f) </w:t>
      </w:r>
      <w:r w:rsidR="009A27CD" w:rsidRPr="00CB5BB7">
        <w:rPr>
          <w:b w:val="0"/>
          <w:sz w:val="24"/>
          <w:szCs w:val="24"/>
        </w:rPr>
        <w:t xml:space="preserve">Stabilize arıtma çamurunun </w:t>
      </w:r>
      <w:r w:rsidR="00A3329D" w:rsidRPr="00CB5BB7">
        <w:rPr>
          <w:b w:val="0"/>
          <w:sz w:val="24"/>
          <w:szCs w:val="24"/>
        </w:rPr>
        <w:t>toprakta kullanımı sonucunda</w:t>
      </w:r>
      <w:r w:rsidR="001B4465" w:rsidRPr="00CB5BB7">
        <w:rPr>
          <w:b w:val="0"/>
          <w:sz w:val="24"/>
          <w:szCs w:val="24"/>
        </w:rPr>
        <w:t xml:space="preserve"> yüzey</w:t>
      </w:r>
      <w:r w:rsidR="00C25711" w:rsidRPr="00CB5BB7">
        <w:rPr>
          <w:b w:val="0"/>
          <w:sz w:val="24"/>
          <w:szCs w:val="24"/>
        </w:rPr>
        <w:t>sel ve yer altı su</w:t>
      </w:r>
      <w:r w:rsidR="00A3329D" w:rsidRPr="00CB5BB7">
        <w:rPr>
          <w:b w:val="0"/>
          <w:sz w:val="24"/>
          <w:szCs w:val="24"/>
        </w:rPr>
        <w:t xml:space="preserve"> kaynaklarının</w:t>
      </w:r>
      <w:r w:rsidR="00E03D3C" w:rsidRPr="00CB5BB7">
        <w:rPr>
          <w:b w:val="0"/>
          <w:sz w:val="24"/>
          <w:szCs w:val="24"/>
        </w:rPr>
        <w:t xml:space="preserve"> </w:t>
      </w:r>
      <w:r w:rsidR="00C25711" w:rsidRPr="00CB5BB7">
        <w:rPr>
          <w:b w:val="0"/>
          <w:sz w:val="24"/>
          <w:szCs w:val="24"/>
        </w:rPr>
        <w:t>kalitesini</w:t>
      </w:r>
      <w:r w:rsidR="00A3329D" w:rsidRPr="00CB5BB7">
        <w:rPr>
          <w:b w:val="0"/>
          <w:sz w:val="24"/>
          <w:szCs w:val="24"/>
        </w:rPr>
        <w:t>n</w:t>
      </w:r>
      <w:r w:rsidR="001B4465" w:rsidRPr="00CB5BB7">
        <w:rPr>
          <w:b w:val="0"/>
          <w:sz w:val="24"/>
          <w:szCs w:val="24"/>
        </w:rPr>
        <w:t xml:space="preserve"> </w:t>
      </w:r>
      <w:r w:rsidR="00A3329D" w:rsidRPr="00CB5BB7">
        <w:rPr>
          <w:b w:val="0"/>
          <w:sz w:val="24"/>
          <w:szCs w:val="24"/>
        </w:rPr>
        <w:t xml:space="preserve">olumsuz </w:t>
      </w:r>
      <w:r w:rsidR="001B4465" w:rsidRPr="00CB5BB7">
        <w:rPr>
          <w:b w:val="0"/>
          <w:sz w:val="24"/>
          <w:szCs w:val="24"/>
        </w:rPr>
        <w:t>etkile</w:t>
      </w:r>
      <w:r w:rsidR="00A3329D" w:rsidRPr="00CB5BB7">
        <w:rPr>
          <w:b w:val="0"/>
          <w:sz w:val="24"/>
          <w:szCs w:val="24"/>
        </w:rPr>
        <w:t>n</w:t>
      </w:r>
      <w:r w:rsidR="001B4465" w:rsidRPr="00CB5BB7">
        <w:rPr>
          <w:b w:val="0"/>
          <w:sz w:val="24"/>
          <w:szCs w:val="24"/>
        </w:rPr>
        <w:t>memesi,</w:t>
      </w:r>
      <w:r w:rsidR="00722B82" w:rsidRPr="00CB5BB7">
        <w:rPr>
          <w:b w:val="0"/>
          <w:sz w:val="24"/>
          <w:szCs w:val="24"/>
        </w:rPr>
        <w:t xml:space="preserve">  </w:t>
      </w:r>
    </w:p>
    <w:p w:rsidR="001B4465" w:rsidRPr="00CB5BB7" w:rsidRDefault="00722B82" w:rsidP="001B4465">
      <w:pPr>
        <w:pStyle w:val="2-OrtaBaslk0"/>
        <w:ind w:left="360"/>
        <w:jc w:val="both"/>
        <w:rPr>
          <w:b w:val="0"/>
          <w:sz w:val="24"/>
          <w:szCs w:val="24"/>
        </w:rPr>
      </w:pPr>
      <w:r w:rsidRPr="00CB5BB7">
        <w:rPr>
          <w:b w:val="0"/>
          <w:sz w:val="24"/>
          <w:szCs w:val="24"/>
        </w:rPr>
        <w:t xml:space="preserve"> </w:t>
      </w:r>
      <w:r w:rsidR="001B4465" w:rsidRPr="00CB5BB7">
        <w:rPr>
          <w:b w:val="0"/>
          <w:sz w:val="24"/>
          <w:szCs w:val="24"/>
        </w:rPr>
        <w:t>esastır.</w:t>
      </w:r>
    </w:p>
    <w:p w:rsidR="001B4465" w:rsidRPr="00CB5BB7" w:rsidRDefault="001B4465" w:rsidP="001B4465">
      <w:pPr>
        <w:pStyle w:val="2-OrtaBaslk0"/>
        <w:spacing w:line="240" w:lineRule="exact"/>
        <w:rPr>
          <w:sz w:val="24"/>
          <w:szCs w:val="24"/>
        </w:rPr>
      </w:pPr>
    </w:p>
    <w:p w:rsidR="001B4465" w:rsidRPr="00CB5BB7" w:rsidRDefault="001B4465" w:rsidP="001B4465">
      <w:pPr>
        <w:pStyle w:val="2-OrtaBaslk0"/>
        <w:rPr>
          <w:sz w:val="24"/>
          <w:szCs w:val="24"/>
        </w:rPr>
      </w:pPr>
      <w:r w:rsidRPr="00CB5BB7">
        <w:rPr>
          <w:sz w:val="24"/>
          <w:szCs w:val="24"/>
        </w:rPr>
        <w:t>ÜÇÜNCÜ BÖLÜM</w:t>
      </w:r>
    </w:p>
    <w:p w:rsidR="00AE32B6" w:rsidRPr="00CB5BB7" w:rsidRDefault="008F0384">
      <w:pPr>
        <w:pStyle w:val="3-normalyaz"/>
        <w:ind w:firstLine="567"/>
        <w:jc w:val="center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Stabilize Arıtma Çamurunun Kullan</w:t>
      </w:r>
      <w:r w:rsidR="001B4465" w:rsidRPr="00CB5BB7">
        <w:rPr>
          <w:b/>
          <w:bCs/>
          <w:sz w:val="24"/>
          <w:szCs w:val="24"/>
        </w:rPr>
        <w:t xml:space="preserve">ım </w:t>
      </w:r>
      <w:r w:rsidR="002455B6" w:rsidRPr="00CB5BB7">
        <w:rPr>
          <w:b/>
          <w:bCs/>
          <w:sz w:val="24"/>
          <w:szCs w:val="24"/>
        </w:rPr>
        <w:t>Koşulları</w:t>
      </w:r>
      <w:r w:rsidR="00AF7A52" w:rsidRPr="00CB5BB7">
        <w:rPr>
          <w:b/>
          <w:bCs/>
          <w:sz w:val="24"/>
          <w:szCs w:val="24"/>
        </w:rPr>
        <w:t>,</w:t>
      </w:r>
      <w:r w:rsidRPr="00CB5BB7">
        <w:rPr>
          <w:b/>
          <w:bCs/>
          <w:sz w:val="24"/>
          <w:szCs w:val="24"/>
        </w:rPr>
        <w:t xml:space="preserve"> </w:t>
      </w:r>
      <w:r w:rsidR="002455B6" w:rsidRPr="00CB5BB7">
        <w:rPr>
          <w:b/>
          <w:bCs/>
          <w:sz w:val="24"/>
          <w:szCs w:val="24"/>
        </w:rPr>
        <w:t>Sınırlamaları</w:t>
      </w:r>
      <w:r w:rsidR="00AF7A52" w:rsidRPr="00CB5BB7">
        <w:rPr>
          <w:b/>
          <w:bCs/>
          <w:sz w:val="24"/>
          <w:szCs w:val="24"/>
        </w:rPr>
        <w:t xml:space="preserve"> ve Özellikleri 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Stabilize arıtma çamurunun kullan</w:t>
      </w:r>
      <w:r w:rsidR="001B4465" w:rsidRPr="00CB5BB7">
        <w:rPr>
          <w:b/>
          <w:bCs/>
          <w:sz w:val="24"/>
          <w:szCs w:val="24"/>
        </w:rPr>
        <w:t xml:space="preserve">ım </w:t>
      </w:r>
      <w:r w:rsidR="00571118" w:rsidRPr="00CB5BB7">
        <w:rPr>
          <w:b/>
          <w:bCs/>
          <w:sz w:val="24"/>
          <w:szCs w:val="24"/>
        </w:rPr>
        <w:t>koşulları</w:t>
      </w:r>
      <w:r w:rsidR="00AF7A52" w:rsidRPr="00CB5BB7">
        <w:rPr>
          <w:b/>
          <w:bCs/>
          <w:sz w:val="24"/>
          <w:szCs w:val="24"/>
        </w:rPr>
        <w:t xml:space="preserve"> ve </w:t>
      </w:r>
      <w:r w:rsidR="00571118" w:rsidRPr="00CB5BB7">
        <w:rPr>
          <w:b/>
          <w:bCs/>
          <w:sz w:val="24"/>
          <w:szCs w:val="24"/>
        </w:rPr>
        <w:t>sınırlamaları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MADDE 6 –</w:t>
      </w:r>
      <w:r w:rsidR="00722B82" w:rsidRPr="00CB5BB7">
        <w:rPr>
          <w:sz w:val="24"/>
          <w:szCs w:val="24"/>
        </w:rPr>
        <w:t xml:space="preserve"> </w:t>
      </w:r>
      <w:r w:rsidR="002455B6" w:rsidRPr="00CB5BB7">
        <w:rPr>
          <w:sz w:val="24"/>
          <w:szCs w:val="24"/>
        </w:rPr>
        <w:t>(</w:t>
      </w:r>
      <w:r w:rsidR="00AF7A52" w:rsidRPr="00CB5BB7">
        <w:rPr>
          <w:sz w:val="24"/>
          <w:szCs w:val="24"/>
        </w:rPr>
        <w:t xml:space="preserve">1) </w:t>
      </w:r>
      <w:r w:rsidR="003F05F2" w:rsidRPr="00CB5BB7">
        <w:rPr>
          <w:sz w:val="24"/>
          <w:szCs w:val="24"/>
        </w:rPr>
        <w:t>Stabilize arıtma çamurunun</w:t>
      </w:r>
      <w:r w:rsidR="00A3329D" w:rsidRPr="00CB5BB7">
        <w:rPr>
          <w:sz w:val="24"/>
          <w:szCs w:val="24"/>
        </w:rPr>
        <w:t xml:space="preserve"> kullanı</w:t>
      </w:r>
      <w:r w:rsidR="00AF7A52" w:rsidRPr="00CB5BB7">
        <w:rPr>
          <w:sz w:val="24"/>
          <w:szCs w:val="24"/>
        </w:rPr>
        <w:t xml:space="preserve">m şartları ve kısıtları </w:t>
      </w:r>
      <w:r w:rsidRPr="00CB5BB7">
        <w:rPr>
          <w:sz w:val="24"/>
          <w:szCs w:val="24"/>
        </w:rPr>
        <w:t xml:space="preserve">aşağıda </w:t>
      </w:r>
      <w:r w:rsidR="00817ADE" w:rsidRPr="00CB5BB7">
        <w:rPr>
          <w:sz w:val="24"/>
          <w:szCs w:val="24"/>
        </w:rPr>
        <w:t>verilmiştir.</w:t>
      </w:r>
      <w:r w:rsidR="001B4465" w:rsidRPr="00CB5BB7">
        <w:rPr>
          <w:sz w:val="24"/>
          <w:szCs w:val="24"/>
        </w:rPr>
        <w:t xml:space="preserve"> Stabilize arıtma çamuru;</w:t>
      </w:r>
    </w:p>
    <w:p w:rsidR="00F32FEB" w:rsidRPr="00CB5BB7" w:rsidRDefault="00F32FEB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ab/>
        <w:t xml:space="preserve">a) </w:t>
      </w:r>
      <w:r w:rsidR="003F05F2" w:rsidRPr="00CB5BB7">
        <w:rPr>
          <w:sz w:val="24"/>
          <w:szCs w:val="24"/>
        </w:rPr>
        <w:t>A</w:t>
      </w:r>
      <w:r w:rsidRPr="00CB5BB7">
        <w:rPr>
          <w:sz w:val="24"/>
          <w:szCs w:val="24"/>
        </w:rPr>
        <w:t>ğır me</w:t>
      </w:r>
      <w:r w:rsidR="00073B40" w:rsidRPr="00CB5BB7">
        <w:rPr>
          <w:sz w:val="24"/>
          <w:szCs w:val="24"/>
        </w:rPr>
        <w:t>tal konsantrasyonları EK I-A’</w:t>
      </w:r>
      <w:r w:rsidRPr="00CB5BB7">
        <w:rPr>
          <w:sz w:val="24"/>
          <w:szCs w:val="24"/>
        </w:rPr>
        <w:t>da</w:t>
      </w:r>
      <w:r w:rsidR="009A27CD" w:rsidRPr="00CB5BB7">
        <w:rPr>
          <w:sz w:val="24"/>
          <w:szCs w:val="24"/>
        </w:rPr>
        <w:t>ki sınır değerleri sağla</w:t>
      </w:r>
      <w:r w:rsidR="0015501A" w:rsidRPr="00CB5BB7">
        <w:rPr>
          <w:sz w:val="24"/>
          <w:szCs w:val="24"/>
        </w:rPr>
        <w:t>yan</w:t>
      </w:r>
      <w:r w:rsidRPr="00CB5BB7">
        <w:rPr>
          <w:sz w:val="24"/>
          <w:szCs w:val="24"/>
        </w:rPr>
        <w:t xml:space="preserve"> toprak</w:t>
      </w:r>
      <w:r w:rsidR="003F05F2" w:rsidRPr="00CB5BB7">
        <w:rPr>
          <w:sz w:val="24"/>
          <w:szCs w:val="24"/>
        </w:rPr>
        <w:t>larda</w:t>
      </w:r>
      <w:r w:rsidR="0015501A" w:rsidRPr="00CB5BB7">
        <w:rPr>
          <w:sz w:val="24"/>
          <w:szCs w:val="24"/>
        </w:rPr>
        <w:t xml:space="preserve">, </w:t>
      </w:r>
    </w:p>
    <w:p w:rsidR="00F32FEB" w:rsidRPr="00CB5BB7" w:rsidRDefault="00F32FEB" w:rsidP="00F32FEB">
      <w:pPr>
        <w:pStyle w:val="3-NormalYaz0"/>
        <w:rPr>
          <w:sz w:val="24"/>
          <w:szCs w:val="24"/>
        </w:rPr>
      </w:pPr>
      <w:r w:rsidRPr="00CB5BB7">
        <w:rPr>
          <w:sz w:val="24"/>
          <w:szCs w:val="24"/>
        </w:rPr>
        <w:t xml:space="preserve">          b) Organik madde içeriği %4’ten </w:t>
      </w:r>
      <w:r w:rsidR="00C02B8E" w:rsidRPr="00CB5BB7">
        <w:rPr>
          <w:sz w:val="24"/>
          <w:szCs w:val="24"/>
        </w:rPr>
        <w:t xml:space="preserve">düşük </w:t>
      </w:r>
      <w:r w:rsidRPr="00CB5BB7">
        <w:rPr>
          <w:sz w:val="24"/>
          <w:szCs w:val="24"/>
        </w:rPr>
        <w:t>olan topraklarda</w:t>
      </w:r>
      <w:r w:rsidR="003F05F2" w:rsidRPr="00CB5BB7">
        <w:rPr>
          <w:sz w:val="24"/>
          <w:szCs w:val="24"/>
        </w:rPr>
        <w:t>,</w:t>
      </w:r>
    </w:p>
    <w:p w:rsidR="00F32FEB" w:rsidRPr="00CB5BB7" w:rsidRDefault="00F32FEB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ab/>
        <w:t>c) pH değeri 6’dan büyük olan topraklarda</w:t>
      </w:r>
      <w:r w:rsidR="003F05F2" w:rsidRPr="00CB5BB7">
        <w:rPr>
          <w:sz w:val="24"/>
          <w:szCs w:val="24"/>
        </w:rPr>
        <w:t>,</w:t>
      </w:r>
    </w:p>
    <w:p w:rsidR="00F32FEB" w:rsidRPr="00CB5BB7" w:rsidRDefault="00F32FEB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ab/>
        <w:t>ç) Toprağa temas eden ve çiğ olarak yenilen meyve ve sebzeler hariç</w:t>
      </w:r>
      <w:r w:rsidR="00474F8A" w:rsidRPr="00CB5BB7">
        <w:rPr>
          <w:sz w:val="24"/>
          <w:szCs w:val="24"/>
        </w:rPr>
        <w:t>,</w:t>
      </w:r>
      <w:r w:rsidRPr="00CB5BB7">
        <w:rPr>
          <w:sz w:val="24"/>
          <w:szCs w:val="24"/>
        </w:rPr>
        <w:t xml:space="preserve"> işlenerek tüketilen ürünlerin yetiştirildiği alanlarda</w:t>
      </w:r>
      <w:r w:rsidR="003F05F2" w:rsidRPr="00CB5BB7">
        <w:rPr>
          <w:sz w:val="24"/>
          <w:szCs w:val="24"/>
        </w:rPr>
        <w:t>,</w:t>
      </w:r>
    </w:p>
    <w:p w:rsidR="00F32FEB" w:rsidRPr="00CB5BB7" w:rsidRDefault="00F32FEB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ab/>
        <w:t>d) İçme ve kullanma suyu temin edilen yüzeysel</w:t>
      </w:r>
      <w:r w:rsidR="009A27CD" w:rsidRPr="00CB5BB7">
        <w:rPr>
          <w:sz w:val="24"/>
          <w:szCs w:val="24"/>
        </w:rPr>
        <w:t xml:space="preserve"> ve yer altı</w:t>
      </w:r>
      <w:r w:rsidRPr="00CB5BB7">
        <w:rPr>
          <w:sz w:val="24"/>
          <w:szCs w:val="24"/>
        </w:rPr>
        <w:t xml:space="preserve"> su kaynaklarının havzaları</w:t>
      </w:r>
      <w:r w:rsidR="009A27CD" w:rsidRPr="00CB5BB7">
        <w:rPr>
          <w:sz w:val="24"/>
          <w:szCs w:val="24"/>
        </w:rPr>
        <w:t>nın</w:t>
      </w:r>
      <w:r w:rsidRPr="00CB5BB7">
        <w:rPr>
          <w:sz w:val="24"/>
          <w:szCs w:val="24"/>
        </w:rPr>
        <w:t xml:space="preserve"> dışındaki alanlarda</w:t>
      </w:r>
      <w:r w:rsidR="003F05F2" w:rsidRPr="00CB5BB7">
        <w:rPr>
          <w:sz w:val="24"/>
          <w:szCs w:val="24"/>
        </w:rPr>
        <w:t>,</w:t>
      </w:r>
    </w:p>
    <w:p w:rsidR="00F32FEB" w:rsidRPr="00CB5BB7" w:rsidRDefault="00F32FEB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ab/>
        <w:t>e) Yüzeysel su kaynaklarının maksimum su kodundan itibaren yatayda 300 metreden uzak olan alanlarda</w:t>
      </w:r>
      <w:r w:rsidR="003F05F2" w:rsidRPr="00CB5BB7">
        <w:rPr>
          <w:sz w:val="24"/>
          <w:szCs w:val="24"/>
        </w:rPr>
        <w:t>,</w:t>
      </w:r>
    </w:p>
    <w:p w:rsidR="00F32FEB" w:rsidRPr="00CB5BB7" w:rsidRDefault="00F32FEB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ab/>
        <w:t xml:space="preserve">f) Sulak alanlar, taşkın alanı ve taşkın tehlikesi olan alanlar, karla kaplı ve </w:t>
      </w:r>
      <w:r w:rsidR="00F71C65" w:rsidRPr="00CB5BB7">
        <w:rPr>
          <w:sz w:val="24"/>
          <w:szCs w:val="24"/>
        </w:rPr>
        <w:t>suya doymuş</w:t>
      </w:r>
      <w:r w:rsidRPr="00CB5BB7">
        <w:rPr>
          <w:sz w:val="24"/>
          <w:szCs w:val="24"/>
        </w:rPr>
        <w:t xml:space="preserve"> toprak</w:t>
      </w:r>
      <w:r w:rsidR="00F71C65" w:rsidRPr="00CB5BB7">
        <w:rPr>
          <w:sz w:val="24"/>
          <w:szCs w:val="24"/>
        </w:rPr>
        <w:t>lar</w:t>
      </w:r>
      <w:r w:rsidRPr="00CB5BB7">
        <w:rPr>
          <w:sz w:val="24"/>
          <w:szCs w:val="24"/>
        </w:rPr>
        <w:t xml:space="preserve"> dışındaki alanlarda</w:t>
      </w:r>
      <w:r w:rsidR="003F05F2" w:rsidRPr="00CB5BB7">
        <w:rPr>
          <w:sz w:val="24"/>
          <w:szCs w:val="24"/>
        </w:rPr>
        <w:t>,</w:t>
      </w:r>
      <w:r w:rsidRPr="00CB5BB7">
        <w:rPr>
          <w:sz w:val="24"/>
          <w:szCs w:val="24"/>
        </w:rPr>
        <w:t xml:space="preserve"> </w:t>
      </w:r>
    </w:p>
    <w:p w:rsidR="00F32FEB" w:rsidRPr="00CB5BB7" w:rsidRDefault="00F32FEB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ab/>
        <w:t>g) Yüzeysel akışın yüksek olduğu alanlarda toprak muhafaza tedbirleri alındıktan sonra</w:t>
      </w:r>
      <w:r w:rsidR="003F05F2" w:rsidRPr="00CB5BB7">
        <w:rPr>
          <w:sz w:val="24"/>
          <w:szCs w:val="24"/>
        </w:rPr>
        <w:t>,</w:t>
      </w:r>
      <w:r w:rsidRPr="00CB5BB7">
        <w:rPr>
          <w:sz w:val="24"/>
          <w:szCs w:val="24"/>
        </w:rPr>
        <w:t xml:space="preserve"> </w:t>
      </w:r>
    </w:p>
    <w:p w:rsidR="00F32FEB" w:rsidRPr="00CB5BB7" w:rsidRDefault="00F32FEB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ab/>
        <w:t>h) Doğal ormanlık alanlar hariç yapay ormanlık alanlarda</w:t>
      </w:r>
      <w:r w:rsidR="003F05F2" w:rsidRPr="00CB5BB7">
        <w:rPr>
          <w:sz w:val="24"/>
          <w:szCs w:val="24"/>
        </w:rPr>
        <w:t>,</w:t>
      </w:r>
      <w:r w:rsidRPr="00CB5BB7">
        <w:rPr>
          <w:sz w:val="24"/>
          <w:szCs w:val="24"/>
        </w:rPr>
        <w:t xml:space="preserve"> </w:t>
      </w:r>
    </w:p>
    <w:p w:rsidR="00F32FEB" w:rsidRPr="00CB5BB7" w:rsidRDefault="00F32FEB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ab/>
        <w:t>ı) Geçirgenliği düşük kumlu-tınlı, tınlı ve killi yapıdaki topraklarda</w:t>
      </w:r>
      <w:r w:rsidR="003F05F2" w:rsidRPr="00CB5BB7">
        <w:rPr>
          <w:sz w:val="24"/>
          <w:szCs w:val="24"/>
        </w:rPr>
        <w:t>,</w:t>
      </w:r>
      <w:r w:rsidRPr="00CB5BB7">
        <w:rPr>
          <w:sz w:val="24"/>
          <w:szCs w:val="24"/>
        </w:rPr>
        <w:t xml:space="preserve"> </w:t>
      </w:r>
    </w:p>
    <w:p w:rsidR="00F32FEB" w:rsidRPr="00CB5BB7" w:rsidRDefault="00F32FEB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ab/>
        <w:t xml:space="preserve">i) Taban suyu seviyesinin yüzeyden </w:t>
      </w:r>
      <w:r w:rsidR="00C02B8E" w:rsidRPr="00CB5BB7">
        <w:rPr>
          <w:sz w:val="24"/>
          <w:szCs w:val="24"/>
        </w:rPr>
        <w:t xml:space="preserve">itibaren </w:t>
      </w:r>
      <w:r w:rsidRPr="00CB5BB7">
        <w:rPr>
          <w:sz w:val="24"/>
          <w:szCs w:val="24"/>
        </w:rPr>
        <w:t xml:space="preserve">1 </w:t>
      </w:r>
      <w:r w:rsidR="00790013" w:rsidRPr="00CB5BB7">
        <w:rPr>
          <w:sz w:val="24"/>
          <w:szCs w:val="24"/>
        </w:rPr>
        <w:t xml:space="preserve">(bir) </w:t>
      </w:r>
      <w:r w:rsidRPr="00CB5BB7">
        <w:rPr>
          <w:sz w:val="24"/>
          <w:szCs w:val="24"/>
        </w:rPr>
        <w:t xml:space="preserve">metreden daha derin olduğu yerlerde </w:t>
      </w:r>
    </w:p>
    <w:p w:rsidR="00F32FEB" w:rsidRPr="00CB5BB7" w:rsidRDefault="00F32FEB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ab/>
        <w:t xml:space="preserve">j) Toprak eğimi %12 den düşük </w:t>
      </w:r>
      <w:r w:rsidR="00C02B8E" w:rsidRPr="00CB5BB7">
        <w:rPr>
          <w:sz w:val="24"/>
          <w:szCs w:val="24"/>
        </w:rPr>
        <w:t xml:space="preserve">olduğu </w:t>
      </w:r>
      <w:r w:rsidRPr="00CB5BB7">
        <w:rPr>
          <w:sz w:val="24"/>
          <w:szCs w:val="24"/>
        </w:rPr>
        <w:t>alanlarda</w:t>
      </w:r>
      <w:r w:rsidR="003F05F2" w:rsidRPr="00CB5BB7">
        <w:rPr>
          <w:sz w:val="24"/>
          <w:szCs w:val="24"/>
        </w:rPr>
        <w:t>,</w:t>
      </w:r>
      <w:r w:rsidRPr="00CB5BB7">
        <w:rPr>
          <w:sz w:val="24"/>
          <w:szCs w:val="24"/>
        </w:rPr>
        <w:t xml:space="preserve"> </w:t>
      </w:r>
    </w:p>
    <w:p w:rsidR="0015501A" w:rsidRPr="00CB5BB7" w:rsidRDefault="00F32FEB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ab/>
        <w:t>k) Ekim öncesi toprak hazırlama aşamasında</w:t>
      </w:r>
      <w:r w:rsidR="0015501A" w:rsidRPr="00CB5BB7">
        <w:rPr>
          <w:sz w:val="24"/>
          <w:szCs w:val="24"/>
        </w:rPr>
        <w:t>,</w:t>
      </w:r>
    </w:p>
    <w:p w:rsidR="00F32FEB" w:rsidRPr="00CB5BB7" w:rsidRDefault="00F32FEB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 xml:space="preserve"> kullanılabilir.</w:t>
      </w:r>
    </w:p>
    <w:p w:rsidR="00F32FEB" w:rsidRPr="00CB5BB7" w:rsidRDefault="00722B82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 xml:space="preserve">          </w:t>
      </w:r>
      <w:r w:rsidR="00F32FEB" w:rsidRPr="00CB5BB7">
        <w:rPr>
          <w:sz w:val="24"/>
          <w:szCs w:val="24"/>
        </w:rPr>
        <w:t xml:space="preserve">l) </w:t>
      </w:r>
      <w:r w:rsidR="00FB2EB4" w:rsidRPr="00CB5BB7">
        <w:rPr>
          <w:sz w:val="24"/>
          <w:szCs w:val="24"/>
        </w:rPr>
        <w:t>Toprağa her yıl uygulanması durumunda, toprakta ölçülen her bir a</w:t>
      </w:r>
      <w:r w:rsidR="003F05F2" w:rsidRPr="00CB5BB7">
        <w:rPr>
          <w:sz w:val="24"/>
          <w:szCs w:val="24"/>
        </w:rPr>
        <w:t>ğır metal miktarların</w:t>
      </w:r>
      <w:r w:rsidR="00FB2EB4" w:rsidRPr="00CB5BB7">
        <w:rPr>
          <w:sz w:val="24"/>
          <w:szCs w:val="24"/>
        </w:rPr>
        <w:t xml:space="preserve"> on yıllık ortalaması alınır. Ölçülen ağır metal miktarları EK-I-B’de verilen değerleri aşmamalıdır.</w:t>
      </w:r>
      <w:r w:rsidR="00F32FEB" w:rsidRPr="00CB5BB7">
        <w:rPr>
          <w:sz w:val="24"/>
          <w:szCs w:val="24"/>
        </w:rPr>
        <w:t xml:space="preserve"> Sınır değerler</w:t>
      </w:r>
      <w:r w:rsidR="00FB2EB4" w:rsidRPr="00CB5BB7">
        <w:rPr>
          <w:sz w:val="24"/>
          <w:szCs w:val="24"/>
        </w:rPr>
        <w:t>in aşılması</w:t>
      </w:r>
      <w:r w:rsidR="00F32FEB" w:rsidRPr="00CB5BB7">
        <w:rPr>
          <w:sz w:val="24"/>
          <w:szCs w:val="24"/>
        </w:rPr>
        <w:t xml:space="preserve"> halinde toprakta kullanımın durdurulması zorunludur.</w:t>
      </w:r>
    </w:p>
    <w:p w:rsidR="00F32FEB" w:rsidRPr="00CB5BB7" w:rsidRDefault="00073B40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 xml:space="preserve">          </w:t>
      </w:r>
      <w:r w:rsidR="00F32FEB" w:rsidRPr="00CB5BB7">
        <w:rPr>
          <w:sz w:val="24"/>
          <w:szCs w:val="24"/>
        </w:rPr>
        <w:t xml:space="preserve">m) Hayvan </w:t>
      </w:r>
      <w:r w:rsidR="005E3D95" w:rsidRPr="00CB5BB7">
        <w:rPr>
          <w:sz w:val="24"/>
          <w:szCs w:val="24"/>
        </w:rPr>
        <w:t>otlatılan</w:t>
      </w:r>
      <w:r w:rsidR="00F32FEB" w:rsidRPr="00CB5BB7">
        <w:rPr>
          <w:sz w:val="24"/>
          <w:szCs w:val="24"/>
        </w:rPr>
        <w:t xml:space="preserve"> ya da </w:t>
      </w:r>
      <w:r w:rsidR="005E3D95" w:rsidRPr="00CB5BB7">
        <w:rPr>
          <w:sz w:val="24"/>
          <w:szCs w:val="24"/>
        </w:rPr>
        <w:t>hayvan yemi hasadı yapılan</w:t>
      </w:r>
      <w:r w:rsidR="00474F8A" w:rsidRPr="00CB5BB7">
        <w:rPr>
          <w:sz w:val="24"/>
          <w:szCs w:val="24"/>
        </w:rPr>
        <w:t xml:space="preserve"> </w:t>
      </w:r>
      <w:r w:rsidR="00F32FEB" w:rsidRPr="00CB5BB7">
        <w:rPr>
          <w:sz w:val="24"/>
          <w:szCs w:val="24"/>
        </w:rPr>
        <w:t>alanlarda stabilize arıtma çamurunun kullanılması durumunda coğrafi ve iklim durumları dikkate alınarak</w:t>
      </w:r>
      <w:r w:rsidR="00817ADE" w:rsidRPr="00CB5BB7">
        <w:rPr>
          <w:sz w:val="24"/>
          <w:szCs w:val="24"/>
        </w:rPr>
        <w:t>,</w:t>
      </w:r>
      <w:r w:rsidR="00F32FEB" w:rsidRPr="00CB5BB7">
        <w:rPr>
          <w:sz w:val="24"/>
          <w:szCs w:val="24"/>
        </w:rPr>
        <w:t xml:space="preserve"> kullanımdan en az dört hafta sonra hayvan otlatılabilir ya da hayvan yemlerinin hasadı yapılabilir.</w:t>
      </w:r>
    </w:p>
    <w:p w:rsidR="00317213" w:rsidRPr="00CB5BB7" w:rsidRDefault="00317213" w:rsidP="00F32FEB">
      <w:pPr>
        <w:pStyle w:val="3-NormalYaz0"/>
        <w:spacing w:line="240" w:lineRule="exact"/>
        <w:rPr>
          <w:b/>
          <w:sz w:val="24"/>
          <w:szCs w:val="24"/>
        </w:rPr>
      </w:pPr>
      <w:r w:rsidRPr="00CB5BB7">
        <w:rPr>
          <w:sz w:val="24"/>
          <w:szCs w:val="24"/>
        </w:rPr>
        <w:tab/>
      </w:r>
      <w:r w:rsidR="00C34F9B" w:rsidRPr="00CB5BB7">
        <w:rPr>
          <w:b/>
          <w:sz w:val="24"/>
          <w:szCs w:val="24"/>
        </w:rPr>
        <w:t>S</w:t>
      </w:r>
      <w:r w:rsidRPr="00CB5BB7">
        <w:rPr>
          <w:b/>
          <w:sz w:val="24"/>
          <w:szCs w:val="24"/>
        </w:rPr>
        <w:t>tabilize arıtma çamurunun özellikleri</w:t>
      </w:r>
    </w:p>
    <w:p w:rsidR="00F32FEB" w:rsidRPr="00CB5BB7" w:rsidRDefault="00073B40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b/>
          <w:sz w:val="24"/>
          <w:szCs w:val="24"/>
        </w:rPr>
        <w:tab/>
      </w:r>
      <w:r w:rsidR="00722B82" w:rsidRPr="00CB5BB7">
        <w:rPr>
          <w:b/>
          <w:sz w:val="24"/>
          <w:szCs w:val="24"/>
        </w:rPr>
        <w:t>MADDE</w:t>
      </w:r>
      <w:r w:rsidR="00722B82" w:rsidRPr="00CB5BB7">
        <w:rPr>
          <w:sz w:val="24"/>
          <w:szCs w:val="24"/>
        </w:rPr>
        <w:t xml:space="preserve"> </w:t>
      </w:r>
      <w:r w:rsidR="00317213" w:rsidRPr="00CB5BB7">
        <w:rPr>
          <w:b/>
          <w:sz w:val="24"/>
          <w:szCs w:val="24"/>
        </w:rPr>
        <w:t>7</w:t>
      </w:r>
      <w:r w:rsidR="00722B82" w:rsidRPr="00CB5BB7">
        <w:rPr>
          <w:b/>
          <w:sz w:val="24"/>
          <w:szCs w:val="24"/>
        </w:rPr>
        <w:t xml:space="preserve"> </w:t>
      </w:r>
      <w:r w:rsidR="002455B6" w:rsidRPr="00CB5BB7">
        <w:rPr>
          <w:b/>
          <w:sz w:val="24"/>
          <w:szCs w:val="24"/>
        </w:rPr>
        <w:t>–</w:t>
      </w:r>
      <w:r w:rsidR="00722B82" w:rsidRPr="00CB5BB7">
        <w:rPr>
          <w:sz w:val="24"/>
          <w:szCs w:val="24"/>
        </w:rPr>
        <w:t xml:space="preserve"> </w:t>
      </w:r>
      <w:r w:rsidR="002455B6" w:rsidRPr="00CB5BB7">
        <w:rPr>
          <w:sz w:val="24"/>
          <w:szCs w:val="24"/>
        </w:rPr>
        <w:t xml:space="preserve">(1) </w:t>
      </w:r>
      <w:r w:rsidR="00F32FEB" w:rsidRPr="00CB5BB7">
        <w:rPr>
          <w:sz w:val="24"/>
          <w:szCs w:val="24"/>
        </w:rPr>
        <w:t>Toprakta kullanılacak stabilize arıtma çamuru</w:t>
      </w:r>
      <w:r w:rsidR="00317213" w:rsidRPr="00CB5BB7">
        <w:rPr>
          <w:sz w:val="24"/>
          <w:szCs w:val="24"/>
        </w:rPr>
        <w:t xml:space="preserve"> aşağıda belirtilen özelliklere sahip olmalıdır.</w:t>
      </w:r>
    </w:p>
    <w:p w:rsidR="00F32FEB" w:rsidRPr="00CB5BB7" w:rsidRDefault="00F32FEB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ab/>
        <w:t xml:space="preserve">a) </w:t>
      </w:r>
      <w:r w:rsidR="00317213" w:rsidRPr="00CB5BB7">
        <w:rPr>
          <w:sz w:val="24"/>
          <w:szCs w:val="24"/>
        </w:rPr>
        <w:t xml:space="preserve">Bu yönetmeliğin ekinde yer alan </w:t>
      </w:r>
      <w:r w:rsidRPr="00CB5BB7">
        <w:rPr>
          <w:sz w:val="24"/>
          <w:szCs w:val="24"/>
        </w:rPr>
        <w:t>EK I-C, EK I-D ve EK I-E’de verilen sınır değerler</w:t>
      </w:r>
      <w:r w:rsidR="00317213" w:rsidRPr="00CB5BB7">
        <w:rPr>
          <w:sz w:val="24"/>
          <w:szCs w:val="24"/>
        </w:rPr>
        <w:t>i sağlaması gerekmektedir.</w:t>
      </w:r>
    </w:p>
    <w:p w:rsidR="00F32FEB" w:rsidRPr="00CB5BB7" w:rsidRDefault="00F32FEB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ab/>
        <w:t>b) Organik madde içeriği %40’dan fazla</w:t>
      </w:r>
      <w:r w:rsidR="00317213" w:rsidRPr="00CB5BB7">
        <w:rPr>
          <w:sz w:val="24"/>
          <w:szCs w:val="24"/>
        </w:rPr>
        <w:t xml:space="preserve"> olması gerekir.</w:t>
      </w:r>
    </w:p>
    <w:p w:rsidR="00F32FEB" w:rsidRPr="00CB5BB7" w:rsidRDefault="00F32FEB" w:rsidP="00F32FEB">
      <w:pPr>
        <w:pStyle w:val="3-NormalYaz0"/>
        <w:spacing w:line="240" w:lineRule="exact"/>
        <w:rPr>
          <w:sz w:val="24"/>
          <w:szCs w:val="24"/>
        </w:rPr>
      </w:pPr>
      <w:r w:rsidRPr="00CB5BB7">
        <w:rPr>
          <w:sz w:val="24"/>
          <w:szCs w:val="24"/>
        </w:rPr>
        <w:tab/>
        <w:t>c) pH değeri 6.0-8.5 arasında</w:t>
      </w:r>
      <w:r w:rsidR="00317213" w:rsidRPr="00CB5BB7">
        <w:rPr>
          <w:sz w:val="24"/>
          <w:szCs w:val="24"/>
        </w:rPr>
        <w:t xml:space="preserve"> olmalıdır.</w:t>
      </w:r>
    </w:p>
    <w:p w:rsidR="00F32FEB" w:rsidRPr="00CB5BB7" w:rsidRDefault="00F32FEB">
      <w:pPr>
        <w:pStyle w:val="3-normalyaz"/>
        <w:ind w:firstLine="567"/>
        <w:rPr>
          <w:sz w:val="24"/>
          <w:szCs w:val="24"/>
        </w:rPr>
      </w:pPr>
    </w:p>
    <w:p w:rsidR="00AE32B6" w:rsidRPr="00CB5BB7" w:rsidRDefault="00F32FEB">
      <w:pPr>
        <w:pStyle w:val="3-normalyaz"/>
        <w:ind w:firstLine="567"/>
        <w:jc w:val="center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lastRenderedPageBreak/>
        <w:t>DÖRDÜNCÜ</w:t>
      </w:r>
      <w:r w:rsidR="008F0384" w:rsidRPr="00CB5BB7">
        <w:rPr>
          <w:b/>
          <w:bCs/>
          <w:sz w:val="24"/>
          <w:szCs w:val="24"/>
        </w:rPr>
        <w:t xml:space="preserve"> BÖLÜM</w:t>
      </w:r>
    </w:p>
    <w:p w:rsidR="00AE32B6" w:rsidRPr="00CB5BB7" w:rsidRDefault="00073B40">
      <w:pPr>
        <w:pStyle w:val="3-normalyaz"/>
        <w:ind w:firstLine="567"/>
        <w:jc w:val="center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 xml:space="preserve"> İzin, </w:t>
      </w:r>
      <w:r w:rsidR="004512C5" w:rsidRPr="00CB5BB7">
        <w:rPr>
          <w:b/>
          <w:bCs/>
          <w:sz w:val="24"/>
          <w:szCs w:val="24"/>
        </w:rPr>
        <w:t>S</w:t>
      </w:r>
      <w:r w:rsidR="00302003" w:rsidRPr="00CB5BB7">
        <w:rPr>
          <w:b/>
          <w:bCs/>
          <w:sz w:val="24"/>
          <w:szCs w:val="24"/>
        </w:rPr>
        <w:t>orumlul</w:t>
      </w:r>
      <w:r w:rsidR="004512C5" w:rsidRPr="00CB5BB7">
        <w:rPr>
          <w:b/>
          <w:bCs/>
          <w:sz w:val="24"/>
          <w:szCs w:val="24"/>
        </w:rPr>
        <w:t>u</w:t>
      </w:r>
      <w:r w:rsidR="00302003" w:rsidRPr="00CB5BB7">
        <w:rPr>
          <w:b/>
          <w:bCs/>
          <w:sz w:val="24"/>
          <w:szCs w:val="24"/>
        </w:rPr>
        <w:t>klar</w:t>
      </w:r>
      <w:r w:rsidR="00FA69EA" w:rsidRPr="00CB5BB7">
        <w:rPr>
          <w:b/>
          <w:bCs/>
          <w:sz w:val="24"/>
          <w:szCs w:val="24"/>
        </w:rPr>
        <w:t xml:space="preserve"> ve Raporlama</w:t>
      </w:r>
      <w:r w:rsidR="008F0384" w:rsidRPr="00CB5BB7">
        <w:rPr>
          <w:b/>
          <w:bCs/>
          <w:sz w:val="24"/>
          <w:szCs w:val="24"/>
        </w:rPr>
        <w:t> </w:t>
      </w:r>
    </w:p>
    <w:p w:rsidR="00073B40" w:rsidRPr="00CB5BB7" w:rsidRDefault="008F0384" w:rsidP="00F32FEB">
      <w:pPr>
        <w:pStyle w:val="3-normalyaz"/>
        <w:ind w:firstLine="567"/>
        <w:rPr>
          <w:b/>
          <w:bCs/>
          <w:sz w:val="24"/>
          <w:szCs w:val="24"/>
        </w:rPr>
      </w:pPr>
      <w:r w:rsidRPr="00CB5BB7">
        <w:rPr>
          <w:b/>
          <w:bCs/>
          <w:sz w:val="24"/>
          <w:szCs w:val="24"/>
        </w:rPr>
        <w:t>Stabilize ar</w:t>
      </w:r>
      <w:r w:rsidR="00073B40" w:rsidRPr="00CB5BB7">
        <w:rPr>
          <w:b/>
          <w:bCs/>
          <w:sz w:val="24"/>
          <w:szCs w:val="24"/>
        </w:rPr>
        <w:t xml:space="preserve">ıtma çamurunun toprakta kullanım </w:t>
      </w:r>
      <w:r w:rsidR="00F32FEB" w:rsidRPr="00CB5BB7">
        <w:rPr>
          <w:b/>
          <w:bCs/>
          <w:sz w:val="24"/>
          <w:szCs w:val="24"/>
        </w:rPr>
        <w:t>iz</w:t>
      </w:r>
      <w:r w:rsidR="00073B40" w:rsidRPr="00CB5BB7">
        <w:rPr>
          <w:b/>
          <w:bCs/>
          <w:sz w:val="24"/>
          <w:szCs w:val="24"/>
        </w:rPr>
        <w:t>ni</w:t>
      </w:r>
      <w:r w:rsidR="00F32FEB" w:rsidRPr="00CB5BB7">
        <w:rPr>
          <w:b/>
          <w:bCs/>
          <w:sz w:val="24"/>
          <w:szCs w:val="24"/>
        </w:rPr>
        <w:t xml:space="preserve"> </w:t>
      </w:r>
    </w:p>
    <w:p w:rsidR="00F32FEB" w:rsidRPr="00CB5BB7" w:rsidRDefault="008F0384" w:rsidP="00F32FEB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 xml:space="preserve">MADDE </w:t>
      </w:r>
      <w:r w:rsidR="00C34F9B" w:rsidRPr="00CB5BB7">
        <w:rPr>
          <w:b/>
          <w:bCs/>
          <w:sz w:val="24"/>
          <w:szCs w:val="24"/>
        </w:rPr>
        <w:t>8</w:t>
      </w:r>
      <w:r w:rsidR="00073B40" w:rsidRPr="00CB5BB7">
        <w:rPr>
          <w:b/>
          <w:bCs/>
          <w:sz w:val="24"/>
          <w:szCs w:val="24"/>
        </w:rPr>
        <w:t xml:space="preserve"> </w:t>
      </w:r>
      <w:r w:rsidRPr="00CB5BB7">
        <w:rPr>
          <w:b/>
          <w:bCs/>
          <w:sz w:val="24"/>
          <w:szCs w:val="24"/>
        </w:rPr>
        <w:t xml:space="preserve">– </w:t>
      </w:r>
      <w:r w:rsidRPr="00CB5BB7">
        <w:rPr>
          <w:sz w:val="24"/>
          <w:szCs w:val="24"/>
        </w:rPr>
        <w:t>(1) Stabilize arıtma çamuru üreticileri</w:t>
      </w:r>
      <w:r w:rsidR="00AF7A52" w:rsidRPr="00CB5BB7">
        <w:rPr>
          <w:sz w:val="24"/>
          <w:szCs w:val="24"/>
        </w:rPr>
        <w:t>nin</w:t>
      </w:r>
      <w:r w:rsidRPr="00CB5BB7">
        <w:rPr>
          <w:sz w:val="24"/>
          <w:szCs w:val="24"/>
        </w:rPr>
        <w:t xml:space="preserve">, </w:t>
      </w:r>
      <w:r w:rsidR="00AE6D12" w:rsidRPr="00CB5BB7">
        <w:rPr>
          <w:sz w:val="24"/>
          <w:szCs w:val="24"/>
        </w:rPr>
        <w:t>Stabilize Arıtma Çamuru Kullanım İzin Belgesi</w:t>
      </w:r>
      <w:r w:rsidR="00A3329D" w:rsidRPr="00CB5BB7">
        <w:rPr>
          <w:sz w:val="24"/>
          <w:szCs w:val="24"/>
        </w:rPr>
        <w:t xml:space="preserve"> al</w:t>
      </w:r>
      <w:r w:rsidR="00AF7A52" w:rsidRPr="00CB5BB7">
        <w:rPr>
          <w:sz w:val="24"/>
          <w:szCs w:val="24"/>
        </w:rPr>
        <w:t>maları</w:t>
      </w:r>
      <w:r w:rsidR="00A3329D" w:rsidRPr="00CB5BB7">
        <w:rPr>
          <w:sz w:val="24"/>
          <w:szCs w:val="24"/>
        </w:rPr>
        <w:t xml:space="preserve"> zorunludur. </w:t>
      </w:r>
      <w:r w:rsidR="00724100" w:rsidRPr="00CB5BB7">
        <w:rPr>
          <w:sz w:val="24"/>
          <w:szCs w:val="24"/>
        </w:rPr>
        <w:t xml:space="preserve">İzin Belgesi almak </w:t>
      </w:r>
      <w:r w:rsidR="00AE6D12" w:rsidRPr="00CB5BB7">
        <w:rPr>
          <w:sz w:val="24"/>
          <w:szCs w:val="24"/>
        </w:rPr>
        <w:t>için</w:t>
      </w:r>
      <w:r w:rsidR="00241245" w:rsidRPr="00CB5BB7">
        <w:rPr>
          <w:sz w:val="24"/>
          <w:szCs w:val="24"/>
        </w:rPr>
        <w:t>,</w:t>
      </w:r>
      <w:r w:rsidR="00AE6D12" w:rsidRPr="00CB5BB7">
        <w:rPr>
          <w:sz w:val="24"/>
          <w:szCs w:val="24"/>
        </w:rPr>
        <w:t xml:space="preserve"> </w:t>
      </w:r>
      <w:r w:rsidRPr="00CB5BB7">
        <w:rPr>
          <w:sz w:val="24"/>
          <w:szCs w:val="24"/>
        </w:rPr>
        <w:t>aşağıda belirtilen bilgi ve belgeler</w:t>
      </w:r>
      <w:r w:rsidR="00724100" w:rsidRPr="00CB5BB7">
        <w:rPr>
          <w:sz w:val="24"/>
          <w:szCs w:val="24"/>
        </w:rPr>
        <w:t>den o</w:t>
      </w:r>
      <w:r w:rsidR="00D23DDF" w:rsidRPr="00CB5BB7">
        <w:rPr>
          <w:sz w:val="24"/>
          <w:szCs w:val="24"/>
        </w:rPr>
        <w:t>l</w:t>
      </w:r>
      <w:r w:rsidR="00724100" w:rsidRPr="00CB5BB7">
        <w:rPr>
          <w:sz w:val="24"/>
          <w:szCs w:val="24"/>
        </w:rPr>
        <w:t>uş</w:t>
      </w:r>
      <w:r w:rsidR="00AF7A52" w:rsidRPr="00CB5BB7">
        <w:rPr>
          <w:sz w:val="24"/>
          <w:szCs w:val="24"/>
        </w:rPr>
        <w:t>an</w:t>
      </w:r>
      <w:r w:rsidR="00724100" w:rsidRPr="00CB5BB7">
        <w:rPr>
          <w:sz w:val="24"/>
          <w:szCs w:val="24"/>
        </w:rPr>
        <w:t xml:space="preserve"> </w:t>
      </w:r>
      <w:r w:rsidR="00317213" w:rsidRPr="00CB5BB7">
        <w:rPr>
          <w:sz w:val="24"/>
          <w:szCs w:val="24"/>
        </w:rPr>
        <w:t>başvuru dosyası</w:t>
      </w:r>
      <w:r w:rsidR="00724100" w:rsidRPr="00CB5BB7">
        <w:rPr>
          <w:sz w:val="24"/>
          <w:szCs w:val="24"/>
        </w:rPr>
        <w:t xml:space="preserve"> hazırlanarak,</w:t>
      </w:r>
      <w:r w:rsidRPr="00CB5BB7">
        <w:rPr>
          <w:sz w:val="24"/>
          <w:szCs w:val="24"/>
        </w:rPr>
        <w:t xml:space="preserve"> Çevre ve </w:t>
      </w:r>
      <w:r w:rsidR="00F32FEB" w:rsidRPr="00CB5BB7">
        <w:rPr>
          <w:sz w:val="24"/>
          <w:szCs w:val="24"/>
        </w:rPr>
        <w:t>Şehircilik İl</w:t>
      </w:r>
      <w:r w:rsidRPr="00CB5BB7">
        <w:rPr>
          <w:sz w:val="24"/>
          <w:szCs w:val="24"/>
        </w:rPr>
        <w:t xml:space="preserve"> Müdürlüğüne başvuru</w:t>
      </w:r>
      <w:r w:rsidR="00724100" w:rsidRPr="00CB5BB7">
        <w:rPr>
          <w:sz w:val="24"/>
          <w:szCs w:val="24"/>
        </w:rPr>
        <w:t>lur.</w:t>
      </w:r>
      <w:r w:rsidR="00F32FEB" w:rsidRPr="00CB5BB7">
        <w:t xml:space="preserve"> </w:t>
      </w:r>
    </w:p>
    <w:p w:rsidR="00B71FF9" w:rsidRPr="00CB5BB7" w:rsidRDefault="00B71FF9" w:rsidP="00B71FF9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a) Yıllık üretilen arıtma çamuru miktarı,</w:t>
      </w:r>
    </w:p>
    <w:p w:rsidR="00B71FF9" w:rsidRPr="00CB5BB7" w:rsidRDefault="00B71FF9" w:rsidP="00B71FF9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b) Kullanılacak stabilize arıtma çamurunun EK II-B’de yer alan analiz sonuçları,</w:t>
      </w:r>
    </w:p>
    <w:p w:rsidR="00AE32B6" w:rsidRPr="00CB5BB7" w:rsidRDefault="00B71FF9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c</w:t>
      </w:r>
      <w:r w:rsidR="008F0384" w:rsidRPr="00CB5BB7">
        <w:rPr>
          <w:sz w:val="24"/>
          <w:szCs w:val="24"/>
        </w:rPr>
        <w:t xml:space="preserve">) Stabilize arıtma çamurunun kullanılacağı </w:t>
      </w:r>
      <w:r w:rsidR="00F32FEB" w:rsidRPr="00CB5BB7">
        <w:rPr>
          <w:sz w:val="24"/>
          <w:szCs w:val="24"/>
        </w:rPr>
        <w:t xml:space="preserve">toprağın </w:t>
      </w:r>
      <w:r w:rsidR="008F0384" w:rsidRPr="00CB5BB7">
        <w:rPr>
          <w:sz w:val="24"/>
          <w:szCs w:val="24"/>
        </w:rPr>
        <w:t>il, ilçe ve köy olarak yeri, numarası ve kaç dekar olduğu,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ç) Uygulanacak topr</w:t>
      </w:r>
      <w:r w:rsidR="00142A30" w:rsidRPr="00CB5BB7">
        <w:rPr>
          <w:sz w:val="24"/>
          <w:szCs w:val="24"/>
        </w:rPr>
        <w:t>ağın</w:t>
      </w:r>
      <w:r w:rsidRPr="00CB5BB7">
        <w:rPr>
          <w:sz w:val="24"/>
          <w:szCs w:val="24"/>
        </w:rPr>
        <w:t xml:space="preserve"> </w:t>
      </w:r>
      <w:r w:rsidR="004732DA" w:rsidRPr="00CB5BB7">
        <w:rPr>
          <w:sz w:val="24"/>
          <w:szCs w:val="24"/>
        </w:rPr>
        <w:t xml:space="preserve">EK II-A’da yer alan </w:t>
      </w:r>
      <w:r w:rsidRPr="00CB5BB7">
        <w:rPr>
          <w:sz w:val="24"/>
          <w:szCs w:val="24"/>
        </w:rPr>
        <w:t>analiz belgesi</w:t>
      </w:r>
      <w:r w:rsidR="00790013" w:rsidRPr="00CB5BB7">
        <w:rPr>
          <w:sz w:val="24"/>
          <w:szCs w:val="24"/>
        </w:rPr>
        <w:t>,</w:t>
      </w:r>
    </w:p>
    <w:p w:rsidR="00F32FEB" w:rsidRPr="00CB5BB7" w:rsidRDefault="00F32FEB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d) Yetiştirilecek ürün cinsi.</w:t>
      </w:r>
    </w:p>
    <w:p w:rsidR="00073B40" w:rsidRPr="00CB5BB7" w:rsidRDefault="008F0384" w:rsidP="00F32FEB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(2) Stabilize arıtma çamurunun toprakta kullanımına yönelik</w:t>
      </w:r>
      <w:r w:rsidR="00F32FEB" w:rsidRPr="00CB5BB7">
        <w:rPr>
          <w:rFonts w:eastAsia="Times New Roman"/>
          <w:sz w:val="24"/>
          <w:szCs w:val="24"/>
        </w:rPr>
        <w:t xml:space="preserve"> </w:t>
      </w:r>
      <w:r w:rsidR="00F32FEB" w:rsidRPr="00CB5BB7">
        <w:rPr>
          <w:sz w:val="24"/>
          <w:szCs w:val="24"/>
        </w:rPr>
        <w:t>ön değerlendirme yapmak üzere Çevre ve Şehircilik İl Müdürlüğü koordinasyonunda, İl Tarım ve Orman Müdürlüğü,  Devlet Su İşleri Genel Müdürlüğü taşr</w:t>
      </w:r>
      <w:r w:rsidR="00724100" w:rsidRPr="00CB5BB7">
        <w:rPr>
          <w:sz w:val="24"/>
          <w:szCs w:val="24"/>
        </w:rPr>
        <w:t xml:space="preserve">a teşkilatı ve ihtiyaç halinde ilgili diğer </w:t>
      </w:r>
      <w:r w:rsidR="00F32FEB" w:rsidRPr="00CB5BB7">
        <w:rPr>
          <w:sz w:val="24"/>
          <w:szCs w:val="24"/>
        </w:rPr>
        <w:t xml:space="preserve"> kurumların</w:t>
      </w:r>
      <w:r w:rsidR="00790013" w:rsidRPr="00CB5BB7">
        <w:rPr>
          <w:sz w:val="24"/>
          <w:szCs w:val="24"/>
        </w:rPr>
        <w:t xml:space="preserve"> </w:t>
      </w:r>
      <w:r w:rsidR="00F32FEB" w:rsidRPr="00CB5BB7">
        <w:rPr>
          <w:sz w:val="24"/>
          <w:szCs w:val="24"/>
        </w:rPr>
        <w:t xml:space="preserve">da dâhil edildiği bir komisyon kurulur. Komisyon; </w:t>
      </w:r>
      <w:r w:rsidRPr="00CB5BB7">
        <w:rPr>
          <w:sz w:val="24"/>
          <w:szCs w:val="24"/>
        </w:rPr>
        <w:t xml:space="preserve"> </w:t>
      </w:r>
    </w:p>
    <w:p w:rsidR="00F32FEB" w:rsidRPr="00CB5BB7" w:rsidRDefault="00F32FEB" w:rsidP="00F32FEB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a) Başvuru üzerine toplanır.</w:t>
      </w:r>
    </w:p>
    <w:p w:rsidR="00F32FEB" w:rsidRPr="00CB5BB7" w:rsidRDefault="00801FE4" w:rsidP="00F32FEB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 xml:space="preserve">b) Yapılan başvuruların madde 6 ve madde 7’de belirtilen kriterleri karşılayıp karşılamadığına yönelik </w:t>
      </w:r>
      <w:r w:rsidR="00962139" w:rsidRPr="00CB5BB7">
        <w:rPr>
          <w:sz w:val="24"/>
          <w:szCs w:val="24"/>
        </w:rPr>
        <w:t>ön değerlendirme</w:t>
      </w:r>
      <w:r w:rsidR="00F32FEB" w:rsidRPr="00CB5BB7">
        <w:rPr>
          <w:sz w:val="24"/>
          <w:szCs w:val="24"/>
        </w:rPr>
        <w:t xml:space="preserve"> yap</w:t>
      </w:r>
      <w:r w:rsidR="00E76DE9" w:rsidRPr="00CB5BB7">
        <w:rPr>
          <w:sz w:val="24"/>
          <w:szCs w:val="24"/>
        </w:rPr>
        <w:t>ar</w:t>
      </w:r>
      <w:r w:rsidR="00F32FEB" w:rsidRPr="00CB5BB7">
        <w:rPr>
          <w:sz w:val="24"/>
          <w:szCs w:val="24"/>
        </w:rPr>
        <w:t>.</w:t>
      </w:r>
    </w:p>
    <w:p w:rsidR="00F32FEB" w:rsidRPr="00CB5BB7" w:rsidRDefault="00F32FEB" w:rsidP="00F32FEB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 xml:space="preserve">c) Ön değerlendirme </w:t>
      </w:r>
      <w:r w:rsidR="00B71FF9" w:rsidRPr="00CB5BB7">
        <w:rPr>
          <w:sz w:val="24"/>
          <w:szCs w:val="24"/>
        </w:rPr>
        <w:t>sonucu o</w:t>
      </w:r>
      <w:r w:rsidR="00073B40" w:rsidRPr="00CB5BB7">
        <w:rPr>
          <w:sz w:val="24"/>
          <w:szCs w:val="24"/>
        </w:rPr>
        <w:t>luşturulan değerlendirme raporu</w:t>
      </w:r>
      <w:r w:rsidR="00790013" w:rsidRPr="00CB5BB7">
        <w:rPr>
          <w:sz w:val="24"/>
          <w:szCs w:val="24"/>
        </w:rPr>
        <w:t>,</w:t>
      </w:r>
      <w:r w:rsidR="00B71FF9" w:rsidRPr="00CB5BB7">
        <w:rPr>
          <w:sz w:val="24"/>
          <w:szCs w:val="24"/>
        </w:rPr>
        <w:t xml:space="preserve"> başvuru dosyası ile birlikte</w:t>
      </w:r>
      <w:r w:rsidRPr="00CB5BB7">
        <w:rPr>
          <w:sz w:val="24"/>
          <w:szCs w:val="24"/>
        </w:rPr>
        <w:t xml:space="preserve"> nihai değerlendirme yapılmak üzere Bakanlığa sunulur.</w:t>
      </w:r>
    </w:p>
    <w:p w:rsidR="000A1277" w:rsidRPr="00CB5BB7" w:rsidRDefault="00F32FEB" w:rsidP="00B71FF9">
      <w:pPr>
        <w:pStyle w:val="3-normalyaz"/>
        <w:ind w:firstLine="567"/>
        <w:rPr>
          <w:sz w:val="24"/>
          <w:szCs w:val="24"/>
        </w:rPr>
      </w:pPr>
      <w:r w:rsidRPr="00CB5BB7" w:rsidDel="00F32FEB">
        <w:rPr>
          <w:sz w:val="24"/>
          <w:szCs w:val="24"/>
        </w:rPr>
        <w:t xml:space="preserve"> </w:t>
      </w:r>
      <w:r w:rsidR="008F0384" w:rsidRPr="00CB5BB7">
        <w:rPr>
          <w:sz w:val="24"/>
          <w:szCs w:val="24"/>
        </w:rPr>
        <w:t>(</w:t>
      </w:r>
      <w:r w:rsidRPr="00CB5BB7">
        <w:rPr>
          <w:sz w:val="24"/>
          <w:szCs w:val="24"/>
        </w:rPr>
        <w:t>3</w:t>
      </w:r>
      <w:r w:rsidR="008F0384" w:rsidRPr="00CB5BB7">
        <w:rPr>
          <w:sz w:val="24"/>
          <w:szCs w:val="24"/>
        </w:rPr>
        <w:t xml:space="preserve">) </w:t>
      </w:r>
      <w:r w:rsidR="00D96E58" w:rsidRPr="00CB5BB7">
        <w:rPr>
          <w:sz w:val="24"/>
          <w:szCs w:val="24"/>
        </w:rPr>
        <w:t>Bakanlıkça</w:t>
      </w:r>
      <w:r w:rsidR="00B52B7A" w:rsidRPr="00CB5BB7">
        <w:rPr>
          <w:sz w:val="24"/>
          <w:szCs w:val="24"/>
        </w:rPr>
        <w:t>,</w:t>
      </w:r>
      <w:r w:rsidR="00D96E58" w:rsidRPr="00CB5BB7">
        <w:rPr>
          <w:sz w:val="24"/>
          <w:szCs w:val="24"/>
        </w:rPr>
        <w:t xml:space="preserve"> </w:t>
      </w:r>
      <w:r w:rsidR="00C34F9B" w:rsidRPr="00CB5BB7">
        <w:rPr>
          <w:sz w:val="24"/>
          <w:szCs w:val="24"/>
        </w:rPr>
        <w:t>stabilize arıtma çamurunun topra</w:t>
      </w:r>
      <w:r w:rsidR="00B52B7A" w:rsidRPr="00CB5BB7">
        <w:rPr>
          <w:sz w:val="24"/>
          <w:szCs w:val="24"/>
        </w:rPr>
        <w:t>k iyileştirici özelli</w:t>
      </w:r>
      <w:r w:rsidR="003175C6" w:rsidRPr="00CB5BB7">
        <w:rPr>
          <w:sz w:val="24"/>
          <w:szCs w:val="24"/>
        </w:rPr>
        <w:t>ğ</w:t>
      </w:r>
      <w:r w:rsidR="00B52B7A" w:rsidRPr="00CB5BB7">
        <w:rPr>
          <w:sz w:val="24"/>
          <w:szCs w:val="24"/>
        </w:rPr>
        <w:t xml:space="preserve">i </w:t>
      </w:r>
      <w:r w:rsidR="003175C6" w:rsidRPr="00CB5BB7">
        <w:rPr>
          <w:sz w:val="24"/>
          <w:szCs w:val="24"/>
        </w:rPr>
        <w:t xml:space="preserve">ile toprağa getireceği </w:t>
      </w:r>
      <w:r w:rsidR="00C34F9B" w:rsidRPr="00CB5BB7">
        <w:rPr>
          <w:sz w:val="24"/>
          <w:szCs w:val="24"/>
        </w:rPr>
        <w:t>ağır metal yük</w:t>
      </w:r>
      <w:r w:rsidR="003175C6" w:rsidRPr="00CB5BB7">
        <w:rPr>
          <w:sz w:val="24"/>
          <w:szCs w:val="24"/>
        </w:rPr>
        <w:t xml:space="preserve"> miktarı</w:t>
      </w:r>
      <w:r w:rsidR="00D96E58" w:rsidRPr="00CB5BB7">
        <w:rPr>
          <w:sz w:val="24"/>
          <w:szCs w:val="24"/>
        </w:rPr>
        <w:t xml:space="preserve"> ve izin sürecindeki arıtma çamuru kullanımının tekrarlama süreleri</w:t>
      </w:r>
      <w:r w:rsidR="00C34F9B" w:rsidRPr="00CB5BB7">
        <w:rPr>
          <w:sz w:val="24"/>
          <w:szCs w:val="24"/>
        </w:rPr>
        <w:t xml:space="preserve"> dikkate al</w:t>
      </w:r>
      <w:r w:rsidR="00B52B7A" w:rsidRPr="00CB5BB7">
        <w:rPr>
          <w:sz w:val="24"/>
          <w:szCs w:val="24"/>
        </w:rPr>
        <w:t>ın</w:t>
      </w:r>
      <w:r w:rsidR="00C34F9B" w:rsidRPr="00CB5BB7">
        <w:rPr>
          <w:sz w:val="24"/>
          <w:szCs w:val="24"/>
        </w:rPr>
        <w:t xml:space="preserve">arak </w:t>
      </w:r>
      <w:r w:rsidRPr="00CB5BB7">
        <w:rPr>
          <w:sz w:val="24"/>
          <w:szCs w:val="24"/>
        </w:rPr>
        <w:t xml:space="preserve">değerlendirme </w:t>
      </w:r>
      <w:r w:rsidR="00D96E58" w:rsidRPr="00CB5BB7">
        <w:rPr>
          <w:sz w:val="24"/>
          <w:szCs w:val="24"/>
        </w:rPr>
        <w:t xml:space="preserve">yapılır. </w:t>
      </w:r>
      <w:r w:rsidR="008F0384" w:rsidRPr="00CB5BB7">
        <w:rPr>
          <w:sz w:val="24"/>
          <w:szCs w:val="24"/>
        </w:rPr>
        <w:t xml:space="preserve"> </w:t>
      </w:r>
    </w:p>
    <w:p w:rsidR="000A1277" w:rsidRPr="00CB5BB7" w:rsidRDefault="000A1277" w:rsidP="00B71FF9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 xml:space="preserve">(a) </w:t>
      </w:r>
      <w:r w:rsidR="00FE2AB6" w:rsidRPr="00CB5BB7">
        <w:rPr>
          <w:sz w:val="24"/>
          <w:szCs w:val="24"/>
        </w:rPr>
        <w:t>D</w:t>
      </w:r>
      <w:r w:rsidR="00D96E58" w:rsidRPr="00CB5BB7">
        <w:rPr>
          <w:sz w:val="24"/>
          <w:szCs w:val="24"/>
        </w:rPr>
        <w:t>eğerlendirme sonucunda u</w:t>
      </w:r>
      <w:r w:rsidR="008F0384" w:rsidRPr="00CB5BB7">
        <w:rPr>
          <w:sz w:val="24"/>
          <w:szCs w:val="24"/>
        </w:rPr>
        <w:t>ygun görül</w:t>
      </w:r>
      <w:r w:rsidR="00F32FEB" w:rsidRPr="00CB5BB7">
        <w:rPr>
          <w:sz w:val="24"/>
          <w:szCs w:val="24"/>
        </w:rPr>
        <w:t>en başvurulara</w:t>
      </w:r>
      <w:r w:rsidR="008F0384" w:rsidRPr="00CB5BB7">
        <w:rPr>
          <w:sz w:val="24"/>
          <w:szCs w:val="24"/>
        </w:rPr>
        <w:t xml:space="preserve"> Stabilize Arıtma Çamuru Kullanım İzin Belgesi verilir. </w:t>
      </w:r>
    </w:p>
    <w:p w:rsidR="00724100" w:rsidRPr="00CB5BB7" w:rsidRDefault="00724100" w:rsidP="00B71FF9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(b) Bakanlık ihtiyaç duyulması halinde ilave çalışama yapabilir/yaptırabilir.</w:t>
      </w:r>
    </w:p>
    <w:p w:rsidR="00B71FF9" w:rsidRPr="00CB5BB7" w:rsidRDefault="00724100" w:rsidP="00B71FF9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( c )</w:t>
      </w:r>
      <w:r w:rsidR="00B71FF9" w:rsidRPr="00CB5BB7">
        <w:rPr>
          <w:sz w:val="24"/>
          <w:szCs w:val="24"/>
        </w:rPr>
        <w:t xml:space="preserve">Verilen izin belgesi beş yıl </w:t>
      </w:r>
      <w:r w:rsidRPr="00CB5BB7">
        <w:rPr>
          <w:sz w:val="24"/>
          <w:szCs w:val="24"/>
        </w:rPr>
        <w:t xml:space="preserve">süre ile </w:t>
      </w:r>
      <w:r w:rsidR="00B71FF9" w:rsidRPr="00CB5BB7">
        <w:rPr>
          <w:sz w:val="24"/>
          <w:szCs w:val="24"/>
        </w:rPr>
        <w:t>geçerlidir.</w:t>
      </w:r>
    </w:p>
    <w:p w:rsidR="00302003" w:rsidRPr="00CB5BB7" w:rsidRDefault="00D96E58" w:rsidP="00F32FEB">
      <w:pPr>
        <w:pStyle w:val="3-normalyaz"/>
        <w:ind w:firstLine="567"/>
        <w:rPr>
          <w:sz w:val="24"/>
          <w:szCs w:val="24"/>
        </w:rPr>
      </w:pPr>
      <w:r w:rsidRPr="00CB5BB7" w:rsidDel="00D96E58">
        <w:rPr>
          <w:sz w:val="24"/>
          <w:szCs w:val="24"/>
        </w:rPr>
        <w:t xml:space="preserve"> </w:t>
      </w:r>
      <w:r w:rsidR="00F32FEB" w:rsidRPr="00CB5BB7">
        <w:rPr>
          <w:sz w:val="24"/>
          <w:szCs w:val="24"/>
        </w:rPr>
        <w:t>(4) Stabilize arıtma çamuru üreticilerinin bu yön</w:t>
      </w:r>
      <w:r w:rsidR="00142A30" w:rsidRPr="00CB5BB7">
        <w:rPr>
          <w:sz w:val="24"/>
          <w:szCs w:val="24"/>
        </w:rPr>
        <w:t>etmeli</w:t>
      </w:r>
      <w:r w:rsidR="00724100" w:rsidRPr="00CB5BB7">
        <w:rPr>
          <w:sz w:val="24"/>
          <w:szCs w:val="24"/>
        </w:rPr>
        <w:t xml:space="preserve">ğe aykırı yapılacak iş ve işlemlerde </w:t>
      </w:r>
      <w:r w:rsidR="00302003" w:rsidRPr="00CB5BB7">
        <w:rPr>
          <w:sz w:val="24"/>
          <w:szCs w:val="24"/>
        </w:rPr>
        <w:t>2872 sayılı Çevre Kanunu çerçe</w:t>
      </w:r>
      <w:r w:rsidRPr="00CB5BB7">
        <w:rPr>
          <w:sz w:val="24"/>
          <w:szCs w:val="24"/>
        </w:rPr>
        <w:t>ve</w:t>
      </w:r>
      <w:r w:rsidR="00302003" w:rsidRPr="00CB5BB7">
        <w:rPr>
          <w:sz w:val="24"/>
          <w:szCs w:val="24"/>
        </w:rPr>
        <w:t>sinde idari işlem uygulanır.</w:t>
      </w:r>
    </w:p>
    <w:p w:rsidR="00F32FEB" w:rsidRPr="00CB5BB7" w:rsidRDefault="00D96E58" w:rsidP="00F32FEB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 xml:space="preserve">(5) </w:t>
      </w:r>
      <w:r w:rsidR="00724100" w:rsidRPr="00CB5BB7">
        <w:rPr>
          <w:sz w:val="24"/>
          <w:szCs w:val="24"/>
        </w:rPr>
        <w:t>Aynı y</w:t>
      </w:r>
      <w:r w:rsidR="00302003" w:rsidRPr="00CB5BB7">
        <w:rPr>
          <w:sz w:val="24"/>
          <w:szCs w:val="24"/>
        </w:rPr>
        <w:t>ıl iç</w:t>
      </w:r>
      <w:r w:rsidR="00724100" w:rsidRPr="00CB5BB7">
        <w:rPr>
          <w:sz w:val="24"/>
          <w:szCs w:val="24"/>
        </w:rPr>
        <w:t>in</w:t>
      </w:r>
      <w:r w:rsidR="00302003" w:rsidRPr="00CB5BB7">
        <w:rPr>
          <w:sz w:val="24"/>
          <w:szCs w:val="24"/>
        </w:rPr>
        <w:t xml:space="preserve">de iki idari işlem uygulanan üreticilerin </w:t>
      </w:r>
      <w:r w:rsidR="00F32FEB" w:rsidRPr="00CB5BB7">
        <w:rPr>
          <w:sz w:val="24"/>
          <w:szCs w:val="24"/>
        </w:rPr>
        <w:t>Stabilize Arıtma Çamuru Kullanım İzin Belgeleri iptal edilir.</w:t>
      </w:r>
    </w:p>
    <w:p w:rsidR="00302003" w:rsidRPr="00CB5BB7" w:rsidRDefault="00D96E58" w:rsidP="00F32FEB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 xml:space="preserve">(6) </w:t>
      </w:r>
      <w:r w:rsidR="00302003" w:rsidRPr="00CB5BB7">
        <w:rPr>
          <w:sz w:val="24"/>
          <w:szCs w:val="24"/>
        </w:rPr>
        <w:t>Stabilize Arıtma Çamuru Kullanım İzin Belgeleri iptal edilen üreticiler</w:t>
      </w:r>
      <w:r w:rsidR="00790013" w:rsidRPr="00CB5BB7">
        <w:rPr>
          <w:sz w:val="24"/>
          <w:szCs w:val="24"/>
        </w:rPr>
        <w:t>,</w:t>
      </w:r>
      <w:r w:rsidR="00302003" w:rsidRPr="00CB5BB7">
        <w:rPr>
          <w:sz w:val="24"/>
          <w:szCs w:val="24"/>
        </w:rPr>
        <w:t xml:space="preserve"> iki yıl</w:t>
      </w:r>
      <w:r w:rsidR="004512C5" w:rsidRPr="00CB5BB7">
        <w:rPr>
          <w:sz w:val="24"/>
          <w:szCs w:val="24"/>
        </w:rPr>
        <w:t xml:space="preserve"> </w:t>
      </w:r>
      <w:r w:rsidR="004D683F" w:rsidRPr="00CB5BB7">
        <w:rPr>
          <w:sz w:val="24"/>
          <w:szCs w:val="24"/>
        </w:rPr>
        <w:t xml:space="preserve">süre ile </w:t>
      </w:r>
      <w:r w:rsidR="00302003" w:rsidRPr="00CB5BB7">
        <w:rPr>
          <w:sz w:val="24"/>
          <w:szCs w:val="24"/>
        </w:rPr>
        <w:t>Stabilize Arıtma Çamuru Kullanım İzin Belgesi başvurusu yapamazlar.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 xml:space="preserve">Stabilize arıtma çamuru üreticilerinin </w:t>
      </w:r>
      <w:r w:rsidR="00302003" w:rsidRPr="00CB5BB7">
        <w:rPr>
          <w:b/>
          <w:bCs/>
          <w:sz w:val="24"/>
          <w:szCs w:val="24"/>
        </w:rPr>
        <w:t>sorumlulukları</w:t>
      </w:r>
    </w:p>
    <w:p w:rsidR="005F721C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 xml:space="preserve">MADDE </w:t>
      </w:r>
      <w:r w:rsidR="00297D88" w:rsidRPr="00CB5BB7">
        <w:rPr>
          <w:b/>
          <w:bCs/>
          <w:sz w:val="24"/>
          <w:szCs w:val="24"/>
        </w:rPr>
        <w:t xml:space="preserve">9 </w:t>
      </w:r>
      <w:r w:rsidRPr="00CB5BB7">
        <w:rPr>
          <w:b/>
          <w:bCs/>
          <w:sz w:val="24"/>
          <w:szCs w:val="24"/>
        </w:rPr>
        <w:t xml:space="preserve">– </w:t>
      </w:r>
      <w:r w:rsidRPr="00CB5BB7">
        <w:rPr>
          <w:sz w:val="24"/>
          <w:szCs w:val="24"/>
        </w:rPr>
        <w:t>(1) Stabilize arıtma çamuru üreticileri</w:t>
      </w:r>
      <w:r w:rsidR="00241245" w:rsidRPr="00CB5BB7">
        <w:rPr>
          <w:sz w:val="24"/>
          <w:szCs w:val="24"/>
        </w:rPr>
        <w:t>,</w:t>
      </w:r>
      <w:r w:rsidR="0054355F" w:rsidRPr="00CB5BB7">
        <w:rPr>
          <w:sz w:val="24"/>
          <w:szCs w:val="24"/>
        </w:rPr>
        <w:t xml:space="preserve"> </w:t>
      </w:r>
      <w:r w:rsidR="00241245" w:rsidRPr="00CB5BB7">
        <w:rPr>
          <w:sz w:val="24"/>
          <w:szCs w:val="24"/>
        </w:rPr>
        <w:t xml:space="preserve">bu yönetmelik ekinde yer alan EK-III Stabilize Arıtma Çamuru Kullanım İzin Belgesinin bir örneği ile EK-II-B Stabilize Arıtma Çamuru Analizi sonucunu stabilize </w:t>
      </w:r>
      <w:r w:rsidR="005E3D95" w:rsidRPr="00CB5BB7">
        <w:rPr>
          <w:sz w:val="24"/>
          <w:szCs w:val="24"/>
        </w:rPr>
        <w:t xml:space="preserve">arıtma çamuru </w:t>
      </w:r>
      <w:r w:rsidR="0054355F" w:rsidRPr="00CB5BB7">
        <w:rPr>
          <w:sz w:val="24"/>
          <w:szCs w:val="24"/>
        </w:rPr>
        <w:t>kullanıcılar</w:t>
      </w:r>
      <w:r w:rsidR="005E3D95" w:rsidRPr="00CB5BB7">
        <w:rPr>
          <w:sz w:val="24"/>
          <w:szCs w:val="24"/>
        </w:rPr>
        <w:t>ın</w:t>
      </w:r>
      <w:r w:rsidR="0054355F" w:rsidRPr="00CB5BB7">
        <w:rPr>
          <w:sz w:val="24"/>
          <w:szCs w:val="24"/>
        </w:rPr>
        <w:t>a</w:t>
      </w:r>
      <w:r w:rsidR="00241245" w:rsidRPr="00CB5BB7">
        <w:rPr>
          <w:sz w:val="24"/>
          <w:szCs w:val="24"/>
        </w:rPr>
        <w:t xml:space="preserve"> </w:t>
      </w:r>
      <w:r w:rsidR="005F721C" w:rsidRPr="00CB5BB7">
        <w:rPr>
          <w:sz w:val="24"/>
          <w:szCs w:val="24"/>
        </w:rPr>
        <w:t>vermekle yükümlüdür.</w:t>
      </w:r>
    </w:p>
    <w:p w:rsidR="00073B40" w:rsidRPr="00CB5BB7" w:rsidRDefault="008F0384" w:rsidP="0054355F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 xml:space="preserve">(2) </w:t>
      </w:r>
      <w:r w:rsidR="003175C6" w:rsidRPr="00CB5BB7">
        <w:rPr>
          <w:sz w:val="24"/>
          <w:szCs w:val="24"/>
        </w:rPr>
        <w:t xml:space="preserve">Stabilize Arıtma Çamuru Kullanım İzin Belgesi alan arıtma çamuru </w:t>
      </w:r>
      <w:r w:rsidRPr="00CB5BB7">
        <w:rPr>
          <w:sz w:val="24"/>
          <w:szCs w:val="24"/>
        </w:rPr>
        <w:t>üreticileri</w:t>
      </w:r>
      <w:r w:rsidR="0054355F" w:rsidRPr="00CB5BB7">
        <w:rPr>
          <w:sz w:val="24"/>
          <w:szCs w:val="24"/>
        </w:rPr>
        <w:t xml:space="preserve">nin toprak ve stabilize arıtma çamuru analizleri ile ilgili </w:t>
      </w:r>
      <w:r w:rsidR="00073B40" w:rsidRPr="00CB5BB7">
        <w:rPr>
          <w:sz w:val="24"/>
          <w:szCs w:val="24"/>
        </w:rPr>
        <w:t>sorumlulukları</w:t>
      </w:r>
      <w:r w:rsidR="0054355F" w:rsidRPr="00CB5BB7">
        <w:rPr>
          <w:sz w:val="24"/>
          <w:szCs w:val="24"/>
        </w:rPr>
        <w:t xml:space="preserve"> aşağıda verilmektedir</w:t>
      </w:r>
      <w:r w:rsidR="00496902" w:rsidRPr="00CB5BB7">
        <w:rPr>
          <w:sz w:val="24"/>
          <w:szCs w:val="24"/>
        </w:rPr>
        <w:t>.</w:t>
      </w:r>
    </w:p>
    <w:p w:rsidR="009762C2" w:rsidRPr="00CB5BB7" w:rsidRDefault="009762C2" w:rsidP="009762C2">
      <w:pPr>
        <w:ind w:firstLine="567"/>
        <w:jc w:val="both"/>
      </w:pPr>
      <w:r w:rsidRPr="00CB5BB7">
        <w:t xml:space="preserve">a) </w:t>
      </w:r>
      <w:r w:rsidR="00582023" w:rsidRPr="00CB5BB7">
        <w:t xml:space="preserve">Stabilize arıtma çamuru kullanılan toprağa ait </w:t>
      </w:r>
      <w:r w:rsidRPr="00CB5BB7">
        <w:t>EK II-A’da belirtilen</w:t>
      </w:r>
      <w:r w:rsidR="00582023" w:rsidRPr="00CB5BB7">
        <w:t xml:space="preserve"> </w:t>
      </w:r>
      <w:r w:rsidRPr="00CB5BB7">
        <w:t>parametrelerin</w:t>
      </w:r>
      <w:r w:rsidR="00582023" w:rsidRPr="00CB5BB7">
        <w:t>in</w:t>
      </w:r>
      <w:r w:rsidRPr="00CB5BB7">
        <w:t xml:space="preserve"> </w:t>
      </w:r>
      <w:r w:rsidR="00582023" w:rsidRPr="00CB5BB7">
        <w:t xml:space="preserve">analizlerini </w:t>
      </w:r>
      <w:r w:rsidRPr="00CB5BB7">
        <w:t xml:space="preserve">on iki ayda bir </w:t>
      </w:r>
      <w:r w:rsidR="00582023" w:rsidRPr="00CB5BB7">
        <w:t xml:space="preserve">yaptırarak </w:t>
      </w:r>
      <w:r w:rsidRPr="00CB5BB7">
        <w:t xml:space="preserve">Çevre ve Şehircilik İl Müdürlüğüne </w:t>
      </w:r>
      <w:r w:rsidR="00582023" w:rsidRPr="00CB5BB7">
        <w:t>bildirmekle</w:t>
      </w:r>
      <w:r w:rsidRPr="00CB5BB7">
        <w:t xml:space="preserve"> yükümlüdürler. </w:t>
      </w:r>
    </w:p>
    <w:p w:rsidR="009762C2" w:rsidRPr="00CB5BB7" w:rsidRDefault="006572BF" w:rsidP="009762C2">
      <w:pPr>
        <w:ind w:firstLine="567"/>
        <w:jc w:val="both"/>
      </w:pPr>
      <w:r w:rsidRPr="00CB5BB7">
        <w:t xml:space="preserve">b) </w:t>
      </w:r>
      <w:r w:rsidR="005F721C" w:rsidRPr="00CB5BB7">
        <w:t xml:space="preserve">Yapılan toprak analizi sonuçları </w:t>
      </w:r>
      <w:r w:rsidR="00A40604" w:rsidRPr="00CB5BB7">
        <w:t>EK I-A’da</w:t>
      </w:r>
      <w:r w:rsidR="005F721C" w:rsidRPr="00CB5BB7">
        <w:t xml:space="preserve"> verilen topraktaki </w:t>
      </w:r>
      <w:r w:rsidR="00A40604" w:rsidRPr="00CB5BB7">
        <w:t xml:space="preserve">ağır metal </w:t>
      </w:r>
      <w:r w:rsidR="005F721C" w:rsidRPr="00CB5BB7">
        <w:t xml:space="preserve">sınır değerlerinin </w:t>
      </w:r>
      <w:r w:rsidR="00A40604" w:rsidRPr="00CB5BB7">
        <w:t>%50 sinden daha düşük ise</w:t>
      </w:r>
      <w:r w:rsidR="009762C2" w:rsidRPr="00CB5BB7">
        <w:t>, topraktaki ağır metal analizleri izin süreci içerisinde bir daha yapılmaz.</w:t>
      </w:r>
    </w:p>
    <w:p w:rsidR="0054355F" w:rsidRPr="00CB5BB7" w:rsidRDefault="009762C2" w:rsidP="004512C5">
      <w:pPr>
        <w:pStyle w:val="3-normalyaz"/>
        <w:tabs>
          <w:tab w:val="left" w:pos="4536"/>
        </w:tabs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c</w:t>
      </w:r>
      <w:r w:rsidR="0054355F" w:rsidRPr="00CB5BB7">
        <w:rPr>
          <w:sz w:val="24"/>
          <w:szCs w:val="24"/>
        </w:rPr>
        <w:t>)</w:t>
      </w:r>
      <w:r w:rsidR="00FE2AB6" w:rsidRPr="00CB5BB7">
        <w:rPr>
          <w:sz w:val="24"/>
          <w:szCs w:val="24"/>
        </w:rPr>
        <w:t xml:space="preserve"> </w:t>
      </w:r>
      <w:r w:rsidRPr="00CB5BB7">
        <w:rPr>
          <w:sz w:val="24"/>
          <w:szCs w:val="24"/>
        </w:rPr>
        <w:t xml:space="preserve">Toprakta kullanılacak </w:t>
      </w:r>
      <w:r w:rsidR="0054355F" w:rsidRPr="00CB5BB7">
        <w:rPr>
          <w:sz w:val="24"/>
          <w:szCs w:val="24"/>
        </w:rPr>
        <w:t>stabilize arıtma çamuru</w:t>
      </w:r>
      <w:r w:rsidR="00582023" w:rsidRPr="00CB5BB7">
        <w:rPr>
          <w:sz w:val="24"/>
          <w:szCs w:val="24"/>
        </w:rPr>
        <w:t>na ait</w:t>
      </w:r>
      <w:r w:rsidR="0054355F" w:rsidRPr="00CB5BB7">
        <w:rPr>
          <w:sz w:val="24"/>
          <w:szCs w:val="24"/>
        </w:rPr>
        <w:t xml:space="preserve"> </w:t>
      </w:r>
      <w:r w:rsidRPr="00CB5BB7">
        <w:rPr>
          <w:sz w:val="24"/>
          <w:szCs w:val="24"/>
        </w:rPr>
        <w:t xml:space="preserve">EK II-B’da belirtilen </w:t>
      </w:r>
      <w:r w:rsidR="0054355F" w:rsidRPr="00CB5BB7">
        <w:rPr>
          <w:sz w:val="24"/>
          <w:szCs w:val="24"/>
        </w:rPr>
        <w:t>parametrelerin analizlerini;</w:t>
      </w:r>
    </w:p>
    <w:p w:rsidR="009D578D" w:rsidRPr="00CB5BB7" w:rsidRDefault="009D578D" w:rsidP="009D578D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lastRenderedPageBreak/>
        <w:t>1</w:t>
      </w:r>
      <w:r w:rsidR="0054355F" w:rsidRPr="00CB5BB7">
        <w:rPr>
          <w:sz w:val="24"/>
          <w:szCs w:val="24"/>
        </w:rPr>
        <w:t xml:space="preserve">) </w:t>
      </w:r>
      <w:r w:rsidR="00297D88" w:rsidRPr="00CB5BB7">
        <w:rPr>
          <w:sz w:val="24"/>
          <w:szCs w:val="24"/>
        </w:rPr>
        <w:t xml:space="preserve">Atıksu arıtma tesisi kapasitesi günlük </w:t>
      </w:r>
      <w:r w:rsidR="005F721C" w:rsidRPr="00CB5BB7">
        <w:rPr>
          <w:sz w:val="24"/>
          <w:szCs w:val="24"/>
        </w:rPr>
        <w:t>elli bin (50</w:t>
      </w:r>
      <w:r w:rsidR="00297D88" w:rsidRPr="00CB5BB7">
        <w:rPr>
          <w:sz w:val="24"/>
          <w:szCs w:val="24"/>
        </w:rPr>
        <w:t xml:space="preserve">.000) eşdeğer nüfus üstünde olan arıtma tesisi işletmecileri </w:t>
      </w:r>
      <w:r w:rsidR="0054355F" w:rsidRPr="00CB5BB7">
        <w:rPr>
          <w:sz w:val="24"/>
          <w:szCs w:val="24"/>
        </w:rPr>
        <w:t xml:space="preserve">altı ayda bir, </w:t>
      </w:r>
      <w:r w:rsidRPr="00CB5BB7">
        <w:rPr>
          <w:sz w:val="24"/>
          <w:szCs w:val="24"/>
        </w:rPr>
        <w:tab/>
      </w:r>
    </w:p>
    <w:p w:rsidR="009D578D" w:rsidRPr="00CB5BB7" w:rsidRDefault="009D578D" w:rsidP="009D578D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2)  Atıksu arıtma tesisi kapasitesi günlük elli bin (</w:t>
      </w:r>
      <w:r w:rsidR="00571118" w:rsidRPr="00CB5BB7">
        <w:rPr>
          <w:sz w:val="24"/>
          <w:szCs w:val="24"/>
        </w:rPr>
        <w:t>500</w:t>
      </w:r>
      <w:r w:rsidR="008A2E88" w:rsidRPr="00CB5BB7">
        <w:rPr>
          <w:sz w:val="24"/>
          <w:szCs w:val="24"/>
        </w:rPr>
        <w:t>1</w:t>
      </w:r>
      <w:r w:rsidR="00571118" w:rsidRPr="00CB5BB7">
        <w:rPr>
          <w:sz w:val="24"/>
          <w:szCs w:val="24"/>
        </w:rPr>
        <w:t>-</w:t>
      </w:r>
      <w:r w:rsidRPr="00CB5BB7">
        <w:rPr>
          <w:sz w:val="24"/>
          <w:szCs w:val="24"/>
        </w:rPr>
        <w:t xml:space="preserve">50.000) eşdeğer nüfus altında olan arıtma tesisi işletmecileri oniki ayda bir, </w:t>
      </w:r>
    </w:p>
    <w:p w:rsidR="0054355F" w:rsidRPr="00CB5BB7" w:rsidRDefault="0054355F" w:rsidP="0054355F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 xml:space="preserve">3) </w:t>
      </w:r>
      <w:r w:rsidR="00D82904" w:rsidRPr="00CB5BB7">
        <w:rPr>
          <w:sz w:val="24"/>
          <w:szCs w:val="24"/>
        </w:rPr>
        <w:t>Atıksu a</w:t>
      </w:r>
      <w:r w:rsidRPr="00CB5BB7">
        <w:rPr>
          <w:sz w:val="24"/>
          <w:szCs w:val="24"/>
        </w:rPr>
        <w:t xml:space="preserve">rıtma </w:t>
      </w:r>
      <w:r w:rsidR="00D82904" w:rsidRPr="00CB5BB7">
        <w:rPr>
          <w:sz w:val="24"/>
          <w:szCs w:val="24"/>
        </w:rPr>
        <w:t xml:space="preserve">tesisi </w:t>
      </w:r>
      <w:r w:rsidRPr="00CB5BB7">
        <w:rPr>
          <w:sz w:val="24"/>
          <w:szCs w:val="24"/>
        </w:rPr>
        <w:t>kapasitesi günlük beşbin (5000) eşdeğer nüfus ya da kirlilik yükü üçyüz (300) kg biyokimyasal oksijen ihtiyacı (BOI</w:t>
      </w:r>
      <w:r w:rsidRPr="00CB5BB7">
        <w:rPr>
          <w:sz w:val="24"/>
          <w:szCs w:val="24"/>
          <w:vertAlign w:val="subscript"/>
        </w:rPr>
        <w:t>5</w:t>
      </w:r>
      <w:r w:rsidRPr="00CB5BB7">
        <w:rPr>
          <w:sz w:val="24"/>
          <w:szCs w:val="24"/>
        </w:rPr>
        <w:t>) altında olan ve temelde evsel atık suların arıtıldığı arıtma tesisi işletmecileri onsekiz ayda bir,</w:t>
      </w:r>
    </w:p>
    <w:p w:rsidR="0054355F" w:rsidRPr="00CB5BB7" w:rsidRDefault="0054355F" w:rsidP="00241245">
      <w:pPr>
        <w:pStyle w:val="3-normalyaz"/>
        <w:rPr>
          <w:sz w:val="24"/>
          <w:szCs w:val="24"/>
        </w:rPr>
      </w:pPr>
      <w:r w:rsidRPr="00CB5BB7">
        <w:rPr>
          <w:sz w:val="24"/>
          <w:szCs w:val="24"/>
        </w:rPr>
        <w:t>yaptırarak Çevre ve Şehircilik İl Müdürlüğüne bildirmekle yükümlüdürler.</w:t>
      </w:r>
    </w:p>
    <w:p w:rsidR="009762C2" w:rsidRPr="00CB5BB7" w:rsidRDefault="009762C2" w:rsidP="009762C2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d) Stabilize arıtma çamuru üreticileri bu yönetmelikte yer alan tüm parametrelerin analizlerini Bakanlıkça yetkilendirilmiş ya da akredite olmuş laboratuvarlarda yaptırmakla yükümlüdür.</w:t>
      </w:r>
    </w:p>
    <w:p w:rsidR="0054355F" w:rsidRPr="00CB5BB7" w:rsidRDefault="009762C2" w:rsidP="009762C2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 xml:space="preserve"> </w:t>
      </w:r>
      <w:r w:rsidR="0054355F" w:rsidRPr="00CB5BB7">
        <w:rPr>
          <w:sz w:val="24"/>
          <w:szCs w:val="24"/>
        </w:rPr>
        <w:t>(</w:t>
      </w:r>
      <w:r w:rsidR="00E25D3B" w:rsidRPr="00CB5BB7">
        <w:rPr>
          <w:sz w:val="24"/>
          <w:szCs w:val="24"/>
        </w:rPr>
        <w:t>3</w:t>
      </w:r>
      <w:r w:rsidR="0054355F" w:rsidRPr="00CB5BB7">
        <w:rPr>
          <w:sz w:val="24"/>
          <w:szCs w:val="24"/>
        </w:rPr>
        <w:t>) Stabilize Arıtma Çamuru Kullanım İzin Belgesi alan arıtma çamuru üreticileri stabilize arıtma çamuru kullanımı ile ilgili bilgileri Atıksu Bilgi Sistemine girmek ve güncelliğini sağlamakla,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sz w:val="24"/>
          <w:szCs w:val="24"/>
        </w:rPr>
        <w:t>(</w:t>
      </w:r>
      <w:r w:rsidR="00E25D3B" w:rsidRPr="00CB5BB7">
        <w:rPr>
          <w:sz w:val="24"/>
          <w:szCs w:val="24"/>
        </w:rPr>
        <w:t>4</w:t>
      </w:r>
      <w:r w:rsidRPr="00CB5BB7">
        <w:rPr>
          <w:sz w:val="24"/>
          <w:szCs w:val="24"/>
        </w:rPr>
        <w:t xml:space="preserve">) </w:t>
      </w:r>
      <w:r w:rsidR="0054355F" w:rsidRPr="00CB5BB7">
        <w:rPr>
          <w:sz w:val="24"/>
          <w:szCs w:val="24"/>
        </w:rPr>
        <w:t xml:space="preserve">Stabilize arıtma çamuru kullanıcılarının </w:t>
      </w:r>
      <w:r w:rsidRPr="00CB5BB7">
        <w:rPr>
          <w:sz w:val="24"/>
          <w:szCs w:val="24"/>
        </w:rPr>
        <w:t xml:space="preserve">elde ettiği ürün verimini </w:t>
      </w:r>
      <w:r w:rsidR="0054355F" w:rsidRPr="00CB5BB7">
        <w:rPr>
          <w:sz w:val="24"/>
          <w:szCs w:val="24"/>
        </w:rPr>
        <w:t>Çevre ve Şehircilik İl Müdürlüğüne bildirmekle</w:t>
      </w:r>
      <w:r w:rsidR="00913739" w:rsidRPr="00CB5BB7">
        <w:rPr>
          <w:sz w:val="24"/>
          <w:szCs w:val="24"/>
        </w:rPr>
        <w:t>,</w:t>
      </w:r>
    </w:p>
    <w:p w:rsidR="00E11EC1" w:rsidRPr="00CB5BB7" w:rsidRDefault="00E11EC1">
      <w:pPr>
        <w:pStyle w:val="3-normalyaz"/>
        <w:ind w:firstLine="567"/>
        <w:rPr>
          <w:bCs/>
          <w:sz w:val="24"/>
          <w:szCs w:val="24"/>
        </w:rPr>
      </w:pPr>
      <w:r w:rsidRPr="00CB5BB7">
        <w:rPr>
          <w:bCs/>
          <w:sz w:val="24"/>
          <w:szCs w:val="24"/>
        </w:rPr>
        <w:t>(</w:t>
      </w:r>
      <w:r w:rsidR="00E25D3B" w:rsidRPr="00CB5BB7">
        <w:rPr>
          <w:bCs/>
          <w:sz w:val="24"/>
          <w:szCs w:val="24"/>
        </w:rPr>
        <w:t>5</w:t>
      </w:r>
      <w:r w:rsidRPr="00CB5BB7">
        <w:rPr>
          <w:bCs/>
          <w:sz w:val="24"/>
          <w:szCs w:val="24"/>
        </w:rPr>
        <w:t>)</w:t>
      </w:r>
      <w:r w:rsidR="00297D88" w:rsidRPr="00CB5BB7">
        <w:rPr>
          <w:b/>
          <w:bCs/>
          <w:sz w:val="24"/>
          <w:szCs w:val="24"/>
        </w:rPr>
        <w:t xml:space="preserve"> </w:t>
      </w:r>
      <w:r w:rsidR="00906F89" w:rsidRPr="00CB5BB7">
        <w:rPr>
          <w:bCs/>
          <w:sz w:val="24"/>
          <w:szCs w:val="24"/>
        </w:rPr>
        <w:t>Arazi uygulaması öncesinde Çevre ve Şehircilik İl Müdürlüğüne bilgi vermekle</w:t>
      </w:r>
      <w:r w:rsidR="00913739" w:rsidRPr="00CB5BB7">
        <w:rPr>
          <w:bCs/>
          <w:sz w:val="24"/>
          <w:szCs w:val="24"/>
        </w:rPr>
        <w:t>,</w:t>
      </w:r>
    </w:p>
    <w:p w:rsidR="00E11EC1" w:rsidRPr="00CB5BB7" w:rsidRDefault="00297D88">
      <w:pPr>
        <w:pStyle w:val="3-normalyaz"/>
        <w:ind w:firstLine="567"/>
        <w:rPr>
          <w:bCs/>
          <w:sz w:val="24"/>
          <w:szCs w:val="24"/>
        </w:rPr>
      </w:pPr>
      <w:r w:rsidRPr="00CB5BB7">
        <w:rPr>
          <w:bCs/>
          <w:sz w:val="24"/>
          <w:szCs w:val="24"/>
        </w:rPr>
        <w:t>(</w:t>
      </w:r>
      <w:r w:rsidR="00E25D3B" w:rsidRPr="00CB5BB7">
        <w:rPr>
          <w:bCs/>
          <w:sz w:val="24"/>
          <w:szCs w:val="24"/>
        </w:rPr>
        <w:t>6</w:t>
      </w:r>
      <w:r w:rsidRPr="00CB5BB7">
        <w:rPr>
          <w:bCs/>
          <w:sz w:val="24"/>
          <w:szCs w:val="24"/>
        </w:rPr>
        <w:t xml:space="preserve">) </w:t>
      </w:r>
      <w:r w:rsidR="00906F89" w:rsidRPr="00CB5BB7">
        <w:rPr>
          <w:bCs/>
          <w:sz w:val="24"/>
          <w:szCs w:val="24"/>
        </w:rPr>
        <w:t>Stabilize arıtma çamuru üretici</w:t>
      </w:r>
      <w:r w:rsidR="00DF44C3" w:rsidRPr="00CB5BB7">
        <w:rPr>
          <w:bCs/>
          <w:sz w:val="24"/>
          <w:szCs w:val="24"/>
        </w:rPr>
        <w:t>leri,</w:t>
      </w:r>
      <w:r w:rsidR="00906F89" w:rsidRPr="00CB5BB7">
        <w:rPr>
          <w:bCs/>
          <w:sz w:val="24"/>
          <w:szCs w:val="24"/>
        </w:rPr>
        <w:t xml:space="preserve"> </w:t>
      </w:r>
      <w:r w:rsidR="00757B63" w:rsidRPr="00CB5BB7">
        <w:rPr>
          <w:bCs/>
          <w:sz w:val="24"/>
          <w:szCs w:val="24"/>
        </w:rPr>
        <w:t>(</w:t>
      </w:r>
      <w:r w:rsidR="00E25D3B" w:rsidRPr="00CB5BB7">
        <w:rPr>
          <w:bCs/>
          <w:sz w:val="24"/>
          <w:szCs w:val="24"/>
        </w:rPr>
        <w:t>2</w:t>
      </w:r>
      <w:r w:rsidR="00757B63" w:rsidRPr="00CB5BB7">
        <w:rPr>
          <w:bCs/>
          <w:sz w:val="24"/>
          <w:szCs w:val="24"/>
        </w:rPr>
        <w:t>.), (</w:t>
      </w:r>
      <w:r w:rsidR="00E25D3B" w:rsidRPr="00CB5BB7">
        <w:rPr>
          <w:bCs/>
          <w:sz w:val="24"/>
          <w:szCs w:val="24"/>
        </w:rPr>
        <w:t>4</w:t>
      </w:r>
      <w:r w:rsidR="00757B63" w:rsidRPr="00CB5BB7">
        <w:rPr>
          <w:bCs/>
          <w:sz w:val="24"/>
          <w:szCs w:val="24"/>
        </w:rPr>
        <w:t>.) ve (</w:t>
      </w:r>
      <w:r w:rsidR="00E25D3B" w:rsidRPr="00CB5BB7">
        <w:rPr>
          <w:bCs/>
          <w:sz w:val="24"/>
          <w:szCs w:val="24"/>
        </w:rPr>
        <w:t>5</w:t>
      </w:r>
      <w:r w:rsidR="00757B63" w:rsidRPr="00CB5BB7">
        <w:rPr>
          <w:bCs/>
          <w:sz w:val="24"/>
          <w:szCs w:val="24"/>
        </w:rPr>
        <w:t>.) bentler</w:t>
      </w:r>
      <w:r w:rsidR="003B477E" w:rsidRPr="00CB5BB7">
        <w:rPr>
          <w:bCs/>
          <w:sz w:val="24"/>
          <w:szCs w:val="24"/>
        </w:rPr>
        <w:t xml:space="preserve"> </w:t>
      </w:r>
      <w:r w:rsidR="00571118" w:rsidRPr="00CB5BB7">
        <w:rPr>
          <w:bCs/>
          <w:sz w:val="24"/>
          <w:szCs w:val="24"/>
        </w:rPr>
        <w:t xml:space="preserve">ile bu yönetmeliğin </w:t>
      </w:r>
      <w:r w:rsidR="00906F89" w:rsidRPr="00CB5BB7">
        <w:rPr>
          <w:bCs/>
          <w:sz w:val="24"/>
          <w:szCs w:val="24"/>
        </w:rPr>
        <w:t>10 uncu madde</w:t>
      </w:r>
      <w:r w:rsidR="00571118" w:rsidRPr="00CB5BB7">
        <w:rPr>
          <w:bCs/>
          <w:sz w:val="24"/>
          <w:szCs w:val="24"/>
        </w:rPr>
        <w:t>sin</w:t>
      </w:r>
      <w:r w:rsidR="00906F89" w:rsidRPr="00CB5BB7">
        <w:rPr>
          <w:bCs/>
          <w:sz w:val="24"/>
          <w:szCs w:val="24"/>
        </w:rPr>
        <w:t xml:space="preserve">de istenilen tüm bilgileri ve uygulamada karşılaşılan </w:t>
      </w:r>
      <w:r w:rsidR="000A0D03" w:rsidRPr="00CB5BB7">
        <w:rPr>
          <w:bCs/>
          <w:sz w:val="24"/>
          <w:szCs w:val="24"/>
        </w:rPr>
        <w:t xml:space="preserve">sorunları </w:t>
      </w:r>
      <w:r w:rsidR="00906F89" w:rsidRPr="00CB5BB7">
        <w:rPr>
          <w:bCs/>
          <w:sz w:val="24"/>
          <w:szCs w:val="24"/>
        </w:rPr>
        <w:t xml:space="preserve">belirten raporu  izin süresi bitimini takip eden altı ay içerisinde Çevre ve Şehircilik İl Müdürlüğüne vermekle </w:t>
      </w:r>
      <w:r w:rsidRPr="00CB5BB7">
        <w:rPr>
          <w:bCs/>
          <w:sz w:val="24"/>
          <w:szCs w:val="24"/>
        </w:rPr>
        <w:t>yükümlüdür.</w:t>
      </w:r>
    </w:p>
    <w:p w:rsidR="009D578D" w:rsidRPr="00CB5BB7" w:rsidRDefault="009D578D">
      <w:pPr>
        <w:pStyle w:val="3-normalyaz"/>
        <w:ind w:firstLine="567"/>
        <w:rPr>
          <w:sz w:val="24"/>
          <w:szCs w:val="24"/>
        </w:rPr>
      </w:pPr>
    </w:p>
    <w:p w:rsidR="0054355F" w:rsidRPr="00CB5BB7" w:rsidRDefault="0054355F" w:rsidP="0054355F">
      <w:pPr>
        <w:pStyle w:val="3-NormalYaz0"/>
        <w:spacing w:line="240" w:lineRule="exact"/>
        <w:rPr>
          <w:b/>
          <w:sz w:val="24"/>
          <w:szCs w:val="24"/>
        </w:rPr>
      </w:pPr>
      <w:r w:rsidRPr="00CB5BB7">
        <w:rPr>
          <w:b/>
          <w:sz w:val="24"/>
          <w:szCs w:val="24"/>
        </w:rPr>
        <w:tab/>
        <w:t xml:space="preserve">Stabilize arıtma çamuru kullanıcılarının </w:t>
      </w:r>
      <w:r w:rsidR="000A0D03" w:rsidRPr="00CB5BB7">
        <w:rPr>
          <w:b/>
          <w:sz w:val="24"/>
          <w:szCs w:val="24"/>
        </w:rPr>
        <w:t>sorumlulukları</w:t>
      </w:r>
    </w:p>
    <w:p w:rsidR="0054355F" w:rsidRPr="00CB5BB7" w:rsidRDefault="0054355F" w:rsidP="0054355F">
      <w:pPr>
        <w:pStyle w:val="3-NormalYaz0"/>
        <w:rPr>
          <w:sz w:val="24"/>
          <w:szCs w:val="24"/>
        </w:rPr>
      </w:pPr>
      <w:r w:rsidRPr="00CB5BB7">
        <w:rPr>
          <w:b/>
          <w:sz w:val="24"/>
          <w:szCs w:val="24"/>
        </w:rPr>
        <w:tab/>
        <w:t xml:space="preserve">MADDE </w:t>
      </w:r>
      <w:r w:rsidR="00297D88" w:rsidRPr="00CB5BB7">
        <w:rPr>
          <w:b/>
          <w:sz w:val="24"/>
          <w:szCs w:val="24"/>
        </w:rPr>
        <w:t>10</w:t>
      </w:r>
      <w:r w:rsidRPr="00CB5BB7">
        <w:rPr>
          <w:b/>
          <w:sz w:val="24"/>
          <w:szCs w:val="24"/>
        </w:rPr>
        <w:t xml:space="preserve"> – </w:t>
      </w:r>
      <w:r w:rsidRPr="00CB5BB7">
        <w:rPr>
          <w:sz w:val="24"/>
          <w:szCs w:val="24"/>
        </w:rPr>
        <w:t>(1)</w:t>
      </w:r>
      <w:r w:rsidRPr="00CB5BB7">
        <w:rPr>
          <w:b/>
          <w:sz w:val="24"/>
          <w:szCs w:val="24"/>
        </w:rPr>
        <w:t xml:space="preserve">  </w:t>
      </w:r>
      <w:r w:rsidRPr="00CB5BB7">
        <w:rPr>
          <w:sz w:val="24"/>
          <w:szCs w:val="24"/>
        </w:rPr>
        <w:t>Stabilize arıtma çamuru kullanıcılarının yükümlülükleri aşağıda verilmektedir.</w:t>
      </w:r>
    </w:p>
    <w:p w:rsidR="0054355F" w:rsidRPr="00CB5BB7" w:rsidRDefault="0054355F" w:rsidP="0054355F">
      <w:pPr>
        <w:pStyle w:val="3-NormalYaz0"/>
        <w:rPr>
          <w:sz w:val="24"/>
          <w:szCs w:val="24"/>
        </w:rPr>
      </w:pPr>
      <w:r w:rsidRPr="00CB5BB7">
        <w:rPr>
          <w:sz w:val="24"/>
          <w:szCs w:val="24"/>
        </w:rPr>
        <w:tab/>
        <w:t>a) Stabilize arıtma çamuru uygulanan topraklardan elde ettiği ürün verimini, çamur üreticisine bildirmekle,</w:t>
      </w:r>
    </w:p>
    <w:p w:rsidR="0054355F" w:rsidRPr="00CB5BB7" w:rsidRDefault="0054355F" w:rsidP="0054355F">
      <w:pPr>
        <w:pStyle w:val="3-NormalYaz0"/>
        <w:rPr>
          <w:sz w:val="24"/>
          <w:szCs w:val="24"/>
        </w:rPr>
      </w:pPr>
      <w:r w:rsidRPr="00CB5BB7">
        <w:rPr>
          <w:sz w:val="24"/>
          <w:szCs w:val="24"/>
        </w:rPr>
        <w:tab/>
        <w:t>c) Arıtma çamuru üreticilerinin kullanıcılara verdiği belgeleri denetimler esnasında yetkililere ibraz etmekle yükümlüdürler.</w:t>
      </w:r>
    </w:p>
    <w:p w:rsidR="000A0D03" w:rsidRPr="00CB5BB7" w:rsidRDefault="000A0D03" w:rsidP="0054355F">
      <w:pPr>
        <w:pStyle w:val="3-NormalYaz0"/>
        <w:rPr>
          <w:b/>
          <w:sz w:val="24"/>
          <w:szCs w:val="24"/>
        </w:rPr>
      </w:pPr>
      <w:r w:rsidRPr="00CB5BB7">
        <w:rPr>
          <w:sz w:val="24"/>
          <w:szCs w:val="24"/>
        </w:rPr>
        <w:tab/>
      </w:r>
      <w:r w:rsidRPr="00CB5BB7">
        <w:rPr>
          <w:b/>
          <w:sz w:val="24"/>
          <w:szCs w:val="24"/>
        </w:rPr>
        <w:t>Çevre ve Şehircilik İl Müdürlüğünün sorumlulukları</w:t>
      </w:r>
    </w:p>
    <w:p w:rsidR="000A0D03" w:rsidRPr="00CB5BB7" w:rsidRDefault="000A0D03" w:rsidP="0054355F">
      <w:pPr>
        <w:pStyle w:val="3-NormalYaz0"/>
        <w:rPr>
          <w:sz w:val="24"/>
          <w:szCs w:val="24"/>
        </w:rPr>
      </w:pPr>
      <w:r w:rsidRPr="00CB5BB7">
        <w:rPr>
          <w:sz w:val="24"/>
          <w:szCs w:val="24"/>
        </w:rPr>
        <w:tab/>
      </w:r>
      <w:r w:rsidRPr="00CB5BB7">
        <w:rPr>
          <w:b/>
          <w:sz w:val="24"/>
          <w:szCs w:val="24"/>
        </w:rPr>
        <w:t xml:space="preserve">Madde 11 – (1)  </w:t>
      </w:r>
      <w:r w:rsidRPr="00CB5BB7">
        <w:rPr>
          <w:sz w:val="24"/>
          <w:szCs w:val="24"/>
        </w:rPr>
        <w:t>Stabilize arıtma çamuru üreticileri</w:t>
      </w:r>
      <w:r w:rsidR="00D25DDC" w:rsidRPr="00CB5BB7">
        <w:rPr>
          <w:sz w:val="24"/>
          <w:szCs w:val="24"/>
        </w:rPr>
        <w:t xml:space="preserve"> tarafından yaptırı</w:t>
      </w:r>
      <w:r w:rsidR="00F10DDE" w:rsidRPr="00CB5BB7">
        <w:rPr>
          <w:sz w:val="24"/>
          <w:szCs w:val="24"/>
        </w:rPr>
        <w:t>l</w:t>
      </w:r>
      <w:r w:rsidR="00D25DDC" w:rsidRPr="00CB5BB7">
        <w:rPr>
          <w:sz w:val="24"/>
          <w:szCs w:val="24"/>
        </w:rPr>
        <w:t xml:space="preserve">an analizlerin sonuçlarını ve </w:t>
      </w:r>
      <w:r w:rsidR="003C2FFF" w:rsidRPr="00CB5BB7">
        <w:rPr>
          <w:sz w:val="24"/>
          <w:szCs w:val="24"/>
        </w:rPr>
        <w:t>izin süresi sonunda hazırla</w:t>
      </w:r>
      <w:r w:rsidR="0015339A" w:rsidRPr="00CB5BB7">
        <w:rPr>
          <w:sz w:val="24"/>
          <w:szCs w:val="24"/>
        </w:rPr>
        <w:t>dıkları</w:t>
      </w:r>
      <w:r w:rsidR="003C2FFF" w:rsidRPr="00CB5BB7">
        <w:rPr>
          <w:sz w:val="24"/>
          <w:szCs w:val="24"/>
        </w:rPr>
        <w:t xml:space="preserve"> raporu</w:t>
      </w:r>
      <w:r w:rsidRPr="00CB5BB7">
        <w:rPr>
          <w:sz w:val="24"/>
          <w:szCs w:val="24"/>
        </w:rPr>
        <w:t xml:space="preserve"> </w:t>
      </w:r>
      <w:r w:rsidR="00F10DDE" w:rsidRPr="00CB5BB7">
        <w:rPr>
          <w:sz w:val="24"/>
          <w:szCs w:val="24"/>
        </w:rPr>
        <w:t xml:space="preserve">1 ay içinde </w:t>
      </w:r>
      <w:r w:rsidRPr="00CB5BB7">
        <w:rPr>
          <w:sz w:val="24"/>
          <w:szCs w:val="24"/>
        </w:rPr>
        <w:t>Bakanlığa bildirmekle yükümlüdür.</w:t>
      </w:r>
    </w:p>
    <w:p w:rsidR="00E11EC1" w:rsidRPr="00CB5BB7" w:rsidRDefault="00E11EC1" w:rsidP="00FA69EA">
      <w:pPr>
        <w:pStyle w:val="3-NormalYaz0"/>
        <w:rPr>
          <w:b/>
          <w:bCs/>
          <w:sz w:val="24"/>
          <w:szCs w:val="24"/>
        </w:rPr>
      </w:pPr>
    </w:p>
    <w:p w:rsidR="00AE32B6" w:rsidRPr="00CB5BB7" w:rsidRDefault="0054355F">
      <w:pPr>
        <w:pStyle w:val="3-normalyaz"/>
        <w:ind w:firstLine="567"/>
        <w:jc w:val="center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BEŞİNCİ BÖLÜM</w:t>
      </w:r>
    </w:p>
    <w:p w:rsidR="00AE32B6" w:rsidRPr="00CB5BB7" w:rsidRDefault="008F0384">
      <w:pPr>
        <w:pStyle w:val="3-normalyaz"/>
        <w:ind w:firstLine="567"/>
        <w:jc w:val="center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Denetim</w:t>
      </w:r>
      <w:r w:rsidR="00E11EC1" w:rsidRPr="00CB5BB7">
        <w:rPr>
          <w:b/>
          <w:bCs/>
          <w:sz w:val="24"/>
          <w:szCs w:val="24"/>
        </w:rPr>
        <w:t xml:space="preserve"> ve</w:t>
      </w:r>
      <w:r w:rsidRPr="00CB5BB7">
        <w:rPr>
          <w:b/>
          <w:bCs/>
          <w:sz w:val="24"/>
          <w:szCs w:val="24"/>
        </w:rPr>
        <w:t xml:space="preserve"> Yaptırım, </w:t>
      </w:r>
      <w:r w:rsidR="00E11EC1" w:rsidRPr="00CB5BB7">
        <w:rPr>
          <w:b/>
          <w:bCs/>
          <w:sz w:val="24"/>
          <w:szCs w:val="24"/>
        </w:rPr>
        <w:t xml:space="preserve"> 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Denetim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 xml:space="preserve">MADDE </w:t>
      </w:r>
      <w:r w:rsidR="0054355F" w:rsidRPr="00CB5BB7">
        <w:rPr>
          <w:b/>
          <w:bCs/>
          <w:sz w:val="24"/>
          <w:szCs w:val="24"/>
        </w:rPr>
        <w:t>1</w:t>
      </w:r>
      <w:r w:rsidR="00416583" w:rsidRPr="00CB5BB7">
        <w:rPr>
          <w:b/>
          <w:bCs/>
          <w:sz w:val="24"/>
          <w:szCs w:val="24"/>
        </w:rPr>
        <w:t>2</w:t>
      </w:r>
      <w:r w:rsidRPr="00CB5BB7">
        <w:rPr>
          <w:b/>
          <w:bCs/>
          <w:sz w:val="24"/>
          <w:szCs w:val="24"/>
        </w:rPr>
        <w:t xml:space="preserve"> –</w:t>
      </w:r>
      <w:r w:rsidRPr="00CB5BB7">
        <w:rPr>
          <w:sz w:val="24"/>
          <w:szCs w:val="24"/>
        </w:rPr>
        <w:t xml:space="preserve"> (1) Bu Yönetmelik hükümlerine uyulup uyulmadığının denetimi 2872 sayılı Çevre Kanunu ve 21/11/2008 tarihli ve 27061 sayılı Resmi Gazete’de yayımlanan Çevre Denetimi Yönetmeliği uyarınca gerçekleştirilir. 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Yaptırımlar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MADDE 1</w:t>
      </w:r>
      <w:r w:rsidR="00416583" w:rsidRPr="00CB5BB7">
        <w:rPr>
          <w:b/>
          <w:bCs/>
          <w:sz w:val="24"/>
          <w:szCs w:val="24"/>
        </w:rPr>
        <w:t>3</w:t>
      </w:r>
      <w:r w:rsidRPr="00CB5BB7">
        <w:rPr>
          <w:b/>
          <w:bCs/>
          <w:sz w:val="24"/>
          <w:szCs w:val="24"/>
        </w:rPr>
        <w:t xml:space="preserve"> –</w:t>
      </w:r>
      <w:r w:rsidRPr="00CB5BB7">
        <w:rPr>
          <w:sz w:val="24"/>
          <w:szCs w:val="24"/>
        </w:rPr>
        <w:t xml:space="preserve"> (1) Bu Yönetmeliğe aykırı davrananlar hakkında </w:t>
      </w:r>
      <w:r w:rsidR="00456D02" w:rsidRPr="00CB5BB7">
        <w:rPr>
          <w:sz w:val="24"/>
          <w:szCs w:val="24"/>
        </w:rPr>
        <w:t xml:space="preserve">2872 sayılı </w:t>
      </w:r>
      <w:r w:rsidRPr="00CB5BB7">
        <w:rPr>
          <w:sz w:val="24"/>
          <w:szCs w:val="24"/>
        </w:rPr>
        <w:t xml:space="preserve">Çevre Kanununda öngörülen idari yaptırımlar uygulanır. </w:t>
      </w:r>
    </w:p>
    <w:p w:rsidR="00090A11" w:rsidRPr="00CB5BB7" w:rsidRDefault="00090A11" w:rsidP="00090A11">
      <w:pPr>
        <w:spacing w:line="305" w:lineRule="atLeast"/>
        <w:ind w:firstLine="567"/>
        <w:jc w:val="both"/>
        <w:rPr>
          <w:rFonts w:eastAsia="Times New Roman"/>
          <w:color w:val="000000"/>
        </w:rPr>
      </w:pPr>
      <w:r w:rsidRPr="00CB5BB7">
        <w:rPr>
          <w:rFonts w:eastAsia="Times New Roman"/>
          <w:b/>
          <w:bCs/>
          <w:color w:val="000000"/>
        </w:rPr>
        <w:t>Yürürlükten kaldırılan yönetmelik</w:t>
      </w:r>
    </w:p>
    <w:p w:rsidR="00090A11" w:rsidRPr="00CB5BB7" w:rsidRDefault="00090A11" w:rsidP="00AD32DE">
      <w:pPr>
        <w:shd w:val="clear" w:color="auto" w:fill="FFFFFF"/>
        <w:ind w:firstLine="567"/>
        <w:jc w:val="both"/>
      </w:pPr>
      <w:r w:rsidRPr="00CB5BB7">
        <w:rPr>
          <w:rFonts w:eastAsia="Times New Roman"/>
          <w:b/>
          <w:bCs/>
          <w:color w:val="000000"/>
        </w:rPr>
        <w:t>MADDE 14</w:t>
      </w:r>
      <w:r w:rsidRPr="00CB5BB7">
        <w:rPr>
          <w:rFonts w:eastAsia="Times New Roman"/>
          <w:color w:val="000000"/>
        </w:rPr>
        <w:t> – (1) </w:t>
      </w:r>
      <w:r w:rsidRPr="00CB5BB7">
        <w:rPr>
          <w:rFonts w:eastAsia="Times New Roman"/>
        </w:rPr>
        <w:t>03</w:t>
      </w:r>
      <w:r w:rsidR="00AD32DE" w:rsidRPr="00CB5BB7">
        <w:rPr>
          <w:rFonts w:eastAsia="Times New Roman"/>
        </w:rPr>
        <w:t>/08/</w:t>
      </w:r>
      <w:r w:rsidRPr="00CB5BB7">
        <w:rPr>
          <w:rFonts w:eastAsia="Times New Roman"/>
        </w:rPr>
        <w:t xml:space="preserve">2010 tarihli ve 27661sayılı Resmi Gazete'de </w:t>
      </w:r>
      <w:r w:rsidRPr="00CB5BB7">
        <w:rPr>
          <w:rFonts w:eastAsia="Times New Roman"/>
          <w:color w:val="000000"/>
        </w:rPr>
        <w:t xml:space="preserve">yayımlanan </w:t>
      </w:r>
      <w:r w:rsidRPr="00CB5BB7">
        <w:rPr>
          <w:shd w:val="clear" w:color="auto" w:fill="FFFFFF"/>
        </w:rPr>
        <w:t>Evsel ve Kentsel Arıtma Çamurlarının Toprakta Kullanılmasına Dair Yönetmelik</w:t>
      </w:r>
      <w:r w:rsidRPr="00CB5BB7">
        <w:rPr>
          <w:rFonts w:eastAsia="Times New Roman"/>
          <w:color w:val="000000"/>
        </w:rPr>
        <w:t xml:space="preserve"> yürürlükten </w:t>
      </w:r>
      <w:r w:rsidR="00AD32DE" w:rsidRPr="00CB5BB7">
        <w:rPr>
          <w:rFonts w:eastAsia="Times New Roman"/>
          <w:color w:val="000000"/>
        </w:rPr>
        <w:t>k</w:t>
      </w:r>
      <w:r w:rsidRPr="00CB5BB7">
        <w:rPr>
          <w:rFonts w:eastAsia="Times New Roman"/>
          <w:color w:val="000000"/>
        </w:rPr>
        <w:t>aldırılmıştır.</w:t>
      </w:r>
    </w:p>
    <w:p w:rsidR="00456D02" w:rsidRPr="00CB5BB7" w:rsidRDefault="00456D02">
      <w:pPr>
        <w:pStyle w:val="3-normalyaz"/>
        <w:ind w:firstLine="567"/>
        <w:rPr>
          <w:b/>
          <w:bCs/>
          <w:sz w:val="24"/>
          <w:szCs w:val="24"/>
        </w:rPr>
      </w:pPr>
    </w:p>
    <w:p w:rsidR="00456D02" w:rsidRPr="00CB5BB7" w:rsidRDefault="00456D02">
      <w:pPr>
        <w:pStyle w:val="3-normalyaz"/>
        <w:ind w:firstLine="567"/>
        <w:rPr>
          <w:b/>
          <w:bCs/>
          <w:sz w:val="24"/>
          <w:szCs w:val="24"/>
        </w:rPr>
      </w:pP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Stabilize arıtma çamuru kullanımı izin belgesi yükümlülüğü</w:t>
      </w:r>
    </w:p>
    <w:p w:rsidR="00E03D3C" w:rsidRPr="00CB5BB7" w:rsidRDefault="008F0384">
      <w:pPr>
        <w:pStyle w:val="3-normalyaz"/>
        <w:ind w:firstLine="567"/>
        <w:rPr>
          <w:b/>
          <w:bCs/>
          <w:sz w:val="24"/>
          <w:szCs w:val="24"/>
        </w:rPr>
      </w:pPr>
      <w:r w:rsidRPr="00CB5BB7">
        <w:rPr>
          <w:b/>
          <w:bCs/>
          <w:sz w:val="24"/>
          <w:szCs w:val="24"/>
        </w:rPr>
        <w:lastRenderedPageBreak/>
        <w:t xml:space="preserve">GEÇİCİ MADDE 1 – </w:t>
      </w:r>
      <w:r w:rsidRPr="00CB5BB7">
        <w:rPr>
          <w:sz w:val="24"/>
          <w:szCs w:val="24"/>
        </w:rPr>
        <w:t xml:space="preserve">(1) </w:t>
      </w:r>
      <w:r w:rsidR="0054355F" w:rsidRPr="00CB5BB7">
        <w:rPr>
          <w:sz w:val="24"/>
          <w:szCs w:val="24"/>
        </w:rPr>
        <w:t>03/08</w:t>
      </w:r>
      <w:r w:rsidR="005E7134" w:rsidRPr="00CB5BB7">
        <w:rPr>
          <w:sz w:val="24"/>
          <w:szCs w:val="24"/>
        </w:rPr>
        <w:t>/</w:t>
      </w:r>
      <w:r w:rsidR="0054355F" w:rsidRPr="00CB5BB7">
        <w:rPr>
          <w:sz w:val="24"/>
          <w:szCs w:val="24"/>
        </w:rPr>
        <w:t xml:space="preserve">2010 </w:t>
      </w:r>
      <w:r w:rsidRPr="00CB5BB7">
        <w:rPr>
          <w:sz w:val="24"/>
          <w:szCs w:val="24"/>
        </w:rPr>
        <w:t xml:space="preserve">tarih ve </w:t>
      </w:r>
      <w:r w:rsidR="0054355F" w:rsidRPr="00CB5BB7">
        <w:rPr>
          <w:sz w:val="24"/>
          <w:szCs w:val="24"/>
        </w:rPr>
        <w:t xml:space="preserve">27661 </w:t>
      </w:r>
      <w:r w:rsidRPr="00CB5BB7">
        <w:rPr>
          <w:sz w:val="24"/>
          <w:szCs w:val="24"/>
        </w:rPr>
        <w:t xml:space="preserve">sayılı Resmî Gazete’de yayımlanan </w:t>
      </w:r>
      <w:r w:rsidR="004A5683" w:rsidRPr="00CB5BB7">
        <w:rPr>
          <w:sz w:val="24"/>
          <w:szCs w:val="24"/>
        </w:rPr>
        <w:t xml:space="preserve">Evsel ve Kentsel Arıtma Çamurlarının Toprakta Kullanılmasına Dair </w:t>
      </w:r>
      <w:r w:rsidRPr="00CB5BB7">
        <w:rPr>
          <w:sz w:val="24"/>
          <w:szCs w:val="24"/>
        </w:rPr>
        <w:t>Yönetmeli</w:t>
      </w:r>
      <w:r w:rsidR="005E7134" w:rsidRPr="00CB5BB7">
        <w:rPr>
          <w:sz w:val="24"/>
          <w:szCs w:val="24"/>
        </w:rPr>
        <w:t>k</w:t>
      </w:r>
      <w:r w:rsidRPr="00CB5BB7">
        <w:rPr>
          <w:sz w:val="24"/>
          <w:szCs w:val="24"/>
        </w:rPr>
        <w:t xml:space="preserve">’in </w:t>
      </w:r>
      <w:r w:rsidR="002C2B82" w:rsidRPr="00CB5BB7">
        <w:rPr>
          <w:sz w:val="24"/>
          <w:szCs w:val="24"/>
        </w:rPr>
        <w:t>8</w:t>
      </w:r>
      <w:r w:rsidR="004A5683" w:rsidRPr="00CB5BB7">
        <w:rPr>
          <w:sz w:val="24"/>
          <w:szCs w:val="24"/>
        </w:rPr>
        <w:t xml:space="preserve"> inci</w:t>
      </w:r>
      <w:r w:rsidRPr="00CB5BB7">
        <w:rPr>
          <w:sz w:val="24"/>
          <w:szCs w:val="24"/>
        </w:rPr>
        <w:t xml:space="preserve"> maddesi gereğince verilen "Stabilize Arıtma Çamuru Kullanımı İzin Belgesi" izin süresi bitimine kadar </w:t>
      </w:r>
      <w:r w:rsidR="00416583" w:rsidRPr="00CB5BB7">
        <w:rPr>
          <w:sz w:val="24"/>
          <w:szCs w:val="24"/>
        </w:rPr>
        <w:t>geçerli olup, tekrar Stabilize Arıtma Çamuru Kullanımı İzin Belgesi almak isteyen özel ve resmi kuruluşlar bu Yönetmeliğe göre başvuruda bulunmak zorundadırlar.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Yürürlük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 xml:space="preserve">MADDE </w:t>
      </w:r>
      <w:r w:rsidR="004A5683" w:rsidRPr="00CB5BB7">
        <w:rPr>
          <w:b/>
          <w:bCs/>
          <w:sz w:val="24"/>
          <w:szCs w:val="24"/>
        </w:rPr>
        <w:t>1</w:t>
      </w:r>
      <w:r w:rsidR="00090A11" w:rsidRPr="00CB5BB7">
        <w:rPr>
          <w:b/>
          <w:bCs/>
          <w:sz w:val="24"/>
          <w:szCs w:val="24"/>
        </w:rPr>
        <w:t>5</w:t>
      </w:r>
      <w:r w:rsidRPr="00CB5BB7">
        <w:rPr>
          <w:b/>
          <w:bCs/>
          <w:sz w:val="24"/>
          <w:szCs w:val="24"/>
        </w:rPr>
        <w:t xml:space="preserve"> – </w:t>
      </w:r>
      <w:r w:rsidRPr="00CB5BB7">
        <w:rPr>
          <w:sz w:val="24"/>
          <w:szCs w:val="24"/>
        </w:rPr>
        <w:t>(1) Bu Yönetmelik yayımı tarihinde yürürlüğe girer.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>Yürütme</w:t>
      </w:r>
    </w:p>
    <w:p w:rsidR="00AE32B6" w:rsidRPr="00CB5BB7" w:rsidRDefault="008F0384">
      <w:pPr>
        <w:pStyle w:val="3-normalyaz"/>
        <w:ind w:firstLine="567"/>
        <w:rPr>
          <w:sz w:val="24"/>
          <w:szCs w:val="24"/>
        </w:rPr>
      </w:pPr>
      <w:r w:rsidRPr="00CB5BB7">
        <w:rPr>
          <w:b/>
          <w:bCs/>
          <w:sz w:val="24"/>
          <w:szCs w:val="24"/>
        </w:rPr>
        <w:t xml:space="preserve">MADDE </w:t>
      </w:r>
      <w:r w:rsidR="004A5683" w:rsidRPr="00CB5BB7">
        <w:rPr>
          <w:b/>
          <w:bCs/>
          <w:sz w:val="24"/>
          <w:szCs w:val="24"/>
        </w:rPr>
        <w:t>1</w:t>
      </w:r>
      <w:r w:rsidR="00090A11" w:rsidRPr="00CB5BB7">
        <w:rPr>
          <w:b/>
          <w:bCs/>
          <w:sz w:val="24"/>
          <w:szCs w:val="24"/>
        </w:rPr>
        <w:t>6</w:t>
      </w:r>
      <w:r w:rsidRPr="00CB5BB7">
        <w:rPr>
          <w:b/>
          <w:bCs/>
          <w:sz w:val="24"/>
          <w:szCs w:val="24"/>
        </w:rPr>
        <w:t xml:space="preserve"> – </w:t>
      </w:r>
      <w:r w:rsidRPr="00CB5BB7">
        <w:rPr>
          <w:sz w:val="24"/>
          <w:szCs w:val="24"/>
        </w:rPr>
        <w:t xml:space="preserve">(1) Bu Yönetmelik hükümlerini Çevre ve </w:t>
      </w:r>
      <w:r w:rsidR="00E05803" w:rsidRPr="00CB5BB7">
        <w:rPr>
          <w:sz w:val="24"/>
          <w:szCs w:val="24"/>
        </w:rPr>
        <w:t xml:space="preserve">Şehircilik </w:t>
      </w:r>
      <w:r w:rsidRPr="00CB5BB7">
        <w:rPr>
          <w:sz w:val="24"/>
          <w:szCs w:val="24"/>
        </w:rPr>
        <w:t>Bakanı yürütür.</w:t>
      </w:r>
    </w:p>
    <w:p w:rsidR="00AE32B6" w:rsidRPr="00CB5BB7" w:rsidRDefault="008F0384">
      <w:pPr>
        <w:pStyle w:val="3-normalyaz"/>
        <w:spacing w:line="240" w:lineRule="atLeast"/>
        <w:rPr>
          <w:sz w:val="24"/>
          <w:szCs w:val="24"/>
        </w:rPr>
      </w:pPr>
      <w:r w:rsidRPr="00CB5BB7">
        <w:rPr>
          <w:sz w:val="24"/>
          <w:szCs w:val="24"/>
        </w:rPr>
        <w:t> </w:t>
      </w:r>
    </w:p>
    <w:p w:rsidR="00E11EC1" w:rsidRPr="00CB5BB7" w:rsidRDefault="008F0384">
      <w:pPr>
        <w:pStyle w:val="3-normalyaz"/>
        <w:spacing w:line="240" w:lineRule="atLeast"/>
        <w:rPr>
          <w:sz w:val="24"/>
          <w:szCs w:val="24"/>
        </w:rPr>
      </w:pPr>
      <w:r w:rsidRPr="00CB5BB7">
        <w:rPr>
          <w:sz w:val="24"/>
          <w:szCs w:val="24"/>
        </w:rPr>
        <w:t> </w:t>
      </w:r>
    </w:p>
    <w:p w:rsidR="004A5683" w:rsidRPr="00CB5BB7" w:rsidRDefault="004A5683">
      <w:pPr>
        <w:pStyle w:val="3-normalyaz"/>
        <w:spacing w:line="240" w:lineRule="atLeast"/>
        <w:rPr>
          <w:sz w:val="24"/>
          <w:szCs w:val="24"/>
        </w:rPr>
      </w:pPr>
    </w:p>
    <w:p w:rsidR="00AE32B6" w:rsidRPr="00CB5BB7" w:rsidRDefault="008F0384">
      <w:pPr>
        <w:spacing w:before="120" w:line="240" w:lineRule="atLeast"/>
        <w:jc w:val="center"/>
      </w:pPr>
      <w:r w:rsidRPr="00CB5BB7">
        <w:rPr>
          <w:b/>
          <w:bCs/>
        </w:rPr>
        <w:t>EK I-A</w:t>
      </w:r>
    </w:p>
    <w:p w:rsidR="00AE32B6" w:rsidRPr="00CB5BB7" w:rsidRDefault="008F0384">
      <w:pPr>
        <w:spacing w:before="60" w:after="60" w:line="240" w:lineRule="atLeast"/>
        <w:ind w:firstLine="170"/>
        <w:jc w:val="center"/>
      </w:pPr>
      <w:r w:rsidRPr="00CB5BB7">
        <w:rPr>
          <w:b/>
          <w:bCs/>
        </w:rPr>
        <w:t>TOPRAKTAKİ AĞIR METAL SINIR DEĞERLERİ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892"/>
        <w:gridCol w:w="2892"/>
      </w:tblGrid>
      <w:tr w:rsidR="00AE32B6" w:rsidRPr="00CB5BB7" w:rsidTr="00E11EC1">
        <w:trPr>
          <w:jc w:val="center"/>
        </w:trPr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8F0384">
            <w:pPr>
              <w:spacing w:line="240" w:lineRule="atLeast"/>
              <w:jc w:val="center"/>
            </w:pPr>
            <w:r w:rsidRPr="00CB5BB7">
              <w:rPr>
                <w:b/>
                <w:bCs/>
              </w:rPr>
              <w:t> </w:t>
            </w:r>
          </w:p>
          <w:p w:rsidR="00AE32B6" w:rsidRPr="00CB5BB7" w:rsidRDefault="008F0384">
            <w:pPr>
              <w:spacing w:line="240" w:lineRule="atLeast"/>
              <w:jc w:val="center"/>
            </w:pPr>
            <w:r w:rsidRPr="00CB5BB7">
              <w:rPr>
                <w:b/>
                <w:bCs/>
              </w:rPr>
              <w:t>Ağır Metal (Toplam)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8F0384">
            <w:pPr>
              <w:spacing w:line="240" w:lineRule="atLeast"/>
              <w:jc w:val="center"/>
            </w:pPr>
            <w:r w:rsidRPr="00CB5BB7">
              <w:rPr>
                <w:b/>
                <w:bCs/>
              </w:rPr>
              <w:t>6≤pH&lt;7</w:t>
            </w:r>
          </w:p>
          <w:p w:rsidR="00AE32B6" w:rsidRPr="00CB5BB7" w:rsidRDefault="002F5FC4" w:rsidP="003A0119">
            <w:pPr>
              <w:spacing w:line="240" w:lineRule="atLeast"/>
              <w:jc w:val="center"/>
            </w:pPr>
            <w:r w:rsidRPr="00CB5BB7">
              <w:rPr>
                <w:b/>
                <w:bCs/>
              </w:rPr>
              <w:t>m</w:t>
            </w:r>
            <w:r w:rsidR="008F0384" w:rsidRPr="00CB5BB7">
              <w:rPr>
                <w:b/>
                <w:bCs/>
              </w:rPr>
              <w:t>g</w:t>
            </w:r>
            <w:r w:rsidR="00E11EC1" w:rsidRPr="00CB5BB7">
              <w:rPr>
                <w:b/>
                <w:bCs/>
              </w:rPr>
              <w:t>/</w:t>
            </w:r>
            <w:r w:rsidR="008F0384" w:rsidRPr="00CB5BB7">
              <w:rPr>
                <w:b/>
                <w:bCs/>
              </w:rPr>
              <w:t>kg</w:t>
            </w:r>
            <w:r w:rsidRPr="00CB5BB7">
              <w:rPr>
                <w:b/>
                <w:bCs/>
              </w:rPr>
              <w:t xml:space="preserve"> 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8F0384">
            <w:pPr>
              <w:spacing w:line="240" w:lineRule="atLeast"/>
              <w:jc w:val="center"/>
            </w:pPr>
            <w:r w:rsidRPr="00CB5BB7">
              <w:rPr>
                <w:b/>
                <w:bCs/>
                <w:spacing w:val="-2"/>
              </w:rPr>
              <w:t>pH≥7</w:t>
            </w:r>
          </w:p>
          <w:p w:rsidR="00AE32B6" w:rsidRPr="00CB5BB7" w:rsidRDefault="002F5FC4" w:rsidP="003A0119">
            <w:pPr>
              <w:spacing w:line="240" w:lineRule="atLeast"/>
              <w:jc w:val="center"/>
            </w:pPr>
            <w:r w:rsidRPr="00CB5BB7">
              <w:rPr>
                <w:b/>
                <w:bCs/>
              </w:rPr>
              <w:t>mg/</w:t>
            </w:r>
            <w:r w:rsidR="008F0384" w:rsidRPr="00CB5BB7">
              <w:rPr>
                <w:b/>
                <w:bCs/>
              </w:rPr>
              <w:t xml:space="preserve">kg </w:t>
            </w:r>
          </w:p>
        </w:tc>
      </w:tr>
      <w:tr w:rsidR="00AE32B6" w:rsidRPr="00CB5BB7" w:rsidTr="00E11EC1">
        <w:trPr>
          <w:jc w:val="center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8F0384">
            <w:pPr>
              <w:spacing w:line="240" w:lineRule="atLeast"/>
              <w:jc w:val="both"/>
            </w:pPr>
            <w:r w:rsidRPr="00CB5BB7">
              <w:t xml:space="preserve">Kurşun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8F0384">
            <w:pPr>
              <w:pStyle w:val="tablo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4A5683">
            <w:pPr>
              <w:pStyle w:val="tablo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E32B6" w:rsidRPr="00CB5BB7" w:rsidTr="00E11EC1">
        <w:trPr>
          <w:jc w:val="center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8F0384">
            <w:pPr>
              <w:spacing w:line="240" w:lineRule="atLeast"/>
              <w:jc w:val="both"/>
            </w:pPr>
            <w:r w:rsidRPr="00CB5BB7">
              <w:t xml:space="preserve">Kadmiyum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8F0384">
            <w:pPr>
              <w:pStyle w:val="tablo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4A5683">
            <w:pPr>
              <w:pStyle w:val="tablo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2B6" w:rsidRPr="00CB5BB7" w:rsidTr="00E11EC1">
        <w:trPr>
          <w:jc w:val="center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8F0384">
            <w:pPr>
              <w:spacing w:line="240" w:lineRule="atLeast"/>
              <w:jc w:val="both"/>
            </w:pPr>
            <w:r w:rsidRPr="00CB5BB7">
              <w:t>Bakır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8F0384">
            <w:pPr>
              <w:pStyle w:val="tablo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4A5683">
            <w:pPr>
              <w:pStyle w:val="tablo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E32B6" w:rsidRPr="00CB5BB7" w:rsidTr="00E11EC1">
        <w:trPr>
          <w:jc w:val="center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8F0384">
            <w:pPr>
              <w:spacing w:line="240" w:lineRule="atLeast"/>
              <w:jc w:val="both"/>
            </w:pPr>
            <w:r w:rsidRPr="00CB5BB7">
              <w:t>Nikel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8F0384">
            <w:pPr>
              <w:pStyle w:val="tablo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4A5683">
            <w:pPr>
              <w:pStyle w:val="tablo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E32B6" w:rsidRPr="00CB5BB7" w:rsidTr="00E11EC1">
        <w:trPr>
          <w:jc w:val="center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8F0384">
            <w:pPr>
              <w:spacing w:line="240" w:lineRule="atLeast"/>
              <w:jc w:val="both"/>
            </w:pPr>
            <w:r w:rsidRPr="00CB5BB7">
              <w:t xml:space="preserve">Çinko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8F0384">
            <w:pPr>
              <w:pStyle w:val="tablo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4A5683">
            <w:pPr>
              <w:pStyle w:val="tablo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E32B6" w:rsidRPr="00CB5BB7" w:rsidTr="00E11EC1">
        <w:trPr>
          <w:jc w:val="center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8F0384">
            <w:pPr>
              <w:spacing w:line="240" w:lineRule="atLeast"/>
              <w:jc w:val="both"/>
            </w:pPr>
            <w:r w:rsidRPr="00CB5BB7">
              <w:t xml:space="preserve">Civa 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8F0384">
            <w:pPr>
              <w:pStyle w:val="tablo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CB5BB7" w:rsidRDefault="004A5683">
            <w:pPr>
              <w:pStyle w:val="tablo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755EC" w:rsidRPr="00CB5BB7" w:rsidRDefault="00E11EC1" w:rsidP="00281E6D">
      <w:pPr>
        <w:spacing w:before="120" w:line="240" w:lineRule="atLeast"/>
        <w:jc w:val="both"/>
        <w:rPr>
          <w:b/>
          <w:bCs/>
          <w:color w:val="FF0000"/>
          <w:sz w:val="20"/>
          <w:szCs w:val="20"/>
        </w:rPr>
      </w:pPr>
      <w:r w:rsidRPr="00CB5BB7">
        <w:rPr>
          <w:b/>
          <w:bCs/>
          <w:vertAlign w:val="superscript"/>
        </w:rPr>
        <w:t xml:space="preserve">*  </w:t>
      </w:r>
      <w:r w:rsidRPr="00CB5BB7">
        <w:rPr>
          <w:bCs/>
          <w:sz w:val="20"/>
          <w:szCs w:val="20"/>
        </w:rPr>
        <w:t xml:space="preserve">Topraktaki ağır metal miktarı </w:t>
      </w:r>
      <w:r w:rsidR="009F794C" w:rsidRPr="00CB5BB7">
        <w:rPr>
          <w:bCs/>
          <w:sz w:val="20"/>
          <w:szCs w:val="20"/>
        </w:rPr>
        <w:t xml:space="preserve">ana </w:t>
      </w:r>
      <w:r w:rsidRPr="00CB5BB7">
        <w:rPr>
          <w:bCs/>
          <w:sz w:val="20"/>
          <w:szCs w:val="20"/>
        </w:rPr>
        <w:t xml:space="preserve">kayaçtan kaynaklı olması halinde </w:t>
      </w:r>
      <w:r w:rsidR="002F5FC4" w:rsidRPr="00CB5BB7">
        <w:rPr>
          <w:bCs/>
          <w:sz w:val="20"/>
          <w:szCs w:val="20"/>
        </w:rPr>
        <w:t>Bakanlık tarafından sınır değerleri %50’ye kadar arttırılabilir.</w:t>
      </w:r>
      <w:r w:rsidRPr="00CB5BB7">
        <w:rPr>
          <w:b/>
          <w:bCs/>
          <w:sz w:val="20"/>
          <w:szCs w:val="20"/>
        </w:rPr>
        <w:t xml:space="preserve"> </w:t>
      </w:r>
    </w:p>
    <w:p w:rsidR="00C755EC" w:rsidRPr="00CB5BB7" w:rsidRDefault="00C755EC" w:rsidP="002F5FC4">
      <w:pPr>
        <w:spacing w:before="120" w:line="240" w:lineRule="atLeast"/>
        <w:jc w:val="both"/>
        <w:rPr>
          <w:b/>
          <w:bCs/>
          <w:color w:val="FF0000"/>
          <w:sz w:val="20"/>
          <w:szCs w:val="20"/>
        </w:rPr>
      </w:pPr>
    </w:p>
    <w:p w:rsidR="004A5683" w:rsidRPr="00CB5BB7" w:rsidRDefault="008F0384" w:rsidP="004A5683">
      <w:pPr>
        <w:spacing w:before="120" w:line="240" w:lineRule="atLeast"/>
        <w:jc w:val="center"/>
        <w:rPr>
          <w:b/>
          <w:bCs/>
        </w:rPr>
      </w:pPr>
      <w:r w:rsidRPr="00CB5BB7">
        <w:rPr>
          <w:b/>
          <w:bCs/>
        </w:rPr>
        <w:t> </w:t>
      </w:r>
      <w:r w:rsidR="004A5683" w:rsidRPr="00CB5BB7">
        <w:rPr>
          <w:b/>
          <w:bCs/>
        </w:rPr>
        <w:t>EK I-B</w:t>
      </w:r>
    </w:p>
    <w:p w:rsidR="004A5683" w:rsidRPr="00CB5BB7" w:rsidRDefault="004A5683" w:rsidP="004A5683">
      <w:pPr>
        <w:spacing w:before="120" w:line="240" w:lineRule="atLeast"/>
        <w:jc w:val="center"/>
      </w:pPr>
      <w:r w:rsidRPr="00CB5BB7">
        <w:rPr>
          <w:b/>
          <w:bCs/>
        </w:rPr>
        <w:t xml:space="preserve">ON YILLIK ORTALAMA ESAS ALINARAK </w:t>
      </w:r>
      <w:r w:rsidR="003F3A88" w:rsidRPr="00CB5BB7">
        <w:rPr>
          <w:b/>
          <w:bCs/>
        </w:rPr>
        <w:t xml:space="preserve">TOPRAĞA </w:t>
      </w:r>
      <w:r w:rsidRPr="00CB5BB7">
        <w:rPr>
          <w:b/>
          <w:bCs/>
        </w:rPr>
        <w:t xml:space="preserve">BİR YILDA VERİLMESİNE MÜSAADE EDİLECEK AĞIR METAL YÜKÜ SINIR DEĞERLERİ </w:t>
      </w:r>
    </w:p>
    <w:tbl>
      <w:tblPr>
        <w:tblW w:w="9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825"/>
      </w:tblGrid>
      <w:tr w:rsidR="002F5FC4" w:rsidRPr="00CB5BB7" w:rsidTr="002F5FC4">
        <w:trPr>
          <w:jc w:val="center"/>
        </w:trPr>
        <w:tc>
          <w:tcPr>
            <w:tcW w:w="4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 w:line="240" w:lineRule="atLeast"/>
              <w:ind w:firstLine="170"/>
            </w:pPr>
            <w:r w:rsidRPr="00CB5BB7">
              <w:rPr>
                <w:b/>
                <w:bCs/>
              </w:rPr>
              <w:t>Ağır Metal (Toplam)</w:t>
            </w:r>
          </w:p>
        </w:tc>
        <w:tc>
          <w:tcPr>
            <w:tcW w:w="4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2F5FC4">
            <w:pPr>
              <w:spacing w:before="40" w:after="40" w:line="240" w:lineRule="atLeast"/>
              <w:ind w:firstLine="170"/>
              <w:jc w:val="center"/>
            </w:pPr>
            <w:r w:rsidRPr="00CB5BB7">
              <w:rPr>
                <w:b/>
                <w:bCs/>
              </w:rPr>
              <w:t xml:space="preserve">Sınır Yük Değeri (g/(da*yıl) kuru madde) </w:t>
            </w:r>
          </w:p>
        </w:tc>
      </w:tr>
      <w:tr w:rsidR="002F5FC4" w:rsidRPr="00CB5BB7" w:rsidTr="002F5FC4">
        <w:trPr>
          <w:trHeight w:val="376"/>
          <w:jc w:val="center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 w:line="240" w:lineRule="atLeast"/>
              <w:ind w:firstLine="170"/>
              <w:jc w:val="both"/>
            </w:pPr>
            <w:r w:rsidRPr="00CB5BB7">
              <w:t xml:space="preserve">Kurşun 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 w:line="240" w:lineRule="atLeast"/>
              <w:ind w:firstLine="170"/>
              <w:jc w:val="center"/>
            </w:pPr>
            <w:r w:rsidRPr="00CB5BB7">
              <w:t>1500</w:t>
            </w:r>
          </w:p>
        </w:tc>
      </w:tr>
      <w:tr w:rsidR="002F5FC4" w:rsidRPr="00CB5BB7" w:rsidTr="002F5FC4">
        <w:trPr>
          <w:trHeight w:val="288"/>
          <w:jc w:val="center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 w:line="240" w:lineRule="atLeast"/>
              <w:ind w:firstLine="170"/>
              <w:jc w:val="both"/>
            </w:pPr>
            <w:r w:rsidRPr="00CB5BB7">
              <w:t xml:space="preserve">Kadmiyum 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 w:line="240" w:lineRule="atLeast"/>
              <w:ind w:firstLine="170"/>
              <w:jc w:val="center"/>
            </w:pPr>
            <w:r w:rsidRPr="00CB5BB7">
              <w:t>15</w:t>
            </w:r>
          </w:p>
        </w:tc>
      </w:tr>
      <w:tr w:rsidR="002F5FC4" w:rsidRPr="00CB5BB7" w:rsidTr="002F5FC4">
        <w:trPr>
          <w:jc w:val="center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 w:line="240" w:lineRule="atLeast"/>
              <w:ind w:firstLine="170"/>
              <w:jc w:val="both"/>
            </w:pPr>
            <w:r w:rsidRPr="00CB5BB7">
              <w:t xml:space="preserve">Bakır 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 w:line="240" w:lineRule="atLeast"/>
              <w:ind w:firstLine="170"/>
              <w:jc w:val="center"/>
            </w:pPr>
            <w:r w:rsidRPr="00CB5BB7">
              <w:t>1200</w:t>
            </w:r>
          </w:p>
        </w:tc>
      </w:tr>
      <w:tr w:rsidR="002F5FC4" w:rsidRPr="00CB5BB7" w:rsidTr="002F5FC4">
        <w:trPr>
          <w:jc w:val="center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 w:line="240" w:lineRule="atLeast"/>
              <w:ind w:firstLine="170"/>
              <w:jc w:val="both"/>
            </w:pPr>
            <w:r w:rsidRPr="00CB5BB7">
              <w:t xml:space="preserve">Nikel 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 w:line="240" w:lineRule="atLeast"/>
              <w:ind w:firstLine="170"/>
              <w:jc w:val="center"/>
            </w:pPr>
            <w:r w:rsidRPr="00CB5BB7">
              <w:t>300</w:t>
            </w:r>
          </w:p>
        </w:tc>
      </w:tr>
      <w:tr w:rsidR="002F5FC4" w:rsidRPr="00CB5BB7" w:rsidTr="002F5FC4">
        <w:trPr>
          <w:trHeight w:val="103"/>
          <w:jc w:val="center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/>
              <w:ind w:firstLine="170"/>
              <w:jc w:val="both"/>
            </w:pPr>
            <w:r w:rsidRPr="00CB5BB7">
              <w:t xml:space="preserve">Çinko 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/>
              <w:ind w:firstLine="170"/>
              <w:jc w:val="center"/>
            </w:pPr>
            <w:r w:rsidRPr="00CB5BB7">
              <w:t>3000</w:t>
            </w:r>
          </w:p>
        </w:tc>
      </w:tr>
      <w:tr w:rsidR="002F5FC4" w:rsidRPr="00CB5BB7" w:rsidTr="002F5FC4">
        <w:trPr>
          <w:trHeight w:val="195"/>
          <w:jc w:val="center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 w:line="240" w:lineRule="atLeast"/>
              <w:ind w:firstLine="170"/>
            </w:pPr>
            <w:r w:rsidRPr="00CB5BB7">
              <w:t xml:space="preserve">Civa 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 w:line="240" w:lineRule="atLeast"/>
              <w:ind w:firstLine="170"/>
              <w:jc w:val="center"/>
            </w:pPr>
            <w:r w:rsidRPr="00CB5BB7">
              <w:t>10</w:t>
            </w:r>
          </w:p>
        </w:tc>
      </w:tr>
    </w:tbl>
    <w:p w:rsidR="00AE32B6" w:rsidRPr="00CB5BB7" w:rsidRDefault="00AE32B6">
      <w:pPr>
        <w:spacing w:before="120" w:line="240" w:lineRule="atLeast"/>
        <w:jc w:val="center"/>
      </w:pPr>
    </w:p>
    <w:p w:rsidR="00CB5BB7" w:rsidRDefault="00CB5BB7">
      <w:pPr>
        <w:spacing w:before="120" w:line="240" w:lineRule="atLeast"/>
        <w:jc w:val="center"/>
        <w:rPr>
          <w:b/>
          <w:bCs/>
        </w:rPr>
      </w:pPr>
    </w:p>
    <w:p w:rsidR="00CB5BB7" w:rsidRDefault="00CB5BB7">
      <w:pPr>
        <w:spacing w:before="120" w:line="240" w:lineRule="atLeast"/>
        <w:jc w:val="center"/>
        <w:rPr>
          <w:b/>
          <w:bCs/>
        </w:rPr>
      </w:pPr>
    </w:p>
    <w:p w:rsidR="00CB5BB7" w:rsidRDefault="00CB5BB7">
      <w:pPr>
        <w:spacing w:before="120" w:line="240" w:lineRule="atLeast"/>
        <w:jc w:val="center"/>
        <w:rPr>
          <w:b/>
          <w:bCs/>
        </w:rPr>
      </w:pPr>
    </w:p>
    <w:p w:rsidR="00CB5BB7" w:rsidRDefault="00CB5BB7">
      <w:pPr>
        <w:spacing w:before="120" w:line="240" w:lineRule="atLeast"/>
        <w:jc w:val="center"/>
        <w:rPr>
          <w:b/>
          <w:bCs/>
        </w:rPr>
      </w:pPr>
    </w:p>
    <w:p w:rsidR="00CB5BB7" w:rsidRDefault="00CB5BB7">
      <w:pPr>
        <w:spacing w:before="120" w:line="240" w:lineRule="atLeast"/>
        <w:jc w:val="center"/>
        <w:rPr>
          <w:b/>
          <w:bCs/>
        </w:rPr>
      </w:pPr>
    </w:p>
    <w:p w:rsidR="00CB5BB7" w:rsidRDefault="00CB5BB7">
      <w:pPr>
        <w:spacing w:before="120" w:line="240" w:lineRule="atLeast"/>
        <w:jc w:val="center"/>
        <w:rPr>
          <w:b/>
          <w:bCs/>
        </w:rPr>
      </w:pPr>
    </w:p>
    <w:p w:rsidR="00AE32B6" w:rsidRPr="00CB5BB7" w:rsidRDefault="008F0384">
      <w:pPr>
        <w:spacing w:before="120" w:line="240" w:lineRule="atLeast"/>
        <w:jc w:val="center"/>
      </w:pPr>
      <w:bookmarkStart w:id="0" w:name="_GoBack"/>
      <w:bookmarkEnd w:id="0"/>
      <w:r w:rsidRPr="00CB5BB7">
        <w:rPr>
          <w:b/>
          <w:bCs/>
        </w:rPr>
        <w:lastRenderedPageBreak/>
        <w:t>EK I-</w:t>
      </w:r>
      <w:r w:rsidR="004A5683" w:rsidRPr="00CB5BB7">
        <w:rPr>
          <w:b/>
          <w:bCs/>
        </w:rPr>
        <w:t>C</w:t>
      </w:r>
    </w:p>
    <w:p w:rsidR="00AE32B6" w:rsidRPr="00CB5BB7" w:rsidRDefault="008F0384">
      <w:pPr>
        <w:spacing w:line="240" w:lineRule="atLeast"/>
        <w:jc w:val="center"/>
      </w:pPr>
      <w:r w:rsidRPr="00CB5BB7">
        <w:rPr>
          <w:b/>
          <w:bCs/>
        </w:rPr>
        <w:t>TOPRAKTA KULLANILABİLECEK STABİLİZE ARITMA ÇAMURUNDA MÜSAADE EDİLECEK</w:t>
      </w:r>
      <w:r w:rsidRPr="00CB5BB7">
        <w:t xml:space="preserve"> </w:t>
      </w:r>
      <w:r w:rsidRPr="00CB5BB7">
        <w:rPr>
          <w:b/>
          <w:bCs/>
        </w:rPr>
        <w:t xml:space="preserve">MAKSİMUM AĞIR METAL </w:t>
      </w:r>
      <w:r w:rsidR="001A390A" w:rsidRPr="00CB5BB7">
        <w:rPr>
          <w:b/>
          <w:bCs/>
        </w:rPr>
        <w:t>SINIR DEĞERLERİ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4336"/>
      </w:tblGrid>
      <w:tr w:rsidR="002F5FC4" w:rsidRPr="00CB5BB7" w:rsidTr="002F5FC4">
        <w:trPr>
          <w:trHeight w:val="203"/>
          <w:jc w:val="center"/>
        </w:trPr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 w:line="240" w:lineRule="atLeast"/>
              <w:jc w:val="center"/>
            </w:pPr>
            <w:r w:rsidRPr="00CB5BB7">
              <w:rPr>
                <w:b/>
                <w:bCs/>
              </w:rPr>
              <w:t>Ağır Metal (Toplam)</w:t>
            </w:r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 w:line="240" w:lineRule="atLeast"/>
              <w:jc w:val="center"/>
            </w:pPr>
            <w:r w:rsidRPr="00CB5BB7">
              <w:rPr>
                <w:b/>
                <w:bCs/>
              </w:rPr>
              <w:t>Sınır Değerler (mg/kg kuru madde)</w:t>
            </w:r>
          </w:p>
        </w:tc>
      </w:tr>
      <w:tr w:rsidR="002F5FC4" w:rsidRPr="00CB5BB7" w:rsidTr="002F5FC4">
        <w:trPr>
          <w:jc w:val="center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 w:line="240" w:lineRule="atLeast"/>
              <w:ind w:firstLine="170"/>
              <w:jc w:val="both"/>
            </w:pPr>
            <w:r w:rsidRPr="00CB5BB7">
              <w:t xml:space="preserve">Kurşun </w:t>
            </w:r>
            <w:r w:rsidRPr="00CB5BB7">
              <w:rPr>
                <w:b/>
                <w:bCs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 w:line="240" w:lineRule="atLeast"/>
              <w:ind w:right="1418" w:firstLine="170"/>
              <w:jc w:val="right"/>
            </w:pPr>
            <w:r w:rsidRPr="00CB5BB7">
              <w:t>1200</w:t>
            </w:r>
          </w:p>
        </w:tc>
      </w:tr>
      <w:tr w:rsidR="002F5FC4" w:rsidRPr="008F4CE8" w:rsidTr="002F5FC4">
        <w:trPr>
          <w:jc w:val="center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CB5BB7" w:rsidRDefault="002F5FC4" w:rsidP="004A5683">
            <w:pPr>
              <w:spacing w:before="40" w:after="40" w:line="240" w:lineRule="atLeast"/>
              <w:ind w:firstLine="170"/>
              <w:jc w:val="both"/>
            </w:pPr>
            <w:r w:rsidRPr="00CB5BB7">
              <w:t xml:space="preserve">Kadmiyum </w:t>
            </w:r>
            <w:r w:rsidRPr="00CB5BB7">
              <w:rPr>
                <w:b/>
                <w:bCs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8F4CE8" w:rsidRDefault="002F5FC4" w:rsidP="004A5683">
            <w:pPr>
              <w:spacing w:before="40" w:after="40" w:line="240" w:lineRule="atLeast"/>
              <w:ind w:right="1418" w:firstLine="170"/>
              <w:jc w:val="right"/>
            </w:pPr>
            <w:r w:rsidRPr="00CB5BB7">
              <w:t>40</w:t>
            </w:r>
          </w:p>
        </w:tc>
      </w:tr>
      <w:tr w:rsidR="002F5FC4" w:rsidRPr="008F4CE8" w:rsidTr="002F5FC4">
        <w:trPr>
          <w:jc w:val="center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8F4CE8" w:rsidRDefault="002F5FC4" w:rsidP="004A5683">
            <w:pPr>
              <w:spacing w:before="40" w:after="40" w:line="240" w:lineRule="atLeast"/>
              <w:ind w:firstLine="170"/>
              <w:jc w:val="both"/>
            </w:pPr>
            <w:r w:rsidRPr="008F4CE8">
              <w:t xml:space="preserve">Bakır </w:t>
            </w:r>
            <w:r w:rsidRPr="008F4CE8">
              <w:rPr>
                <w:b/>
                <w:bCs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8F4CE8" w:rsidRDefault="002F5FC4" w:rsidP="004A5683">
            <w:pPr>
              <w:spacing w:before="40" w:after="40" w:line="240" w:lineRule="atLeast"/>
              <w:ind w:right="1418" w:firstLine="170"/>
              <w:jc w:val="right"/>
            </w:pPr>
            <w:r>
              <w:t>1750</w:t>
            </w:r>
          </w:p>
        </w:tc>
      </w:tr>
      <w:tr w:rsidR="002F5FC4" w:rsidRPr="008F4CE8" w:rsidTr="002F5FC4">
        <w:trPr>
          <w:jc w:val="center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8F4CE8" w:rsidRDefault="002F5FC4" w:rsidP="004A5683">
            <w:pPr>
              <w:spacing w:before="40" w:after="40" w:line="240" w:lineRule="atLeast"/>
              <w:ind w:firstLine="170"/>
              <w:jc w:val="both"/>
            </w:pPr>
            <w:r w:rsidRPr="008F4CE8">
              <w:t xml:space="preserve">Nikel </w:t>
            </w:r>
            <w:r w:rsidRPr="008F4CE8">
              <w:rPr>
                <w:b/>
                <w:bCs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8F4CE8" w:rsidRDefault="002F5FC4" w:rsidP="004A5683">
            <w:pPr>
              <w:spacing w:before="40" w:after="40" w:line="240" w:lineRule="atLeast"/>
              <w:ind w:right="1418" w:firstLine="170"/>
              <w:jc w:val="right"/>
            </w:pPr>
            <w:r>
              <w:t>400</w:t>
            </w:r>
          </w:p>
        </w:tc>
      </w:tr>
      <w:tr w:rsidR="002F5FC4" w:rsidRPr="008F4CE8" w:rsidTr="002F5FC4">
        <w:trPr>
          <w:jc w:val="center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8F4CE8" w:rsidRDefault="002F5FC4" w:rsidP="004A5683">
            <w:pPr>
              <w:spacing w:before="40" w:after="40" w:line="240" w:lineRule="atLeast"/>
              <w:ind w:firstLine="170"/>
              <w:jc w:val="both"/>
            </w:pPr>
            <w:r w:rsidRPr="008F4CE8">
              <w:t xml:space="preserve">Çinko </w:t>
            </w:r>
            <w:r w:rsidRPr="008F4CE8">
              <w:rPr>
                <w:b/>
                <w:bCs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8F4CE8" w:rsidRDefault="002F5FC4" w:rsidP="004A5683">
            <w:pPr>
              <w:spacing w:before="40" w:after="40" w:line="240" w:lineRule="atLeast"/>
              <w:ind w:right="1418" w:firstLine="170"/>
              <w:jc w:val="right"/>
            </w:pPr>
            <w:r>
              <w:t>4000</w:t>
            </w:r>
          </w:p>
        </w:tc>
      </w:tr>
      <w:tr w:rsidR="002F5FC4" w:rsidRPr="008F4CE8" w:rsidTr="002F5FC4">
        <w:trPr>
          <w:jc w:val="center"/>
        </w:trPr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8F4CE8" w:rsidRDefault="002F5FC4" w:rsidP="004A5683">
            <w:pPr>
              <w:spacing w:before="40" w:after="40" w:line="240" w:lineRule="atLeast"/>
              <w:ind w:firstLine="170"/>
              <w:jc w:val="both"/>
            </w:pPr>
            <w:r w:rsidRPr="008F4CE8">
              <w:t xml:space="preserve">Civa </w:t>
            </w:r>
            <w:r w:rsidRPr="008F4CE8">
              <w:rPr>
                <w:b/>
                <w:bCs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C4" w:rsidRPr="008F4CE8" w:rsidRDefault="002F5FC4" w:rsidP="004A5683">
            <w:pPr>
              <w:spacing w:before="40" w:after="40" w:line="240" w:lineRule="atLeast"/>
              <w:ind w:right="1418" w:firstLine="170"/>
              <w:jc w:val="right"/>
            </w:pPr>
            <w:r>
              <w:t>25</w:t>
            </w:r>
          </w:p>
        </w:tc>
      </w:tr>
    </w:tbl>
    <w:p w:rsidR="004A5683" w:rsidRDefault="004A5683">
      <w:pPr>
        <w:pStyle w:val="GvdeMetni2"/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F82CF9" w:rsidRDefault="00F82CF9">
      <w:pPr>
        <w:pStyle w:val="GvdeMetni2"/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F82CF9" w:rsidRDefault="00F82CF9">
      <w:pPr>
        <w:pStyle w:val="GvdeMetni2"/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F82CF9" w:rsidRDefault="00F82CF9">
      <w:pPr>
        <w:pStyle w:val="GvdeMetni2"/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F82CF9" w:rsidRDefault="00F82CF9">
      <w:pPr>
        <w:pStyle w:val="GvdeMetni2"/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AE32B6" w:rsidRPr="008F4CE8" w:rsidRDefault="008F0384">
      <w:pPr>
        <w:pStyle w:val="GvdeMetni2"/>
        <w:spacing w:line="240" w:lineRule="atLeast"/>
        <w:jc w:val="center"/>
        <w:rPr>
          <w:rFonts w:ascii="Times New Roman" w:hAnsi="Times New Roman" w:cs="Times New Roman"/>
        </w:rPr>
      </w:pPr>
      <w:r w:rsidRPr="008F4CE8">
        <w:rPr>
          <w:rFonts w:ascii="Times New Roman" w:hAnsi="Times New Roman" w:cs="Times New Roman"/>
          <w:b/>
          <w:bCs/>
        </w:rPr>
        <w:t>EK I-</w:t>
      </w:r>
      <w:r w:rsidR="004A5683">
        <w:rPr>
          <w:rFonts w:ascii="Times New Roman" w:hAnsi="Times New Roman" w:cs="Times New Roman"/>
          <w:b/>
          <w:bCs/>
        </w:rPr>
        <w:t>D</w:t>
      </w:r>
    </w:p>
    <w:p w:rsidR="00AE32B6" w:rsidRPr="008F4CE8" w:rsidRDefault="008F0384" w:rsidP="002F5FC4">
      <w:pPr>
        <w:pStyle w:val="GvdeMetni2"/>
        <w:spacing w:line="240" w:lineRule="atLeast"/>
        <w:jc w:val="center"/>
        <w:rPr>
          <w:rFonts w:ascii="Times New Roman" w:hAnsi="Times New Roman" w:cs="Times New Roman"/>
        </w:rPr>
      </w:pPr>
      <w:r w:rsidRPr="008F4CE8">
        <w:rPr>
          <w:rFonts w:ascii="Times New Roman" w:hAnsi="Times New Roman" w:cs="Times New Roman"/>
          <w:b/>
          <w:bCs/>
        </w:rPr>
        <w:t>TOPRAKTA KULLANILACAK STABİLİZE ARITMA ÇAMURUNDAKİ ORGANİK BİLEŞİKLERİN KONSANTRASYONLARI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26"/>
      </w:tblGrid>
      <w:tr w:rsidR="00AE32B6" w:rsidRPr="008F4CE8" w:rsidTr="002F5FC4">
        <w:trPr>
          <w:jc w:val="center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32B6" w:rsidRPr="008F4CE8" w:rsidRDefault="008F0384">
            <w:pPr>
              <w:pStyle w:val="GvdeMetni2"/>
              <w:jc w:val="center"/>
              <w:rPr>
                <w:rFonts w:ascii="Times New Roman" w:hAnsi="Times New Roman" w:cs="Times New Roman"/>
              </w:rPr>
            </w:pPr>
            <w:r w:rsidRPr="008F4CE8">
              <w:rPr>
                <w:rFonts w:ascii="Times New Roman" w:hAnsi="Times New Roman" w:cs="Times New Roman"/>
                <w:b/>
                <w:bCs/>
              </w:rPr>
              <w:t>Organik Bileşikler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32B6" w:rsidRPr="008F4CE8" w:rsidRDefault="008F0384">
            <w:pPr>
              <w:pStyle w:val="GvdeMetni2"/>
              <w:jc w:val="center"/>
              <w:rPr>
                <w:rFonts w:ascii="Times New Roman" w:hAnsi="Times New Roman" w:cs="Times New Roman"/>
              </w:rPr>
            </w:pPr>
            <w:r w:rsidRPr="008F4CE8">
              <w:rPr>
                <w:rFonts w:ascii="Times New Roman" w:hAnsi="Times New Roman" w:cs="Times New Roman"/>
                <w:b/>
                <w:bCs/>
              </w:rPr>
              <w:t>Sınır değerler</w:t>
            </w:r>
          </w:p>
          <w:p w:rsidR="00AE32B6" w:rsidRPr="008F4CE8" w:rsidRDefault="002F5FC4">
            <w:pPr>
              <w:pStyle w:val="GvdeMetni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(mg/</w:t>
            </w:r>
            <w:r w:rsidR="008F0384" w:rsidRPr="008F4CE8">
              <w:rPr>
                <w:rFonts w:ascii="Times New Roman" w:hAnsi="Times New Roman" w:cs="Times New Roman"/>
                <w:b/>
                <w:bCs/>
              </w:rPr>
              <w:t>kg kuru madde)</w:t>
            </w:r>
          </w:p>
        </w:tc>
      </w:tr>
      <w:tr w:rsidR="00AE32B6" w:rsidRPr="008F4CE8" w:rsidTr="002F5FC4">
        <w:trPr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2B6" w:rsidRPr="008F4CE8" w:rsidRDefault="008F0384">
            <w:pPr>
              <w:pStyle w:val="GvdeMetni2"/>
              <w:rPr>
                <w:rFonts w:ascii="Times New Roman" w:hAnsi="Times New Roman" w:cs="Times New Roman"/>
              </w:rPr>
            </w:pPr>
            <w:r w:rsidRPr="008F4CE8">
              <w:rPr>
                <w:rFonts w:ascii="Times New Roman" w:hAnsi="Times New Roman" w:cs="Times New Roman"/>
              </w:rPr>
              <w:t>LAS (Lineer alkilbenzin sülfonat)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2B6" w:rsidRPr="008F4CE8" w:rsidRDefault="008F0384">
            <w:pPr>
              <w:pStyle w:val="GvdeMetni2"/>
              <w:jc w:val="center"/>
              <w:rPr>
                <w:rFonts w:ascii="Times New Roman" w:hAnsi="Times New Roman" w:cs="Times New Roman"/>
              </w:rPr>
            </w:pPr>
            <w:r w:rsidRPr="008F4CE8">
              <w:rPr>
                <w:rFonts w:ascii="Times New Roman" w:hAnsi="Times New Roman" w:cs="Times New Roman"/>
              </w:rPr>
              <w:t>2 600</w:t>
            </w:r>
          </w:p>
        </w:tc>
      </w:tr>
      <w:tr w:rsidR="00AE32B6" w:rsidRPr="008F4CE8" w:rsidTr="002F5FC4">
        <w:trPr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2B6" w:rsidRPr="008F4CE8" w:rsidRDefault="008F0384">
            <w:pPr>
              <w:pStyle w:val="GvdeMetni2"/>
              <w:rPr>
                <w:rFonts w:ascii="Times New Roman" w:hAnsi="Times New Roman" w:cs="Times New Roman"/>
              </w:rPr>
            </w:pPr>
            <w:r w:rsidRPr="008F4CE8">
              <w:rPr>
                <w:rFonts w:ascii="Times New Roman" w:hAnsi="Times New Roman" w:cs="Times New Roman"/>
                <w:lang w:val="fr-FR"/>
              </w:rPr>
              <w:t>NPE</w:t>
            </w:r>
            <w:r w:rsidRPr="008F4CE8">
              <w:rPr>
                <w:rFonts w:ascii="Times New Roman" w:hAnsi="Times New Roman" w:cs="Times New Roman"/>
              </w:rPr>
              <w:t xml:space="preserve"> (N</w:t>
            </w:r>
            <w:r w:rsidRPr="008F4CE8">
              <w:rPr>
                <w:rFonts w:ascii="Times New Roman" w:hAnsi="Times New Roman" w:cs="Times New Roman"/>
                <w:spacing w:val="-2"/>
              </w:rPr>
              <w:t>onil fenol ile 1 ve 2 etoksi grubu olan nonil fenol etoksilatların toplamını içerir</w:t>
            </w:r>
            <w:r w:rsidRPr="008F4C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2B6" w:rsidRPr="008F4CE8" w:rsidRDefault="008F0384">
            <w:pPr>
              <w:pStyle w:val="GvdeMetni2"/>
              <w:jc w:val="center"/>
              <w:rPr>
                <w:rFonts w:ascii="Times New Roman" w:hAnsi="Times New Roman" w:cs="Times New Roman"/>
              </w:rPr>
            </w:pPr>
            <w:r w:rsidRPr="008F4CE8">
              <w:rPr>
                <w:rFonts w:ascii="Times New Roman" w:hAnsi="Times New Roman" w:cs="Times New Roman"/>
              </w:rPr>
              <w:t>50</w:t>
            </w:r>
          </w:p>
        </w:tc>
      </w:tr>
      <w:tr w:rsidR="00AE32B6" w:rsidRPr="008F4CE8" w:rsidTr="002F5FC4">
        <w:trPr>
          <w:trHeight w:val="337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2B6" w:rsidRPr="008F4CE8" w:rsidRDefault="008F0384">
            <w:pPr>
              <w:pStyle w:val="GvdeMetni2"/>
              <w:rPr>
                <w:rFonts w:ascii="Times New Roman" w:hAnsi="Times New Roman" w:cs="Times New Roman"/>
              </w:rPr>
            </w:pPr>
            <w:r w:rsidRPr="008F4CE8">
              <w:rPr>
                <w:rFonts w:ascii="Times New Roman" w:hAnsi="Times New Roman" w:cs="Times New Roman"/>
              </w:rPr>
              <w:t xml:space="preserve">PAH (Polisiklik aromatik hidrokarbon veya poliaromatik hidrokarbonların toplamı 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2B6" w:rsidRPr="008F4CE8" w:rsidRDefault="008F0384">
            <w:pPr>
              <w:pStyle w:val="GvdeMetni2"/>
              <w:jc w:val="center"/>
              <w:rPr>
                <w:rFonts w:ascii="Times New Roman" w:hAnsi="Times New Roman" w:cs="Times New Roman"/>
              </w:rPr>
            </w:pPr>
            <w:r w:rsidRPr="008F4CE8">
              <w:rPr>
                <w:rFonts w:ascii="Times New Roman" w:hAnsi="Times New Roman" w:cs="Times New Roman"/>
              </w:rPr>
              <w:t>6</w:t>
            </w:r>
          </w:p>
        </w:tc>
      </w:tr>
    </w:tbl>
    <w:p w:rsidR="00AE32B6" w:rsidRPr="008F4CE8" w:rsidRDefault="008F0384">
      <w:pPr>
        <w:spacing w:before="120" w:line="240" w:lineRule="atLeast"/>
      </w:pPr>
      <w:r w:rsidRPr="008F4CE8">
        <w:rPr>
          <w:b/>
          <w:bCs/>
        </w:rPr>
        <w:t> </w:t>
      </w:r>
    </w:p>
    <w:p w:rsidR="00AE32B6" w:rsidRPr="008F4CE8" w:rsidRDefault="008F0384">
      <w:pPr>
        <w:spacing w:before="120" w:line="240" w:lineRule="atLeast"/>
        <w:ind w:firstLine="170"/>
        <w:jc w:val="center"/>
      </w:pPr>
      <w:r w:rsidRPr="008F4CE8">
        <w:rPr>
          <w:b/>
          <w:bCs/>
        </w:rPr>
        <w:t> </w:t>
      </w:r>
    </w:p>
    <w:p w:rsidR="00AE32B6" w:rsidRPr="008F4CE8" w:rsidRDefault="008F0384">
      <w:pPr>
        <w:pStyle w:val="GvdeMetni2"/>
        <w:spacing w:line="240" w:lineRule="atLeast"/>
        <w:jc w:val="center"/>
        <w:rPr>
          <w:rFonts w:ascii="Times New Roman" w:hAnsi="Times New Roman" w:cs="Times New Roman"/>
        </w:rPr>
      </w:pPr>
      <w:r w:rsidRPr="008F4CE8">
        <w:rPr>
          <w:rFonts w:ascii="Times New Roman" w:hAnsi="Times New Roman" w:cs="Times New Roman"/>
          <w:b/>
          <w:bCs/>
        </w:rPr>
        <w:t>EK I-</w:t>
      </w:r>
      <w:r w:rsidR="004A5683">
        <w:rPr>
          <w:rFonts w:ascii="Times New Roman" w:hAnsi="Times New Roman" w:cs="Times New Roman"/>
          <w:b/>
          <w:bCs/>
        </w:rPr>
        <w:t>E</w:t>
      </w:r>
      <w:r w:rsidRPr="008F4CE8">
        <w:rPr>
          <w:rFonts w:ascii="Times New Roman" w:hAnsi="Times New Roman" w:cs="Times New Roman"/>
          <w:b/>
          <w:bCs/>
        </w:rPr>
        <w:t xml:space="preserve"> </w:t>
      </w:r>
    </w:p>
    <w:p w:rsidR="00AE32B6" w:rsidRPr="008F4CE8" w:rsidRDefault="008F0384">
      <w:pPr>
        <w:pStyle w:val="GvdeMetni2"/>
        <w:spacing w:line="240" w:lineRule="atLeast"/>
        <w:jc w:val="center"/>
        <w:rPr>
          <w:rFonts w:ascii="Times New Roman" w:hAnsi="Times New Roman" w:cs="Times New Roman"/>
        </w:rPr>
      </w:pPr>
      <w:r w:rsidRPr="008F4CE8">
        <w:rPr>
          <w:rFonts w:ascii="Times New Roman" w:hAnsi="Times New Roman" w:cs="Times New Roman"/>
          <w:b/>
          <w:bCs/>
        </w:rPr>
        <w:t xml:space="preserve">MİKROBİYOLOJİK </w:t>
      </w:r>
      <w:r w:rsidR="003E5545" w:rsidRPr="003E5545">
        <w:rPr>
          <w:rFonts w:ascii="Times New Roman" w:hAnsi="Times New Roman" w:cs="Times New Roman"/>
          <w:b/>
          <w:bCs/>
        </w:rPr>
        <w:t>SINIR DEĞERLERİ</w:t>
      </w:r>
    </w:p>
    <w:p w:rsidR="00AE32B6" w:rsidRPr="008F4CE8" w:rsidRDefault="008F0384">
      <w:pPr>
        <w:pStyle w:val="GvdeMetni2"/>
        <w:spacing w:line="240" w:lineRule="atLeast"/>
        <w:jc w:val="center"/>
        <w:rPr>
          <w:rFonts w:ascii="Times New Roman" w:hAnsi="Times New Roman" w:cs="Times New Roman"/>
        </w:rPr>
      </w:pPr>
      <w:r w:rsidRPr="008F4CE8">
        <w:rPr>
          <w:rFonts w:ascii="Times New Roman" w:hAnsi="Times New Roman" w:cs="Times New Roman"/>
          <w:b/>
          <w:bCs/>
        </w:rPr>
        <w:t> </w:t>
      </w:r>
    </w:p>
    <w:p w:rsidR="00AE32B6" w:rsidRPr="008F4CE8" w:rsidRDefault="008F0384">
      <w:pPr>
        <w:spacing w:line="240" w:lineRule="atLeast"/>
        <w:jc w:val="both"/>
      </w:pPr>
      <w:r w:rsidRPr="008F4CE8">
        <w:t xml:space="preserve">Arıtma çamuruna uygulanan stabilizasyon yöntemi sonucunda </w:t>
      </w:r>
      <w:r w:rsidRPr="008F4CE8">
        <w:rPr>
          <w:spacing w:val="-2"/>
        </w:rPr>
        <w:t>E. Coli</w:t>
      </w:r>
      <w:r w:rsidR="004A5683">
        <w:rPr>
          <w:spacing w:val="-2"/>
        </w:rPr>
        <w:t xml:space="preserve"> miktarı</w:t>
      </w:r>
      <w:r w:rsidR="002F5FC4">
        <w:rPr>
          <w:spacing w:val="-2"/>
        </w:rPr>
        <w:t xml:space="preserve"> </w:t>
      </w:r>
      <w:r w:rsidR="00222FD1">
        <w:t>2.</w:t>
      </w:r>
      <w:r w:rsidR="004A5683" w:rsidRPr="004A5683">
        <w:t>000.000 En Muhtemel Sayı/KMg veya 2.000.000 Koloni Oluşturan Birim/gKM’den az olmalıdır.</w:t>
      </w:r>
    </w:p>
    <w:p w:rsidR="004A5683" w:rsidRDefault="004A5683">
      <w:pPr>
        <w:spacing w:before="120" w:line="240" w:lineRule="atLeast"/>
        <w:ind w:firstLine="170"/>
        <w:jc w:val="center"/>
        <w:rPr>
          <w:b/>
          <w:bCs/>
        </w:rPr>
      </w:pPr>
    </w:p>
    <w:p w:rsidR="004A5683" w:rsidRDefault="004A5683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AE32B6" w:rsidRPr="008F4CE8" w:rsidRDefault="008F0384">
      <w:pPr>
        <w:spacing w:before="120" w:line="240" w:lineRule="atLeast"/>
        <w:ind w:firstLine="170"/>
        <w:jc w:val="center"/>
      </w:pPr>
      <w:r w:rsidRPr="008F4CE8">
        <w:rPr>
          <w:b/>
          <w:bCs/>
        </w:rPr>
        <w:t>EK II-A</w:t>
      </w:r>
    </w:p>
    <w:p w:rsidR="00AE32B6" w:rsidRPr="008F4CE8" w:rsidRDefault="00A40604">
      <w:pPr>
        <w:spacing w:line="240" w:lineRule="atLeast"/>
        <w:ind w:firstLine="170"/>
        <w:jc w:val="center"/>
      </w:pPr>
      <w:r>
        <w:rPr>
          <w:b/>
          <w:bCs/>
        </w:rPr>
        <w:t>TOPRAK</w:t>
      </w:r>
      <w:r w:rsidR="00BF229B">
        <w:rPr>
          <w:b/>
          <w:bCs/>
        </w:rPr>
        <w:t xml:space="preserve"> ANALİZ</w:t>
      </w:r>
      <w:r w:rsidR="008F0384" w:rsidRPr="008F4CE8">
        <w:rPr>
          <w:b/>
          <w:bCs/>
        </w:rPr>
        <w:t xml:space="preserve"> </w:t>
      </w:r>
      <w:r w:rsidR="003E5545">
        <w:rPr>
          <w:b/>
          <w:bCs/>
        </w:rPr>
        <w:t>BELGESİ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1049"/>
        <w:gridCol w:w="4429"/>
      </w:tblGrid>
      <w:tr w:rsidR="00AE32B6" w:rsidRPr="008F4CE8">
        <w:trPr>
          <w:jc w:val="center"/>
        </w:trPr>
        <w:tc>
          <w:tcPr>
            <w:tcW w:w="2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Toprak Örneğinin Alındığı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İl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t> </w:t>
            </w:r>
          </w:p>
        </w:tc>
      </w:tr>
      <w:tr w:rsidR="00AE32B6" w:rsidRPr="008F4CE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2B6" w:rsidRPr="008F4CE8" w:rsidRDefault="00AE32B6"/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İlçe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t> </w:t>
            </w:r>
          </w:p>
        </w:tc>
      </w:tr>
      <w:tr w:rsidR="00AE32B6" w:rsidRPr="008F4CE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2B6" w:rsidRPr="008F4CE8" w:rsidRDefault="00AE32B6"/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Köy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t> </w:t>
            </w:r>
          </w:p>
        </w:tc>
      </w:tr>
      <w:tr w:rsidR="00AE32B6" w:rsidRPr="008F4CE8">
        <w:trPr>
          <w:jc w:val="center"/>
        </w:trPr>
        <w:tc>
          <w:tcPr>
            <w:tcW w:w="33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Faaliyet Sahibi (Adı Soyadı)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t> </w:t>
            </w:r>
          </w:p>
        </w:tc>
      </w:tr>
      <w:tr w:rsidR="00AE32B6" w:rsidRPr="008F4CE8">
        <w:trPr>
          <w:jc w:val="center"/>
        </w:trPr>
        <w:tc>
          <w:tcPr>
            <w:tcW w:w="33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Faaliyet Türü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t> </w:t>
            </w:r>
          </w:p>
        </w:tc>
      </w:tr>
      <w:tr w:rsidR="00AE32B6" w:rsidRPr="008F4CE8">
        <w:trPr>
          <w:jc w:val="center"/>
        </w:trPr>
        <w:tc>
          <w:tcPr>
            <w:tcW w:w="33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Toprak Örneğinin Alındığı Derinlik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t> </w:t>
            </w:r>
          </w:p>
        </w:tc>
      </w:tr>
      <w:tr w:rsidR="00AE32B6" w:rsidRPr="008F4CE8">
        <w:trPr>
          <w:jc w:val="center"/>
        </w:trPr>
        <w:tc>
          <w:tcPr>
            <w:tcW w:w="33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Numunenin Alındığı Tarih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t> </w:t>
            </w:r>
          </w:p>
        </w:tc>
      </w:tr>
      <w:tr w:rsidR="00AE32B6" w:rsidRPr="008F4CE8">
        <w:trPr>
          <w:jc w:val="center"/>
        </w:trPr>
        <w:tc>
          <w:tcPr>
            <w:tcW w:w="33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Numune Alan Kişinin Adı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t> </w:t>
            </w:r>
          </w:p>
        </w:tc>
      </w:tr>
      <w:tr w:rsidR="00AE32B6" w:rsidRPr="008F4CE8">
        <w:trPr>
          <w:jc w:val="center"/>
        </w:trPr>
        <w:tc>
          <w:tcPr>
            <w:tcW w:w="33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Yetiştirilecek ürün çeşidi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t> </w:t>
            </w:r>
          </w:p>
        </w:tc>
      </w:tr>
      <w:tr w:rsidR="00AE32B6" w:rsidRPr="008F4CE8">
        <w:trPr>
          <w:jc w:val="center"/>
        </w:trPr>
        <w:tc>
          <w:tcPr>
            <w:tcW w:w="33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Parsel No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t> </w:t>
            </w:r>
          </w:p>
        </w:tc>
      </w:tr>
      <w:tr w:rsidR="00AE32B6" w:rsidRPr="008F4CE8">
        <w:trPr>
          <w:jc w:val="center"/>
        </w:trPr>
        <w:tc>
          <w:tcPr>
            <w:tcW w:w="33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Stabilize Arıtma Çamurunun Kullanılacağı Alan</w:t>
            </w:r>
            <w:r w:rsidR="00F82CF9">
              <w:rPr>
                <w:b/>
                <w:bCs/>
              </w:rPr>
              <w:t xml:space="preserve"> </w:t>
            </w:r>
            <w:r w:rsidRPr="008F4CE8">
              <w:rPr>
                <w:b/>
                <w:bCs/>
              </w:rPr>
              <w:t>(Dekar)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t> </w:t>
            </w:r>
          </w:p>
        </w:tc>
      </w:tr>
      <w:tr w:rsidR="00AE32B6" w:rsidRPr="008F4CE8">
        <w:trPr>
          <w:jc w:val="center"/>
        </w:trPr>
        <w:tc>
          <w:tcPr>
            <w:tcW w:w="33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Alanın Koordinatları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t> </w:t>
            </w:r>
          </w:p>
        </w:tc>
      </w:tr>
    </w:tbl>
    <w:p w:rsidR="00AE32B6" w:rsidRPr="008F4CE8" w:rsidRDefault="008F0384">
      <w:pPr>
        <w:spacing w:line="240" w:lineRule="atLeast"/>
        <w:ind w:firstLine="170"/>
        <w:jc w:val="both"/>
      </w:pPr>
      <w:r w:rsidRPr="008F4CE8"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1701"/>
        <w:gridCol w:w="2703"/>
      </w:tblGrid>
      <w:tr w:rsidR="00AE32B6" w:rsidRPr="008F4CE8" w:rsidTr="003A0119">
        <w:trPr>
          <w:trHeight w:val="20"/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/>
              <w:jc w:val="both"/>
            </w:pPr>
            <w:r w:rsidRPr="008F4CE8">
              <w:rPr>
                <w:b/>
                <w:bCs/>
              </w:rPr>
              <w:t xml:space="preserve">Parametre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BF229B">
            <w:pPr>
              <w:spacing w:before="40" w:after="40"/>
              <w:jc w:val="center"/>
            </w:pPr>
            <w:r>
              <w:rPr>
                <w:b/>
                <w:bCs/>
              </w:rPr>
              <w:t>Birim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BF229B">
            <w:pPr>
              <w:spacing w:before="40" w:after="40"/>
              <w:jc w:val="center"/>
            </w:pPr>
            <w:r w:rsidRPr="008F4CE8">
              <w:rPr>
                <w:b/>
                <w:bCs/>
              </w:rPr>
              <w:t>Sonuçlar</w:t>
            </w:r>
          </w:p>
        </w:tc>
      </w:tr>
      <w:tr w:rsidR="00AE32B6" w:rsidRPr="008F4CE8" w:rsidTr="003A0119">
        <w:trPr>
          <w:trHeight w:val="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 w:rsidP="00BF229B">
            <w:pPr>
              <w:jc w:val="both"/>
            </w:pPr>
            <w:r w:rsidRPr="008F4CE8">
              <w:rPr>
                <w:b/>
                <w:bCs/>
              </w:rPr>
              <w:t xml:space="preserve">Kurşun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BF229B" w:rsidP="003A0119">
            <w:pPr>
              <w:spacing w:line="240" w:lineRule="atLeast"/>
              <w:jc w:val="both"/>
            </w:pPr>
            <w:r w:rsidRPr="00F82CF9">
              <w:rPr>
                <w:bCs/>
              </w:rPr>
              <w:t xml:space="preserve">mg/kg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3A0119">
        <w:trPr>
          <w:trHeight w:val="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 w:rsidP="00BF229B">
            <w:pPr>
              <w:jc w:val="both"/>
            </w:pPr>
            <w:r w:rsidRPr="008F4CE8">
              <w:rPr>
                <w:b/>
                <w:bCs/>
              </w:rPr>
              <w:t>Kadmiyum       </w:t>
            </w:r>
            <w:r w:rsidR="00114546">
              <w:rPr>
                <w:b/>
                <w:bCs/>
              </w:rPr>
              <w:t xml:space="preserve">             </w:t>
            </w:r>
            <w:r w:rsidRPr="008F4CE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BF229B" w:rsidP="003A0119">
            <w:pPr>
              <w:spacing w:line="240" w:lineRule="atLeast"/>
              <w:jc w:val="both"/>
            </w:pPr>
            <w:r w:rsidRPr="00F82CF9">
              <w:rPr>
                <w:bCs/>
              </w:rPr>
              <w:t xml:space="preserve">mg/kg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3A0119">
        <w:trPr>
          <w:trHeight w:val="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 w:rsidP="00BF229B">
            <w:pPr>
              <w:jc w:val="both"/>
            </w:pPr>
            <w:r w:rsidRPr="008F4CE8">
              <w:rPr>
                <w:b/>
                <w:bCs/>
              </w:rPr>
              <w:t>Bakır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BF229B" w:rsidP="003A0119">
            <w:pPr>
              <w:spacing w:line="240" w:lineRule="atLeast"/>
              <w:jc w:val="both"/>
            </w:pPr>
            <w:r w:rsidRPr="00F82CF9">
              <w:rPr>
                <w:bCs/>
              </w:rPr>
              <w:t xml:space="preserve">mg/kg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3A0119">
        <w:trPr>
          <w:trHeight w:val="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 w:rsidP="00BF229B">
            <w:pPr>
              <w:jc w:val="both"/>
            </w:pPr>
            <w:r w:rsidRPr="008F4CE8">
              <w:rPr>
                <w:b/>
                <w:bCs/>
              </w:rPr>
              <w:t xml:space="preserve">Nikel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BF229B" w:rsidP="003A0119">
            <w:pPr>
              <w:spacing w:line="240" w:lineRule="atLeast"/>
              <w:jc w:val="both"/>
            </w:pPr>
            <w:r w:rsidRPr="00F82CF9">
              <w:rPr>
                <w:bCs/>
              </w:rPr>
              <w:t xml:space="preserve">mg/kg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3A0119">
        <w:trPr>
          <w:trHeight w:val="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 w:rsidP="00BF229B">
            <w:pPr>
              <w:jc w:val="both"/>
            </w:pPr>
            <w:r w:rsidRPr="008F4CE8">
              <w:rPr>
                <w:b/>
                <w:bCs/>
              </w:rPr>
              <w:t>Civa                           </w:t>
            </w:r>
            <w:r w:rsidR="00114546">
              <w:rPr>
                <w:b/>
                <w:bCs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BF229B" w:rsidP="003A0119">
            <w:pPr>
              <w:spacing w:line="240" w:lineRule="atLeast"/>
              <w:jc w:val="both"/>
            </w:pPr>
            <w:r w:rsidRPr="00F82CF9">
              <w:rPr>
                <w:bCs/>
              </w:rPr>
              <w:t xml:space="preserve">mg/kg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3A0119">
        <w:trPr>
          <w:trHeight w:val="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 w:rsidP="00BF229B">
            <w:pPr>
              <w:jc w:val="both"/>
            </w:pPr>
            <w:r w:rsidRPr="008F4CE8">
              <w:rPr>
                <w:b/>
                <w:bCs/>
              </w:rPr>
              <w:t xml:space="preserve">Çinko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BF229B" w:rsidP="003A0119">
            <w:pPr>
              <w:spacing w:line="240" w:lineRule="atLeast"/>
              <w:jc w:val="both"/>
            </w:pPr>
            <w:r w:rsidRPr="00F82CF9">
              <w:rPr>
                <w:bCs/>
              </w:rPr>
              <w:t xml:space="preserve">mg/kg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3A0119">
        <w:trPr>
          <w:trHeight w:val="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4A5683" w:rsidP="00BF229B">
            <w:pPr>
              <w:jc w:val="both"/>
            </w:pPr>
            <w:r w:rsidRPr="00F82CF9">
              <w:rPr>
                <w:b/>
                <w:bCs/>
              </w:rPr>
              <w:t xml:space="preserve">Toplam </w:t>
            </w:r>
            <w:r w:rsidR="008F0384" w:rsidRPr="00F82CF9">
              <w:rPr>
                <w:b/>
                <w:bCs/>
              </w:rPr>
              <w:t>Az</w:t>
            </w:r>
            <w:r w:rsidR="00114546" w:rsidRPr="00F82CF9">
              <w:rPr>
                <w:b/>
                <w:bCs/>
              </w:rPr>
              <w:t>ot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BF229B" w:rsidP="003A0119">
            <w:pPr>
              <w:spacing w:line="240" w:lineRule="atLeast"/>
              <w:jc w:val="both"/>
            </w:pPr>
            <w:r w:rsidRPr="00F82CF9">
              <w:rPr>
                <w:bCs/>
              </w:rPr>
              <w:t xml:space="preserve">mg/kg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4A5683" w:rsidRPr="008F4CE8" w:rsidTr="003A0119">
        <w:trPr>
          <w:trHeight w:val="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F82CF9" w:rsidRDefault="004A5683" w:rsidP="00BF229B">
            <w:pPr>
              <w:jc w:val="both"/>
              <w:rPr>
                <w:b/>
                <w:bCs/>
              </w:rPr>
            </w:pPr>
            <w:r w:rsidRPr="00F82CF9">
              <w:rPr>
                <w:b/>
                <w:bCs/>
              </w:rPr>
              <w:t xml:space="preserve">Bakiye Azot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F82CF9" w:rsidRDefault="00BF229B" w:rsidP="003A0119">
            <w:pPr>
              <w:spacing w:line="240" w:lineRule="atLeast"/>
              <w:jc w:val="both"/>
              <w:rPr>
                <w:bCs/>
              </w:rPr>
            </w:pPr>
            <w:r w:rsidRPr="00F82CF9">
              <w:rPr>
                <w:bCs/>
              </w:rPr>
              <w:t xml:space="preserve">mg/kg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8F4CE8" w:rsidRDefault="004A5683" w:rsidP="004A5683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4A5683" w:rsidRPr="008F4CE8" w:rsidTr="003A0119">
        <w:trPr>
          <w:trHeight w:val="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F82CF9" w:rsidRDefault="004A5683" w:rsidP="00BF229B">
            <w:pPr>
              <w:jc w:val="both"/>
              <w:rPr>
                <w:b/>
                <w:bCs/>
              </w:rPr>
            </w:pPr>
            <w:r w:rsidRPr="00F82CF9">
              <w:rPr>
                <w:b/>
                <w:bCs/>
              </w:rPr>
              <w:t xml:space="preserve">Organik azot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F82CF9" w:rsidRDefault="00BF229B" w:rsidP="003A0119">
            <w:pPr>
              <w:spacing w:line="240" w:lineRule="atLeast"/>
              <w:jc w:val="both"/>
              <w:rPr>
                <w:bCs/>
              </w:rPr>
            </w:pPr>
            <w:r w:rsidRPr="00F82CF9">
              <w:rPr>
                <w:bCs/>
              </w:rPr>
              <w:t xml:space="preserve">mg/kg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8F4CE8" w:rsidRDefault="004A5683" w:rsidP="004A5683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4A5683" w:rsidRPr="008F4CE8" w:rsidTr="003A0119">
        <w:trPr>
          <w:trHeight w:val="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F82CF9" w:rsidRDefault="004A5683" w:rsidP="00BF229B">
            <w:pPr>
              <w:jc w:val="both"/>
              <w:rPr>
                <w:b/>
                <w:bCs/>
              </w:rPr>
            </w:pPr>
            <w:r w:rsidRPr="00F82CF9">
              <w:rPr>
                <w:b/>
                <w:bCs/>
              </w:rPr>
              <w:t xml:space="preserve">Amonyum azotu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F82CF9" w:rsidRDefault="00BF229B" w:rsidP="003A0119">
            <w:pPr>
              <w:spacing w:line="240" w:lineRule="atLeast"/>
              <w:jc w:val="both"/>
              <w:rPr>
                <w:bCs/>
              </w:rPr>
            </w:pPr>
            <w:r w:rsidRPr="00F82CF9">
              <w:rPr>
                <w:bCs/>
              </w:rPr>
              <w:t xml:space="preserve">mg/kg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8F4CE8" w:rsidRDefault="004A5683" w:rsidP="004A5683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4A5683" w:rsidRPr="008F4CE8" w:rsidTr="003A0119">
        <w:trPr>
          <w:trHeight w:val="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F82CF9" w:rsidRDefault="00BF229B" w:rsidP="00BF229B">
            <w:pPr>
              <w:jc w:val="both"/>
              <w:rPr>
                <w:b/>
                <w:bCs/>
              </w:rPr>
            </w:pPr>
            <w:r w:rsidRPr="00F82CF9">
              <w:rPr>
                <w:b/>
                <w:bCs/>
              </w:rPr>
              <w:t>Toplam</w:t>
            </w:r>
            <w:r w:rsidR="004A5683" w:rsidRPr="00F82CF9">
              <w:rPr>
                <w:b/>
                <w:bCs/>
              </w:rPr>
              <w:t xml:space="preserve"> Fosfor  </w:t>
            </w:r>
            <w:r w:rsidRPr="00F82CF9">
              <w:rPr>
                <w:b/>
                <w:bCs/>
              </w:rPr>
              <w:t xml:space="preserve">Pentaoksit </w:t>
            </w:r>
            <w:r w:rsidR="004A5683" w:rsidRPr="00F82CF9">
              <w:rPr>
                <w:b/>
                <w:bCs/>
              </w:rPr>
              <w:t>(P</w:t>
            </w:r>
            <w:r w:rsidR="004A5683" w:rsidRPr="00F82CF9">
              <w:rPr>
                <w:b/>
                <w:bCs/>
                <w:vertAlign w:val="subscript"/>
              </w:rPr>
              <w:t>2</w:t>
            </w:r>
            <w:r w:rsidR="004A5683" w:rsidRPr="00F82CF9">
              <w:rPr>
                <w:b/>
                <w:bCs/>
              </w:rPr>
              <w:t>O</w:t>
            </w:r>
            <w:r w:rsidR="004A5683" w:rsidRPr="00F82CF9">
              <w:rPr>
                <w:b/>
                <w:bCs/>
                <w:vertAlign w:val="subscript"/>
              </w:rPr>
              <w:t>5</w:t>
            </w:r>
            <w:r w:rsidR="004A5683" w:rsidRPr="00F82CF9">
              <w:rPr>
                <w:b/>
                <w:bCs/>
              </w:rPr>
              <w:t xml:space="preserve">)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F82CF9" w:rsidRDefault="00BF229B" w:rsidP="003A0119">
            <w:pPr>
              <w:spacing w:line="240" w:lineRule="atLeast"/>
              <w:jc w:val="both"/>
              <w:rPr>
                <w:bCs/>
              </w:rPr>
            </w:pPr>
            <w:r w:rsidRPr="00F82CF9">
              <w:rPr>
                <w:bCs/>
              </w:rPr>
              <w:t xml:space="preserve">mg/kg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8F4CE8" w:rsidRDefault="004A5683" w:rsidP="004A5683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AE32B6" w:rsidRPr="008F4CE8" w:rsidTr="003A0119">
        <w:trPr>
          <w:trHeight w:val="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8F0384">
            <w:pPr>
              <w:jc w:val="both"/>
            </w:pPr>
            <w:r w:rsidRPr="00F82CF9">
              <w:rPr>
                <w:b/>
                <w:bCs/>
              </w:rPr>
              <w:t>pH</w:t>
            </w:r>
            <w:r w:rsidR="00BF229B" w:rsidRPr="00F82CF9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8F0384" w:rsidP="003A0119">
            <w:pPr>
              <w:spacing w:line="240" w:lineRule="atLeast"/>
              <w:jc w:val="both"/>
            </w:pPr>
            <w:r w:rsidRPr="00F82CF9">
              <w:rPr>
                <w:bCs/>
              </w:rPr>
              <w:t> </w:t>
            </w:r>
            <w:r w:rsidR="00BF229B" w:rsidRPr="00F82CF9">
              <w:rPr>
                <w:bCs/>
              </w:rPr>
              <w:t xml:space="preserve">mg/kg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3A0119">
        <w:trPr>
          <w:trHeight w:val="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8F0384" w:rsidP="00BF229B">
            <w:pPr>
              <w:jc w:val="both"/>
            </w:pPr>
            <w:r w:rsidRPr="00F82CF9">
              <w:rPr>
                <w:b/>
                <w:bCs/>
              </w:rPr>
              <w:t xml:space="preserve">Organik Madde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8F0384">
            <w:pPr>
              <w:spacing w:line="240" w:lineRule="atLeast"/>
              <w:jc w:val="both"/>
            </w:pPr>
            <w:r w:rsidRPr="00F82CF9">
              <w:rPr>
                <w:bCs/>
              </w:rPr>
              <w:t> </w:t>
            </w:r>
            <w:r w:rsidR="00BF229B" w:rsidRPr="00F82CF9">
              <w:rPr>
                <w:bCs/>
              </w:rPr>
              <w:t>%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3A0119">
        <w:trPr>
          <w:trHeight w:val="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BF229B" w:rsidP="00BF229B">
            <w:pPr>
              <w:jc w:val="both"/>
            </w:pPr>
            <w:r w:rsidRPr="00F82CF9">
              <w:rPr>
                <w:b/>
                <w:bCs/>
              </w:rPr>
              <w:t>Elektriksel iletkenlik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8F0384">
            <w:pPr>
              <w:spacing w:line="240" w:lineRule="atLeast"/>
              <w:jc w:val="both"/>
            </w:pPr>
            <w:r w:rsidRPr="00F82CF9">
              <w:rPr>
                <w:bCs/>
              </w:rPr>
              <w:t> </w:t>
            </w:r>
            <w:r w:rsidR="00BF229B" w:rsidRPr="00F82CF9">
              <w:rPr>
                <w:bCs/>
              </w:rPr>
              <w:t>dS/m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3A0119">
        <w:trPr>
          <w:trHeight w:val="2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8F0384">
            <w:pPr>
              <w:jc w:val="both"/>
            </w:pPr>
            <w:r w:rsidRPr="00F82CF9">
              <w:rPr>
                <w:b/>
                <w:bCs/>
              </w:rPr>
              <w:lastRenderedPageBreak/>
              <w:t>Toprak Bünyesi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8F0384">
            <w:pPr>
              <w:spacing w:line="240" w:lineRule="atLeast"/>
              <w:jc w:val="both"/>
            </w:pPr>
            <w:r w:rsidRPr="00F82CF9">
              <w:rPr>
                <w:bCs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</w:tbl>
    <w:p w:rsidR="00AE32B6" w:rsidRPr="008F4CE8" w:rsidRDefault="008F0384">
      <w:pPr>
        <w:spacing w:line="240" w:lineRule="atLeast"/>
        <w:ind w:firstLine="113"/>
        <w:jc w:val="both"/>
      </w:pPr>
      <w:r w:rsidRPr="008F4CE8">
        <w:rPr>
          <w:b/>
          <w:bCs/>
        </w:rPr>
        <w:t> </w:t>
      </w:r>
      <w:r w:rsidR="00E03D3C">
        <w:rPr>
          <w:b/>
          <w:bCs/>
          <w:vertAlign w:val="superscript"/>
        </w:rPr>
        <w:t>*</w:t>
      </w:r>
      <w:r w:rsidR="00E03D3C" w:rsidRPr="00AB0EFD">
        <w:rPr>
          <w:bCs/>
        </w:rPr>
        <w:t xml:space="preserve">Bakanlıkça yetki almış laboratuvarlar </w:t>
      </w:r>
      <w:r w:rsidR="00F82CF9">
        <w:rPr>
          <w:bCs/>
        </w:rPr>
        <w:t xml:space="preserve">veya </w:t>
      </w:r>
      <w:r w:rsidR="00AB0EFD" w:rsidRPr="00AB0EFD">
        <w:rPr>
          <w:bCs/>
        </w:rPr>
        <w:t xml:space="preserve">Tarım ve Orman Bakanlığınca yetkilendirilmiş </w:t>
      </w:r>
      <w:r w:rsidR="003A0119">
        <w:rPr>
          <w:bCs/>
        </w:rPr>
        <w:t xml:space="preserve">  </w:t>
      </w:r>
      <w:r w:rsidR="00AB0EFD" w:rsidRPr="00AB0EFD">
        <w:rPr>
          <w:bCs/>
        </w:rPr>
        <w:t xml:space="preserve">kamu ve/veya </w:t>
      </w:r>
      <w:r w:rsidR="00B82D6B">
        <w:rPr>
          <w:bCs/>
        </w:rPr>
        <w:t xml:space="preserve">özel </w:t>
      </w:r>
      <w:r w:rsidR="00AB0EFD" w:rsidRPr="00AB0EFD">
        <w:rPr>
          <w:bCs/>
        </w:rPr>
        <w:t>laboratuvarlarda yaptırılabilir.</w:t>
      </w:r>
    </w:p>
    <w:p w:rsidR="004A5683" w:rsidRDefault="004A5683">
      <w:pPr>
        <w:spacing w:line="240" w:lineRule="atLeast"/>
        <w:ind w:firstLine="113"/>
        <w:jc w:val="center"/>
        <w:rPr>
          <w:b/>
          <w:bCs/>
        </w:rPr>
      </w:pPr>
    </w:p>
    <w:p w:rsidR="004A5683" w:rsidRDefault="004A5683">
      <w:pPr>
        <w:spacing w:line="240" w:lineRule="atLeast"/>
        <w:ind w:firstLine="113"/>
        <w:jc w:val="center"/>
        <w:rPr>
          <w:b/>
          <w:bCs/>
        </w:rPr>
      </w:pPr>
    </w:p>
    <w:p w:rsidR="004A5683" w:rsidRDefault="004A5683">
      <w:pPr>
        <w:spacing w:line="240" w:lineRule="atLeast"/>
        <w:ind w:firstLine="113"/>
        <w:jc w:val="center"/>
        <w:rPr>
          <w:b/>
          <w:bCs/>
        </w:rPr>
      </w:pPr>
    </w:p>
    <w:p w:rsidR="00F82CF9" w:rsidRDefault="00F82CF9">
      <w:pPr>
        <w:spacing w:line="240" w:lineRule="atLeast"/>
        <w:ind w:firstLine="113"/>
        <w:jc w:val="center"/>
        <w:rPr>
          <w:b/>
          <w:bCs/>
        </w:rPr>
      </w:pPr>
    </w:p>
    <w:p w:rsidR="00F82CF9" w:rsidRDefault="00F82CF9">
      <w:pPr>
        <w:spacing w:line="240" w:lineRule="atLeast"/>
        <w:ind w:firstLine="113"/>
        <w:jc w:val="center"/>
        <w:rPr>
          <w:b/>
          <w:bCs/>
        </w:rPr>
      </w:pPr>
    </w:p>
    <w:p w:rsidR="00F82CF9" w:rsidRDefault="00F82CF9">
      <w:pPr>
        <w:spacing w:line="240" w:lineRule="atLeast"/>
        <w:ind w:firstLine="113"/>
        <w:jc w:val="center"/>
        <w:rPr>
          <w:b/>
          <w:bCs/>
        </w:rPr>
      </w:pPr>
    </w:p>
    <w:p w:rsidR="00F82CF9" w:rsidRDefault="00F82CF9">
      <w:pPr>
        <w:spacing w:line="240" w:lineRule="atLeast"/>
        <w:ind w:firstLine="113"/>
        <w:jc w:val="center"/>
        <w:rPr>
          <w:b/>
          <w:bCs/>
        </w:rPr>
      </w:pPr>
    </w:p>
    <w:p w:rsidR="00F82CF9" w:rsidRDefault="00F82CF9">
      <w:pPr>
        <w:spacing w:line="240" w:lineRule="atLeast"/>
        <w:ind w:firstLine="113"/>
        <w:jc w:val="center"/>
        <w:rPr>
          <w:b/>
          <w:bCs/>
        </w:rPr>
      </w:pPr>
    </w:p>
    <w:p w:rsidR="00F82CF9" w:rsidRDefault="00F82CF9">
      <w:pPr>
        <w:spacing w:line="240" w:lineRule="atLeast"/>
        <w:ind w:firstLine="113"/>
        <w:jc w:val="center"/>
        <w:rPr>
          <w:b/>
          <w:bCs/>
        </w:rPr>
      </w:pPr>
    </w:p>
    <w:p w:rsidR="00F82CF9" w:rsidRDefault="00F82CF9">
      <w:pPr>
        <w:spacing w:line="240" w:lineRule="atLeast"/>
        <w:ind w:firstLine="113"/>
        <w:jc w:val="center"/>
        <w:rPr>
          <w:b/>
          <w:bCs/>
        </w:rPr>
      </w:pPr>
    </w:p>
    <w:p w:rsidR="00F82CF9" w:rsidRDefault="00F82CF9">
      <w:pPr>
        <w:spacing w:line="240" w:lineRule="atLeast"/>
        <w:ind w:firstLine="113"/>
        <w:jc w:val="center"/>
        <w:rPr>
          <w:b/>
          <w:bCs/>
        </w:rPr>
      </w:pPr>
    </w:p>
    <w:p w:rsidR="00F82CF9" w:rsidRDefault="00F82CF9">
      <w:pPr>
        <w:spacing w:line="240" w:lineRule="atLeast"/>
        <w:ind w:firstLine="113"/>
        <w:jc w:val="center"/>
        <w:rPr>
          <w:b/>
          <w:bCs/>
        </w:rPr>
      </w:pPr>
    </w:p>
    <w:p w:rsidR="00F82CF9" w:rsidRDefault="00F82CF9">
      <w:pPr>
        <w:spacing w:line="240" w:lineRule="atLeast"/>
        <w:ind w:firstLine="113"/>
        <w:jc w:val="center"/>
        <w:rPr>
          <w:b/>
          <w:bCs/>
        </w:rPr>
      </w:pPr>
    </w:p>
    <w:p w:rsidR="00F82CF9" w:rsidRDefault="00F82CF9">
      <w:pPr>
        <w:spacing w:line="240" w:lineRule="atLeast"/>
        <w:ind w:firstLine="113"/>
        <w:jc w:val="center"/>
        <w:rPr>
          <w:b/>
          <w:bCs/>
        </w:rPr>
      </w:pPr>
    </w:p>
    <w:p w:rsidR="00AE32B6" w:rsidRPr="008F4CE8" w:rsidRDefault="008F0384">
      <w:pPr>
        <w:spacing w:line="240" w:lineRule="atLeast"/>
        <w:ind w:firstLine="113"/>
        <w:jc w:val="center"/>
      </w:pPr>
      <w:r w:rsidRPr="008F4CE8">
        <w:rPr>
          <w:b/>
          <w:bCs/>
        </w:rPr>
        <w:t>EK II-B</w:t>
      </w:r>
    </w:p>
    <w:p w:rsidR="00AE32B6" w:rsidRPr="008F4CE8" w:rsidRDefault="008F0384">
      <w:pPr>
        <w:spacing w:before="120" w:after="120" w:line="240" w:lineRule="atLeast"/>
        <w:ind w:firstLine="170"/>
        <w:jc w:val="center"/>
      </w:pPr>
      <w:r w:rsidRPr="008F4CE8">
        <w:rPr>
          <w:b/>
          <w:bCs/>
        </w:rPr>
        <w:t>STABİLİZE ARITMA ÇAMURU</w:t>
      </w:r>
      <w:r w:rsidR="002C2B82">
        <w:rPr>
          <w:b/>
          <w:bCs/>
        </w:rPr>
        <w:t>NDA</w:t>
      </w:r>
      <w:r w:rsidRPr="008F4CE8">
        <w:rPr>
          <w:b/>
          <w:bCs/>
        </w:rPr>
        <w:t xml:space="preserve"> ANALİZ</w:t>
      </w:r>
      <w:r w:rsidR="001A390A">
        <w:rPr>
          <w:b/>
          <w:bCs/>
        </w:rPr>
        <w:t>İ</w:t>
      </w:r>
      <w:r w:rsidRPr="008F4CE8">
        <w:rPr>
          <w:b/>
          <w:bCs/>
        </w:rPr>
        <w:t xml:space="preserve"> </w:t>
      </w:r>
      <w:r w:rsidR="001A390A">
        <w:rPr>
          <w:b/>
          <w:bCs/>
        </w:rPr>
        <w:t>YAPILACAK PARAMETRELER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2693"/>
        <w:gridCol w:w="2237"/>
      </w:tblGrid>
      <w:tr w:rsidR="00AE32B6" w:rsidRPr="008F4CE8" w:rsidTr="00F82CF9">
        <w:trPr>
          <w:trHeight w:val="804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120" w:after="120" w:line="240" w:lineRule="atLeast"/>
              <w:jc w:val="center"/>
            </w:pPr>
            <w:r w:rsidRPr="008F4CE8">
              <w:rPr>
                <w:b/>
                <w:bCs/>
              </w:rPr>
              <w:t>Parametre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F82CF9">
            <w:pPr>
              <w:spacing w:before="120" w:after="120" w:line="240" w:lineRule="atLeast"/>
              <w:jc w:val="center"/>
            </w:pPr>
            <w:r>
              <w:t>Birim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F82CF9">
            <w:pPr>
              <w:spacing w:before="120" w:after="120" w:line="240" w:lineRule="atLeast"/>
              <w:jc w:val="center"/>
            </w:pPr>
            <w:r>
              <w:rPr>
                <w:b/>
                <w:bCs/>
              </w:rPr>
              <w:t>Sonuçlar</w:t>
            </w:r>
          </w:p>
        </w:tc>
      </w:tr>
      <w:tr w:rsidR="00AE32B6" w:rsidRPr="008F4CE8" w:rsidTr="00F82CF9">
        <w:trPr>
          <w:trHeight w:val="35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F82CF9" w:rsidP="00F82CF9">
            <w:pPr>
              <w:spacing w:before="40" w:after="40" w:line="240" w:lineRule="atLeast"/>
            </w:pPr>
            <w:r>
              <w:rPr>
                <w:b/>
                <w:bCs/>
              </w:rPr>
              <w:t xml:space="preserve">Kurşun   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F82CF9" w:rsidP="003F3A88">
            <w:pPr>
              <w:spacing w:before="40" w:after="40" w:line="240" w:lineRule="atLeast"/>
            </w:pPr>
            <w:r w:rsidRPr="00F82CF9">
              <w:rPr>
                <w:bCs/>
              </w:rPr>
              <w:t>mg/kg Kuru madde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rPr>
          <w:trHeight w:val="324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 w:rsidP="00114546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Kadmiyum                             </w:t>
            </w:r>
            <w:r w:rsidR="00114546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F82CF9" w:rsidP="003F3A88">
            <w:pPr>
              <w:spacing w:before="40" w:after="40" w:line="240" w:lineRule="atLeast"/>
            </w:pPr>
            <w:r w:rsidRPr="00F82CF9">
              <w:rPr>
                <w:bCs/>
              </w:rPr>
              <w:t>mg/kg Kuru madde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Bakır        </w:t>
            </w:r>
            <w:r w:rsidR="00F82CF9">
              <w:rPr>
                <w:b/>
                <w:bCs/>
              </w:rPr>
              <w:t>                          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F82CF9" w:rsidP="003F3A88">
            <w:pPr>
              <w:spacing w:before="40" w:after="40" w:line="240" w:lineRule="atLeast"/>
            </w:pPr>
            <w:r w:rsidRPr="00F82CF9">
              <w:rPr>
                <w:bCs/>
              </w:rPr>
              <w:t>mg/kg Kuru madde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Nikel        </w:t>
            </w:r>
            <w:r w:rsidR="00F82CF9">
              <w:rPr>
                <w:b/>
                <w:bCs/>
              </w:rPr>
              <w:t>                          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F82CF9" w:rsidP="003F3A88">
            <w:pPr>
              <w:spacing w:before="40" w:after="40" w:line="240" w:lineRule="atLeast"/>
            </w:pPr>
            <w:r w:rsidRPr="00F82CF9">
              <w:rPr>
                <w:bCs/>
              </w:rPr>
              <w:t>mg/kg Kuru madde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Civa                    </w:t>
            </w:r>
            <w:r w:rsidR="00F82CF9">
              <w:rPr>
                <w:b/>
                <w:bCs/>
              </w:rPr>
              <w:t>                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F82CF9" w:rsidP="003F3A88">
            <w:pPr>
              <w:spacing w:before="40" w:after="40" w:line="240" w:lineRule="atLeast"/>
            </w:pPr>
            <w:r w:rsidRPr="00F82CF9">
              <w:rPr>
                <w:bCs/>
              </w:rPr>
              <w:t>mg/kg Kuru madde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Çinko       </w:t>
            </w:r>
            <w:r w:rsidR="00F82CF9">
              <w:rPr>
                <w:b/>
                <w:bCs/>
              </w:rPr>
              <w:t>                         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F82CF9" w:rsidP="003F3A88">
            <w:pPr>
              <w:spacing w:before="40" w:after="40" w:line="240" w:lineRule="atLeast"/>
            </w:pPr>
            <w:r w:rsidRPr="00F82CF9">
              <w:rPr>
                <w:bCs/>
              </w:rPr>
              <w:t>mg/kg Kuru madde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114546" w:rsidP="00114546">
            <w:pPr>
              <w:spacing w:before="40" w:after="40" w:line="240" w:lineRule="atLeast"/>
            </w:pPr>
            <w:r w:rsidRPr="00F82CF9">
              <w:rPr>
                <w:b/>
                <w:bCs/>
              </w:rPr>
              <w:t xml:space="preserve">Toplam Azot      </w:t>
            </w:r>
            <w:r w:rsidR="008F0384" w:rsidRPr="00F82CF9">
              <w:rPr>
                <w:b/>
                <w:bCs/>
              </w:rPr>
              <w:t xml:space="preserve">        </w:t>
            </w:r>
            <w:r w:rsidR="00F82CF9">
              <w:rPr>
                <w:b/>
                <w:bCs/>
              </w:rPr>
              <w:t xml:space="preserve">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F82CF9" w:rsidP="003F3A88">
            <w:pPr>
              <w:spacing w:before="40" w:after="40" w:line="240" w:lineRule="atLeast"/>
            </w:pPr>
            <w:r w:rsidRPr="00F82CF9">
              <w:rPr>
                <w:bCs/>
              </w:rPr>
              <w:t>mg/kg Kuru madde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4A5683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F82CF9" w:rsidRDefault="004A5683" w:rsidP="00114546">
            <w:pPr>
              <w:spacing w:before="40" w:after="40" w:line="240" w:lineRule="atLeast"/>
              <w:rPr>
                <w:b/>
                <w:bCs/>
              </w:rPr>
            </w:pPr>
            <w:r w:rsidRPr="00F82CF9">
              <w:rPr>
                <w:b/>
                <w:bCs/>
              </w:rPr>
              <w:t>Organi</w:t>
            </w:r>
            <w:r w:rsidR="00F82CF9">
              <w:rPr>
                <w:b/>
                <w:bCs/>
              </w:rPr>
              <w:t xml:space="preserve">k Azot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F82CF9" w:rsidRDefault="00F82CF9" w:rsidP="003F3A88">
            <w:pPr>
              <w:spacing w:before="40" w:after="40" w:line="240" w:lineRule="atLeast"/>
              <w:rPr>
                <w:bCs/>
              </w:rPr>
            </w:pPr>
            <w:r w:rsidRPr="00F82CF9">
              <w:rPr>
                <w:bCs/>
              </w:rPr>
              <w:t>mg/kg Kuru madde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8F4CE8" w:rsidRDefault="004A5683" w:rsidP="004A5683">
            <w:pPr>
              <w:spacing w:before="40" w:after="40" w:line="240" w:lineRule="atLeast"/>
              <w:rPr>
                <w:b/>
                <w:bCs/>
              </w:rPr>
            </w:pPr>
          </w:p>
        </w:tc>
      </w:tr>
      <w:tr w:rsidR="004A5683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F82CF9" w:rsidRDefault="004A5683" w:rsidP="00114546">
            <w:pPr>
              <w:spacing w:before="40" w:after="40" w:line="240" w:lineRule="atLeast"/>
              <w:rPr>
                <w:b/>
                <w:bCs/>
              </w:rPr>
            </w:pPr>
            <w:r w:rsidRPr="00F82CF9">
              <w:rPr>
                <w:b/>
                <w:bCs/>
              </w:rPr>
              <w:t>Am</w:t>
            </w:r>
            <w:r w:rsidR="00F82CF9">
              <w:rPr>
                <w:b/>
                <w:bCs/>
              </w:rPr>
              <w:t xml:space="preserve">onyum azotu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F82CF9" w:rsidRDefault="00F82CF9" w:rsidP="003F3A88">
            <w:pPr>
              <w:spacing w:before="40" w:after="40" w:line="240" w:lineRule="atLeast"/>
              <w:rPr>
                <w:bCs/>
              </w:rPr>
            </w:pPr>
            <w:r w:rsidRPr="00F82CF9">
              <w:rPr>
                <w:bCs/>
              </w:rPr>
              <w:t>mg/kg Kuru madde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683" w:rsidRPr="008F4CE8" w:rsidRDefault="004A5683" w:rsidP="004A5683">
            <w:pPr>
              <w:spacing w:before="40" w:after="40" w:line="240" w:lineRule="atLeast"/>
              <w:rPr>
                <w:b/>
                <w:bCs/>
              </w:rPr>
            </w:pPr>
          </w:p>
        </w:tc>
      </w:tr>
      <w:tr w:rsidR="00AE32B6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8F0384">
            <w:pPr>
              <w:spacing w:before="40" w:after="40" w:line="240" w:lineRule="atLeast"/>
            </w:pPr>
            <w:r w:rsidRPr="00F82CF9">
              <w:rPr>
                <w:b/>
                <w:bCs/>
              </w:rPr>
              <w:t>Fosfor                             </w:t>
            </w:r>
            <w:r w:rsidR="00F82CF9">
              <w:rPr>
                <w:b/>
                <w:bCs/>
              </w:rPr>
              <w:t>         </w:t>
            </w:r>
            <w:r w:rsidRPr="00F82CF9">
              <w:rPr>
                <w:b/>
                <w:bCs/>
              </w:rPr>
              <w:t>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F82CF9" w:rsidP="003F3A88">
            <w:pPr>
              <w:spacing w:before="40" w:after="40" w:line="240" w:lineRule="atLeast"/>
            </w:pPr>
            <w:r w:rsidRPr="00F82CF9">
              <w:rPr>
                <w:bCs/>
              </w:rPr>
              <w:t>mg/kg Kuru madde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F82CF9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9" w:rsidRPr="00F82CF9" w:rsidRDefault="00F82CF9" w:rsidP="00F82CF9">
            <w:pPr>
              <w:pStyle w:val="GvdeMetni2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F82CF9">
              <w:rPr>
                <w:rFonts w:ascii="Times New Roman" w:hAnsi="Times New Roman" w:cs="Times New Roman"/>
                <w:b/>
                <w:bCs/>
              </w:rPr>
              <w:t>LAS     </w:t>
            </w:r>
            <w:r w:rsidRPr="00F82CF9">
              <w:rPr>
                <w:rFonts w:ascii="Times New Roman" w:hAnsi="Times New Roman" w:cs="Times New Roman"/>
                <w:bCs/>
              </w:rPr>
              <w:t>(Lineer alkilbenzin sülfonat)</w:t>
            </w:r>
            <w:r w:rsidRPr="00F82CF9">
              <w:rPr>
                <w:rFonts w:ascii="Times New Roman" w:hAnsi="Times New Roman" w:cs="Times New Roman"/>
                <w:b/>
                <w:bCs/>
              </w:rPr>
              <w:t xml:space="preserve">                        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9" w:rsidRPr="00F82CF9" w:rsidRDefault="00F82CF9" w:rsidP="003F3A88">
            <w:pPr>
              <w:spacing w:before="40" w:after="40" w:line="240" w:lineRule="atLeast"/>
            </w:pPr>
            <w:r w:rsidRPr="00F82CF9">
              <w:t>mg/kg Kuru madde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9" w:rsidRPr="008F4CE8" w:rsidRDefault="00F82CF9" w:rsidP="00F82CF9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F82CF9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9" w:rsidRPr="008F4CE8" w:rsidRDefault="00F82CF9" w:rsidP="00F82CF9">
            <w:pPr>
              <w:pStyle w:val="GvdeMetni2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8F4CE8">
              <w:rPr>
                <w:rFonts w:ascii="Times New Roman" w:hAnsi="Times New Roman" w:cs="Times New Roman"/>
                <w:b/>
                <w:bCs/>
                <w:lang w:val="fr-FR"/>
              </w:rPr>
              <w:t>NPE 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82CF9">
              <w:rPr>
                <w:rFonts w:ascii="Times New Roman" w:hAnsi="Times New Roman" w:cs="Times New Roman"/>
                <w:bCs/>
              </w:rPr>
              <w:t>(Nonil fenol ile 1 ve 2 etoksi grubu olan nonil fenol etoksilatların toplamını içerir)</w:t>
            </w:r>
            <w:r w:rsidRPr="008F4CE8">
              <w:rPr>
                <w:rFonts w:ascii="Times New Roman" w:hAnsi="Times New Roman" w:cs="Times New Roman"/>
                <w:b/>
                <w:bCs/>
                <w:lang w:val="fr-FR"/>
              </w:rPr>
              <w:t>                            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         </w:t>
            </w:r>
            <w:r w:rsidRPr="008F4CE8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9" w:rsidRPr="00F82CF9" w:rsidRDefault="00F82CF9" w:rsidP="003F3A88">
            <w:pPr>
              <w:spacing w:before="40" w:after="40" w:line="240" w:lineRule="atLeast"/>
            </w:pPr>
            <w:r w:rsidRPr="00F82CF9">
              <w:t>mg/kg Kuru madde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9" w:rsidRPr="008F4CE8" w:rsidRDefault="00F82CF9" w:rsidP="00F82CF9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F82CF9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9" w:rsidRPr="008F4CE8" w:rsidRDefault="00F82CF9" w:rsidP="00F82CF9">
            <w:pPr>
              <w:pStyle w:val="GvdeMetni2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8F4CE8">
              <w:rPr>
                <w:rFonts w:ascii="Times New Roman" w:hAnsi="Times New Roman" w:cs="Times New Roman"/>
                <w:b/>
                <w:bCs/>
              </w:rPr>
              <w:t>PAH</w:t>
            </w:r>
            <w:r w:rsidRPr="008F4CE8">
              <w:rPr>
                <w:rFonts w:ascii="Times New Roman" w:hAnsi="Times New Roman" w:cs="Times New Roman"/>
                <w:b/>
                <w:bCs/>
                <w:lang w:val="fr-FR"/>
              </w:rPr>
              <w:t> </w:t>
            </w:r>
            <w:r w:rsidRPr="00F82CF9">
              <w:rPr>
                <w:rFonts w:ascii="Times New Roman" w:hAnsi="Times New Roman" w:cs="Times New Roman"/>
                <w:b/>
                <w:bCs/>
              </w:rPr>
              <w:t>(</w:t>
            </w:r>
            <w:r w:rsidRPr="00F82CF9">
              <w:rPr>
                <w:rFonts w:ascii="Times New Roman" w:hAnsi="Times New Roman" w:cs="Times New Roman"/>
                <w:bCs/>
              </w:rPr>
              <w:t xml:space="preserve">Polisiklik aromatik hidrokarbon veya poliaromatik hidrokarbonların toplamı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9" w:rsidRPr="00F82CF9" w:rsidRDefault="00F82CF9" w:rsidP="003F3A88">
            <w:pPr>
              <w:spacing w:before="40" w:after="40" w:line="240" w:lineRule="atLeast"/>
            </w:pPr>
            <w:r w:rsidRPr="00F82CF9">
              <w:t>mg/kg Kuru madde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9" w:rsidRPr="008F4CE8" w:rsidRDefault="00F82CF9" w:rsidP="00F82CF9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F82CF9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9" w:rsidRPr="008F4CE8" w:rsidRDefault="00F82CF9" w:rsidP="00F82CF9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pH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9" w:rsidRPr="00F82CF9" w:rsidRDefault="00F82CF9" w:rsidP="00F82CF9">
            <w:pPr>
              <w:spacing w:before="40" w:after="40" w:line="240" w:lineRule="atLeast"/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CF9" w:rsidRPr="008F4CE8" w:rsidRDefault="00F82CF9" w:rsidP="00F82CF9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C/N</w:t>
            </w:r>
            <w:r w:rsidR="00F82CF9">
              <w:rPr>
                <w:b/>
                <w:bCs/>
              </w:rPr>
              <w:t xml:space="preserve"> (Karbon/Azot)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8F0384">
            <w:pPr>
              <w:spacing w:before="40" w:after="40" w:line="240" w:lineRule="atLeast"/>
            </w:pPr>
            <w:r w:rsidRPr="00F82CF9">
              <w:rPr>
                <w:bCs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 w:rsidP="00F82CF9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 xml:space="preserve">Kuru Madde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8F0384" w:rsidP="00F82CF9">
            <w:pPr>
              <w:spacing w:before="40" w:after="40" w:line="240" w:lineRule="atLeast"/>
            </w:pPr>
            <w:r w:rsidRPr="00F82CF9">
              <w:rPr>
                <w:bCs/>
              </w:rPr>
              <w:t> </w:t>
            </w:r>
            <w:r w:rsidR="00F82CF9">
              <w:rPr>
                <w:bCs/>
              </w:rPr>
              <w:t>%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 w:rsidP="00F82CF9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 xml:space="preserve">Organik Madde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8F0384">
            <w:pPr>
              <w:spacing w:before="40" w:after="40" w:line="240" w:lineRule="atLeast"/>
            </w:pPr>
            <w:r w:rsidRPr="00F82CF9">
              <w:rPr>
                <w:bCs/>
              </w:rPr>
              <w:t> </w:t>
            </w:r>
            <w:r w:rsidR="00F82CF9">
              <w:rPr>
                <w:bCs/>
              </w:rPr>
              <w:t>%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114546" w:rsidP="00F82CF9">
            <w:pPr>
              <w:spacing w:before="40" w:after="40" w:line="240" w:lineRule="atLeast"/>
            </w:pPr>
            <w:r>
              <w:rPr>
                <w:b/>
                <w:bCs/>
              </w:rPr>
              <w:lastRenderedPageBreak/>
              <w:t xml:space="preserve">Elektriksel İletkenlik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8F0384" w:rsidP="00F82CF9">
            <w:pPr>
              <w:spacing w:before="40" w:after="40" w:line="240" w:lineRule="atLeast"/>
            </w:pPr>
            <w:r w:rsidRPr="00F82CF9">
              <w:rPr>
                <w:bCs/>
              </w:rPr>
              <w:t> </w:t>
            </w:r>
            <w:r w:rsidR="00F82CF9" w:rsidRPr="00F82CF9">
              <w:rPr>
                <w:bCs/>
              </w:rPr>
              <w:t>dS/m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 w:rsidP="00F82CF9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 xml:space="preserve">Nem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F82CF9">
            <w:pPr>
              <w:spacing w:before="40" w:after="40" w:line="240" w:lineRule="atLeast"/>
            </w:pPr>
            <w:r>
              <w:rPr>
                <w:bCs/>
              </w:rPr>
              <w:t>%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 w:rsidP="00F82CF9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 xml:space="preserve">E.coli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F82CF9" w:rsidRDefault="008F0384">
            <w:pPr>
              <w:spacing w:before="40" w:after="40" w:line="240" w:lineRule="atLeast"/>
            </w:pPr>
            <w:r w:rsidRPr="00F82CF9">
              <w:rPr>
                <w:bCs/>
              </w:rPr>
              <w:t> </w:t>
            </w:r>
            <w:r w:rsidR="00F82CF9" w:rsidRPr="00F82CF9">
              <w:rPr>
                <w:bCs/>
              </w:rPr>
              <w:t>EMS/g veya KOB/g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rPr>
          <w:cantSplit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114546" w:rsidP="00076FDA">
            <w:pPr>
              <w:spacing w:before="40" w:after="40" w:line="240" w:lineRule="atLeast"/>
              <w:jc w:val="both"/>
            </w:pPr>
            <w:r>
              <w:rPr>
                <w:b/>
                <w:bCs/>
              </w:rPr>
              <w:t>St</w:t>
            </w:r>
            <w:r w:rsidR="008F0384" w:rsidRPr="008F4CE8">
              <w:rPr>
                <w:b/>
                <w:bCs/>
              </w:rPr>
              <w:t>abilizasyon yöntem</w:t>
            </w:r>
            <w:r w:rsidR="00076FDA">
              <w:rPr>
                <w:b/>
                <w:bCs/>
              </w:rPr>
              <w:t>i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before="40" w:after="40"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</w:tbl>
    <w:p w:rsidR="00B329B5" w:rsidRDefault="00AB0EFD" w:rsidP="00AB0EFD">
      <w:pPr>
        <w:spacing w:before="120" w:line="240" w:lineRule="atLeast"/>
        <w:jc w:val="both"/>
        <w:rPr>
          <w:b/>
          <w:bCs/>
        </w:rPr>
      </w:pPr>
      <w:r>
        <w:rPr>
          <w:bCs/>
          <w:vertAlign w:val="superscript"/>
        </w:rPr>
        <w:t>*</w:t>
      </w:r>
      <w:r>
        <w:rPr>
          <w:bCs/>
        </w:rPr>
        <w:t xml:space="preserve"> </w:t>
      </w:r>
      <w:r w:rsidRPr="00AB0EFD">
        <w:rPr>
          <w:bCs/>
        </w:rPr>
        <w:t xml:space="preserve">Bakanlıkça yetki almış laboratuvarlar </w:t>
      </w:r>
      <w:r w:rsidR="00444A59">
        <w:rPr>
          <w:bCs/>
        </w:rPr>
        <w:t xml:space="preserve">veya </w:t>
      </w:r>
      <w:r w:rsidRPr="00AB0EFD">
        <w:rPr>
          <w:bCs/>
        </w:rPr>
        <w:t xml:space="preserve">Tarım ve Orman Bakanlığınca yetkilendirilmiş kamu ve/veya </w:t>
      </w:r>
      <w:r w:rsidR="00B82D6B">
        <w:rPr>
          <w:bCs/>
        </w:rPr>
        <w:t xml:space="preserve">özel </w:t>
      </w:r>
      <w:r w:rsidRPr="00AB0EFD">
        <w:rPr>
          <w:bCs/>
        </w:rPr>
        <w:t>laboratuvarlarda yaptırılabilir.</w:t>
      </w:r>
    </w:p>
    <w:p w:rsidR="00B329B5" w:rsidRDefault="00B329B5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F10DDE" w:rsidRDefault="00F10DDE">
      <w:pPr>
        <w:spacing w:before="120" w:line="240" w:lineRule="atLeast"/>
        <w:ind w:firstLine="170"/>
        <w:jc w:val="center"/>
        <w:rPr>
          <w:b/>
          <w:bCs/>
        </w:rPr>
      </w:pPr>
    </w:p>
    <w:p w:rsidR="00F82CF9" w:rsidRDefault="00F82CF9">
      <w:pPr>
        <w:spacing w:before="120" w:line="240" w:lineRule="atLeast"/>
        <w:ind w:firstLine="170"/>
        <w:jc w:val="center"/>
        <w:rPr>
          <w:b/>
          <w:bCs/>
        </w:rPr>
      </w:pPr>
    </w:p>
    <w:p w:rsidR="00AE32B6" w:rsidRPr="008F4CE8" w:rsidRDefault="008F0384">
      <w:pPr>
        <w:spacing w:before="120" w:line="240" w:lineRule="atLeast"/>
        <w:ind w:firstLine="170"/>
        <w:jc w:val="center"/>
      </w:pPr>
      <w:r w:rsidRPr="008F4CE8">
        <w:rPr>
          <w:b/>
          <w:bCs/>
        </w:rPr>
        <w:t>EK-III</w:t>
      </w:r>
    </w:p>
    <w:p w:rsidR="00AE32B6" w:rsidRPr="008F4CE8" w:rsidRDefault="008F0384">
      <w:pPr>
        <w:spacing w:before="120" w:line="240" w:lineRule="atLeast"/>
        <w:jc w:val="center"/>
      </w:pPr>
      <w:r w:rsidRPr="008F4CE8">
        <w:rPr>
          <w:b/>
          <w:bCs/>
        </w:rPr>
        <w:t xml:space="preserve">STABİLİZE ARITMA ÇAMURU KULLANIM </w:t>
      </w:r>
    </w:p>
    <w:p w:rsidR="00AE32B6" w:rsidRPr="008F4CE8" w:rsidRDefault="008F0384">
      <w:pPr>
        <w:spacing w:after="120" w:line="240" w:lineRule="atLeast"/>
        <w:jc w:val="center"/>
      </w:pPr>
      <w:r w:rsidRPr="008F4CE8">
        <w:rPr>
          <w:b/>
          <w:bCs/>
        </w:rPr>
        <w:t>İZİN BELGESİ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904"/>
        <w:gridCol w:w="5064"/>
      </w:tblGrid>
      <w:tr w:rsidR="00AE32B6" w:rsidRPr="008F4CE8" w:rsidTr="00F82CF9">
        <w:trPr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2B6" w:rsidRPr="008F4CE8" w:rsidRDefault="008F0384">
            <w:pPr>
              <w:spacing w:line="240" w:lineRule="atLeast"/>
              <w:jc w:val="center"/>
            </w:pPr>
            <w:r w:rsidRPr="008F4CE8">
              <w:rPr>
                <w:b/>
                <w:bCs/>
              </w:rPr>
              <w:t>Arıtma</w:t>
            </w:r>
          </w:p>
          <w:p w:rsidR="00AE32B6" w:rsidRPr="008F4CE8" w:rsidRDefault="008F0384">
            <w:pPr>
              <w:spacing w:line="240" w:lineRule="atLeast"/>
              <w:jc w:val="center"/>
            </w:pPr>
            <w:r w:rsidRPr="008F4CE8">
              <w:rPr>
                <w:b/>
                <w:bCs/>
              </w:rPr>
              <w:t>Çamuru</w:t>
            </w:r>
          </w:p>
          <w:p w:rsidR="00AE32B6" w:rsidRPr="008F4CE8" w:rsidRDefault="008F0384">
            <w:pPr>
              <w:spacing w:line="240" w:lineRule="atLeast"/>
              <w:jc w:val="center"/>
            </w:pPr>
            <w:r w:rsidRPr="008F4CE8">
              <w:rPr>
                <w:b/>
                <w:bCs/>
              </w:rPr>
              <w:t>Üreticisinin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</w:pPr>
            <w:r w:rsidRPr="008F4CE8">
              <w:rPr>
                <w:b/>
                <w:bCs/>
              </w:rPr>
              <w:t>Adı Soyadı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rPr>
          <w:trHeight w:val="4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6" w:rsidRPr="008F4CE8" w:rsidRDefault="00AE32B6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 xml:space="preserve">Ticari Ûnvanı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6" w:rsidRPr="008F4CE8" w:rsidRDefault="00AE32B6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Adresi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rPr>
          <w:trHeight w:val="121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2B6" w:rsidRPr="008F4CE8" w:rsidRDefault="008F0384">
            <w:pPr>
              <w:jc w:val="center"/>
            </w:pPr>
            <w:r w:rsidRPr="008F4CE8">
              <w:rPr>
                <w:b/>
                <w:bCs/>
              </w:rPr>
              <w:t xml:space="preserve">Arıtma </w:t>
            </w:r>
          </w:p>
          <w:p w:rsidR="00AE32B6" w:rsidRPr="008F4CE8" w:rsidRDefault="008F0384">
            <w:pPr>
              <w:jc w:val="center"/>
            </w:pPr>
            <w:r w:rsidRPr="008F4CE8">
              <w:rPr>
                <w:b/>
                <w:bCs/>
              </w:rPr>
              <w:t>Tesisinin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jc w:val="both"/>
            </w:pPr>
            <w:r w:rsidRPr="008F4CE8">
              <w:rPr>
                <w:b/>
                <w:bCs/>
              </w:rPr>
              <w:t xml:space="preserve">Adı 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r w:rsidRPr="008F4CE8">
              <w:t> </w:t>
            </w:r>
          </w:p>
          <w:p w:rsidR="00AE32B6" w:rsidRPr="008F4CE8" w:rsidRDefault="008F0384">
            <w:r w:rsidRPr="008F4CE8">
              <w:t> </w:t>
            </w:r>
          </w:p>
        </w:tc>
      </w:tr>
      <w:tr w:rsidR="00AE32B6" w:rsidRPr="008F4CE8" w:rsidTr="00F82CF9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6" w:rsidRPr="008F4CE8" w:rsidRDefault="00AE32B6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jc w:val="both"/>
            </w:pPr>
            <w:r w:rsidRPr="008F4CE8">
              <w:rPr>
                <w:b/>
                <w:bCs/>
              </w:rPr>
              <w:t>Adresi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jc w:val="both"/>
            </w:pPr>
            <w:r w:rsidRPr="008F4CE8">
              <w:rPr>
                <w:b/>
                <w:bCs/>
              </w:rPr>
              <w:t> </w:t>
            </w:r>
          </w:p>
          <w:p w:rsidR="00AE32B6" w:rsidRPr="008F4CE8" w:rsidRDefault="008F0384">
            <w:pPr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rPr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2B6" w:rsidRPr="008F4CE8" w:rsidRDefault="008F0384">
            <w:pPr>
              <w:spacing w:line="240" w:lineRule="atLeast"/>
              <w:jc w:val="center"/>
            </w:pPr>
            <w:r w:rsidRPr="008F4CE8">
              <w:rPr>
                <w:b/>
                <w:bCs/>
              </w:rPr>
              <w:t>Kullanılacak</w:t>
            </w:r>
          </w:p>
          <w:p w:rsidR="00AE32B6" w:rsidRPr="008F4CE8" w:rsidRDefault="008F0384">
            <w:pPr>
              <w:spacing w:line="240" w:lineRule="atLeast"/>
              <w:jc w:val="center"/>
            </w:pPr>
            <w:r w:rsidRPr="008F4CE8">
              <w:rPr>
                <w:b/>
                <w:bCs/>
              </w:rPr>
              <w:t>Arazinin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Adresi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6" w:rsidRPr="008F4CE8" w:rsidRDefault="00AE32B6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Alanı (da)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B6" w:rsidRPr="008F4CE8" w:rsidRDefault="00AE32B6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Alanın Koordinatları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rPr>
          <w:trHeight w:val="328"/>
          <w:jc w:val="center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Yetiştirilecek ürün çeşidi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rPr>
          <w:trHeight w:val="805"/>
          <w:jc w:val="center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 w:rsidP="00F82CF9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Kullanılmasına İzin Verilen Maksimum Stabilize Arıtma Çamurunun Kuru Madde Miktarı (ton</w:t>
            </w:r>
            <w:r w:rsidR="00F82CF9">
              <w:rPr>
                <w:b/>
                <w:bCs/>
              </w:rPr>
              <w:t>/</w:t>
            </w:r>
            <w:r w:rsidR="00EE24C2">
              <w:rPr>
                <w:b/>
                <w:bCs/>
              </w:rPr>
              <w:t>(</w:t>
            </w:r>
            <w:r w:rsidRPr="008F4CE8">
              <w:rPr>
                <w:b/>
                <w:bCs/>
              </w:rPr>
              <w:t>da</w:t>
            </w:r>
            <w:r w:rsidR="00F82CF9">
              <w:rPr>
                <w:b/>
                <w:bCs/>
              </w:rPr>
              <w:t>*</w:t>
            </w:r>
            <w:r w:rsidRPr="008F4CE8">
              <w:rPr>
                <w:b/>
                <w:bCs/>
              </w:rPr>
              <w:t>yıl</w:t>
            </w:r>
            <w:r w:rsidR="00EE24C2">
              <w:rPr>
                <w:b/>
                <w:bCs/>
              </w:rPr>
              <w:t>)</w:t>
            </w:r>
            <w:r w:rsidRPr="008F4CE8">
              <w:rPr>
                <w:b/>
                <w:bCs/>
              </w:rPr>
              <w:t>)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  <w:tr w:rsidR="00AE32B6" w:rsidRPr="008F4CE8" w:rsidTr="00F82CF9">
        <w:trPr>
          <w:trHeight w:val="525"/>
          <w:jc w:val="center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İzin Verilen Alanda Stabilize Arıtma Çamuru Kullanımının Tekrarlanma Süresi (yıl)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B6" w:rsidRPr="008F4CE8" w:rsidRDefault="008F0384">
            <w:pPr>
              <w:spacing w:line="240" w:lineRule="atLeast"/>
              <w:jc w:val="both"/>
            </w:pPr>
            <w:r w:rsidRPr="008F4CE8">
              <w:rPr>
                <w:b/>
                <w:bCs/>
              </w:rPr>
              <w:t> </w:t>
            </w:r>
          </w:p>
        </w:tc>
      </w:tr>
    </w:tbl>
    <w:p w:rsidR="00AE32B6" w:rsidRPr="008F4CE8" w:rsidRDefault="008F0384">
      <w:pPr>
        <w:spacing w:line="240" w:lineRule="atLeast"/>
        <w:ind w:firstLine="113"/>
        <w:jc w:val="both"/>
      </w:pPr>
      <w:r w:rsidRPr="008F4CE8">
        <w:rPr>
          <w:b/>
          <w:bCs/>
        </w:rPr>
        <w:t> </w:t>
      </w:r>
    </w:p>
    <w:p w:rsidR="00AE32B6" w:rsidRPr="008F4CE8" w:rsidRDefault="008F0384">
      <w:pPr>
        <w:spacing w:line="240" w:lineRule="atLeast"/>
        <w:jc w:val="both"/>
      </w:pPr>
      <w:r w:rsidRPr="008F4CE8">
        <w:rPr>
          <w:b/>
          <w:bCs/>
        </w:rPr>
        <w:t xml:space="preserve">Açıklama: </w:t>
      </w:r>
    </w:p>
    <w:p w:rsidR="00AE32B6" w:rsidRPr="008F4CE8" w:rsidRDefault="008F0384">
      <w:pPr>
        <w:spacing w:line="240" w:lineRule="atLeast"/>
        <w:ind w:firstLine="113"/>
        <w:jc w:val="both"/>
      </w:pPr>
      <w:r w:rsidRPr="008F4CE8">
        <w:rPr>
          <w:b/>
          <w:bCs/>
        </w:rPr>
        <w:t> </w:t>
      </w:r>
    </w:p>
    <w:p w:rsidR="00AE32B6" w:rsidRPr="008F4CE8" w:rsidRDefault="008F0384">
      <w:pPr>
        <w:spacing w:line="240" w:lineRule="atLeast"/>
        <w:jc w:val="both"/>
      </w:pPr>
      <w:r w:rsidRPr="008F4CE8">
        <w:rPr>
          <w:b/>
          <w:bCs/>
        </w:rPr>
        <w:t xml:space="preserve">Bu izin belgesi yukarıda adı ve soyadı/ûnvanı yazılı müracaat sahibine .../.../......tarih ve ............. sayılı Resmi Gazete’de yayımlanan Evsel ve Kentsel Arıtma Çamurlarının Toprakta Kullanılmasına İlişkin Yönetmeliğin </w:t>
      </w:r>
      <w:r w:rsidR="00B329B5">
        <w:rPr>
          <w:b/>
          <w:bCs/>
        </w:rPr>
        <w:t>8</w:t>
      </w:r>
      <w:r w:rsidR="00B329B5" w:rsidRPr="008F4CE8">
        <w:rPr>
          <w:b/>
          <w:bCs/>
        </w:rPr>
        <w:t xml:space="preserve"> </w:t>
      </w:r>
      <w:r w:rsidRPr="008F4CE8">
        <w:rPr>
          <w:b/>
          <w:bCs/>
        </w:rPr>
        <w:t xml:space="preserve">nci maddesine istinaden </w:t>
      </w:r>
      <w:r w:rsidR="00B329B5">
        <w:rPr>
          <w:b/>
          <w:bCs/>
        </w:rPr>
        <w:t>5</w:t>
      </w:r>
      <w:r w:rsidR="00B329B5" w:rsidRPr="008F4CE8">
        <w:rPr>
          <w:b/>
          <w:bCs/>
        </w:rPr>
        <w:t xml:space="preserve"> </w:t>
      </w:r>
      <w:r w:rsidRPr="008F4CE8">
        <w:rPr>
          <w:b/>
          <w:bCs/>
        </w:rPr>
        <w:t>(</w:t>
      </w:r>
      <w:r w:rsidR="00B329B5">
        <w:rPr>
          <w:b/>
          <w:bCs/>
        </w:rPr>
        <w:t>beş</w:t>
      </w:r>
      <w:r w:rsidRPr="008F4CE8">
        <w:rPr>
          <w:b/>
          <w:bCs/>
        </w:rPr>
        <w:t>) yıllığına verilmiştir.</w:t>
      </w:r>
    </w:p>
    <w:p w:rsidR="00AE32B6" w:rsidRPr="008F4CE8" w:rsidRDefault="008F0384">
      <w:pPr>
        <w:spacing w:line="240" w:lineRule="atLeast"/>
        <w:ind w:left="4963"/>
        <w:jc w:val="center"/>
      </w:pPr>
      <w:r w:rsidRPr="008F4CE8">
        <w:rPr>
          <w:b/>
          <w:bCs/>
        </w:rPr>
        <w:t> </w:t>
      </w:r>
    </w:p>
    <w:p w:rsidR="003E5545" w:rsidRDefault="00114546">
      <w:pPr>
        <w:spacing w:line="240" w:lineRule="atLeast"/>
        <w:ind w:left="4963"/>
        <w:jc w:val="center"/>
        <w:rPr>
          <w:b/>
          <w:bCs/>
        </w:rPr>
      </w:pPr>
      <w:r>
        <w:rPr>
          <w:b/>
          <w:bCs/>
        </w:rPr>
        <w:lastRenderedPageBreak/>
        <w:t>Çevre ve Ş</w:t>
      </w:r>
      <w:r w:rsidR="003E5545">
        <w:rPr>
          <w:b/>
          <w:bCs/>
        </w:rPr>
        <w:t>ehircilik Bakanlığı</w:t>
      </w:r>
    </w:p>
    <w:p w:rsidR="00AE32B6" w:rsidRPr="008F4CE8" w:rsidRDefault="00AE32B6">
      <w:pPr>
        <w:spacing w:line="240" w:lineRule="atLeast"/>
        <w:ind w:left="4963"/>
        <w:jc w:val="center"/>
      </w:pPr>
    </w:p>
    <w:p w:rsidR="00AE32B6" w:rsidRPr="008F4CE8" w:rsidRDefault="008F0384">
      <w:pPr>
        <w:spacing w:line="240" w:lineRule="atLeast"/>
        <w:ind w:left="4963"/>
        <w:jc w:val="center"/>
      </w:pPr>
      <w:r w:rsidRPr="008F4CE8">
        <w:rPr>
          <w:b/>
          <w:bCs/>
        </w:rPr>
        <w:t xml:space="preserve">İmza-Mühür-Tarih </w:t>
      </w:r>
    </w:p>
    <w:p w:rsidR="00B329B5" w:rsidRDefault="00B329B5">
      <w:pPr>
        <w:spacing w:line="240" w:lineRule="atLeast"/>
        <w:jc w:val="center"/>
        <w:rPr>
          <w:b/>
          <w:bCs/>
        </w:rPr>
      </w:pPr>
    </w:p>
    <w:p w:rsidR="00B329B5" w:rsidRDefault="00B329B5">
      <w:pPr>
        <w:spacing w:line="240" w:lineRule="atLeast"/>
        <w:jc w:val="center"/>
        <w:rPr>
          <w:b/>
          <w:bCs/>
        </w:rPr>
      </w:pPr>
    </w:p>
    <w:p w:rsidR="00B329B5" w:rsidRDefault="00B329B5">
      <w:pPr>
        <w:spacing w:line="240" w:lineRule="atLeast"/>
        <w:jc w:val="center"/>
        <w:rPr>
          <w:b/>
          <w:bCs/>
        </w:rPr>
      </w:pPr>
    </w:p>
    <w:p w:rsidR="00B329B5" w:rsidRDefault="00B329B5">
      <w:pPr>
        <w:spacing w:line="240" w:lineRule="atLeast"/>
        <w:jc w:val="center"/>
        <w:rPr>
          <w:b/>
          <w:bCs/>
        </w:rPr>
      </w:pPr>
    </w:p>
    <w:p w:rsidR="00F82CF9" w:rsidRDefault="00F82CF9">
      <w:pPr>
        <w:spacing w:line="240" w:lineRule="atLeast"/>
        <w:jc w:val="center"/>
        <w:rPr>
          <w:b/>
          <w:bCs/>
        </w:rPr>
      </w:pPr>
    </w:p>
    <w:p w:rsidR="00F82CF9" w:rsidRDefault="00F82CF9">
      <w:pPr>
        <w:spacing w:line="240" w:lineRule="atLeast"/>
        <w:jc w:val="center"/>
        <w:rPr>
          <w:b/>
          <w:bCs/>
        </w:rPr>
      </w:pPr>
    </w:p>
    <w:p w:rsidR="00F82CF9" w:rsidRDefault="00F82CF9">
      <w:pPr>
        <w:spacing w:line="240" w:lineRule="atLeast"/>
        <w:jc w:val="center"/>
        <w:rPr>
          <w:b/>
          <w:bCs/>
        </w:rPr>
      </w:pPr>
    </w:p>
    <w:p w:rsidR="00F82CF9" w:rsidRDefault="00F82CF9">
      <w:pPr>
        <w:spacing w:line="240" w:lineRule="atLeast"/>
        <w:jc w:val="center"/>
        <w:rPr>
          <w:b/>
          <w:bCs/>
        </w:rPr>
      </w:pPr>
    </w:p>
    <w:p w:rsidR="00F82CF9" w:rsidRDefault="00F82CF9">
      <w:pPr>
        <w:spacing w:line="240" w:lineRule="atLeast"/>
        <w:jc w:val="center"/>
        <w:rPr>
          <w:b/>
          <w:bCs/>
        </w:rPr>
      </w:pPr>
    </w:p>
    <w:p w:rsidR="00F82CF9" w:rsidRDefault="00F82CF9">
      <w:pPr>
        <w:spacing w:line="240" w:lineRule="atLeast"/>
        <w:jc w:val="center"/>
        <w:rPr>
          <w:b/>
          <w:bCs/>
        </w:rPr>
      </w:pPr>
    </w:p>
    <w:p w:rsidR="00F82CF9" w:rsidRDefault="00F82CF9">
      <w:pPr>
        <w:spacing w:line="240" w:lineRule="atLeast"/>
        <w:jc w:val="center"/>
        <w:rPr>
          <w:b/>
          <w:bCs/>
        </w:rPr>
      </w:pPr>
    </w:p>
    <w:p w:rsidR="00F82CF9" w:rsidRDefault="00F82CF9">
      <w:pPr>
        <w:spacing w:line="240" w:lineRule="atLeast"/>
        <w:jc w:val="center"/>
        <w:rPr>
          <w:b/>
          <w:bCs/>
        </w:rPr>
      </w:pPr>
    </w:p>
    <w:p w:rsidR="00F82CF9" w:rsidRDefault="00F82CF9">
      <w:pPr>
        <w:spacing w:line="240" w:lineRule="atLeast"/>
        <w:jc w:val="center"/>
        <w:rPr>
          <w:b/>
          <w:bCs/>
        </w:rPr>
      </w:pPr>
    </w:p>
    <w:p w:rsidR="00F82CF9" w:rsidRDefault="00F82CF9">
      <w:pPr>
        <w:spacing w:line="240" w:lineRule="atLeast"/>
        <w:jc w:val="center"/>
        <w:rPr>
          <w:b/>
          <w:bCs/>
        </w:rPr>
      </w:pPr>
    </w:p>
    <w:p w:rsidR="00AE32B6" w:rsidRPr="008F4CE8" w:rsidRDefault="008F0384">
      <w:pPr>
        <w:spacing w:line="240" w:lineRule="atLeast"/>
        <w:jc w:val="center"/>
      </w:pPr>
      <w:r w:rsidRPr="008F4CE8">
        <w:rPr>
          <w:b/>
          <w:bCs/>
        </w:rPr>
        <w:t>EK-IV</w:t>
      </w:r>
    </w:p>
    <w:p w:rsidR="00AE32B6" w:rsidRPr="008F4CE8" w:rsidRDefault="008F0384">
      <w:pPr>
        <w:spacing w:line="240" w:lineRule="atLeast"/>
        <w:jc w:val="center"/>
      </w:pPr>
      <w:r w:rsidRPr="008F4CE8">
        <w:rPr>
          <w:b/>
          <w:bCs/>
        </w:rPr>
        <w:t>ÖRNEK ALMA VE ANALİZ METODLARI</w:t>
      </w:r>
    </w:p>
    <w:p w:rsidR="00AE32B6" w:rsidRPr="00962139" w:rsidRDefault="008F0384">
      <w:pPr>
        <w:spacing w:line="240" w:lineRule="atLeast"/>
        <w:jc w:val="both"/>
      </w:pPr>
      <w:r w:rsidRPr="00962139">
        <w:rPr>
          <w:b/>
          <w:bCs/>
        </w:rPr>
        <w:t xml:space="preserve">Toprak Örneği Alma: </w:t>
      </w:r>
      <w:r w:rsidRPr="00962139">
        <w:t>Analiz için alınan temsili toprak örnekleri normalde, aynı amaçla tarım yapılan 50 dekarı aşmayan bir arazi üzerinden alınan 25 örneğin karıştırılmasıyla meydana getirilecektir. Ancak aynı amaçla tarım yapılan</w:t>
      </w:r>
      <w:r w:rsidR="004E6957" w:rsidRPr="00962139">
        <w:t xml:space="preserve"> ve</w:t>
      </w:r>
      <w:r w:rsidRPr="00962139">
        <w:t xml:space="preserve"> </w:t>
      </w:r>
      <w:r w:rsidR="004E6957" w:rsidRPr="00962139">
        <w:t xml:space="preserve">200 dekarı aşmayan büyük ölçekli </w:t>
      </w:r>
      <w:r w:rsidRPr="00962139">
        <w:t>alanlardan Valiliğin onayı ile 25 örneğin karıştırılmasıyla temsili toprak örneği alınabilir.</w:t>
      </w:r>
    </w:p>
    <w:p w:rsidR="00AB0EFD" w:rsidRPr="00962139" w:rsidRDefault="004E6957">
      <w:pPr>
        <w:spacing w:line="240" w:lineRule="atLeast"/>
        <w:jc w:val="both"/>
      </w:pPr>
      <w:r w:rsidRPr="00962139">
        <w:t>T</w:t>
      </w:r>
      <w:r w:rsidR="008F0384" w:rsidRPr="00962139">
        <w:t>oprak derinliği</w:t>
      </w:r>
      <w:r w:rsidR="003A22B4" w:rsidRPr="00962139">
        <w:t xml:space="preserve"> 25 cm</w:t>
      </w:r>
      <w:r w:rsidRPr="00962139">
        <w:t xml:space="preserve"> ve </w:t>
      </w:r>
      <w:r w:rsidR="003A22B4" w:rsidRPr="00962139">
        <w:t xml:space="preserve">üstü olduğu arazilerde </w:t>
      </w:r>
      <w:r w:rsidR="008F0384" w:rsidRPr="00962139">
        <w:t xml:space="preserve">25 cm derinlikten </w:t>
      </w:r>
      <w:r w:rsidRPr="00962139">
        <w:t xml:space="preserve">örnek </w:t>
      </w:r>
      <w:r w:rsidR="008F0384" w:rsidRPr="00962139">
        <w:t xml:space="preserve">alınması gereklidir. Toprak derinliğinin </w:t>
      </w:r>
      <w:r w:rsidRPr="00962139">
        <w:t>25 cm’nin</w:t>
      </w:r>
      <w:r w:rsidR="008F0384" w:rsidRPr="00962139">
        <w:t xml:space="preserve"> altında olması halinde örneğin alındığı derinlik </w:t>
      </w:r>
      <w:r w:rsidRPr="00962139">
        <w:t>en az 10 cm olmalıdır</w:t>
      </w:r>
      <w:r w:rsidR="008F0384" w:rsidRPr="00962139">
        <w:t>.</w:t>
      </w:r>
      <w:r w:rsidR="007072CE" w:rsidRPr="00962139">
        <w:t xml:space="preserve"> </w:t>
      </w:r>
      <w:r w:rsidR="00270971" w:rsidRPr="00962139">
        <w:t>Araziden alınan toprakların tamamı temiz bir bez ya da naylon üzerine seril</w:t>
      </w:r>
      <w:r w:rsidRPr="00962139">
        <w:t>meli</w:t>
      </w:r>
      <w:r w:rsidR="00270971" w:rsidRPr="00962139">
        <w:t>, iyice karıştırıl</w:t>
      </w:r>
      <w:r w:rsidRPr="00962139">
        <w:t>malı</w:t>
      </w:r>
      <w:r w:rsidR="00270971" w:rsidRPr="00962139">
        <w:t>, kesekler parçalan</w:t>
      </w:r>
      <w:r w:rsidRPr="00962139">
        <w:t>malı</w:t>
      </w:r>
      <w:r w:rsidR="00270971" w:rsidRPr="00962139">
        <w:t xml:space="preserve"> ve taş ve bitki artıkları temizlendikten sonra bu karışımdan </w:t>
      </w:r>
      <w:r w:rsidRPr="00962139">
        <w:t xml:space="preserve">en az </w:t>
      </w:r>
      <w:r w:rsidR="00A5005F" w:rsidRPr="00962139">
        <w:t>2</w:t>
      </w:r>
      <w:r w:rsidR="00270971" w:rsidRPr="00962139">
        <w:t xml:space="preserve"> kg’lık bir örn</w:t>
      </w:r>
      <w:r w:rsidRPr="00962139">
        <w:t>ek ayrılarak analize gönderilmelidir.</w:t>
      </w:r>
    </w:p>
    <w:p w:rsidR="00AE32B6" w:rsidRPr="00962139" w:rsidRDefault="008F0384">
      <w:pPr>
        <w:spacing w:line="240" w:lineRule="atLeast"/>
        <w:jc w:val="both"/>
      </w:pPr>
      <w:r w:rsidRPr="00962139">
        <w:rPr>
          <w:b/>
          <w:bCs/>
        </w:rPr>
        <w:t xml:space="preserve">Stabilize Arıtma Çamuru Örneği Alma: </w:t>
      </w:r>
      <w:r w:rsidRPr="00962139">
        <w:t>Stabilize arıtma çamuru örneği stabilizasyon işleminden sonra,</w:t>
      </w:r>
      <w:r w:rsidRPr="00962139">
        <w:rPr>
          <w:b/>
          <w:bCs/>
        </w:rPr>
        <w:t xml:space="preserve"> </w:t>
      </w:r>
      <w:r w:rsidRPr="00962139">
        <w:t>kullanıcıya gönderilmesinden önce ve çamur üretimini temsil edecek şekilde en az 25 farklı numunenin karıştırılmasıyla</w:t>
      </w:r>
      <w:r w:rsidR="00AB0EFD" w:rsidRPr="00962139">
        <w:t xml:space="preserve"> 2 kg’dan az olmamak üzere</w:t>
      </w:r>
      <w:r w:rsidRPr="00962139">
        <w:t xml:space="preserve"> oluşturulur.  </w:t>
      </w:r>
    </w:p>
    <w:p w:rsidR="00B329B5" w:rsidRPr="00962139" w:rsidRDefault="00AB0EFD" w:rsidP="00B329B5">
      <w:pPr>
        <w:spacing w:line="240" w:lineRule="atLeast"/>
        <w:jc w:val="both"/>
      </w:pPr>
      <w:r w:rsidRPr="00962139">
        <w:rPr>
          <w:b/>
          <w:bCs/>
        </w:rPr>
        <w:t>Analiz Metodları</w:t>
      </w:r>
      <w:r w:rsidRPr="00962139">
        <w:t>: </w:t>
      </w:r>
      <w:r w:rsidR="00B329B5" w:rsidRPr="00962139">
        <w:t>Toprak</w:t>
      </w:r>
      <w:r w:rsidRPr="00962139">
        <w:t xml:space="preserve"> ve</w:t>
      </w:r>
      <w:r w:rsidR="00B329B5" w:rsidRPr="00962139">
        <w:t xml:space="preserve"> stabilize arıtma çamuru parametrelerinin örnekleme ve analizleri</w:t>
      </w:r>
      <w:r w:rsidR="00A5005F" w:rsidRPr="00962139">
        <w:t xml:space="preserve"> TSE </w:t>
      </w:r>
      <w:r w:rsidRPr="00962139">
        <w:t>standartlarına göre yapıl</w:t>
      </w:r>
      <w:r w:rsidR="00F57DC8" w:rsidRPr="00962139">
        <w:t xml:space="preserve">ması gerekmektedir. </w:t>
      </w:r>
      <w:r w:rsidR="00B82D6B" w:rsidRPr="00962139">
        <w:t>Ancak TSE standartlarında yer almayan parametre</w:t>
      </w:r>
      <w:r w:rsidR="00F57DC8" w:rsidRPr="00962139">
        <w:t>lerin</w:t>
      </w:r>
      <w:r w:rsidR="00B82D6B" w:rsidRPr="00962139">
        <w:t xml:space="preserve"> bulunması halinde analizler</w:t>
      </w:r>
      <w:r w:rsidR="00F57DC8" w:rsidRPr="00962139">
        <w:t>,</w:t>
      </w:r>
      <w:r w:rsidR="00B82D6B" w:rsidRPr="00962139">
        <w:t xml:space="preserve"> </w:t>
      </w:r>
      <w:r w:rsidR="00B329B5" w:rsidRPr="00962139">
        <w:t> uluslararası kabul görmüş standart örnekleme ve analiz metotlarına göre yapıl</w:t>
      </w:r>
      <w:r w:rsidR="00B82D6B" w:rsidRPr="00962139">
        <w:t>ır.</w:t>
      </w:r>
      <w:r w:rsidR="007072CE" w:rsidRPr="00962139">
        <w:t xml:space="preserve"> </w:t>
      </w:r>
    </w:p>
    <w:p w:rsidR="00AE32B6" w:rsidRPr="008F4CE8" w:rsidRDefault="00AE32B6">
      <w:pPr>
        <w:spacing w:line="240" w:lineRule="atLeast"/>
        <w:jc w:val="both"/>
      </w:pPr>
    </w:p>
    <w:sectPr w:rsidR="00AE32B6" w:rsidRPr="008F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45" w:rsidRDefault="00462445" w:rsidP="00142A30">
      <w:r>
        <w:separator/>
      </w:r>
    </w:p>
  </w:endnote>
  <w:endnote w:type="continuationSeparator" w:id="0">
    <w:p w:rsidR="00462445" w:rsidRDefault="00462445" w:rsidP="0014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45" w:rsidRDefault="00462445" w:rsidP="00142A30">
      <w:r>
        <w:separator/>
      </w:r>
    </w:p>
  </w:footnote>
  <w:footnote w:type="continuationSeparator" w:id="0">
    <w:p w:rsidR="00462445" w:rsidRDefault="00462445" w:rsidP="0014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682"/>
    <w:multiLevelType w:val="hybridMultilevel"/>
    <w:tmpl w:val="507C08B8"/>
    <w:lvl w:ilvl="0" w:tplc="24B48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F34B1"/>
    <w:multiLevelType w:val="hybridMultilevel"/>
    <w:tmpl w:val="D0B405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8"/>
    <w:rsid w:val="00063A8D"/>
    <w:rsid w:val="00073B40"/>
    <w:rsid w:val="00076FDA"/>
    <w:rsid w:val="00090A11"/>
    <w:rsid w:val="000A0D03"/>
    <w:rsid w:val="000A1277"/>
    <w:rsid w:val="000B223F"/>
    <w:rsid w:val="000E13B6"/>
    <w:rsid w:val="000E7CD1"/>
    <w:rsid w:val="00102239"/>
    <w:rsid w:val="001135AE"/>
    <w:rsid w:val="00114546"/>
    <w:rsid w:val="00121D45"/>
    <w:rsid w:val="0013323E"/>
    <w:rsid w:val="00142A30"/>
    <w:rsid w:val="00146E7D"/>
    <w:rsid w:val="0015339A"/>
    <w:rsid w:val="0015501A"/>
    <w:rsid w:val="001A1493"/>
    <w:rsid w:val="001A390A"/>
    <w:rsid w:val="001B4465"/>
    <w:rsid w:val="00222FD1"/>
    <w:rsid w:val="00231922"/>
    <w:rsid w:val="00241245"/>
    <w:rsid w:val="002455B6"/>
    <w:rsid w:val="00247C21"/>
    <w:rsid w:val="00270971"/>
    <w:rsid w:val="0027140F"/>
    <w:rsid w:val="00281E6D"/>
    <w:rsid w:val="002823B0"/>
    <w:rsid w:val="00286D5B"/>
    <w:rsid w:val="00297D88"/>
    <w:rsid w:val="002C2B82"/>
    <w:rsid w:val="002E7709"/>
    <w:rsid w:val="002F355E"/>
    <w:rsid w:val="002F5FC4"/>
    <w:rsid w:val="00302003"/>
    <w:rsid w:val="00317213"/>
    <w:rsid w:val="003175C6"/>
    <w:rsid w:val="00367646"/>
    <w:rsid w:val="00381FD9"/>
    <w:rsid w:val="003A0119"/>
    <w:rsid w:val="003A22B4"/>
    <w:rsid w:val="003A78A6"/>
    <w:rsid w:val="003B477E"/>
    <w:rsid w:val="003C2FFF"/>
    <w:rsid w:val="003E5545"/>
    <w:rsid w:val="003F05F2"/>
    <w:rsid w:val="003F3A88"/>
    <w:rsid w:val="00416583"/>
    <w:rsid w:val="00444A59"/>
    <w:rsid w:val="004512C5"/>
    <w:rsid w:val="004523BB"/>
    <w:rsid w:val="00456D02"/>
    <w:rsid w:val="00462345"/>
    <w:rsid w:val="00462445"/>
    <w:rsid w:val="004732DA"/>
    <w:rsid w:val="00474F8A"/>
    <w:rsid w:val="00496902"/>
    <w:rsid w:val="004A12B4"/>
    <w:rsid w:val="004A5683"/>
    <w:rsid w:val="004B1CEE"/>
    <w:rsid w:val="004D683F"/>
    <w:rsid w:val="004E6957"/>
    <w:rsid w:val="004F0671"/>
    <w:rsid w:val="005359E7"/>
    <w:rsid w:val="0054355F"/>
    <w:rsid w:val="00571118"/>
    <w:rsid w:val="00571BFE"/>
    <w:rsid w:val="00582023"/>
    <w:rsid w:val="005A4F10"/>
    <w:rsid w:val="005E3D95"/>
    <w:rsid w:val="005E7134"/>
    <w:rsid w:val="005F721C"/>
    <w:rsid w:val="00622102"/>
    <w:rsid w:val="006572BF"/>
    <w:rsid w:val="006A4DB2"/>
    <w:rsid w:val="006D0D19"/>
    <w:rsid w:val="006D7ADB"/>
    <w:rsid w:val="006F42FA"/>
    <w:rsid w:val="007027BC"/>
    <w:rsid w:val="007072CE"/>
    <w:rsid w:val="007216D9"/>
    <w:rsid w:val="00722B82"/>
    <w:rsid w:val="00724100"/>
    <w:rsid w:val="00757B63"/>
    <w:rsid w:val="00780B9E"/>
    <w:rsid w:val="00790013"/>
    <w:rsid w:val="00793E20"/>
    <w:rsid w:val="00801FE4"/>
    <w:rsid w:val="008123DD"/>
    <w:rsid w:val="00817ADE"/>
    <w:rsid w:val="00887D70"/>
    <w:rsid w:val="00890659"/>
    <w:rsid w:val="008A2E88"/>
    <w:rsid w:val="008D177E"/>
    <w:rsid w:val="008F0384"/>
    <w:rsid w:val="008F4CE8"/>
    <w:rsid w:val="008F671F"/>
    <w:rsid w:val="009001A6"/>
    <w:rsid w:val="00906F89"/>
    <w:rsid w:val="00913739"/>
    <w:rsid w:val="00962139"/>
    <w:rsid w:val="009762C2"/>
    <w:rsid w:val="00996005"/>
    <w:rsid w:val="009973EB"/>
    <w:rsid w:val="009A27CD"/>
    <w:rsid w:val="009B1AD7"/>
    <w:rsid w:val="009D4169"/>
    <w:rsid w:val="009D578D"/>
    <w:rsid w:val="009D5A06"/>
    <w:rsid w:val="009F794C"/>
    <w:rsid w:val="00A3329D"/>
    <w:rsid w:val="00A36371"/>
    <w:rsid w:val="00A40604"/>
    <w:rsid w:val="00A5005F"/>
    <w:rsid w:val="00A54E4B"/>
    <w:rsid w:val="00A60AF6"/>
    <w:rsid w:val="00AA22C6"/>
    <w:rsid w:val="00AB0EFD"/>
    <w:rsid w:val="00AC0052"/>
    <w:rsid w:val="00AD32DE"/>
    <w:rsid w:val="00AE12C6"/>
    <w:rsid w:val="00AE32B6"/>
    <w:rsid w:val="00AE6D12"/>
    <w:rsid w:val="00AF7A52"/>
    <w:rsid w:val="00B02B18"/>
    <w:rsid w:val="00B329B5"/>
    <w:rsid w:val="00B512B9"/>
    <w:rsid w:val="00B52B7A"/>
    <w:rsid w:val="00B6744A"/>
    <w:rsid w:val="00B71FF9"/>
    <w:rsid w:val="00B82D6B"/>
    <w:rsid w:val="00BE448E"/>
    <w:rsid w:val="00BE4C3D"/>
    <w:rsid w:val="00BF229B"/>
    <w:rsid w:val="00C02B8E"/>
    <w:rsid w:val="00C23F24"/>
    <w:rsid w:val="00C245A7"/>
    <w:rsid w:val="00C25711"/>
    <w:rsid w:val="00C34F9B"/>
    <w:rsid w:val="00C516E6"/>
    <w:rsid w:val="00C755EC"/>
    <w:rsid w:val="00C85E5F"/>
    <w:rsid w:val="00CB5876"/>
    <w:rsid w:val="00CB5BB7"/>
    <w:rsid w:val="00CE6BF2"/>
    <w:rsid w:val="00D23DDF"/>
    <w:rsid w:val="00D25DDC"/>
    <w:rsid w:val="00D611B0"/>
    <w:rsid w:val="00D82904"/>
    <w:rsid w:val="00D96E58"/>
    <w:rsid w:val="00DD08D8"/>
    <w:rsid w:val="00DD4557"/>
    <w:rsid w:val="00DD5C4B"/>
    <w:rsid w:val="00DF44C3"/>
    <w:rsid w:val="00E03D3C"/>
    <w:rsid w:val="00E05803"/>
    <w:rsid w:val="00E11764"/>
    <w:rsid w:val="00E11EC1"/>
    <w:rsid w:val="00E25D3B"/>
    <w:rsid w:val="00E30BCD"/>
    <w:rsid w:val="00E71CF0"/>
    <w:rsid w:val="00E76DE9"/>
    <w:rsid w:val="00E908D0"/>
    <w:rsid w:val="00EB4FC7"/>
    <w:rsid w:val="00EE24C2"/>
    <w:rsid w:val="00F03347"/>
    <w:rsid w:val="00F10DDE"/>
    <w:rsid w:val="00F32FEB"/>
    <w:rsid w:val="00F34053"/>
    <w:rsid w:val="00F57DC8"/>
    <w:rsid w:val="00F71C65"/>
    <w:rsid w:val="00F74785"/>
    <w:rsid w:val="00F82CF9"/>
    <w:rsid w:val="00F9317C"/>
    <w:rsid w:val="00FA1846"/>
    <w:rsid w:val="00FA69EA"/>
    <w:rsid w:val="00FB1C5E"/>
    <w:rsid w:val="00FB2EB4"/>
    <w:rsid w:val="00FE24AD"/>
    <w:rsid w:val="00FE2AB6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1A5FBD"/>
  <w15:docId w15:val="{51C895CE-25D6-4255-BCB6-B73197C2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GvdeMetni2">
    <w:name w:val="Body Text 2"/>
    <w:basedOn w:val="Normal"/>
    <w:link w:val="GvdeMetni2Char"/>
    <w:uiPriority w:val="99"/>
    <w:unhideWhenUsed/>
    <w:pPr>
      <w:jc w:val="both"/>
    </w:pPr>
    <w:rPr>
      <w:rFonts w:ascii="Arial" w:hAnsi="Arial" w:cs="Arial"/>
    </w:rPr>
  </w:style>
  <w:style w:type="character" w:customStyle="1" w:styleId="GvdeMetni2Char">
    <w:name w:val="Gövde Metni 2 Char"/>
    <w:basedOn w:val="VarsaylanParagrafYazTipi"/>
    <w:link w:val="GvdeMetni2"/>
    <w:uiPriority w:val="99"/>
    <w:rPr>
      <w:rFonts w:ascii="Times New Roman" w:hAnsi="Times New Roman" w:cs="Times New Roman" w:hint="default"/>
    </w:rPr>
  </w:style>
  <w:style w:type="paragraph" w:customStyle="1" w:styleId="2-ortabaslk">
    <w:name w:val="2-ortabaslk"/>
    <w:basedOn w:val="Normal"/>
    <w:pPr>
      <w:jc w:val="center"/>
    </w:pPr>
    <w:rPr>
      <w:b/>
      <w:bCs/>
      <w:sz w:val="19"/>
      <w:szCs w:val="19"/>
    </w:rPr>
  </w:style>
  <w:style w:type="paragraph" w:customStyle="1" w:styleId="3-normalyaz">
    <w:name w:val="3-normalyaz"/>
    <w:basedOn w:val="Normal"/>
    <w:pPr>
      <w:jc w:val="both"/>
    </w:pPr>
    <w:rPr>
      <w:sz w:val="19"/>
      <w:szCs w:val="19"/>
    </w:rPr>
  </w:style>
  <w:style w:type="paragraph" w:customStyle="1" w:styleId="tablo">
    <w:name w:val="tablo"/>
    <w:basedOn w:val="Normal"/>
    <w:pPr>
      <w:jc w:val="center"/>
    </w:pPr>
    <w:rPr>
      <w:rFonts w:ascii="Times" w:hAnsi="Times" w:cs="Times"/>
      <w:sz w:val="20"/>
      <w:szCs w:val="20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4C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CE8"/>
    <w:rPr>
      <w:rFonts w:ascii="Segoe UI" w:eastAsiaTheme="minorEastAsia" w:hAnsi="Segoe UI" w:cs="Segoe UI"/>
      <w:sz w:val="18"/>
      <w:szCs w:val="18"/>
    </w:rPr>
  </w:style>
  <w:style w:type="paragraph" w:customStyle="1" w:styleId="2-OrtaBaslk0">
    <w:name w:val="2-Orta Baslık"/>
    <w:rsid w:val="001B4465"/>
    <w:pPr>
      <w:jc w:val="center"/>
    </w:pPr>
    <w:rPr>
      <w:b/>
      <w:sz w:val="19"/>
      <w:lang w:eastAsia="en-US"/>
    </w:rPr>
  </w:style>
  <w:style w:type="paragraph" w:customStyle="1" w:styleId="3-NormalYaz0">
    <w:name w:val="3-Normal Yazı"/>
    <w:rsid w:val="00F32FEB"/>
    <w:pPr>
      <w:tabs>
        <w:tab w:val="left" w:pos="566"/>
      </w:tabs>
      <w:jc w:val="both"/>
    </w:pPr>
    <w:rPr>
      <w:sz w:val="19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14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14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140F"/>
    <w:rPr>
      <w:rFonts w:eastAsiaTheme="minorEastAsi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14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140F"/>
    <w:rPr>
      <w:rFonts w:eastAsiaTheme="minorEastAsia"/>
      <w:b/>
      <w:bCs/>
    </w:rPr>
  </w:style>
  <w:style w:type="table" w:styleId="TabloKlavuzu">
    <w:name w:val="Table Grid"/>
    <w:basedOn w:val="NormalTablo"/>
    <w:uiPriority w:val="39"/>
    <w:rsid w:val="0088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2A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2A30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42A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2A30"/>
    <w:rPr>
      <w:rFonts w:eastAsiaTheme="minorEastAsia"/>
      <w:sz w:val="24"/>
      <w:szCs w:val="24"/>
    </w:rPr>
  </w:style>
  <w:style w:type="character" w:customStyle="1" w:styleId="grame">
    <w:name w:val="grame"/>
    <w:basedOn w:val="VarsaylanParagrafYazTipi"/>
    <w:rsid w:val="00090A11"/>
  </w:style>
  <w:style w:type="character" w:customStyle="1" w:styleId="spelle">
    <w:name w:val="spelle"/>
    <w:basedOn w:val="VarsaylanParagrafYazTipi"/>
    <w:rsid w:val="0009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F469-FBD8-4947-B1CE-FAAAA8AC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EVSEL VE KENTSEL ARITMA ÇAMURLARININ TOPRAKTA KULLANILMASINA DAİR YÖNETMELİK</vt:lpstr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EVSEL VE KENTSEL ARITMA ÇAMURLARININ TOPRAKTA KULLANILMASINA DAİR YÖNETMELİK</dc:title>
  <dc:creator>HP</dc:creator>
  <cp:lastModifiedBy>Gülhan Saygılı</cp:lastModifiedBy>
  <cp:revision>7</cp:revision>
  <dcterms:created xsi:type="dcterms:W3CDTF">2021-03-01T10:02:00Z</dcterms:created>
  <dcterms:modified xsi:type="dcterms:W3CDTF">2021-03-02T08:50:00Z</dcterms:modified>
</cp:coreProperties>
</file>